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261" w:rsidRPr="00F34A00" w:rsidRDefault="001F0261" w:rsidP="001F0261">
      <w:pPr>
        <w:rPr>
          <w:rFonts w:asciiTheme="majorBidi" w:hAnsiTheme="majorBidi" w:cstheme="majorBidi"/>
          <w:b/>
          <w:bCs/>
          <w:noProof/>
          <w:sz w:val="20"/>
          <w:szCs w:val="20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Additional file </w:t>
      </w:r>
      <w:r w:rsidR="00AF69A6">
        <w:rPr>
          <w:rFonts w:asciiTheme="majorBidi" w:hAnsiTheme="majorBidi" w:cstheme="majorBidi"/>
          <w:b/>
          <w:bCs/>
          <w:noProof/>
          <w:sz w:val="20"/>
          <w:szCs w:val="20"/>
        </w:rPr>
        <w:t>8</w:t>
      </w:r>
      <w:r w:rsidR="00664E14"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: </w:t>
      </w:r>
      <w:r w:rsidRPr="00F34A00"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Table </w:t>
      </w:r>
      <w:r w:rsidR="001840FC">
        <w:rPr>
          <w:rFonts w:asciiTheme="majorBidi" w:hAnsiTheme="majorBidi" w:cstheme="majorBidi"/>
          <w:b/>
          <w:bCs/>
          <w:noProof/>
          <w:sz w:val="20"/>
          <w:szCs w:val="20"/>
        </w:rPr>
        <w:t>S</w:t>
      </w:r>
      <w:r w:rsidR="002C67CD">
        <w:rPr>
          <w:rFonts w:asciiTheme="majorBidi" w:hAnsiTheme="majorBidi" w:cstheme="majorBidi"/>
          <w:b/>
          <w:bCs/>
          <w:noProof/>
          <w:sz w:val="20"/>
          <w:szCs w:val="20"/>
        </w:rPr>
        <w:t>4</w:t>
      </w:r>
      <w:r w:rsidRPr="00F34A00">
        <w:rPr>
          <w:rFonts w:asciiTheme="majorBidi" w:hAnsiTheme="majorBidi" w:cstheme="majorBidi"/>
          <w:b/>
          <w:bCs/>
          <w:noProof/>
          <w:sz w:val="20"/>
          <w:szCs w:val="20"/>
        </w:rPr>
        <w:t>. Metaregression*</w:t>
      </w:r>
    </w:p>
    <w:p w:rsidR="001F0261" w:rsidRPr="00F34A00" w:rsidRDefault="001F0261" w:rsidP="001F0261">
      <w:pPr>
        <w:rPr>
          <w:rFonts w:asciiTheme="majorBidi" w:hAnsiTheme="majorBidi" w:cstheme="majorBidi"/>
          <w:sz w:val="20"/>
          <w:szCs w:val="20"/>
        </w:rPr>
      </w:pPr>
      <w:proofErr w:type="gramStart"/>
      <w:r w:rsidRPr="00F34A00">
        <w:rPr>
          <w:rFonts w:asciiTheme="majorBidi" w:hAnsiTheme="majorBidi" w:cstheme="majorBidi"/>
          <w:sz w:val="20"/>
          <w:szCs w:val="20"/>
        </w:rPr>
        <w:t xml:space="preserve">Table </w:t>
      </w:r>
      <w:r w:rsidR="00AF69A6">
        <w:rPr>
          <w:rFonts w:asciiTheme="majorBidi" w:hAnsiTheme="majorBidi" w:cstheme="majorBidi"/>
          <w:sz w:val="20"/>
          <w:szCs w:val="20"/>
        </w:rPr>
        <w:t>4</w:t>
      </w:r>
      <w:r w:rsidRPr="00F34A00">
        <w:rPr>
          <w:rFonts w:asciiTheme="majorBidi" w:hAnsiTheme="majorBidi" w:cstheme="majorBidi"/>
          <w:sz w:val="20"/>
          <w:szCs w:val="20"/>
        </w:rPr>
        <w:t>a.</w:t>
      </w:r>
      <w:proofErr w:type="gramEnd"/>
      <w:r w:rsidRPr="00F34A00">
        <w:rPr>
          <w:rFonts w:asciiTheme="majorBidi" w:hAnsiTheme="majorBidi" w:cstheme="majorBidi"/>
          <w:sz w:val="20"/>
          <w:szCs w:val="20"/>
        </w:rPr>
        <w:t xml:space="preserve"> Small for gestational age (SGA): GWG below guidelines for US/Europe</w:t>
      </w:r>
    </w:p>
    <w:tbl>
      <w:tblPr>
        <w:tblStyle w:val="TableGrid"/>
        <w:tblW w:w="0" w:type="auto"/>
        <w:tblInd w:w="45" w:type="dxa"/>
        <w:tblLook w:val="04A0" w:firstRow="1" w:lastRow="0" w:firstColumn="1" w:lastColumn="0" w:noHBand="0" w:noVBand="1"/>
      </w:tblPr>
      <w:tblGrid>
        <w:gridCol w:w="1394"/>
        <w:gridCol w:w="1383"/>
        <w:gridCol w:w="1335"/>
        <w:gridCol w:w="1384"/>
        <w:gridCol w:w="1384"/>
        <w:gridCol w:w="1316"/>
        <w:gridCol w:w="1335"/>
      </w:tblGrid>
      <w:tr w:rsidR="001F0261" w:rsidRPr="00F34A00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Variable</w:t>
            </w:r>
          </w:p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(log OR)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 xml:space="preserve">Coefficient 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p-value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Lower CI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Upper CI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I² (%)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p-value</w:t>
            </w:r>
          </w:p>
        </w:tc>
      </w:tr>
      <w:tr w:rsidR="001F0261" w:rsidRPr="00F34A00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Smoking (yes)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-0.0135231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0.056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-0.0274272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0.000381</w:t>
            </w:r>
          </w:p>
        </w:tc>
        <w:tc>
          <w:tcPr>
            <w:tcW w:w="1427" w:type="dxa"/>
            <w:vMerge w:val="restart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0.10</w:t>
            </w:r>
          </w:p>
        </w:tc>
        <w:tc>
          <w:tcPr>
            <w:tcW w:w="1427" w:type="dxa"/>
            <w:vMerge w:val="restart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0.0000</w:t>
            </w:r>
          </w:p>
        </w:tc>
      </w:tr>
      <w:tr w:rsidR="001F0261" w:rsidRPr="00F34A00" w:rsidTr="009912A8">
        <w:tc>
          <w:tcPr>
            <w:tcW w:w="1425" w:type="dxa"/>
          </w:tcPr>
          <w:p w:rsidR="001F0261" w:rsidRPr="00F34A00" w:rsidRDefault="001F0261" w:rsidP="009912A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hAnsiTheme="majorBidi" w:cstheme="majorBidi"/>
                <w:sz w:val="20"/>
                <w:szCs w:val="20"/>
              </w:rPr>
              <w:t>Mean maternal age (years)</w:t>
            </w:r>
          </w:p>
        </w:tc>
        <w:tc>
          <w:tcPr>
            <w:tcW w:w="1426" w:type="dxa"/>
          </w:tcPr>
          <w:p w:rsidR="001F0261" w:rsidRPr="00F34A00" w:rsidRDefault="001F0261" w:rsidP="009912A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hAnsiTheme="majorBidi" w:cstheme="majorBidi"/>
                <w:sz w:val="20"/>
                <w:szCs w:val="20"/>
              </w:rPr>
              <w:t>-0.0781185</w:t>
            </w:r>
          </w:p>
        </w:tc>
        <w:tc>
          <w:tcPr>
            <w:tcW w:w="1426" w:type="dxa"/>
          </w:tcPr>
          <w:p w:rsidR="001F0261" w:rsidRPr="00F34A00" w:rsidRDefault="001F0261" w:rsidP="009912A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1427" w:type="dxa"/>
          </w:tcPr>
          <w:p w:rsidR="001F0261" w:rsidRPr="00F34A00" w:rsidRDefault="001F0261" w:rsidP="009912A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hAnsiTheme="majorBidi" w:cstheme="majorBidi"/>
                <w:sz w:val="20"/>
                <w:szCs w:val="20"/>
              </w:rPr>
              <w:t>-0.1061379</w:t>
            </w:r>
          </w:p>
        </w:tc>
        <w:tc>
          <w:tcPr>
            <w:tcW w:w="1427" w:type="dxa"/>
          </w:tcPr>
          <w:p w:rsidR="001F0261" w:rsidRPr="00F34A00" w:rsidRDefault="001F0261" w:rsidP="009912A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hAnsiTheme="majorBidi" w:cstheme="majorBidi"/>
                <w:sz w:val="20"/>
                <w:szCs w:val="20"/>
              </w:rPr>
              <w:t>-0.050099</w:t>
            </w:r>
          </w:p>
        </w:tc>
        <w:tc>
          <w:tcPr>
            <w:tcW w:w="1427" w:type="dxa"/>
            <w:vMerge/>
          </w:tcPr>
          <w:p w:rsidR="001F0261" w:rsidRPr="00F34A00" w:rsidRDefault="001F0261" w:rsidP="009912A8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27" w:type="dxa"/>
            <w:vMerge/>
          </w:tcPr>
          <w:p w:rsidR="001F0261" w:rsidRPr="00F34A00" w:rsidRDefault="001F0261" w:rsidP="009912A8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F0261" w:rsidRPr="00F34A00" w:rsidTr="009912A8">
        <w:tc>
          <w:tcPr>
            <w:tcW w:w="1425" w:type="dxa"/>
          </w:tcPr>
          <w:p w:rsidR="001F0261" w:rsidRPr="00F34A00" w:rsidRDefault="001F0261" w:rsidP="009912A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hAnsiTheme="majorBidi" w:cstheme="majorBidi"/>
                <w:sz w:val="20"/>
                <w:szCs w:val="20"/>
              </w:rPr>
              <w:t>Nulliparous (yes)</w:t>
            </w:r>
          </w:p>
        </w:tc>
        <w:tc>
          <w:tcPr>
            <w:tcW w:w="1426" w:type="dxa"/>
          </w:tcPr>
          <w:p w:rsidR="001F0261" w:rsidRPr="00F34A00" w:rsidRDefault="001F0261" w:rsidP="009912A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hAnsiTheme="majorBidi" w:cstheme="majorBidi"/>
                <w:sz w:val="20"/>
                <w:szCs w:val="20"/>
              </w:rPr>
              <w:t>0.0196059</w:t>
            </w:r>
          </w:p>
        </w:tc>
        <w:tc>
          <w:tcPr>
            <w:tcW w:w="1426" w:type="dxa"/>
          </w:tcPr>
          <w:p w:rsidR="001F0261" w:rsidRPr="00F34A00" w:rsidRDefault="001F0261" w:rsidP="009912A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1427" w:type="dxa"/>
          </w:tcPr>
          <w:p w:rsidR="001F0261" w:rsidRPr="00F34A00" w:rsidRDefault="001F0261" w:rsidP="009912A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hAnsiTheme="majorBidi" w:cstheme="majorBidi"/>
                <w:sz w:val="20"/>
                <w:szCs w:val="20"/>
              </w:rPr>
              <w:t>0.0151648</w:t>
            </w:r>
          </w:p>
        </w:tc>
        <w:tc>
          <w:tcPr>
            <w:tcW w:w="1427" w:type="dxa"/>
          </w:tcPr>
          <w:p w:rsidR="001F0261" w:rsidRPr="00F34A00" w:rsidRDefault="001F0261" w:rsidP="009912A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34A00">
              <w:rPr>
                <w:rFonts w:asciiTheme="majorBidi" w:hAnsiTheme="majorBidi" w:cstheme="majorBidi"/>
                <w:sz w:val="20"/>
                <w:szCs w:val="20"/>
              </w:rPr>
              <w:t>0.0240469</w:t>
            </w:r>
          </w:p>
        </w:tc>
        <w:tc>
          <w:tcPr>
            <w:tcW w:w="1427" w:type="dxa"/>
            <w:vMerge/>
          </w:tcPr>
          <w:p w:rsidR="001F0261" w:rsidRPr="00F34A00" w:rsidRDefault="001F0261" w:rsidP="009912A8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27" w:type="dxa"/>
            <w:vMerge/>
          </w:tcPr>
          <w:p w:rsidR="001F0261" w:rsidRPr="00F34A00" w:rsidRDefault="001F0261" w:rsidP="009912A8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1F0261" w:rsidRPr="00F34A00" w:rsidRDefault="001F0261" w:rsidP="001F0261">
      <w:pPr>
        <w:rPr>
          <w:rFonts w:asciiTheme="majorBidi" w:hAnsiTheme="majorBidi" w:cstheme="majorBidi"/>
          <w:noProof/>
          <w:sz w:val="20"/>
          <w:szCs w:val="20"/>
        </w:rPr>
      </w:pPr>
    </w:p>
    <w:p w:rsidR="001F0261" w:rsidRPr="00F34A00" w:rsidRDefault="001F0261" w:rsidP="001F0261">
      <w:pPr>
        <w:rPr>
          <w:rFonts w:asciiTheme="majorBidi" w:hAnsiTheme="majorBidi" w:cstheme="majorBidi"/>
          <w:noProof/>
          <w:sz w:val="20"/>
          <w:szCs w:val="20"/>
        </w:rPr>
      </w:pPr>
    </w:p>
    <w:p w:rsidR="001F0261" w:rsidRPr="00F34A00" w:rsidRDefault="001F0261" w:rsidP="001F0261">
      <w:pPr>
        <w:rPr>
          <w:rFonts w:asciiTheme="majorBidi" w:hAnsiTheme="majorBidi" w:cstheme="majorBidi"/>
          <w:sz w:val="20"/>
          <w:szCs w:val="20"/>
        </w:rPr>
      </w:pPr>
      <w:proofErr w:type="gramStart"/>
      <w:r w:rsidRPr="00F34A00">
        <w:rPr>
          <w:rFonts w:asciiTheme="majorBidi" w:hAnsiTheme="majorBidi" w:cstheme="majorBidi"/>
          <w:sz w:val="20"/>
          <w:szCs w:val="20"/>
        </w:rPr>
        <w:t xml:space="preserve">Table </w:t>
      </w:r>
      <w:r w:rsidR="00AF69A6">
        <w:rPr>
          <w:rFonts w:asciiTheme="majorBidi" w:hAnsiTheme="majorBidi" w:cstheme="majorBidi"/>
          <w:sz w:val="20"/>
          <w:szCs w:val="20"/>
        </w:rPr>
        <w:t>4</w:t>
      </w:r>
      <w:r w:rsidRPr="00F34A00">
        <w:rPr>
          <w:rFonts w:asciiTheme="majorBidi" w:hAnsiTheme="majorBidi" w:cstheme="majorBidi"/>
          <w:sz w:val="20"/>
          <w:szCs w:val="20"/>
        </w:rPr>
        <w:t>b.</w:t>
      </w:r>
      <w:proofErr w:type="gramEnd"/>
      <w:r w:rsidRPr="00F34A00">
        <w:rPr>
          <w:rFonts w:asciiTheme="majorBidi" w:hAnsiTheme="majorBidi" w:cstheme="majorBidi"/>
          <w:sz w:val="20"/>
          <w:szCs w:val="20"/>
        </w:rPr>
        <w:t xml:space="preserve"> Small for gestational age (SGA): GWG below guidelines for Asia</w:t>
      </w:r>
    </w:p>
    <w:tbl>
      <w:tblPr>
        <w:tblStyle w:val="TableGrid"/>
        <w:tblW w:w="0" w:type="auto"/>
        <w:tblInd w:w="45" w:type="dxa"/>
        <w:tblLook w:val="04A0" w:firstRow="1" w:lastRow="0" w:firstColumn="1" w:lastColumn="0" w:noHBand="0" w:noVBand="1"/>
      </w:tblPr>
      <w:tblGrid>
        <w:gridCol w:w="1379"/>
        <w:gridCol w:w="1376"/>
        <w:gridCol w:w="1340"/>
        <w:gridCol w:w="1373"/>
        <w:gridCol w:w="1373"/>
        <w:gridCol w:w="1341"/>
        <w:gridCol w:w="1349"/>
      </w:tblGrid>
      <w:tr w:rsidR="001F0261" w:rsidRPr="00F73404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Variable</w:t>
            </w:r>
          </w:p>
          <w:p w:rsidR="001F0261" w:rsidRPr="00F73404" w:rsidRDefault="001F0261" w:rsidP="009912A8">
            <w:pPr>
              <w:tabs>
                <w:tab w:val="left" w:pos="1125"/>
              </w:tabs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(log OR)</w:t>
            </w:r>
            <w:r w:rsidRPr="00F73404">
              <w:rPr>
                <w:rFonts w:asciiTheme="majorBidi" w:hAnsiTheme="majorBidi" w:cstheme="majorBidi"/>
                <w:sz w:val="16"/>
                <w:szCs w:val="16"/>
              </w:rPr>
              <w:tab/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 xml:space="preserve">Coefficient 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p-value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Lower CI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Upper CI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I² (%)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p-value</w:t>
            </w:r>
          </w:p>
        </w:tc>
      </w:tr>
      <w:tr w:rsidR="001F0261" w:rsidRPr="00F73404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Smoking (yes)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0.1964278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0.369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-0.342288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0.7351436</w:t>
            </w:r>
          </w:p>
        </w:tc>
        <w:tc>
          <w:tcPr>
            <w:tcW w:w="1427" w:type="dxa"/>
            <w:vMerge w:val="restart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36.44</w:t>
            </w:r>
          </w:p>
        </w:tc>
        <w:tc>
          <w:tcPr>
            <w:tcW w:w="1427" w:type="dxa"/>
            <w:vMerge w:val="restart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0.5132</w:t>
            </w:r>
          </w:p>
        </w:tc>
      </w:tr>
      <w:tr w:rsidR="001F0261" w:rsidRPr="00F73404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Mean maternal age (years)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-0.1933659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0.604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-1.148952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0.7622198</w:t>
            </w: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1F0261" w:rsidRPr="00F73404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Nulliparous (yes)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0.0111027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0.794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-0.0995421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0.1217475</w:t>
            </w: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:rsidR="001F0261" w:rsidRPr="00F73404" w:rsidRDefault="001F0261" w:rsidP="001F0261">
      <w:pPr>
        <w:rPr>
          <w:rFonts w:asciiTheme="majorBidi" w:hAnsiTheme="majorBidi" w:cstheme="majorBidi"/>
          <w:sz w:val="16"/>
          <w:szCs w:val="16"/>
        </w:rPr>
      </w:pPr>
    </w:p>
    <w:p w:rsidR="001F0261" w:rsidRPr="00F34A00" w:rsidRDefault="001F0261" w:rsidP="001F0261">
      <w:pPr>
        <w:rPr>
          <w:rFonts w:asciiTheme="majorBidi" w:hAnsiTheme="majorBidi" w:cstheme="majorBidi"/>
          <w:sz w:val="20"/>
          <w:szCs w:val="20"/>
        </w:rPr>
      </w:pPr>
    </w:p>
    <w:p w:rsidR="001F0261" w:rsidRPr="00F34A00" w:rsidRDefault="001F0261" w:rsidP="001F0261">
      <w:pPr>
        <w:rPr>
          <w:rFonts w:asciiTheme="majorBidi" w:hAnsiTheme="majorBidi" w:cstheme="majorBidi"/>
          <w:sz w:val="20"/>
          <w:szCs w:val="20"/>
        </w:rPr>
      </w:pPr>
      <w:proofErr w:type="gramStart"/>
      <w:r w:rsidRPr="00F34A00">
        <w:rPr>
          <w:rFonts w:asciiTheme="majorBidi" w:hAnsiTheme="majorBidi" w:cstheme="majorBidi"/>
          <w:sz w:val="20"/>
          <w:szCs w:val="20"/>
        </w:rPr>
        <w:t xml:space="preserve">Table </w:t>
      </w:r>
      <w:r w:rsidR="00AF69A6">
        <w:rPr>
          <w:rFonts w:asciiTheme="majorBidi" w:hAnsiTheme="majorBidi" w:cstheme="majorBidi"/>
          <w:sz w:val="20"/>
          <w:szCs w:val="20"/>
        </w:rPr>
        <w:t>4</w:t>
      </w:r>
      <w:r w:rsidRPr="00F34A00">
        <w:rPr>
          <w:rFonts w:asciiTheme="majorBidi" w:hAnsiTheme="majorBidi" w:cstheme="majorBidi"/>
          <w:sz w:val="20"/>
          <w:szCs w:val="20"/>
        </w:rPr>
        <w:t>c.</w:t>
      </w:r>
      <w:proofErr w:type="gramEnd"/>
      <w:r w:rsidRPr="00F34A00">
        <w:rPr>
          <w:rFonts w:asciiTheme="majorBidi" w:hAnsiTheme="majorBidi" w:cstheme="majorBidi"/>
          <w:sz w:val="20"/>
          <w:szCs w:val="20"/>
        </w:rPr>
        <w:t xml:space="preserve"> Small for gestational age (SGA): GWG above guidelines for US/Europe</w:t>
      </w:r>
    </w:p>
    <w:tbl>
      <w:tblPr>
        <w:tblStyle w:val="TableGrid"/>
        <w:tblW w:w="0" w:type="auto"/>
        <w:tblInd w:w="45" w:type="dxa"/>
        <w:tblLook w:val="04A0" w:firstRow="1" w:lastRow="0" w:firstColumn="1" w:lastColumn="0" w:noHBand="0" w:noVBand="1"/>
      </w:tblPr>
      <w:tblGrid>
        <w:gridCol w:w="1379"/>
        <w:gridCol w:w="1376"/>
        <w:gridCol w:w="1340"/>
        <w:gridCol w:w="1373"/>
        <w:gridCol w:w="1373"/>
        <w:gridCol w:w="1341"/>
        <w:gridCol w:w="1349"/>
      </w:tblGrid>
      <w:tr w:rsidR="001F0261" w:rsidRPr="00F73404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Variable</w:t>
            </w:r>
          </w:p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(log OR)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 xml:space="preserve">Coefficient 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p-value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Lower CI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Upper CI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I² (%)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p-value</w:t>
            </w:r>
          </w:p>
        </w:tc>
      </w:tr>
      <w:tr w:rsidR="001F0261" w:rsidRPr="00F73404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Smoking (yes)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-0.0104975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0.414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-0.0375238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0.0165287</w:t>
            </w:r>
          </w:p>
        </w:tc>
        <w:tc>
          <w:tcPr>
            <w:tcW w:w="1427" w:type="dxa"/>
            <w:vMerge w:val="restart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62.11</w:t>
            </w:r>
          </w:p>
        </w:tc>
        <w:tc>
          <w:tcPr>
            <w:tcW w:w="1427" w:type="dxa"/>
            <w:vMerge w:val="restart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0.3786</w:t>
            </w:r>
          </w:p>
        </w:tc>
      </w:tr>
      <w:tr w:rsidR="001F0261" w:rsidRPr="00F73404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Mean maternal age (years)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-0.0052822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0.850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-0.0647809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0.0542165</w:t>
            </w: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1F0261" w:rsidRPr="00F73404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Nulliparous (yes)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-0.0064535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0.203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-0.0168867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0.0039797</w:t>
            </w: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:rsidR="001F0261" w:rsidRPr="00F73404" w:rsidRDefault="001F0261" w:rsidP="001F0261">
      <w:pPr>
        <w:rPr>
          <w:rFonts w:asciiTheme="majorBidi" w:hAnsiTheme="majorBidi" w:cstheme="majorBidi"/>
          <w:noProof/>
          <w:sz w:val="16"/>
          <w:szCs w:val="16"/>
        </w:rPr>
      </w:pPr>
    </w:p>
    <w:p w:rsidR="001F0261" w:rsidRPr="00F34A00" w:rsidRDefault="001F0261" w:rsidP="001F0261">
      <w:pPr>
        <w:rPr>
          <w:rFonts w:asciiTheme="majorBidi" w:hAnsiTheme="majorBidi" w:cstheme="majorBidi"/>
          <w:noProof/>
          <w:sz w:val="20"/>
          <w:szCs w:val="20"/>
        </w:rPr>
      </w:pPr>
    </w:p>
    <w:p w:rsidR="001F0261" w:rsidRPr="00F34A00" w:rsidRDefault="001F0261" w:rsidP="001F0261">
      <w:pPr>
        <w:rPr>
          <w:rFonts w:asciiTheme="majorBidi" w:hAnsiTheme="majorBidi" w:cstheme="majorBidi"/>
          <w:sz w:val="20"/>
          <w:szCs w:val="20"/>
        </w:rPr>
      </w:pPr>
      <w:r w:rsidRPr="00F34A00">
        <w:rPr>
          <w:rFonts w:asciiTheme="majorBidi" w:hAnsiTheme="majorBidi" w:cstheme="majorBidi"/>
          <w:sz w:val="20"/>
          <w:szCs w:val="20"/>
        </w:rPr>
        <w:t xml:space="preserve">Table </w:t>
      </w:r>
      <w:r w:rsidR="00AF69A6">
        <w:rPr>
          <w:rFonts w:asciiTheme="majorBidi" w:hAnsiTheme="majorBidi" w:cstheme="majorBidi"/>
          <w:sz w:val="20"/>
          <w:szCs w:val="20"/>
        </w:rPr>
        <w:t>4</w:t>
      </w:r>
      <w:r w:rsidRPr="00F34A00">
        <w:rPr>
          <w:rFonts w:asciiTheme="majorBidi" w:hAnsiTheme="majorBidi" w:cstheme="majorBidi"/>
          <w:sz w:val="20"/>
          <w:szCs w:val="20"/>
        </w:rPr>
        <w:t>d. Large for gestational age (LGA): GWG below guidelines for US/Europe</w:t>
      </w:r>
    </w:p>
    <w:tbl>
      <w:tblPr>
        <w:tblStyle w:val="TableGrid"/>
        <w:tblW w:w="0" w:type="auto"/>
        <w:tblInd w:w="45" w:type="dxa"/>
        <w:tblLook w:val="04A0" w:firstRow="1" w:lastRow="0" w:firstColumn="1" w:lastColumn="0" w:noHBand="0" w:noVBand="1"/>
      </w:tblPr>
      <w:tblGrid>
        <w:gridCol w:w="1381"/>
        <w:gridCol w:w="1377"/>
        <w:gridCol w:w="1341"/>
        <w:gridCol w:w="1374"/>
        <w:gridCol w:w="1374"/>
        <w:gridCol w:w="1334"/>
        <w:gridCol w:w="1350"/>
      </w:tblGrid>
      <w:tr w:rsidR="001F0261" w:rsidRPr="00F73404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Variable</w:t>
            </w:r>
          </w:p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(log OR)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 xml:space="preserve">Coefficient 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p-value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Lower CI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Upper CI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I² (%)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p-value</w:t>
            </w:r>
          </w:p>
        </w:tc>
      </w:tr>
      <w:tr w:rsidR="001F0261" w:rsidRPr="00F73404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Smoking (yes)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-0.0197174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0.192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-0.0509173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0.0114826</w:t>
            </w:r>
          </w:p>
        </w:tc>
        <w:tc>
          <w:tcPr>
            <w:tcW w:w="1427" w:type="dxa"/>
            <w:vMerge w:val="restart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0.00</w:t>
            </w:r>
          </w:p>
        </w:tc>
        <w:tc>
          <w:tcPr>
            <w:tcW w:w="1427" w:type="dxa"/>
            <w:vMerge w:val="restart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0.0015</w:t>
            </w:r>
          </w:p>
        </w:tc>
      </w:tr>
      <w:tr w:rsidR="001F0261" w:rsidRPr="00F73404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Mean maternal age (years)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0.0738492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0.021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0.0137145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0.1339839</w:t>
            </w: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1F0261" w:rsidRPr="00F73404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Nulliparous (yes)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-0.0202366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0.000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-0.0289771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-0.0114961</w:t>
            </w: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:rsidR="001F0261" w:rsidRPr="00F73404" w:rsidRDefault="001F0261" w:rsidP="001F0261">
      <w:pPr>
        <w:rPr>
          <w:rFonts w:asciiTheme="majorBidi" w:hAnsiTheme="majorBidi" w:cstheme="majorBidi"/>
          <w:sz w:val="16"/>
          <w:szCs w:val="16"/>
        </w:rPr>
      </w:pPr>
    </w:p>
    <w:p w:rsidR="001F0261" w:rsidRPr="00F34A00" w:rsidRDefault="001F0261" w:rsidP="001F0261">
      <w:pPr>
        <w:rPr>
          <w:rFonts w:asciiTheme="majorBidi" w:hAnsiTheme="majorBidi" w:cstheme="majorBidi"/>
          <w:sz w:val="20"/>
          <w:szCs w:val="20"/>
        </w:rPr>
      </w:pPr>
    </w:p>
    <w:p w:rsidR="001F0261" w:rsidRPr="00F34A00" w:rsidRDefault="001F0261" w:rsidP="001F0261">
      <w:pPr>
        <w:rPr>
          <w:rFonts w:asciiTheme="majorBidi" w:hAnsiTheme="majorBidi" w:cstheme="majorBidi"/>
          <w:sz w:val="20"/>
          <w:szCs w:val="20"/>
        </w:rPr>
      </w:pPr>
      <w:r w:rsidRPr="00F34A00">
        <w:rPr>
          <w:rFonts w:asciiTheme="majorBidi" w:hAnsiTheme="majorBidi" w:cstheme="majorBidi"/>
          <w:sz w:val="20"/>
          <w:szCs w:val="20"/>
        </w:rPr>
        <w:br w:type="page"/>
      </w:r>
      <w:proofErr w:type="gramStart"/>
      <w:r w:rsidRPr="00F34A00">
        <w:rPr>
          <w:rFonts w:asciiTheme="majorBidi" w:hAnsiTheme="majorBidi" w:cstheme="majorBidi"/>
          <w:sz w:val="20"/>
          <w:szCs w:val="20"/>
        </w:rPr>
        <w:t xml:space="preserve">Table </w:t>
      </w:r>
      <w:r w:rsidR="00AF69A6">
        <w:rPr>
          <w:rFonts w:asciiTheme="majorBidi" w:hAnsiTheme="majorBidi" w:cstheme="majorBidi"/>
          <w:sz w:val="20"/>
          <w:szCs w:val="20"/>
        </w:rPr>
        <w:t>4</w:t>
      </w:r>
      <w:r w:rsidRPr="00F34A00">
        <w:rPr>
          <w:rFonts w:asciiTheme="majorBidi" w:hAnsiTheme="majorBidi" w:cstheme="majorBidi"/>
          <w:sz w:val="20"/>
          <w:szCs w:val="20"/>
        </w:rPr>
        <w:t>e.</w:t>
      </w:r>
      <w:proofErr w:type="gramEnd"/>
      <w:r w:rsidRPr="00F34A00">
        <w:rPr>
          <w:rFonts w:asciiTheme="majorBidi" w:hAnsiTheme="majorBidi" w:cstheme="majorBidi"/>
          <w:sz w:val="20"/>
          <w:szCs w:val="20"/>
        </w:rPr>
        <w:t xml:space="preserve"> Large for gestational age (LGA): GWG below guidelines for Asia</w:t>
      </w:r>
    </w:p>
    <w:tbl>
      <w:tblPr>
        <w:tblStyle w:val="TableGrid"/>
        <w:tblW w:w="0" w:type="auto"/>
        <w:tblInd w:w="45" w:type="dxa"/>
        <w:tblLook w:val="04A0" w:firstRow="1" w:lastRow="0" w:firstColumn="1" w:lastColumn="0" w:noHBand="0" w:noVBand="1"/>
      </w:tblPr>
      <w:tblGrid>
        <w:gridCol w:w="1379"/>
        <w:gridCol w:w="1378"/>
        <w:gridCol w:w="1342"/>
        <w:gridCol w:w="1375"/>
        <w:gridCol w:w="1375"/>
        <w:gridCol w:w="1331"/>
        <w:gridCol w:w="1351"/>
      </w:tblGrid>
      <w:tr w:rsidR="001F0261" w:rsidRPr="00F73404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Variable</w:t>
            </w:r>
          </w:p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(log OR)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 xml:space="preserve">Coefficient 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p-value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Lower CI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Upper CI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I² (%)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p-value</w:t>
            </w:r>
          </w:p>
        </w:tc>
      </w:tr>
      <w:tr w:rsidR="001F0261" w:rsidRPr="00F73404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Smoking (yes)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-0.0487653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0.814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-0.5884467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0.4909161</w:t>
            </w:r>
          </w:p>
        </w:tc>
        <w:tc>
          <w:tcPr>
            <w:tcW w:w="1427" w:type="dxa"/>
            <w:vMerge w:val="restart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0.0</w:t>
            </w:r>
          </w:p>
        </w:tc>
        <w:tc>
          <w:tcPr>
            <w:tcW w:w="1427" w:type="dxa"/>
            <w:vMerge w:val="restart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0.6590</w:t>
            </w:r>
          </w:p>
        </w:tc>
      </w:tr>
      <w:tr w:rsidR="001F0261" w:rsidRPr="00F73404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Mean maternal age (years)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0.1316793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0.712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-0.7915934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1.054952</w:t>
            </w: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1F0261" w:rsidRPr="00F73404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Nulliparous (yes)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0.0074661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0.853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-0.0974589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0.1123911</w:t>
            </w: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:rsidR="001F0261" w:rsidRPr="00F73404" w:rsidRDefault="001F0261" w:rsidP="001F0261">
      <w:pPr>
        <w:rPr>
          <w:rFonts w:asciiTheme="majorBidi" w:hAnsiTheme="majorBidi" w:cstheme="majorBidi"/>
          <w:sz w:val="16"/>
          <w:szCs w:val="16"/>
        </w:rPr>
      </w:pPr>
    </w:p>
    <w:p w:rsidR="001F0261" w:rsidRPr="00F34A00" w:rsidRDefault="001F0261" w:rsidP="001F0261">
      <w:pPr>
        <w:rPr>
          <w:rFonts w:asciiTheme="majorBidi" w:hAnsiTheme="majorBidi" w:cstheme="majorBidi"/>
          <w:sz w:val="20"/>
          <w:szCs w:val="20"/>
        </w:rPr>
      </w:pPr>
    </w:p>
    <w:p w:rsidR="001F0261" w:rsidRPr="00F34A00" w:rsidRDefault="001F0261" w:rsidP="001F0261">
      <w:pPr>
        <w:rPr>
          <w:rFonts w:asciiTheme="majorBidi" w:hAnsiTheme="majorBidi" w:cstheme="majorBidi"/>
          <w:sz w:val="20"/>
          <w:szCs w:val="20"/>
        </w:rPr>
      </w:pPr>
      <w:proofErr w:type="gramStart"/>
      <w:r w:rsidRPr="00F34A00">
        <w:rPr>
          <w:rFonts w:asciiTheme="majorBidi" w:hAnsiTheme="majorBidi" w:cstheme="majorBidi"/>
          <w:sz w:val="20"/>
          <w:szCs w:val="20"/>
        </w:rPr>
        <w:t xml:space="preserve">Table </w:t>
      </w:r>
      <w:r w:rsidR="00AF69A6">
        <w:rPr>
          <w:rFonts w:asciiTheme="majorBidi" w:hAnsiTheme="majorBidi" w:cstheme="majorBidi"/>
          <w:sz w:val="20"/>
          <w:szCs w:val="20"/>
        </w:rPr>
        <w:t>4</w:t>
      </w:r>
      <w:r w:rsidRPr="00F34A00">
        <w:rPr>
          <w:rFonts w:asciiTheme="majorBidi" w:hAnsiTheme="majorBidi" w:cstheme="majorBidi"/>
          <w:sz w:val="20"/>
          <w:szCs w:val="20"/>
        </w:rPr>
        <w:t>f.</w:t>
      </w:r>
      <w:proofErr w:type="gramEnd"/>
      <w:r w:rsidRPr="00F34A00">
        <w:rPr>
          <w:rFonts w:asciiTheme="majorBidi" w:hAnsiTheme="majorBidi" w:cstheme="majorBidi"/>
          <w:sz w:val="20"/>
          <w:szCs w:val="20"/>
        </w:rPr>
        <w:t xml:space="preserve"> Large for gestational age (LGA): GWG above guidelines for US/Europe</w:t>
      </w:r>
    </w:p>
    <w:tbl>
      <w:tblPr>
        <w:tblStyle w:val="TableGrid"/>
        <w:tblW w:w="0" w:type="auto"/>
        <w:tblInd w:w="45" w:type="dxa"/>
        <w:tblLook w:val="04A0" w:firstRow="1" w:lastRow="0" w:firstColumn="1" w:lastColumn="0" w:noHBand="0" w:noVBand="1"/>
      </w:tblPr>
      <w:tblGrid>
        <w:gridCol w:w="1376"/>
        <w:gridCol w:w="1375"/>
        <w:gridCol w:w="1328"/>
        <w:gridCol w:w="1424"/>
        <w:gridCol w:w="1371"/>
        <w:gridCol w:w="1323"/>
        <w:gridCol w:w="1334"/>
      </w:tblGrid>
      <w:tr w:rsidR="001F0261" w:rsidRPr="00F73404" w:rsidTr="009912A8">
        <w:tc>
          <w:tcPr>
            <w:tcW w:w="1421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Variable</w:t>
            </w:r>
          </w:p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(log OR)</w:t>
            </w:r>
          </w:p>
        </w:tc>
        <w:tc>
          <w:tcPr>
            <w:tcW w:w="1424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 xml:space="preserve">Coefficient </w:t>
            </w:r>
          </w:p>
        </w:tc>
        <w:tc>
          <w:tcPr>
            <w:tcW w:w="1413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p-value</w:t>
            </w:r>
          </w:p>
        </w:tc>
        <w:tc>
          <w:tcPr>
            <w:tcW w:w="1484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Lower CI</w:t>
            </w:r>
          </w:p>
        </w:tc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Upper CI</w:t>
            </w:r>
          </w:p>
        </w:tc>
        <w:tc>
          <w:tcPr>
            <w:tcW w:w="140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I² (%)</w:t>
            </w:r>
          </w:p>
        </w:tc>
        <w:tc>
          <w:tcPr>
            <w:tcW w:w="1411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p-value</w:t>
            </w:r>
          </w:p>
        </w:tc>
      </w:tr>
      <w:tr w:rsidR="001F0261" w:rsidRPr="00F73404" w:rsidTr="009912A8">
        <w:tc>
          <w:tcPr>
            <w:tcW w:w="1421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Smoking (yes)</w:t>
            </w:r>
          </w:p>
        </w:tc>
        <w:tc>
          <w:tcPr>
            <w:tcW w:w="1424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-0.0169545</w:t>
            </w:r>
          </w:p>
        </w:tc>
        <w:tc>
          <w:tcPr>
            <w:tcW w:w="1413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0.244</w:t>
            </w:r>
          </w:p>
        </w:tc>
        <w:tc>
          <w:tcPr>
            <w:tcW w:w="1484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-0.0471117</w:t>
            </w:r>
          </w:p>
        </w:tc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0.0132027</w:t>
            </w:r>
          </w:p>
        </w:tc>
        <w:tc>
          <w:tcPr>
            <w:tcW w:w="1407" w:type="dxa"/>
            <w:vMerge w:val="restart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68.31</w:t>
            </w:r>
          </w:p>
        </w:tc>
        <w:tc>
          <w:tcPr>
            <w:tcW w:w="1411" w:type="dxa"/>
            <w:vMerge w:val="restart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0.0890</w:t>
            </w:r>
          </w:p>
        </w:tc>
      </w:tr>
      <w:tr w:rsidR="001F0261" w:rsidRPr="00F73404" w:rsidTr="009912A8">
        <w:tc>
          <w:tcPr>
            <w:tcW w:w="1421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Mean maternal age (years)</w:t>
            </w:r>
          </w:p>
        </w:tc>
        <w:tc>
          <w:tcPr>
            <w:tcW w:w="1424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-0.0543429</w:t>
            </w:r>
          </w:p>
        </w:tc>
        <w:tc>
          <w:tcPr>
            <w:tcW w:w="1413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0.084</w:t>
            </w:r>
          </w:p>
        </w:tc>
        <w:tc>
          <w:tcPr>
            <w:tcW w:w="1484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-0.1170754</w:t>
            </w:r>
          </w:p>
        </w:tc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0.0083897</w:t>
            </w:r>
          </w:p>
        </w:tc>
        <w:tc>
          <w:tcPr>
            <w:tcW w:w="140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11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1F0261" w:rsidRPr="00F73404" w:rsidTr="009912A8">
        <w:tc>
          <w:tcPr>
            <w:tcW w:w="1421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Nulliparous (yes)</w:t>
            </w:r>
          </w:p>
        </w:tc>
        <w:tc>
          <w:tcPr>
            <w:tcW w:w="1424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0.0134203</w:t>
            </w:r>
          </w:p>
        </w:tc>
        <w:tc>
          <w:tcPr>
            <w:tcW w:w="1413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0.025</w:t>
            </w:r>
          </w:p>
        </w:tc>
        <w:tc>
          <w:tcPr>
            <w:tcW w:w="1484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0.0020001</w:t>
            </w:r>
          </w:p>
        </w:tc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0.0248405</w:t>
            </w:r>
          </w:p>
        </w:tc>
        <w:tc>
          <w:tcPr>
            <w:tcW w:w="140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11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:rsidR="001F0261" w:rsidRPr="00F73404" w:rsidRDefault="001F0261" w:rsidP="001F0261">
      <w:pPr>
        <w:rPr>
          <w:rFonts w:asciiTheme="majorBidi" w:hAnsiTheme="majorBidi" w:cstheme="majorBidi"/>
          <w:sz w:val="16"/>
          <w:szCs w:val="16"/>
        </w:rPr>
      </w:pPr>
    </w:p>
    <w:p w:rsidR="001F0261" w:rsidRPr="00F34A00" w:rsidRDefault="001F0261" w:rsidP="001F0261">
      <w:pPr>
        <w:rPr>
          <w:rFonts w:asciiTheme="majorBidi" w:hAnsiTheme="majorBidi" w:cstheme="majorBidi"/>
          <w:sz w:val="20"/>
          <w:szCs w:val="20"/>
        </w:rPr>
      </w:pPr>
    </w:p>
    <w:p w:rsidR="001F0261" w:rsidRPr="00F34A00" w:rsidRDefault="001F0261" w:rsidP="001F0261">
      <w:pPr>
        <w:rPr>
          <w:rFonts w:asciiTheme="majorBidi" w:hAnsiTheme="majorBidi" w:cstheme="majorBidi"/>
          <w:sz w:val="20"/>
          <w:szCs w:val="20"/>
        </w:rPr>
      </w:pPr>
      <w:r w:rsidRPr="00F34A00">
        <w:rPr>
          <w:rFonts w:asciiTheme="majorBidi" w:hAnsiTheme="majorBidi" w:cstheme="majorBidi"/>
          <w:sz w:val="20"/>
          <w:szCs w:val="20"/>
        </w:rPr>
        <w:t xml:space="preserve">Table </w:t>
      </w:r>
      <w:r w:rsidR="00AF69A6">
        <w:rPr>
          <w:rFonts w:asciiTheme="majorBidi" w:hAnsiTheme="majorBidi" w:cstheme="majorBidi"/>
          <w:sz w:val="20"/>
          <w:szCs w:val="20"/>
        </w:rPr>
        <w:t>4</w:t>
      </w:r>
      <w:r w:rsidRPr="00F34A00">
        <w:rPr>
          <w:rFonts w:asciiTheme="majorBidi" w:hAnsiTheme="majorBidi" w:cstheme="majorBidi"/>
          <w:sz w:val="20"/>
          <w:szCs w:val="20"/>
        </w:rPr>
        <w:t>g. Large for gestational age (LGA): GWG above guidelines for Asia</w:t>
      </w:r>
    </w:p>
    <w:tbl>
      <w:tblPr>
        <w:tblStyle w:val="TableGrid"/>
        <w:tblW w:w="0" w:type="auto"/>
        <w:tblInd w:w="45" w:type="dxa"/>
        <w:tblLook w:val="04A0" w:firstRow="1" w:lastRow="0" w:firstColumn="1" w:lastColumn="0" w:noHBand="0" w:noVBand="1"/>
      </w:tblPr>
      <w:tblGrid>
        <w:gridCol w:w="1379"/>
        <w:gridCol w:w="1376"/>
        <w:gridCol w:w="1340"/>
        <w:gridCol w:w="1373"/>
        <w:gridCol w:w="1373"/>
        <w:gridCol w:w="1341"/>
        <w:gridCol w:w="1349"/>
      </w:tblGrid>
      <w:tr w:rsidR="001F0261" w:rsidRPr="00F73404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Variable</w:t>
            </w:r>
          </w:p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(log OR)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 xml:space="preserve">Coefficient 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p-value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Lower CI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Upper CI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I² (%)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p-value</w:t>
            </w:r>
          </w:p>
        </w:tc>
      </w:tr>
      <w:tr w:rsidR="001F0261" w:rsidRPr="00F73404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Smoking (yes)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0.0063775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0.839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-0.0704408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0.0831958</w:t>
            </w:r>
          </w:p>
        </w:tc>
        <w:tc>
          <w:tcPr>
            <w:tcW w:w="1427" w:type="dxa"/>
            <w:vMerge w:val="restart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28.81</w:t>
            </w:r>
          </w:p>
        </w:tc>
        <w:tc>
          <w:tcPr>
            <w:tcW w:w="1427" w:type="dxa"/>
            <w:vMerge w:val="restart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0.2477</w:t>
            </w:r>
          </w:p>
        </w:tc>
      </w:tr>
      <w:tr w:rsidR="001F0261" w:rsidRPr="00F73404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Mean maternal age (years)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-0.373568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0.134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-0.9114196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0.1642835</w:t>
            </w: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1F0261" w:rsidRPr="00F73404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Nulliparous (yes)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-0.0246403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0.215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-0.0692884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0.0200078</w:t>
            </w: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:rsidR="001F0261" w:rsidRPr="00F73404" w:rsidRDefault="001F0261" w:rsidP="001F0261">
      <w:pPr>
        <w:pStyle w:val="ListParagraph"/>
        <w:ind w:left="405"/>
        <w:rPr>
          <w:rFonts w:asciiTheme="majorBidi" w:hAnsiTheme="majorBidi" w:cstheme="majorBidi"/>
          <w:sz w:val="16"/>
          <w:szCs w:val="16"/>
        </w:rPr>
      </w:pPr>
    </w:p>
    <w:p w:rsidR="001F0261" w:rsidRPr="00F34A00" w:rsidRDefault="001F0261" w:rsidP="001F0261">
      <w:pPr>
        <w:pStyle w:val="ListParagraph"/>
        <w:ind w:left="405"/>
        <w:rPr>
          <w:rFonts w:asciiTheme="majorBidi" w:hAnsiTheme="majorBidi" w:cstheme="majorBidi"/>
          <w:sz w:val="20"/>
          <w:szCs w:val="20"/>
        </w:rPr>
      </w:pPr>
    </w:p>
    <w:p w:rsidR="001F0261" w:rsidRPr="00F34A00" w:rsidRDefault="001F0261" w:rsidP="001F0261">
      <w:pPr>
        <w:rPr>
          <w:rFonts w:asciiTheme="majorBidi" w:hAnsiTheme="majorBidi" w:cstheme="majorBidi"/>
          <w:sz w:val="20"/>
          <w:szCs w:val="20"/>
        </w:rPr>
      </w:pPr>
      <w:r w:rsidRPr="00F34A00">
        <w:rPr>
          <w:rFonts w:asciiTheme="majorBidi" w:hAnsiTheme="majorBidi" w:cstheme="majorBidi"/>
          <w:sz w:val="20"/>
          <w:szCs w:val="20"/>
        </w:rPr>
        <w:t xml:space="preserve">Table </w:t>
      </w:r>
      <w:r w:rsidR="00AF69A6">
        <w:rPr>
          <w:rFonts w:asciiTheme="majorBidi" w:hAnsiTheme="majorBidi" w:cstheme="majorBidi"/>
          <w:sz w:val="20"/>
          <w:szCs w:val="20"/>
        </w:rPr>
        <w:t>4</w:t>
      </w:r>
      <w:r w:rsidRPr="00F34A00">
        <w:rPr>
          <w:rFonts w:asciiTheme="majorBidi" w:hAnsiTheme="majorBidi" w:cstheme="majorBidi"/>
          <w:sz w:val="20"/>
          <w:szCs w:val="20"/>
        </w:rPr>
        <w:t>h. Macrosomia: GWG below guidelines for Asia</w:t>
      </w:r>
    </w:p>
    <w:tbl>
      <w:tblPr>
        <w:tblStyle w:val="TableGrid"/>
        <w:tblW w:w="0" w:type="auto"/>
        <w:tblInd w:w="45" w:type="dxa"/>
        <w:tblLook w:val="04A0" w:firstRow="1" w:lastRow="0" w:firstColumn="1" w:lastColumn="0" w:noHBand="0" w:noVBand="1"/>
      </w:tblPr>
      <w:tblGrid>
        <w:gridCol w:w="1381"/>
        <w:gridCol w:w="1377"/>
        <w:gridCol w:w="1341"/>
        <w:gridCol w:w="1374"/>
        <w:gridCol w:w="1374"/>
        <w:gridCol w:w="1334"/>
        <w:gridCol w:w="1350"/>
      </w:tblGrid>
      <w:tr w:rsidR="001F0261" w:rsidRPr="00F73404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Variable</w:t>
            </w:r>
          </w:p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(log OR)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 xml:space="preserve">Coefficient 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p-value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Lower CI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Upper CI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I² (%)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p-value</w:t>
            </w:r>
          </w:p>
        </w:tc>
      </w:tr>
      <w:tr w:rsidR="001F0261" w:rsidRPr="00F73404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Smoking (yes)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-0.0100196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0.985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-2.107265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2.087226</w:t>
            </w:r>
          </w:p>
        </w:tc>
        <w:tc>
          <w:tcPr>
            <w:tcW w:w="1427" w:type="dxa"/>
            <w:vMerge w:val="restart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0.00</w:t>
            </w:r>
          </w:p>
        </w:tc>
        <w:tc>
          <w:tcPr>
            <w:tcW w:w="1427" w:type="dxa"/>
            <w:vMerge w:val="restart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0.9691</w:t>
            </w:r>
          </w:p>
        </w:tc>
      </w:tr>
      <w:tr w:rsidR="001F0261" w:rsidRPr="00F73404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Mean maternal age (years)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0.096737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0.810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-1.427319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1.620793</w:t>
            </w: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1F0261" w:rsidRPr="00F73404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Nulliparous (yes)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0.0087369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0.932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-0.3801903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0.3976642</w:t>
            </w: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:rsidR="001F0261" w:rsidRPr="00F73404" w:rsidRDefault="001F0261" w:rsidP="001F0261">
      <w:pPr>
        <w:rPr>
          <w:rFonts w:asciiTheme="majorBidi" w:hAnsiTheme="majorBidi" w:cstheme="majorBidi"/>
          <w:sz w:val="16"/>
          <w:szCs w:val="16"/>
        </w:rPr>
      </w:pPr>
    </w:p>
    <w:p w:rsidR="001F0261" w:rsidRPr="00F34A00" w:rsidRDefault="001F0261" w:rsidP="001F0261">
      <w:pPr>
        <w:rPr>
          <w:rFonts w:asciiTheme="majorBidi" w:hAnsiTheme="majorBidi" w:cstheme="majorBidi"/>
          <w:sz w:val="20"/>
          <w:szCs w:val="20"/>
        </w:rPr>
      </w:pPr>
    </w:p>
    <w:p w:rsidR="001F0261" w:rsidRPr="00F34A00" w:rsidRDefault="001F0261" w:rsidP="001F0261">
      <w:pPr>
        <w:rPr>
          <w:rFonts w:asciiTheme="majorBidi" w:hAnsiTheme="majorBidi" w:cstheme="majorBidi"/>
          <w:sz w:val="20"/>
          <w:szCs w:val="20"/>
        </w:rPr>
      </w:pPr>
    </w:p>
    <w:p w:rsidR="001F0261" w:rsidRPr="00F34A00" w:rsidRDefault="001F0261" w:rsidP="001F0261">
      <w:pPr>
        <w:rPr>
          <w:rFonts w:asciiTheme="majorBidi" w:hAnsiTheme="majorBidi" w:cstheme="majorBidi"/>
          <w:sz w:val="20"/>
          <w:szCs w:val="20"/>
        </w:rPr>
      </w:pPr>
      <w:proofErr w:type="gramStart"/>
      <w:r w:rsidRPr="00F34A00">
        <w:rPr>
          <w:rFonts w:asciiTheme="majorBidi" w:hAnsiTheme="majorBidi" w:cstheme="majorBidi"/>
          <w:sz w:val="20"/>
          <w:szCs w:val="20"/>
        </w:rPr>
        <w:t xml:space="preserve">Table </w:t>
      </w:r>
      <w:r w:rsidR="00AF69A6">
        <w:rPr>
          <w:rFonts w:asciiTheme="majorBidi" w:hAnsiTheme="majorBidi" w:cstheme="majorBidi"/>
          <w:sz w:val="20"/>
          <w:szCs w:val="20"/>
        </w:rPr>
        <w:t>4</w:t>
      </w:r>
      <w:r w:rsidRPr="00F34A00">
        <w:rPr>
          <w:rFonts w:asciiTheme="majorBidi" w:hAnsiTheme="majorBidi" w:cstheme="majorBidi"/>
          <w:sz w:val="20"/>
          <w:szCs w:val="20"/>
        </w:rPr>
        <w:t>i.</w:t>
      </w:r>
      <w:proofErr w:type="gramEnd"/>
      <w:r w:rsidRPr="00F34A00">
        <w:rPr>
          <w:rFonts w:asciiTheme="majorBidi" w:hAnsiTheme="majorBidi" w:cstheme="majorBidi"/>
          <w:sz w:val="20"/>
          <w:szCs w:val="20"/>
        </w:rPr>
        <w:t xml:space="preserve"> Macrosomia: GWG above guidelines for US/Europe</w:t>
      </w:r>
    </w:p>
    <w:tbl>
      <w:tblPr>
        <w:tblStyle w:val="TableGrid"/>
        <w:tblW w:w="0" w:type="auto"/>
        <w:tblInd w:w="45" w:type="dxa"/>
        <w:tblLook w:val="04A0" w:firstRow="1" w:lastRow="0" w:firstColumn="1" w:lastColumn="0" w:noHBand="0" w:noVBand="1"/>
      </w:tblPr>
      <w:tblGrid>
        <w:gridCol w:w="1379"/>
        <w:gridCol w:w="1376"/>
        <w:gridCol w:w="1340"/>
        <w:gridCol w:w="1373"/>
        <w:gridCol w:w="1373"/>
        <w:gridCol w:w="1341"/>
        <w:gridCol w:w="1349"/>
      </w:tblGrid>
      <w:tr w:rsidR="001F0261" w:rsidRPr="00F73404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Variable</w:t>
            </w:r>
          </w:p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(log OR)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 xml:space="preserve">Coefficient 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p-value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Lower CI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Upper CI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I²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p-value</w:t>
            </w:r>
          </w:p>
        </w:tc>
      </w:tr>
      <w:tr w:rsidR="001F0261" w:rsidRPr="00F73404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Smoking (yes)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-0.0139481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0.287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-0.0414042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0.013508</w:t>
            </w:r>
          </w:p>
        </w:tc>
        <w:tc>
          <w:tcPr>
            <w:tcW w:w="1427" w:type="dxa"/>
            <w:vMerge w:val="restart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56.87</w:t>
            </w:r>
          </w:p>
        </w:tc>
        <w:tc>
          <w:tcPr>
            <w:tcW w:w="1427" w:type="dxa"/>
            <w:vMerge w:val="restart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0.4430</w:t>
            </w:r>
          </w:p>
        </w:tc>
      </w:tr>
      <w:tr w:rsidR="001F0261" w:rsidRPr="00F73404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Mean maternal age (years)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-0.0744533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0.363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-0.2471216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0.0982151</w:t>
            </w: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1F0261" w:rsidRPr="00F73404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Nulliparous (yes)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-0.0089618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0.529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-0.039307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0.0213833</w:t>
            </w: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:rsidR="001F0261" w:rsidRPr="00F73404" w:rsidRDefault="001F0261" w:rsidP="001F0261">
      <w:pPr>
        <w:rPr>
          <w:rFonts w:asciiTheme="majorBidi" w:hAnsiTheme="majorBidi" w:cstheme="majorBidi"/>
          <w:sz w:val="16"/>
          <w:szCs w:val="16"/>
        </w:rPr>
      </w:pPr>
    </w:p>
    <w:p w:rsidR="001F0261" w:rsidRDefault="001F0261" w:rsidP="001F0261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br w:type="page"/>
      </w:r>
    </w:p>
    <w:p w:rsidR="001F0261" w:rsidRPr="00F34A00" w:rsidRDefault="001F0261" w:rsidP="001F0261">
      <w:pPr>
        <w:rPr>
          <w:rFonts w:asciiTheme="majorBidi" w:hAnsiTheme="majorBidi" w:cstheme="majorBidi"/>
          <w:sz w:val="20"/>
          <w:szCs w:val="20"/>
        </w:rPr>
      </w:pPr>
    </w:p>
    <w:p w:rsidR="001F0261" w:rsidRPr="00F34A00" w:rsidRDefault="001F0261" w:rsidP="001F0261">
      <w:pPr>
        <w:rPr>
          <w:rFonts w:asciiTheme="majorBidi" w:hAnsiTheme="majorBidi" w:cstheme="majorBidi"/>
          <w:sz w:val="20"/>
          <w:szCs w:val="20"/>
        </w:rPr>
      </w:pPr>
      <w:proofErr w:type="gramStart"/>
      <w:r w:rsidRPr="00F34A00">
        <w:rPr>
          <w:rFonts w:asciiTheme="majorBidi" w:hAnsiTheme="majorBidi" w:cstheme="majorBidi"/>
          <w:sz w:val="20"/>
          <w:szCs w:val="20"/>
        </w:rPr>
        <w:t xml:space="preserve">Table </w:t>
      </w:r>
      <w:r w:rsidR="00AF69A6">
        <w:rPr>
          <w:rFonts w:asciiTheme="majorBidi" w:hAnsiTheme="majorBidi" w:cstheme="majorBidi"/>
          <w:sz w:val="20"/>
          <w:szCs w:val="20"/>
        </w:rPr>
        <w:t>4</w:t>
      </w:r>
      <w:r w:rsidRPr="00F34A00">
        <w:rPr>
          <w:rFonts w:asciiTheme="majorBidi" w:hAnsiTheme="majorBidi" w:cstheme="majorBidi"/>
          <w:sz w:val="20"/>
          <w:szCs w:val="20"/>
        </w:rPr>
        <w:t>j.</w:t>
      </w:r>
      <w:proofErr w:type="gramEnd"/>
      <w:r w:rsidRPr="00F34A00">
        <w:rPr>
          <w:rFonts w:asciiTheme="majorBidi" w:hAnsiTheme="majorBidi" w:cstheme="majorBidi"/>
          <w:sz w:val="20"/>
          <w:szCs w:val="20"/>
        </w:rPr>
        <w:t xml:space="preserve"> Macrosomia: GWG above guidelines for Asia</w:t>
      </w:r>
    </w:p>
    <w:tbl>
      <w:tblPr>
        <w:tblStyle w:val="TableGrid"/>
        <w:tblW w:w="0" w:type="auto"/>
        <w:tblInd w:w="45" w:type="dxa"/>
        <w:tblLook w:val="04A0" w:firstRow="1" w:lastRow="0" w:firstColumn="1" w:lastColumn="0" w:noHBand="0" w:noVBand="1"/>
      </w:tblPr>
      <w:tblGrid>
        <w:gridCol w:w="1379"/>
        <w:gridCol w:w="1376"/>
        <w:gridCol w:w="1340"/>
        <w:gridCol w:w="1373"/>
        <w:gridCol w:w="1373"/>
        <w:gridCol w:w="1341"/>
        <w:gridCol w:w="1349"/>
      </w:tblGrid>
      <w:tr w:rsidR="001F0261" w:rsidRPr="00F34A00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Variable</w:t>
            </w:r>
          </w:p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(log OR)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 xml:space="preserve">Coefficient 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p-value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Lower CI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Upper CI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I² (%)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p-value</w:t>
            </w:r>
          </w:p>
        </w:tc>
      </w:tr>
      <w:tr w:rsidR="001F0261" w:rsidRPr="00F34A00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Smoking (yes)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0.1268428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0.615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-0.5955475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0.8492331</w:t>
            </w:r>
          </w:p>
        </w:tc>
        <w:tc>
          <w:tcPr>
            <w:tcW w:w="1427" w:type="dxa"/>
            <w:vMerge w:val="restart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47.34</w:t>
            </w:r>
          </w:p>
        </w:tc>
        <w:tc>
          <w:tcPr>
            <w:tcW w:w="1427" w:type="dxa"/>
            <w:vMerge w:val="restart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0.7675</w:t>
            </w:r>
          </w:p>
        </w:tc>
      </w:tr>
      <w:tr w:rsidR="001F0261" w:rsidRPr="00F34A00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Mean maternal age (years)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-0.2914988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0.390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-1.217734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0.6347363</w:t>
            </w: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1F0261" w:rsidRPr="00F34A00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Nulliparous (yes)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0.0003095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0.994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-0.1157701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0.1163891</w:t>
            </w: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:rsidR="001F0261" w:rsidRPr="00F34A00" w:rsidRDefault="001F0261" w:rsidP="001F0261">
      <w:pPr>
        <w:rPr>
          <w:rFonts w:asciiTheme="majorBidi" w:hAnsiTheme="majorBidi" w:cstheme="majorBidi"/>
          <w:sz w:val="20"/>
          <w:szCs w:val="20"/>
        </w:rPr>
      </w:pPr>
    </w:p>
    <w:p w:rsidR="001F0261" w:rsidRPr="00F34A00" w:rsidRDefault="001F0261" w:rsidP="001F0261">
      <w:pPr>
        <w:rPr>
          <w:rFonts w:asciiTheme="majorBidi" w:hAnsiTheme="majorBidi" w:cstheme="majorBidi"/>
          <w:sz w:val="20"/>
          <w:szCs w:val="20"/>
        </w:rPr>
      </w:pPr>
    </w:p>
    <w:p w:rsidR="001F0261" w:rsidRPr="00F34A00" w:rsidRDefault="001F0261" w:rsidP="001F0261">
      <w:pPr>
        <w:rPr>
          <w:rFonts w:asciiTheme="majorBidi" w:hAnsiTheme="majorBidi" w:cstheme="majorBidi"/>
          <w:sz w:val="20"/>
          <w:szCs w:val="20"/>
        </w:rPr>
      </w:pPr>
      <w:proofErr w:type="gramStart"/>
      <w:r w:rsidRPr="00F34A00">
        <w:rPr>
          <w:rFonts w:asciiTheme="majorBidi" w:hAnsiTheme="majorBidi" w:cstheme="majorBidi"/>
          <w:sz w:val="20"/>
          <w:szCs w:val="20"/>
        </w:rPr>
        <w:t xml:space="preserve">Table </w:t>
      </w:r>
      <w:r w:rsidR="00AF69A6">
        <w:rPr>
          <w:rFonts w:asciiTheme="majorBidi" w:hAnsiTheme="majorBidi" w:cstheme="majorBidi"/>
          <w:sz w:val="20"/>
          <w:szCs w:val="20"/>
        </w:rPr>
        <w:t>4</w:t>
      </w:r>
      <w:r w:rsidRPr="00F34A00">
        <w:rPr>
          <w:rFonts w:asciiTheme="majorBidi" w:hAnsiTheme="majorBidi" w:cstheme="majorBidi"/>
          <w:sz w:val="20"/>
          <w:szCs w:val="20"/>
        </w:rPr>
        <w:t>k.</w:t>
      </w:r>
      <w:proofErr w:type="gramEnd"/>
      <w:r w:rsidRPr="00F34A00">
        <w:rPr>
          <w:rFonts w:asciiTheme="majorBidi" w:hAnsiTheme="majorBidi" w:cstheme="majorBidi"/>
          <w:sz w:val="20"/>
          <w:szCs w:val="20"/>
        </w:rPr>
        <w:t xml:space="preserve"> Caesarean section: GWG below guidelines for Asia</w:t>
      </w:r>
    </w:p>
    <w:tbl>
      <w:tblPr>
        <w:tblStyle w:val="TableGrid"/>
        <w:tblW w:w="0" w:type="auto"/>
        <w:tblInd w:w="45" w:type="dxa"/>
        <w:tblLook w:val="04A0" w:firstRow="1" w:lastRow="0" w:firstColumn="1" w:lastColumn="0" w:noHBand="0" w:noVBand="1"/>
      </w:tblPr>
      <w:tblGrid>
        <w:gridCol w:w="1379"/>
        <w:gridCol w:w="1376"/>
        <w:gridCol w:w="1340"/>
        <w:gridCol w:w="1373"/>
        <w:gridCol w:w="1373"/>
        <w:gridCol w:w="1341"/>
        <w:gridCol w:w="1349"/>
      </w:tblGrid>
      <w:tr w:rsidR="001F0261" w:rsidRPr="00F73404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Variable</w:t>
            </w:r>
          </w:p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(log OR)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 xml:space="preserve">Coefficient 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p-value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Lower CI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Upper CI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I²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p-value</w:t>
            </w:r>
          </w:p>
        </w:tc>
      </w:tr>
      <w:tr w:rsidR="001F0261" w:rsidRPr="00F73404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Smoking (yes)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0.1242494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0.461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-0.2990494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0.5475481</w:t>
            </w:r>
          </w:p>
        </w:tc>
        <w:tc>
          <w:tcPr>
            <w:tcW w:w="1427" w:type="dxa"/>
            <w:vMerge w:val="restart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49.89</w:t>
            </w:r>
          </w:p>
        </w:tc>
        <w:tc>
          <w:tcPr>
            <w:tcW w:w="1427" w:type="dxa"/>
            <w:vMerge w:val="restart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0.6020</w:t>
            </w:r>
          </w:p>
        </w:tc>
      </w:tr>
      <w:tr w:rsidR="001F0261" w:rsidRPr="00F73404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Mean maternal age (years)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-0.3204323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0.301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-1.069926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0.4290615</w:t>
            </w: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1F0261" w:rsidRPr="00F73404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Nulliparous (yes)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-0.0060738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0.853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-0.0912339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0.0790863</w:t>
            </w: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:rsidR="001F0261" w:rsidRPr="00F73404" w:rsidRDefault="001F0261" w:rsidP="001F0261">
      <w:pPr>
        <w:tabs>
          <w:tab w:val="left" w:pos="1498"/>
        </w:tabs>
        <w:rPr>
          <w:rFonts w:asciiTheme="majorBidi" w:hAnsiTheme="majorBidi" w:cstheme="majorBidi"/>
          <w:sz w:val="16"/>
          <w:szCs w:val="16"/>
        </w:rPr>
      </w:pPr>
    </w:p>
    <w:p w:rsidR="001F0261" w:rsidRPr="00F34A00" w:rsidRDefault="001F0261" w:rsidP="001F0261">
      <w:pPr>
        <w:tabs>
          <w:tab w:val="left" w:pos="1498"/>
        </w:tabs>
        <w:rPr>
          <w:rFonts w:asciiTheme="majorBidi" w:hAnsiTheme="majorBidi" w:cstheme="majorBidi"/>
          <w:sz w:val="20"/>
          <w:szCs w:val="20"/>
        </w:rPr>
      </w:pPr>
      <w:r w:rsidRPr="00F34A00">
        <w:rPr>
          <w:rFonts w:asciiTheme="majorBidi" w:hAnsiTheme="majorBidi" w:cstheme="majorBidi"/>
          <w:sz w:val="20"/>
          <w:szCs w:val="20"/>
        </w:rPr>
        <w:tab/>
      </w:r>
    </w:p>
    <w:p w:rsidR="001F0261" w:rsidRPr="00F34A00" w:rsidRDefault="001F0261" w:rsidP="001F0261">
      <w:pPr>
        <w:rPr>
          <w:rFonts w:asciiTheme="majorBidi" w:hAnsiTheme="majorBidi" w:cstheme="majorBidi"/>
          <w:sz w:val="20"/>
          <w:szCs w:val="20"/>
        </w:rPr>
      </w:pPr>
      <w:r w:rsidRPr="00F34A00">
        <w:rPr>
          <w:rFonts w:asciiTheme="majorBidi" w:hAnsiTheme="majorBidi" w:cstheme="majorBidi"/>
          <w:sz w:val="20"/>
          <w:szCs w:val="20"/>
        </w:rPr>
        <w:t xml:space="preserve">Table </w:t>
      </w:r>
      <w:r w:rsidR="00AF69A6">
        <w:rPr>
          <w:rFonts w:asciiTheme="majorBidi" w:hAnsiTheme="majorBidi" w:cstheme="majorBidi"/>
          <w:sz w:val="20"/>
          <w:szCs w:val="20"/>
        </w:rPr>
        <w:t>4</w:t>
      </w:r>
      <w:r w:rsidRPr="00F34A00">
        <w:rPr>
          <w:rFonts w:asciiTheme="majorBidi" w:hAnsiTheme="majorBidi" w:cstheme="majorBidi"/>
          <w:sz w:val="20"/>
          <w:szCs w:val="20"/>
        </w:rPr>
        <w:t>l. Caesarean section: GWG over guidelines for Asia</w:t>
      </w:r>
    </w:p>
    <w:tbl>
      <w:tblPr>
        <w:tblStyle w:val="TableGrid"/>
        <w:tblW w:w="0" w:type="auto"/>
        <w:tblInd w:w="45" w:type="dxa"/>
        <w:tblLook w:val="04A0" w:firstRow="1" w:lastRow="0" w:firstColumn="1" w:lastColumn="0" w:noHBand="0" w:noVBand="1"/>
      </w:tblPr>
      <w:tblGrid>
        <w:gridCol w:w="1379"/>
        <w:gridCol w:w="1376"/>
        <w:gridCol w:w="1340"/>
        <w:gridCol w:w="1373"/>
        <w:gridCol w:w="1373"/>
        <w:gridCol w:w="1341"/>
        <w:gridCol w:w="1349"/>
      </w:tblGrid>
      <w:tr w:rsidR="001F0261" w:rsidRPr="00F73404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Variable</w:t>
            </w:r>
          </w:p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(log OR)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 xml:space="preserve">Coefficient 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p-value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Lower CI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Upper CI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I²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p-value</w:t>
            </w:r>
          </w:p>
        </w:tc>
      </w:tr>
      <w:tr w:rsidR="001F0261" w:rsidRPr="00F73404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Smoking (yes)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-0.1295935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0.288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-0.4235213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0.1643342</w:t>
            </w:r>
          </w:p>
        </w:tc>
        <w:tc>
          <w:tcPr>
            <w:tcW w:w="1427" w:type="dxa"/>
            <w:vMerge w:val="restart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25.66</w:t>
            </w:r>
          </w:p>
        </w:tc>
        <w:tc>
          <w:tcPr>
            <w:tcW w:w="1427" w:type="dxa"/>
            <w:vMerge w:val="restart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0.4990</w:t>
            </w:r>
          </w:p>
        </w:tc>
      </w:tr>
      <w:tr w:rsidR="001F0261" w:rsidRPr="00F73404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Mean maternal age (years)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0.120274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0.328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-0.4205241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0.179976</w:t>
            </w: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1F0261" w:rsidRPr="00F73404" w:rsidTr="009912A8">
        <w:tc>
          <w:tcPr>
            <w:tcW w:w="1425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Nulliparous (yes)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-0.030367</w:t>
            </w:r>
          </w:p>
        </w:tc>
        <w:tc>
          <w:tcPr>
            <w:tcW w:w="1426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0.186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-0.0832446</w:t>
            </w:r>
          </w:p>
        </w:tc>
        <w:tc>
          <w:tcPr>
            <w:tcW w:w="1427" w:type="dxa"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73404">
              <w:rPr>
                <w:rFonts w:asciiTheme="majorBidi" w:hAnsiTheme="majorBidi" w:cstheme="majorBidi"/>
                <w:sz w:val="16"/>
                <w:szCs w:val="16"/>
              </w:rPr>
              <w:t>0.0225107</w:t>
            </w: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27" w:type="dxa"/>
            <w:vMerge/>
          </w:tcPr>
          <w:p w:rsidR="001F0261" w:rsidRPr="00F73404" w:rsidRDefault="001F0261" w:rsidP="009912A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:rsidR="001F0261" w:rsidRPr="00F73404" w:rsidRDefault="001F0261" w:rsidP="001F0261">
      <w:pPr>
        <w:rPr>
          <w:rFonts w:asciiTheme="majorBidi" w:hAnsiTheme="majorBidi" w:cstheme="majorBidi"/>
          <w:sz w:val="16"/>
          <w:szCs w:val="16"/>
        </w:rPr>
      </w:pPr>
    </w:p>
    <w:p w:rsidR="001F0261" w:rsidRPr="00F34A00" w:rsidRDefault="001F0261" w:rsidP="001F0261">
      <w:pPr>
        <w:rPr>
          <w:rFonts w:asciiTheme="majorBidi" w:hAnsiTheme="majorBidi" w:cstheme="majorBidi"/>
          <w:sz w:val="20"/>
          <w:szCs w:val="20"/>
        </w:rPr>
      </w:pPr>
      <w:r w:rsidRPr="00F34A00">
        <w:rPr>
          <w:rFonts w:asciiTheme="majorBidi" w:hAnsiTheme="majorBidi" w:cstheme="majorBidi"/>
          <w:sz w:val="20"/>
          <w:szCs w:val="20"/>
        </w:rPr>
        <w:t>*REML estimate of between-study variance % residual variation due to heterogeneity. Proportion of between-study variance is explained using the Joint test for all covariates with Knapp-</w:t>
      </w:r>
      <w:proofErr w:type="spellStart"/>
      <w:r w:rsidRPr="00F34A00">
        <w:rPr>
          <w:rFonts w:asciiTheme="majorBidi" w:hAnsiTheme="majorBidi" w:cstheme="majorBidi"/>
          <w:sz w:val="20"/>
          <w:szCs w:val="20"/>
        </w:rPr>
        <w:t>Hartung</w:t>
      </w:r>
      <w:proofErr w:type="spellEnd"/>
      <w:r w:rsidRPr="00F34A00">
        <w:rPr>
          <w:rFonts w:asciiTheme="majorBidi" w:hAnsiTheme="majorBidi" w:cstheme="majorBidi"/>
          <w:sz w:val="20"/>
          <w:szCs w:val="20"/>
        </w:rPr>
        <w:t xml:space="preserve"> modification</w:t>
      </w:r>
    </w:p>
    <w:p w:rsidR="00494454" w:rsidRDefault="00494454"/>
    <w:sectPr w:rsidR="004944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8"/>
  </w:docVars>
  <w:rsids>
    <w:rsidRoot w:val="001F0261"/>
    <w:rsid w:val="001840FC"/>
    <w:rsid w:val="001F0261"/>
    <w:rsid w:val="002C67CD"/>
    <w:rsid w:val="00494454"/>
    <w:rsid w:val="00546942"/>
    <w:rsid w:val="00664E14"/>
    <w:rsid w:val="00760C5D"/>
    <w:rsid w:val="0093269A"/>
    <w:rsid w:val="00967C90"/>
    <w:rsid w:val="00AF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0261"/>
    <w:pPr>
      <w:spacing w:after="0" w:line="240" w:lineRule="auto"/>
    </w:pPr>
    <w:rPr>
      <w:rFonts w:eastAsiaTheme="minorEastAsia"/>
      <w:lang w:val="en-AU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0261"/>
    <w:pPr>
      <w:spacing w:after="160" w:line="259" w:lineRule="auto"/>
      <w:ind w:left="720"/>
      <w:contextualSpacing/>
    </w:pPr>
    <w:rPr>
      <w:rFonts w:eastAsiaTheme="minorEastAsia"/>
      <w:lang w:val="en-A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0261"/>
    <w:pPr>
      <w:spacing w:after="0" w:line="240" w:lineRule="auto"/>
    </w:pPr>
    <w:rPr>
      <w:rFonts w:eastAsiaTheme="minorEastAsia"/>
      <w:lang w:val="en-AU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0261"/>
    <w:pPr>
      <w:spacing w:after="160" w:line="259" w:lineRule="auto"/>
      <w:ind w:left="720"/>
      <w:contextualSpacing/>
    </w:pPr>
    <w:rPr>
      <w:rFonts w:eastAsiaTheme="minorEastAsia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Capangan, Fritz</cp:lastModifiedBy>
  <cp:revision>6</cp:revision>
  <dcterms:created xsi:type="dcterms:W3CDTF">2018-07-17T10:54:00Z</dcterms:created>
  <dcterms:modified xsi:type="dcterms:W3CDTF">2018-08-17T15:45:00Z</dcterms:modified>
</cp:coreProperties>
</file>