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6FE" w:rsidRPr="00DB69B8" w:rsidRDefault="008A26FE" w:rsidP="008A26FE">
      <w:pPr>
        <w:jc w:val="left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 w:rsidRPr="00DB69B8">
        <w:rPr>
          <w:rFonts w:asciiTheme="minorHAnsi" w:hAnsiTheme="minorHAnsi" w:cstheme="minorHAnsi"/>
          <w:b/>
          <w:sz w:val="28"/>
          <w:szCs w:val="28"/>
        </w:rPr>
        <w:t>Supplementary Tables</w:t>
      </w:r>
    </w:p>
    <w:p w:rsidR="008A26FE" w:rsidRPr="00DB69B8" w:rsidRDefault="008A26FE" w:rsidP="008A26FE">
      <w:pPr>
        <w:rPr>
          <w:rFonts w:asciiTheme="minorHAnsi" w:hAnsiTheme="minorHAnsi" w:cstheme="minorHAnsi"/>
          <w:b/>
          <w:szCs w:val="20"/>
        </w:rPr>
      </w:pPr>
    </w:p>
    <w:p w:rsidR="008A26FE" w:rsidRPr="00DB69B8" w:rsidRDefault="008A26FE" w:rsidP="008A26FE">
      <w:pPr>
        <w:pStyle w:val="Caption"/>
        <w:keepNext/>
        <w:rPr>
          <w:rFonts w:asciiTheme="minorHAnsi" w:hAnsiTheme="minorHAnsi" w:cstheme="minorHAnsi"/>
        </w:rPr>
      </w:pPr>
      <w:bookmarkStart w:id="1" w:name="_Ref467699650"/>
      <w:r w:rsidRPr="00DB69B8">
        <w:rPr>
          <w:rFonts w:asciiTheme="minorHAnsi" w:hAnsiTheme="minorHAnsi" w:cstheme="minorHAnsi"/>
        </w:rPr>
        <w:t>Table S1</w:t>
      </w:r>
      <w:bookmarkEnd w:id="1"/>
      <w:r w:rsidRPr="00DB69B8">
        <w:rPr>
          <w:rFonts w:asciiTheme="minorHAnsi" w:hAnsiTheme="minorHAnsi" w:cstheme="minorHAnsi"/>
        </w:rPr>
        <w:t>:</w:t>
      </w:r>
      <w:r w:rsidRPr="00DB69B8">
        <w:rPr>
          <w:rFonts w:asciiTheme="minorHAnsi" w:hAnsiTheme="minorHAnsi" w:cstheme="minorHAnsi"/>
          <w:noProof/>
        </w:rPr>
        <w:t xml:space="preserve"> Read Codes identifying preventive care consultations and children with a coded diagnosis of an ambulatory care sensitive condition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5244"/>
      </w:tblGrid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Description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V2 Read Codes </w:t>
            </w: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Preventive care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Child development checks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64…</w:t>
            </w: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Routine child health check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ZV202</w:t>
            </w: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Vaccinations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 xml:space="preserve">All vaccinations (from CPRD immunization files) </w:t>
            </w: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Diagnosis Codes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Asthma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H33, (Excluding H333)</w:t>
            </w:r>
          </w:p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H3120, 173A</w:t>
            </w: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sv-SE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  <w:lang w:val="sv-SE"/>
              </w:rPr>
              <w:t xml:space="preserve">C10.., C109J, C109K, C10C., C10D., C10E.%, </w:t>
            </w:r>
          </w:p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C10F.% (excluding C10F8), C10G.%, C10H.%, C10M.%, C10N.%, PKyP., C10P.%</w:t>
            </w:r>
          </w:p>
        </w:tc>
      </w:tr>
      <w:tr w:rsidR="008A26FE" w:rsidRPr="00DB69B8" w:rsidTr="00C71BE4">
        <w:tc>
          <w:tcPr>
            <w:tcW w:w="3823" w:type="dxa"/>
          </w:tcPr>
          <w:p w:rsidR="008A26FE" w:rsidRPr="00DB69B8" w:rsidRDefault="008A26FE" w:rsidP="00C71BE4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Epilepsy</w:t>
            </w:r>
          </w:p>
        </w:tc>
        <w:tc>
          <w:tcPr>
            <w:tcW w:w="5244" w:type="dxa"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 xml:space="preserve">F25..%  (excluding F2501, F2504, F2511, F2516, F256.%, F258. – F25A., F25y4, F25G., F25H.) </w:t>
            </w:r>
          </w:p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F1321 SC200</w:t>
            </w:r>
          </w:p>
        </w:tc>
      </w:tr>
    </w:tbl>
    <w:p w:rsidR="008A26FE" w:rsidRPr="00DB69B8" w:rsidRDefault="008A26FE" w:rsidP="008A26FE">
      <w:pPr>
        <w:keepNext/>
        <w:spacing w:before="240" w:after="240"/>
        <w:jc w:val="left"/>
        <w:rPr>
          <w:rFonts w:asciiTheme="minorHAnsi" w:eastAsia="MS Mincho" w:hAnsiTheme="minorHAnsi" w:cstheme="minorHAnsi"/>
          <w:b/>
          <w:bCs/>
          <w:szCs w:val="20"/>
          <w:lang w:val="en-US" w:eastAsia="ja-JP"/>
        </w:rPr>
      </w:pPr>
    </w:p>
    <w:p w:rsidR="008A26FE" w:rsidRPr="00DB69B8" w:rsidRDefault="008A26FE" w:rsidP="008A26FE">
      <w:pPr>
        <w:pStyle w:val="Caption"/>
        <w:keepNext/>
        <w:rPr>
          <w:rFonts w:asciiTheme="minorHAnsi" w:hAnsiTheme="minorHAnsi" w:cstheme="minorHAnsi"/>
        </w:rPr>
      </w:pPr>
      <w:bookmarkStart w:id="2" w:name="_Ref467700423"/>
      <w:r w:rsidRPr="00DB69B8">
        <w:rPr>
          <w:rFonts w:asciiTheme="minorHAnsi" w:hAnsiTheme="minorHAnsi" w:cstheme="minorHAnsi"/>
        </w:rPr>
        <w:t xml:space="preserve">Table </w:t>
      </w:r>
      <w:bookmarkEnd w:id="2"/>
      <w:r w:rsidRPr="00DB69B8">
        <w:rPr>
          <w:rFonts w:asciiTheme="minorHAnsi" w:hAnsiTheme="minorHAnsi" w:cstheme="minorHAnsi"/>
        </w:rPr>
        <w:t>S2: Ambulatory care sensitive admission ICD-10 codes</w:t>
      </w: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Description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ICD-10 codes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Chronic conditions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 xml:space="preserve">Asthma 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J45, J46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 xml:space="preserve">Diabetes 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E10-E14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 xml:space="preserve">Epilepsy 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G40, G41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Acute infections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Lower respiratory tract infections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J10.0, J11.0, J11.1, J12-J16, J18.0, J18.1, J18.9, J21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Upper respiratory tract infections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H66, H67, J02, J03, J04.0, J06, J31.2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Dehydration and gastroenteritis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E86, K52.2, K52.8, K52.9, A02.0, A04, A07.2, A08.0, A08.1, A08.3, A08.4, A08.5, A09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Urinary tract infections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N10-N12, N13.6, N15.9, N30.0, N30.8, N30.9, N39.0</w:t>
            </w: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sz w:val="20"/>
                <w:szCs w:val="20"/>
              </w:rPr>
              <w:t>Other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6FE" w:rsidRPr="00DB69B8" w:rsidTr="00C71BE4">
        <w:trPr>
          <w:trHeight w:val="469"/>
        </w:trPr>
        <w:tc>
          <w:tcPr>
            <w:tcW w:w="3964" w:type="dxa"/>
          </w:tcPr>
          <w:p w:rsidR="008A26FE" w:rsidRPr="00DB69B8" w:rsidRDefault="008A26FE" w:rsidP="00C71BE4">
            <w:pPr>
              <w:spacing w:after="20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Vaccine-preventable diseases</w:t>
            </w:r>
          </w:p>
        </w:tc>
        <w:tc>
          <w:tcPr>
            <w:tcW w:w="5103" w:type="dxa"/>
          </w:tcPr>
          <w:p w:rsidR="008A26FE" w:rsidRPr="00DB69B8" w:rsidRDefault="008A26FE" w:rsidP="00C71BE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</w:rPr>
              <w:t>A35-A37, A80, B05, B06, B16.1, B16.9, B18.0, B18.1, B26, G00.0, M01.4</w:t>
            </w:r>
          </w:p>
        </w:tc>
      </w:tr>
    </w:tbl>
    <w:p w:rsidR="008A26FE" w:rsidRPr="00DB69B8" w:rsidRDefault="008A26FE" w:rsidP="008A26FE">
      <w:pPr>
        <w:pStyle w:val="Caption"/>
        <w:keepNext/>
        <w:rPr>
          <w:rFonts w:asciiTheme="minorHAnsi" w:hAnsiTheme="minorHAnsi" w:cstheme="minorHAnsi"/>
        </w:rPr>
      </w:pPr>
    </w:p>
    <w:p w:rsidR="008A26FE" w:rsidRPr="00DB69B8" w:rsidRDefault="008A26FE" w:rsidP="008A26FE">
      <w:pPr>
        <w:jc w:val="left"/>
        <w:rPr>
          <w:rFonts w:asciiTheme="minorHAnsi" w:eastAsia="MS Mincho" w:hAnsiTheme="minorHAnsi" w:cstheme="minorHAnsi"/>
          <w:b/>
          <w:bCs/>
          <w:szCs w:val="20"/>
          <w:lang w:val="en-US" w:eastAsia="ja-JP"/>
        </w:rPr>
      </w:pPr>
      <w:r w:rsidRPr="00DB69B8">
        <w:rPr>
          <w:rFonts w:asciiTheme="minorHAnsi" w:hAnsiTheme="minorHAnsi" w:cstheme="minorHAnsi"/>
        </w:rPr>
        <w:br w:type="page"/>
      </w:r>
    </w:p>
    <w:p w:rsidR="00AC58F6" w:rsidRPr="00DB69B8" w:rsidRDefault="00AC58F6" w:rsidP="00AC58F6">
      <w:pPr>
        <w:pStyle w:val="Caption"/>
        <w:keepNext/>
        <w:rPr>
          <w:rFonts w:asciiTheme="minorHAnsi" w:hAnsiTheme="minorHAnsi" w:cstheme="minorHAnsi"/>
        </w:rPr>
      </w:pPr>
      <w:r w:rsidRPr="00DB69B8">
        <w:rPr>
          <w:rFonts w:asciiTheme="minorHAnsi" w:hAnsiTheme="minorHAnsi" w:cstheme="minorHAnsi"/>
        </w:rPr>
        <w:lastRenderedPageBreak/>
        <w:t>Table S3:</w:t>
      </w:r>
      <w:r w:rsidRPr="00DB69B8">
        <w:rPr>
          <w:rFonts w:asciiTheme="minorHAnsi" w:hAnsiTheme="minorHAnsi" w:cstheme="minorHAnsi"/>
          <w:noProof/>
        </w:rPr>
        <w:t xml:space="preserve"> International Classification of Disease version 10 (ICD-10) diagnoses for prematurity</w:t>
      </w:r>
      <w:r w:rsidR="000B7C1C">
        <w:rPr>
          <w:rFonts w:asciiTheme="minorHAnsi" w:hAnsiTheme="minorHAnsi" w:cstheme="minorHAnsi"/>
          <w:noProof/>
        </w:rPr>
        <w:t>/low birth weight</w:t>
      </w:r>
    </w:p>
    <w:tbl>
      <w:tblPr>
        <w:tblStyle w:val="PlainTable22"/>
        <w:tblW w:w="8505" w:type="dxa"/>
        <w:tblLook w:val="04A0" w:firstRow="1" w:lastRow="0" w:firstColumn="1" w:lastColumn="0" w:noHBand="0" w:noVBand="1"/>
      </w:tblPr>
      <w:tblGrid>
        <w:gridCol w:w="1276"/>
        <w:gridCol w:w="4253"/>
        <w:gridCol w:w="2976"/>
      </w:tblGrid>
      <w:tr w:rsidR="00AC58F6" w:rsidRPr="00DB69B8" w:rsidTr="00DB69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vAlign w:val="center"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ICD-10 code</w:t>
            </w:r>
          </w:p>
        </w:tc>
        <w:tc>
          <w:tcPr>
            <w:tcW w:w="4253" w:type="dxa"/>
            <w:vAlign w:val="center"/>
          </w:tcPr>
          <w:p w:rsidR="00AC58F6" w:rsidRPr="00DB69B8" w:rsidRDefault="00AC58F6" w:rsidP="00DB69B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ICD10 detail</w:t>
            </w:r>
          </w:p>
        </w:tc>
        <w:tc>
          <w:tcPr>
            <w:tcW w:w="2976" w:type="dxa"/>
            <w:vAlign w:val="center"/>
          </w:tcPr>
          <w:p w:rsidR="00AC58F6" w:rsidRPr="00DB69B8" w:rsidRDefault="00AC58F6" w:rsidP="00DB69B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Diagnosis category</w:t>
            </w:r>
          </w:p>
        </w:tc>
      </w:tr>
      <w:tr w:rsidR="00AC58F6" w:rsidRPr="00DB69B8" w:rsidTr="00DB6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P05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Slow fetal growth and fetal malnutrition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P05.0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Light for gestational age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P05.1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Small for gestational age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P05.2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fetal (intrauterine) malnutrition not light or small for gestational age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P05.9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slow intrauterine growth, unspecified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P07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Disorders related to short gestation and low birth weight, not elsewhere classified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P07.0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Extremely low birth weight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P07.1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low birth weight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P07.2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Extreme immaturity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  <w:tr w:rsidR="00AC58F6" w:rsidRPr="00DB69B8" w:rsidTr="00DB69B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AC58F6" w:rsidRPr="00DB69B8" w:rsidRDefault="00AC58F6" w:rsidP="00DB69B8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P07.3</w:t>
            </w:r>
          </w:p>
        </w:tc>
        <w:tc>
          <w:tcPr>
            <w:tcW w:w="4253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preterm infants</w:t>
            </w:r>
          </w:p>
        </w:tc>
        <w:tc>
          <w:tcPr>
            <w:tcW w:w="2976" w:type="dxa"/>
            <w:hideMark/>
          </w:tcPr>
          <w:p w:rsidR="00AC58F6" w:rsidRPr="00DB69B8" w:rsidRDefault="00AC58F6" w:rsidP="00DB69B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gestation; low birth weight; and fetal growth retardation</w:t>
            </w:r>
          </w:p>
        </w:tc>
      </w:tr>
    </w:tbl>
    <w:p w:rsidR="00AC58F6" w:rsidRPr="00DB69B8" w:rsidRDefault="00AC58F6" w:rsidP="00AC58F6">
      <w:pPr>
        <w:jc w:val="left"/>
        <w:rPr>
          <w:rFonts w:asciiTheme="minorHAnsi" w:hAnsiTheme="minorHAnsi" w:cstheme="minorHAnsi"/>
        </w:rPr>
        <w:sectPr w:rsidR="00AC58F6" w:rsidRPr="00DB69B8" w:rsidSect="008A26FE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8A26FE" w:rsidRPr="00DB69B8" w:rsidRDefault="008A26FE" w:rsidP="008A26FE">
      <w:pPr>
        <w:pStyle w:val="Caption"/>
        <w:keepNext/>
        <w:rPr>
          <w:rFonts w:asciiTheme="minorHAnsi" w:hAnsiTheme="minorHAnsi" w:cstheme="minorHAnsi"/>
        </w:rPr>
      </w:pPr>
      <w:r w:rsidRPr="00DB69B8">
        <w:rPr>
          <w:rFonts w:asciiTheme="minorHAnsi" w:hAnsiTheme="minorHAnsi" w:cstheme="minorHAnsi"/>
        </w:rPr>
        <w:lastRenderedPageBreak/>
        <w:t>Table S</w:t>
      </w:r>
      <w:r w:rsidR="00AC58F6" w:rsidRPr="00DB69B8">
        <w:rPr>
          <w:rFonts w:asciiTheme="minorHAnsi" w:hAnsiTheme="minorHAnsi" w:cstheme="minorHAnsi"/>
        </w:rPr>
        <w:t>4</w:t>
      </w:r>
      <w:r w:rsidRPr="00DB69B8">
        <w:rPr>
          <w:rFonts w:asciiTheme="minorHAnsi" w:hAnsiTheme="minorHAnsi" w:cstheme="minorHAnsi"/>
        </w:rPr>
        <w:t>:</w:t>
      </w:r>
      <w:r w:rsidRPr="00DB69B8">
        <w:rPr>
          <w:rFonts w:asciiTheme="minorHAnsi" w:hAnsiTheme="minorHAnsi" w:cstheme="minorHAnsi"/>
          <w:noProof/>
        </w:rPr>
        <w:t xml:space="preserve"> International Classification of Disease version 10 (ICD-10) diagn</w:t>
      </w:r>
      <w:r w:rsidR="00062806" w:rsidRPr="00DB69B8">
        <w:rPr>
          <w:rFonts w:asciiTheme="minorHAnsi" w:hAnsiTheme="minorHAnsi" w:cstheme="minorHAnsi"/>
          <w:noProof/>
        </w:rPr>
        <w:t>oses for congen</w:t>
      </w:r>
      <w:r w:rsidR="000B7C1C" w:rsidRPr="00DB69B8">
        <w:rPr>
          <w:rFonts w:asciiTheme="minorHAnsi" w:hAnsiTheme="minorHAnsi" w:cstheme="minorHAnsi"/>
          <w:noProof/>
        </w:rPr>
        <w:t>i</w:t>
      </w:r>
      <w:r w:rsidR="00062806" w:rsidRPr="00DB69B8">
        <w:rPr>
          <w:rFonts w:asciiTheme="minorHAnsi" w:hAnsiTheme="minorHAnsi" w:cstheme="minorHAnsi"/>
          <w:noProof/>
        </w:rPr>
        <w:t>tal disease</w:t>
      </w:r>
    </w:p>
    <w:tbl>
      <w:tblPr>
        <w:tblStyle w:val="PlainTable22"/>
        <w:tblW w:w="8505" w:type="dxa"/>
        <w:tblLook w:val="04A0" w:firstRow="1" w:lastRow="0" w:firstColumn="1" w:lastColumn="0" w:noHBand="0" w:noVBand="1"/>
      </w:tblPr>
      <w:tblGrid>
        <w:gridCol w:w="1418"/>
        <w:gridCol w:w="4522"/>
        <w:gridCol w:w="2565"/>
      </w:tblGrid>
      <w:tr w:rsidR="008A26FE" w:rsidRPr="00DB69B8" w:rsidTr="00C71B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ICD-10 code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ICD10 detail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Diagnosis category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E84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E84.0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 with pulmonary manifestations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E84.1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 with intestinal manifestations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E84.8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 with other manifestations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E84.9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fibrosis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with predominantly antibody defects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Hereditary hypogammaglobulinemia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Nonfamilial hypogammaglobulinemia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Selective deficiency of immunoglobulin A [IgA]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Selective deficiency of immunoglobulin G [IgG] subclasses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Selective deficiency of immunoglobulin M [IgM]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with increased immunoglobulin M [IgM]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Antibody deficiency with near-normal immunoglobulins or with hyperimmunoglobulinemia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Transient hypogammaglobulinemia of infancy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immunodeficiencies with predominantly antibody defects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with predominantly antibody defects,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Combined immunodeficiencies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Severe combined immunodeficiency [SCID] with reticular dysgenesis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Severe combined immunodeficiency [SCID] with low T- and B-cell numbers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Severe combined immunodeficiency [SCID] with low or normal B-cell numbers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Adenosine deaminase [ADA] deficiency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Nezelofs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Purine nucleoside phosphorylase [PNP] deficiency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Major histocompatibility complex class I deficiency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Major histocompatibility complex class II deficiency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combined immunodeficiencies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Combined immunodeficiency,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associated with other major defects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Wiskott-Aldrich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 Georges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with short-limbed stature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following hereditary defective response to Epstein-Barr virus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Hyperimmunoglobulin E [IgE]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associated with other specified major defects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 associated with major defect,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Common variable immunodeficiency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Common variable immunodeficiency with predominant abnormalities of B-cell numbers and function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Common variable immunodeficiency with predominant immunoregulatory T-cell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Common variable immunodeficiency with autoantibodies to B- or T-cells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common variable immunodeficiencies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Common variable immunodeficiency,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immunodeficiencies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Lymphocyte function antigen-1 [LFA-1] defect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Defects in the complement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immunodeficiencies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Immunodeficiency,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disorders involving the immune mechanism,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D89.0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Polyclonal hypergammaglobulinemia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D89.1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Cryoglobulinemia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D89.2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Hypergammaglobulinemia,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D89.8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disorders involving the immune mechanism,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D89.9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Disorder involving the immune mechanism,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Immunity disorders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Persistent fetal circulation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cardiac chambers and connections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Common arterial trunk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Double outlet right ventricle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Double outlet left ventricle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Discordant ventriculoarterial connection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Double inlet ventricle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Discordant atrioventricular connection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Isomerism of atrial appendages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cardiac chambers and connections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cardiac chambers and connections,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cardiac septa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Ventricular septal defect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Atrial septal defect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Atrioventricular septal defect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Tetralogy of Fallot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Aortopulmonary septal defect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cardiac septa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cardiac septum,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pulmonary and tricuspid valves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Pulmonary valve atresia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pulmonary valve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pulmonary valve insufficiency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pulmonary valve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tricuspid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Ebsteins anomaly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Hypoplastic right heart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tricuspid valve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tricuspid valve,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aortic and mitral valves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stenosis of aortic valve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insufficiency of aortic valve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mitral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mitral insufficiency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Hypoplastic left heart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aortic and mitral valves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aortic and mitral valves,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heart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Dextrocardia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Levocardia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Cor triatriatum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Pulmonary infundibular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subaortic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Malformation of coronary vessels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heart block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heart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heart,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great arteries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Patent ductus arteriosus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Coarctation of aorta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Atresia of aorta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Supravalvular aortic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aorta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Atresia of pulmonary artery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Stenosis of pulmonary artery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pulmonary artery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other great arteries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great arteries,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great veins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stenosis of vena cava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Persistent left superior vena cava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Total anomalous pulmonary venous connection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Partial anomalous pulmonary venous connection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Anomalous pulmonary venous connection,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Anomalous portal venous connection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Portal vein-hepatic artery fistula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great veins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great vein,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peripheral vascular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and hypoplasia of umbilical artery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renal artery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renal artery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Peripheral arteriovenous malformation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phlebectasia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peripheral vascular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peripheral vascular system,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circulatory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Arteriovenous malformation of precerebral vessels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malformations of precerebral vessels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Arteriovenous malformation of cerebral vessels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malformations of cerebral vessels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circulatory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Q28.9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circulatory system,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Cardiac and circulatory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Anencephaly and similar malformations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Anencephaly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Craniorachischisis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Iniencephaly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Encephalocele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Frontal encephalocele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Nasofrontal encephalocele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Occipital encephalocele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Encephalocele of other sites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Encephalocele,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Malformations of aqueduct of Sylvius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Atresia of foramina of Magendie and Luschka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hydrocephalus,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brain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corpus callosum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Arhinencephaly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Holoprosencephaly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reduction deformities of brain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Septo-optic dysplasia of brain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Megalencephaly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cerebral cysts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brain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brain,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Spina bifida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Cervical spina bifida with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Thoracic spina bifida with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Lumbar spina bifida with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Sacral spina bifida with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spina bifida with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Cervical spina bifida without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Thoracic spina bifida without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Lumbar spina bifida without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Sacral spina bifida without hydrocephalus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Spina bifida,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spinal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Amyelia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Hypoplasia and dysplasia of spinal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Diastematomyelia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cauda equina malformations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Hydromyelia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spinal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spinal cord,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nervous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Arnold-Chiari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nervous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Q07.9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nervous system,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Nervous system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eyelid, lacrimal apparatus and orbit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ptosis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ectropion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entropion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eyelid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Absence and agenesis of lacrimal apparatus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stenosis and stricture of lacrimal duct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lacrimal apparatus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Q10.7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orbit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Anophthalmos, microphthalmos and macrophthalmos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Cystic eyeball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anophthalmos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Microphthalmos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Macrophthalmos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lens malformations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cataract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displaced lens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Coloboma of lens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aphakia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Spherophakia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lens malformations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lens malformation,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anterior segment of eye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Coloboma of iris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Absence of iris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iris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corneal opacity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corneal malformations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Blue sclera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anterior segment of eye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anterior segment of eye,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posterior segment of eye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vitreous humor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retina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optic disc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choroid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posterior segment of eye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posterior segment of eye,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eye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glaucoma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eye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eye,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ear causing impairment of hearing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(ear) auricle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absence, atresia and stricture of auditory canal (external)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Absence of eustachian tube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ear ossicles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middle ear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inner ear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ear causing impairment of hearing,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ear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Accessory auricle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Macrotia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Microtia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misshapen ear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Misplaced ear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Prominent ear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ear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ear,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face and neck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Sinus, fistula and cyst of branchial cleft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Preauricular sinus and cyst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branchial cleft malformations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Webbing of neck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Macrostomia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Microstomia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Macrocheilia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Microcheilia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face and neck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Q18.9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face and neck,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nose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Choanal atresia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Agenesis and underdevelopment of nose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Fissured, notched and cleft nose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perforated nasal septum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nose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nose,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larynx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Web of larynx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subglottic stenosis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Laryngeal hypoplasia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Laryngocele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laryngeal stridor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laryngomalacia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larynx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larynx,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trachea and bronchus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tracheomalacia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trachea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bronchomalacia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stenosis of bronchus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bronchus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cystic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Accessory lobe of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Sequestration of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Agenesis of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bronchiectasis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Ectopic tissue in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hypoplasia and dysplasia of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lung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lung,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respiratory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Anomaly of pleura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cyst of mediastinum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respiratory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respiratory system,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palate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palate, bilater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palate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soft palate, bilater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soft palate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palate with cle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palate with cleft soft palate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palate, medial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uvula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palate, unspecified,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palate,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lip, bilateral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lip, median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lip, unilateral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palate with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palate with bilateral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palate with unilateral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soft palate with bilateral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soft palate with unilateral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and soft palate with bilateral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Cleft hard and soft palate with unilateral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cleft palate with bilateral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Q37.9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cleft palate with unilateral cleft lip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deformities of hip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dislocation of hip, unilateral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dislocation of hip, bilateral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dislocation of hip,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subluxation of hip, unilateral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partial dislocation of hip, bilateral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partial dislocation of hip,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unstable hip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deformities of hip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deformity of hip,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deformities of feet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talipes equinovarus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talipes calcaneovarus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metatarsus (primus) varus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varus deformities of feet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talipes calcaneovalgus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pes planus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valgus deformities of feet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pes cavus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deformities of feet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deformity of feet,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musculoskeletal deformities of head, face, spine and chest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facial asymmetry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compression facies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Dolichocephaly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Plagiocephaly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deformities of skull, face and jaw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deformity of spine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Pectus excavatum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Pectus carinatum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deformities of chest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musculoskeletal deformities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deformity of sternocleidomastoid muscle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deformity of finger(s) and hand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deformity of knee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bowing of femur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bowing of tibia and fibula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bowing of long bones of leg,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musculoskeletal deformities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Polydactyly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Q69.0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Accessory finger(s)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Q69.1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Accessory thumb(s)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Q69.2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Accessory toe(s)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Q69.9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Polydactyly,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Syndactyly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Fused fingers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Webbed fingers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Fused toes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Webbed toes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Polysyndactyly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Syndactyly,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Reduction defects of upper limb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complete absence of upper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upper arm and forearm with hand present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both forearm and hand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hand and finger(s)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Longitudinal reduction defect of radius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Longitudinal reduction defect of ulna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Lobster-claw hand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reduction defects of upper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Reduction defect of upper limb,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Reduction defects of lower limb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complete absence of lower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thigh and lower leg with foot present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both lower leg and foot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foot and toe(s)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Longitudinal reduction defect of femur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Longitudinal reduction defect of tibia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Longitudinal reduction defect of fibula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Split foot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reduction defects of lower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Reduction defect of lower limb,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Reduction defects of unspecified limb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unspecified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Phocomelia, unspecified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reduction defects of unspecified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upper limb(s), including shoulder girdle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knee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lower limb(s), including pelvic girdle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Arthrogryposis multiplex congenita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congenital malformation of limb(s)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skull and face bones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Craniosynostosis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Craniofacial dysostosis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Hypertelorism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Macrocephaly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Mandibulofacial dysostosis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Oculomandibular dysostosis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skull and face bones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skull and face bones,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spine and bony thorax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Spina bifida occulta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Klippel-Feil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spondylolisthesis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scoliosis due to congenital bony malformation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spine, not associated with scoliosis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Cervical rib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ribs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sternum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bony thorax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bony thorax,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Osteochondrodysplasia with defects of growth of tubular bones and spine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Achondrogenesis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Thanatophoric short stature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Short rib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Chondrodysplasia punctata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Achondroplasia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Diastrophic dysplasia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Chondroectodermal dysplasia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Spondyloepiphyseal dysplasia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osteochondrodysplasia with defects of growth of tubular bones and spine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Osteochondrodysplasia with defects of growth of tubular bones and spine,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osteochondrodysplasias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Osteogenesis imperfecta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Polyostotic fibrous dysplasia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Osteopetrosis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Progressive diaphyseal dysplasia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Enchondromatosis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Metaphyseal dysplasia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Multiple congenital exostoses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osteochondrodysplasias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Q78.9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Osteochondrodysplasia,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AC58F6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the musculoskeletal system,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diaphragmatic hernia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diaphragm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Exomphalos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Gastroschisis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Prune belly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abdominal wall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Ehlers-Danlos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musculoskeletal system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Q79.9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musculoskeletal system,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ichthyosis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Ichthyosis vulgaris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X-linked ichthyosis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Lamellar ichthyosis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bullous ichthyosiform erythroderma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Harlequin fetus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ichthyosis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ichthyosis,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Epidermolysis bullosa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Epidermolysis bullosa simplex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Epidermolysis bullosa letalis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Epidermolysis bullosa dystrophica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epidermolysis bullosa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Epidermolysis bullosa,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skin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Hereditary lymphedema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Xeroderma pigmentosum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Mastocytosis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Incontinentia pigmenti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Ectodermal dysplasia (anhidrotic)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non-neoplastic nevus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skin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skin,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breast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AC58F6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absence of breast with absent nipple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Accessory breast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Absent nipple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Accessory nipple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breast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breast,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integument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alopecia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morphological disturbances of hair,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hair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Anonychia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leukonychia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Enlarged and hypertrophic nails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 of nails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 of integument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of integument,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Phakomatoses,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Neurofibromatosis (nonmalignant)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Tuberous sclerosis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phakomatoses,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Phakomatosis,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syndromes due to known exogenous causes,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Fetal alcohol syndrome (dysmorphic)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Fetal hydantoin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Dysmorphism due to warfarin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 syndromes due to known exogenous causes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 syndromes affecting multiple systems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syndromes predominantly affecting facial appearance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syndromes predominantly associated with short stature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syndromes predominantly involving limbs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 syndromes involving early overgrowth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Marfans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 syndromes with other skeletal changes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 syndromes,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malformations,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spleen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adrenal gland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malformations of other endocrine glands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Situs inversus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Conjoined twins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Multiple congenital malformations,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malformations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Q89.9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malformation,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Downs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21, nonmosaicism (meiotic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21, mosaicism (mitotic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21, translocation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Downs syndrome,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Edwards syndrome and Pataus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18, nonmosaicism (meiotic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18, mosaicism (mitotic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18, translocation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18,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13, nonmosaicism (meiotic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13, mosaicism (mitotic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13, translocation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Q91.7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13,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trisomies and partial trisomies of the autosomes,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Whole chromosome trisomy, nonmosaicism (meiotic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Whole chromosome trisomy, mosaicism (mitotic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Partial trisomy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Minor partial trisomy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Duplications seen only at prometaphase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Duplications with other complex rearrangements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Extra marker chromosomes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Triploidy and polyploidy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trisomies and partial trisomies of autosomes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Trisomy and partial trisomy of autosomes,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Monosomies and deletions from the autosomes,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Whole chromosome monosomy, nonmosaicism (meiotic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Whole chromosome monosomy, mosaicism (mitotic nondisjunction)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Chromosome replaced with ring, dicentric or isochromosome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Deletion of short arm of chromosome 4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Deletion of short arm of chromosome 5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deletions of part of a chromosome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Deletions seen only at prometaphase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Deletions with other complex rearrangements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deletions from the autosomes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Deletion from autosomes,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Balanced rearrangements and structural markers,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Balanced translocation and insertion in normal individual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Chromosome inversion in normal individual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Balanced autosomal rearrangement in abnormal individual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Balanced sex/autosomal rearrangement in abnormal individual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Individuals with marker heterochromatin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Individual with autosomal fragile site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balanced rearrangements and structural markers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Balanced rearrangement and structural marker,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Turners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Karyotype 45, 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Karyotype 46, X iso (Xq)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Karyotype 46, X with abnormal sex chromosome, except iso (Xq)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Mosaicism, 45, X/46, XX or XY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Mosaicism, 45, X/other cell line(s) with abnormal sex chromosome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variants of Turners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Turners syndrome,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sex chromosome abnormalities, female phenotype,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Karyotype 47, XXX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Female with more than three X chromosomes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Mosaicism, lines with various numbers of X chromosomes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Female with 46, XY karyotype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sex chromosome abnormalities, female phenotype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Sex chromosome abnormality, female phenotype,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sex chromosome abnormalities, male phenotype,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Klinefelter syndrome karyotype 47, XXY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Klinefelter syndrome, male with more than two X chromosomes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Klinefelters syndrome, male with 46,XX karyotype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male with 46, XX karyotype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Klinefelter syndrome,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Karyotype 47, XYY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057A3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Male with structurally abnormal sex chromosome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Male with sex chromosome mosaicism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sex chromosome abnormalities, male phenotype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Q98.9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Sex chromosome abnormality, male phenotype,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chromosome abnormalities,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Q99.0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Chimera 46, XX/46, XY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Q99.1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46, XX true hermaphrodite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Q99.2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Fragile X chromosome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Q99.8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chromosome abnormalities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Q99.9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Chromosomal abnormality,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R29.4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Clicking hip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anomalies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A33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Tetanus neonatorum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maternal conditions that may be unrelated to present pregnancy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hypertensive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renal and urinary tract diseases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infectious and parasitic diseases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maternal circulatory and respiratory diseases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nutritional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injury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surgical procedure on mother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medical procedures on mother,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other maternal conditions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unspecified maternal condition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maternal complications of pregnancy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E1511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E1511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P01.0</w:t>
            </w:r>
          </w:p>
        </w:tc>
        <w:tc>
          <w:tcPr>
            <w:tcW w:w="4522" w:type="dxa"/>
            <w:hideMark/>
          </w:tcPr>
          <w:p w:rsidR="008A26FE" w:rsidRPr="00DE1511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incompetent cervix</w:t>
            </w:r>
          </w:p>
        </w:tc>
        <w:tc>
          <w:tcPr>
            <w:tcW w:w="2565" w:type="dxa"/>
            <w:hideMark/>
          </w:tcPr>
          <w:p w:rsidR="008A26FE" w:rsidRPr="00DE1511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E1511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E1511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P01.1</w:t>
            </w:r>
          </w:p>
        </w:tc>
        <w:tc>
          <w:tcPr>
            <w:tcW w:w="4522" w:type="dxa"/>
            <w:hideMark/>
          </w:tcPr>
          <w:p w:rsidR="008A26FE" w:rsidRPr="00DE1511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premature rupture of membranes</w:t>
            </w:r>
          </w:p>
        </w:tc>
        <w:tc>
          <w:tcPr>
            <w:tcW w:w="2565" w:type="dxa"/>
            <w:hideMark/>
          </w:tcPr>
          <w:p w:rsidR="008A26FE" w:rsidRPr="00DE1511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E1511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P01.2</w:t>
            </w:r>
          </w:p>
        </w:tc>
        <w:tc>
          <w:tcPr>
            <w:tcW w:w="4522" w:type="dxa"/>
            <w:hideMark/>
          </w:tcPr>
          <w:p w:rsidR="008A26FE" w:rsidRPr="00DE1511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oligohydramnios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polyhydramnios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ectopic pregnancy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multiple pregnancy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death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malpresentation before labor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maternal complications of pregnancy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complication of pregnancy,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complications of placenta, cord and membranes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placenta previa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forms of placental separation and hemorrhage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P02.2</w:t>
            </w:r>
          </w:p>
        </w:tc>
        <w:tc>
          <w:tcPr>
            <w:tcW w:w="4522" w:type="dxa"/>
            <w:hideMark/>
          </w:tcPr>
          <w:p w:rsidR="008A26FE" w:rsidRPr="00DB69B8" w:rsidRDefault="008A26FE" w:rsidP="00057A3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Fetus and newborn affected by other and unspecified morphological and functional abnormalities of </w:t>
            </w:r>
            <w:r w:rsidR="00057A36"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placenta.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placental transfusion syndromes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prolapsed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compression of umbilical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other and unspecified conditions of umbilical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chorioamnionitis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abnormalities of membranes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abnormality of membranes,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other complications of labour and delivery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breech delivery and extraction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malpresentation, malposition and disproportion during la</w:t>
            </w:r>
            <w:r w:rsidR="00057A36"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bour and delivery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forceps delivery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delivery by vacuum extractor [ventouse]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Cesarean delivery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precipitate delivery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abnormal uterine contractions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other specified complications of labour and delivery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complication of labor and delivery,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noxious influences transmitted via placenta or breast milk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anesthesia and analgesia in pregnancy, labor and deli</w:t>
            </w:r>
            <w:r w:rsidR="00057A36"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very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maternal medication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use of tobacco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use of alcohol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Fetus and newborn affected by maternal use of drugs of addiction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use of nutritional chemical substances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exposure to environmental chemical substances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other maternal noxious substances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(suspected to be) affected by maternal noxious substance,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Disorders related to long gestation and high birth weight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Exceptionally large newborn baby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heavy for gestational age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P08.2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Post-term infant, not heavy for gestational age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Respiratory distress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Transient tachypnea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respiratory distress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Respiratory distress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 due to viral agent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 due to Chlamydia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 due to staphylococcus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 due to streptococcus, group B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 due to Escherichia coli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  <w:t>Congenital pneumonia due to Pseudomonas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 due to other bacterial agents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 due to other organisms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pneumonia,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aspiration syndromes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aspiration of meconium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aspiration of amniotic fluid and mucus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aspiration of blood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aspiration of milk and regurgitated food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neonatal aspiration syndromes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aspiration,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Interstitial emphysema and related conditions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Interstitial emphysema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Pneumothorax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P25.2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Pneumomediastinum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P25.3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Pneumopericardium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conditions related to interstitial emphysema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Pulmonary haemorrhage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Tracheobronchial hemorrhage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Massive pulmonary hemorrhage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pulmonary hemorrhages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pulmonary hemorrhage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Chronic respiratory disease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Chronic respiratory disease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Wilson-Mikity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Wilson-Mikity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Bronchopulmonary dysplasia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Bronchopulmonary dysplasia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chronic respiratory diseases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chronic respiratory diseases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chronic respiratory disease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chronic respiratory disease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respiratory conditions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respiratory conditions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Primary atelectasis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Primary atelectasis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and unspecified atelectasis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and unspecified atelectasis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Cyanotic attacks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Cyanotic attacks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Primary sleep apnea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Primary sleep apnea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apnea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apnea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Respiratory failure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Respiratory failure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respiratory conditions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respiratory conditions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Respiratory condition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P28.9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Respiratory condition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Cardiovascular disorders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cardiac failure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cardiac dysrhythmia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hypertension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Transient myocardial ischemia in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cardiovascular disorders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P29.9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Cardiovascular disorder originating in the perinatal period,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viral diseases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P35.0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rubella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P35.1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cytomegalovirus infection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P35.8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viral diseases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P35.9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viral disease,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Bacterial sepsis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Sepsis of newborn due to streptococcus, group B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Sepsis of newborn due to other and unspecified streptococci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Sepsis of newborn due to Staphylococcus aureus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Sepsis of newborn due to other and unspecified staphylococci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Sepsis of newborn due to Escherichia coli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Sepsis of newborn due to anaerobes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bacterial sepsis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Bacterial sepsis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infectious and parasitic diseases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toxoplasmosis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(disseminated) listeriosis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falciparum malaria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malaria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candidiasis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congenital infectious and parasitic diseases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P37.9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infectious or parasitic disease,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Omphalitis of newborn with or without mild haemorrhage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infections specific to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P39.0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infective mastitis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P39.1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conjunctivitis and dacryocystitis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P39.2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Intra-amniotic infection affecting newborn,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P39.4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skin infection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P39.8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infections specific to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P39.9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 specific to the perinatal period,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Fetal blood loss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intrauterine (fetal) blood loss from vasa previa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intrauterine (fetal) blood loss from ruptured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intrauterine (fetal) blood loss from placenta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hemorrhage into co-twin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hemorrhage into maternal circulation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intrauterine (fetal) blood loss from cut end of co-twins cord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other intrauterine (fetal) blood loss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Newborn affected by intrauterine (fetal) blood loss,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Umbilical haemorrhage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Massive umbilical hemorrhage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umbilical hemorrhages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Umbilical hemorrhage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Intracranial nontraumatic haemorrhage of fetus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Intraventricular (nontraumatic) hemorrhage, grade 1,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Intraventricular (nontraumatic) hemorrhage, grade 2,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Intraventricular (nontraumatic) haemorrhage, grade 3, of fetus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Unspecified intraventricular (nontraumatic) hemorrhage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Intracerebral (nontraumatic) hemorrhage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Subarachnoid (nontraumatic) hemorrhage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Cerebellar (nontraumatic) and posterior fossa hemorrhage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intracranial (nontraumatic) hemorrhages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Intracranial (nontraumatic) hemorrhage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Hemorrhagic disease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neonatal haemorrhages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hematemesis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melena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rectal hemorrhage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neonatal gastrointestinal hemorrhage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P54.4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adrenal hemorrhage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P54.5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cutaneous hemorrhage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Disseminated intravascular coagulation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haematological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Transient neonatal thrombocytopenia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Polycythemia neonatorum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E1511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P61.2</w:t>
            </w:r>
          </w:p>
        </w:tc>
        <w:tc>
          <w:tcPr>
            <w:tcW w:w="4522" w:type="dxa"/>
            <w:hideMark/>
          </w:tcPr>
          <w:p w:rsidR="008A26FE" w:rsidRPr="00DE1511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Anemia of prematurity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E151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anemia from fetal blood loss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congenital anemias,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Transient neonatal neutropenia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transient neonatal disorders of coagulation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perinatal hematological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P61.9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Perinatal hematological disorder,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disorders of carbohydrate metabolism specific to fetus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Syndrome of infant of mother with gestational diabetes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Syndrome of infant of a diabetic mother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diabetes mellitus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Iatrogenic neonatal hypoglycemia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neonatal hypoglycemia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transitory disorders of carbohydrate metabolism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disorder of carbohydrate metabolism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neonatal disorders of calcium and magnesium metabolism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Cows milk hypocalcemia in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neonatal hypocalcemia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hypomagnesemia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tetany without calcium or magnesium deficiency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neonatal hypoparathyroidism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transitory neonatal disorders of calcium and magnesium metabolism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neonatal disorder of calcium and magnesium metabolism,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transitory neonatal endocrine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transitory neonatal disorders of thyroid function, not elsewhere classified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transitory neonatal endocrine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neonatal endocrine disorder,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transitory neonatal electrolyte and metabolic disturbances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Late metabolic acidosis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Dehydration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Disturbances of sodium balance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Disturbances of potassium balance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transitory electrolyte disturbances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tyrosinemia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transitory metabolic disturbances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metabolic disturbance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P75*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  <w:lang w:val="es-ES_tradnl"/>
              </w:rPr>
              <w:t>Meconium ileusin cystic fibrosis (E84.1+)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intestinal obstruction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Meconium plug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Transitory ileus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P76.2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Intestinal obstruction due to inspissated milk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intestinal obstruction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Intestinal obstruction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P77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Necrotizing enterocolitis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digestive system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P78.0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Perinatal intestinal perforation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P78.1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neonatal peritonitis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P78.2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hematemesis and melena due to swallowed maternal blood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P78.3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Noninfective neonatal diarrhea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P78.8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perinatal digestive system disorders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P78.9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Perinatal digestive system disorder,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Hypothermia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Cold injury syndrome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hypothermia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Hypothermia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disturbances of temperature regulation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Environmental hyperthermia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disturbances of temperature regulation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Disturbance of temperature regulation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conditions of integument specific to fetus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Sclerema neonatorum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erythema toxicum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Hydrops fetalis not due to hemolytic disease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and unspecified oedema specific to fetus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Breast engorgement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hydrocele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Umbilical polyp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conditions integument specific to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P83.9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Condition of the integument specific to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Convulsions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disturbances of cerebral status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cerebral ischemia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Acquired periventricular cysts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cerebral leukomalacia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cerebral irritability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cerebral depression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coma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Hypoxic ischemic encephalopathy (HIE)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disturbances of cerebral status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P91.9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Disturbance of cerebral status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Feeding problems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Vomiting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Regurgitation and rumination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Slow feeding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Underfeeding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Overfeeding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difficulty in feeding at breast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feeding problems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P92.9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Feeding problem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Reactions and intoxications due to drugs administered to fetus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Disorders of muscle tone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P94.0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Transient neonatal myasthenia gravis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P94.1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hypertonia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P94.2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hypotonia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P94.8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disorders of muscle tone of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P94.9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Disorder of muscle tone of newborn,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057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P96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conditions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P96.0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Congenital renal failure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P96.1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 withdrawal symptoms from maternal use of drugs of addiction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P96.4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Termination of pregnancy, fetus and newborn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P96.5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Complication to newborn due to (fetal) intrauterine procedure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P96.8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specified conditions originating in the perinatal period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P96.9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Condition originating in the perinatal period,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perinatal conditions</w:t>
            </w: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Cerebral palsy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G80.0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Spastic quadriplegic cerebral palsy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G80.1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Spastic diplegic cerebral palsy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G80.2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Spastic hemiplegic cerebral palsy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G80.3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Athetoid cerebral palsy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G80.4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Ataxic cerebral palsy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26FE" w:rsidRPr="00DB69B8" w:rsidTr="00C71B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G80.8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Other cerebral palsy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A26FE" w:rsidRPr="00DB69B8" w:rsidTr="00C71B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G80.9</w:t>
            </w:r>
          </w:p>
        </w:tc>
        <w:tc>
          <w:tcPr>
            <w:tcW w:w="4522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Cerebral palsy, unspecified</w:t>
            </w:r>
          </w:p>
        </w:tc>
        <w:tc>
          <w:tcPr>
            <w:tcW w:w="2565" w:type="dxa"/>
            <w:hideMark/>
          </w:tcPr>
          <w:p w:rsidR="008A26FE" w:rsidRPr="00DB69B8" w:rsidRDefault="008A26FE" w:rsidP="00C71BE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8A26FE" w:rsidRPr="00DB69B8" w:rsidRDefault="008A26FE" w:rsidP="008A26FE">
      <w:pPr>
        <w:jc w:val="left"/>
        <w:rPr>
          <w:rFonts w:asciiTheme="minorHAnsi" w:hAnsiTheme="minorHAnsi" w:cstheme="minorHAnsi"/>
          <w:sz w:val="20"/>
          <w:szCs w:val="20"/>
        </w:rPr>
      </w:pPr>
    </w:p>
    <w:p w:rsidR="00C71BE4" w:rsidRPr="00DB69B8" w:rsidRDefault="00C71BE4" w:rsidP="008A26FE">
      <w:pPr>
        <w:jc w:val="left"/>
        <w:rPr>
          <w:rFonts w:asciiTheme="minorHAnsi" w:hAnsiTheme="minorHAnsi" w:cstheme="minorHAnsi"/>
        </w:rPr>
      </w:pPr>
    </w:p>
    <w:p w:rsidR="00057A36" w:rsidRPr="00DB69B8" w:rsidRDefault="00057A36">
      <w:pPr>
        <w:spacing w:after="160" w:line="259" w:lineRule="auto"/>
        <w:jc w:val="left"/>
        <w:rPr>
          <w:rFonts w:asciiTheme="minorHAnsi" w:eastAsia="MS Mincho" w:hAnsiTheme="minorHAnsi" w:cstheme="minorHAnsi"/>
          <w:b/>
          <w:bCs/>
          <w:szCs w:val="20"/>
          <w:lang w:val="en-US" w:eastAsia="ja-JP"/>
        </w:rPr>
      </w:pPr>
      <w:r w:rsidRPr="00DB69B8">
        <w:rPr>
          <w:rFonts w:asciiTheme="minorHAnsi" w:eastAsia="MS Mincho" w:hAnsiTheme="minorHAnsi" w:cstheme="minorHAnsi"/>
          <w:b/>
          <w:bCs/>
          <w:szCs w:val="20"/>
          <w:lang w:val="en-US" w:eastAsia="ja-JP"/>
        </w:rPr>
        <w:br w:type="page"/>
      </w:r>
    </w:p>
    <w:p w:rsidR="008A26FE" w:rsidRPr="00DB69B8" w:rsidRDefault="008A26FE" w:rsidP="008A26FE">
      <w:pPr>
        <w:keepNext/>
        <w:spacing w:before="240" w:after="240"/>
        <w:jc w:val="center"/>
        <w:rPr>
          <w:rFonts w:asciiTheme="minorHAnsi" w:eastAsia="MS Mincho" w:hAnsiTheme="minorHAnsi" w:cstheme="minorHAnsi"/>
          <w:b/>
          <w:bCs/>
          <w:szCs w:val="20"/>
          <w:lang w:val="en-US" w:eastAsia="ja-JP"/>
        </w:rPr>
      </w:pPr>
    </w:p>
    <w:p w:rsidR="008A26FE" w:rsidRPr="00DB69B8" w:rsidRDefault="008A26FE" w:rsidP="008A26FE">
      <w:pPr>
        <w:pStyle w:val="Caption"/>
        <w:keepNext/>
        <w:rPr>
          <w:rFonts w:asciiTheme="minorHAnsi" w:hAnsiTheme="minorHAnsi" w:cstheme="minorHAnsi"/>
        </w:rPr>
      </w:pPr>
      <w:bookmarkStart w:id="3" w:name="_Ref468176522"/>
      <w:r w:rsidRPr="00DB69B8">
        <w:rPr>
          <w:rFonts w:asciiTheme="minorHAnsi" w:hAnsiTheme="minorHAnsi" w:cstheme="minorHAnsi"/>
        </w:rPr>
        <w:t xml:space="preserve">Table </w:t>
      </w:r>
      <w:bookmarkEnd w:id="3"/>
      <w:r w:rsidRPr="00DB69B8">
        <w:rPr>
          <w:rFonts w:asciiTheme="minorHAnsi" w:hAnsiTheme="minorHAnsi" w:cstheme="minorHAnsi"/>
        </w:rPr>
        <w:t>S</w:t>
      </w:r>
      <w:r w:rsidR="00062806" w:rsidRPr="00DB69B8">
        <w:rPr>
          <w:rFonts w:asciiTheme="minorHAnsi" w:hAnsiTheme="minorHAnsi" w:cstheme="minorHAnsi"/>
        </w:rPr>
        <w:t>5</w:t>
      </w:r>
      <w:r w:rsidRPr="00DB69B8">
        <w:rPr>
          <w:rFonts w:asciiTheme="minorHAnsi" w:hAnsiTheme="minorHAnsi" w:cstheme="minorHAnsi"/>
        </w:rPr>
        <w:t>: Covariates and outcomes in children with full vs censored follow up</w:t>
      </w:r>
      <w:r w:rsidRPr="00DB69B8" w:rsidDel="00850554">
        <w:rPr>
          <w:rFonts w:asciiTheme="minorHAnsi" w:hAnsiTheme="minorHAnsi" w:cstheme="minorHAnsi"/>
        </w:rPr>
        <w:t xml:space="preserve"> </w:t>
      </w:r>
    </w:p>
    <w:tbl>
      <w:tblPr>
        <w:tblW w:w="9712" w:type="dxa"/>
        <w:tblLook w:val="00A0" w:firstRow="1" w:lastRow="0" w:firstColumn="1" w:lastColumn="0" w:noHBand="0" w:noVBand="0"/>
      </w:tblPr>
      <w:tblGrid>
        <w:gridCol w:w="2967"/>
        <w:gridCol w:w="1701"/>
        <w:gridCol w:w="1559"/>
        <w:gridCol w:w="1701"/>
        <w:gridCol w:w="1784"/>
      </w:tblGrid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Registered throughout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Deregistered*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n=221,944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n=97,836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n=319,780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No. (%)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No. (%)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178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sym w:font="Symbol" w:char="F063"/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test p value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  <w:t>Index of Multiple Deprivation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1: Least deprived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54,252 (24·4)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19,981 (20·4)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74,233 (23·2)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47,569 (21·4)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19,006 (19·4)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66,575 (20·8)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41,383 (18·7)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18,172 (18·6)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59,555 (18·6)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41,245 (18·6)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20,732 (21·2)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61,977 (19·4)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5: Most deprived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37,495 (16·9)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19,945 (20·4)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57,440 (18·0)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p&lt;0·001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  <w:t>Maternal Age (at delivery)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&lt;20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7,045 (3·2)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5,769 (5·9)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12,814 (4·0)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20-&lt;45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203,143 (91·5)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88,703 (90·7)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291,846 (91·3)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45+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11,756 (5·3)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3,364 (3·4)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15,120 (4·7)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p&lt;0·001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Boys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113,645 (51·2)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50,068 (51·2)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163,713 (51·2)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Girls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108,299 (48·8)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47,768 (48·8)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156,067 (48·8)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p= 0·880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Vaccination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&lt;3 vaccines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8,450 (3·8)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13,929 (14·2)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22,379 (7·0)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3+ vaccines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213,494 (96·2)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83,907 (85·8)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297,401 (93·0)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p&lt;0·001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  <w:t>Development checks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28,347 (12·8)</w:t>
            </w:r>
          </w:p>
        </w:tc>
        <w:tc>
          <w:tcPr>
            <w:tcW w:w="1559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17,348 (17·7)</w:t>
            </w:r>
          </w:p>
        </w:tc>
        <w:tc>
          <w:tcPr>
            <w:tcW w:w="1701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45,695 (14·3)</w:t>
            </w:r>
          </w:p>
        </w:tc>
        <w:tc>
          <w:tcPr>
            <w:tcW w:w="1784" w:type="dxa"/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A26FE" w:rsidRPr="00DB69B8" w:rsidTr="00C71BE4">
        <w:trPr>
          <w:trHeight w:val="315"/>
        </w:trPr>
        <w:tc>
          <w:tcPr>
            <w:tcW w:w="29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1+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193,597 (87·2)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80,488 (82·3)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274,085 (85·7)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p&lt;0·001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0"/>
                <w:szCs w:val="20"/>
              </w:rPr>
              <w:t>Health service use in first year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Mean (95% CI)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Mean (95% CI)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Mean (95% CI)</w:t>
            </w:r>
          </w:p>
        </w:tc>
        <w:tc>
          <w:tcPr>
            <w:tcW w:w="178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 test p value</w:t>
            </w:r>
          </w:p>
        </w:tc>
      </w:tr>
      <w:tr w:rsidR="008A26FE" w:rsidRPr="00DB69B8" w:rsidTr="00C71BE4">
        <w:trPr>
          <w:trHeight w:val="300"/>
        </w:trPr>
        <w:tc>
          <w:tcPr>
            <w:tcW w:w="2967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Unplanned admission rates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171 </w:t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>(169 to 172)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179 </w:t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>(177 to 181)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173 </w:t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>(172 to 175)</w:t>
            </w:r>
          </w:p>
        </w:tc>
        <w:tc>
          <w:tcPr>
            <w:tcW w:w="1784" w:type="dxa"/>
            <w:tcBorders>
              <w:top w:val="doub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p&lt;0·001</w:t>
            </w:r>
          </w:p>
        </w:tc>
      </w:tr>
      <w:tr w:rsidR="008A26FE" w:rsidRPr="00DB69B8" w:rsidTr="00C71BE4">
        <w:trPr>
          <w:trHeight w:val="315"/>
        </w:trPr>
        <w:tc>
          <w:tcPr>
            <w:tcW w:w="29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Illness consultation rates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4·10 </w:t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>(4·08 to 4·11)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3·80 </w:t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>(3·77 to 3·82)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4·01 </w:t>
            </w: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>(3·99 to 4·02)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p&lt;0·001</w:t>
            </w:r>
          </w:p>
        </w:tc>
      </w:tr>
      <w:tr w:rsidR="008A26FE" w:rsidRPr="00DB69B8" w:rsidTr="00C71BE4">
        <w:trPr>
          <w:trHeight w:val="315"/>
        </w:trPr>
        <w:tc>
          <w:tcPr>
            <w:tcW w:w="9712" w:type="dxa"/>
            <w:gridSpan w:val="5"/>
            <w:tcBorders>
              <w:top w:val="single" w:sz="4" w:space="0" w:color="auto"/>
            </w:tcBorders>
            <w:shd w:val="clear" w:color="auto" w:fill="auto"/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69B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* Children who deregistered from their practice during follow up</w:t>
            </w:r>
          </w:p>
        </w:tc>
      </w:tr>
    </w:tbl>
    <w:p w:rsidR="008A26FE" w:rsidRPr="00DB69B8" w:rsidRDefault="008A26FE" w:rsidP="008A26FE">
      <w:pPr>
        <w:spacing w:after="200" w:line="276" w:lineRule="auto"/>
        <w:jc w:val="left"/>
        <w:rPr>
          <w:rFonts w:asciiTheme="minorHAnsi" w:hAnsiTheme="minorHAnsi" w:cstheme="minorHAnsi"/>
        </w:rPr>
      </w:pPr>
      <w:r w:rsidRPr="00DB69B8">
        <w:rPr>
          <w:rFonts w:asciiTheme="minorHAnsi" w:hAnsiTheme="minorHAnsi" w:cstheme="minorHAnsi"/>
        </w:rPr>
        <w:br w:type="page"/>
      </w:r>
    </w:p>
    <w:p w:rsidR="008A26FE" w:rsidRPr="00DB69B8" w:rsidRDefault="008A26FE" w:rsidP="008A26FE">
      <w:pPr>
        <w:spacing w:after="200" w:line="276" w:lineRule="auto"/>
        <w:ind w:left="-142"/>
        <w:rPr>
          <w:rFonts w:asciiTheme="minorHAnsi" w:eastAsia="MS Mincho" w:hAnsiTheme="minorHAnsi" w:cstheme="minorHAnsi"/>
          <w:b/>
          <w:bCs/>
          <w:szCs w:val="22"/>
          <w:lang w:val="en-US" w:eastAsia="ja-JP"/>
        </w:rPr>
      </w:pPr>
    </w:p>
    <w:p w:rsidR="008A26FE" w:rsidRPr="00DB69B8" w:rsidRDefault="008A26FE" w:rsidP="008A26FE">
      <w:pPr>
        <w:pStyle w:val="Caption"/>
        <w:keepNext/>
        <w:rPr>
          <w:rFonts w:asciiTheme="minorHAnsi" w:hAnsiTheme="minorHAnsi" w:cstheme="minorHAnsi"/>
        </w:rPr>
      </w:pPr>
      <w:bookmarkStart w:id="4" w:name="_Ref468177083"/>
      <w:r w:rsidRPr="00DB69B8">
        <w:rPr>
          <w:rFonts w:asciiTheme="minorHAnsi" w:hAnsiTheme="minorHAnsi" w:cstheme="minorHAnsi"/>
        </w:rPr>
        <w:t xml:space="preserve">Table </w:t>
      </w:r>
      <w:bookmarkEnd w:id="4"/>
      <w:r w:rsidRPr="00DB69B8">
        <w:rPr>
          <w:rFonts w:asciiTheme="minorHAnsi" w:hAnsiTheme="minorHAnsi" w:cstheme="minorHAnsi"/>
        </w:rPr>
        <w:t>S</w:t>
      </w:r>
      <w:r w:rsidR="00062806" w:rsidRPr="00DB69B8">
        <w:rPr>
          <w:rFonts w:asciiTheme="minorHAnsi" w:hAnsiTheme="minorHAnsi" w:cstheme="minorHAnsi"/>
        </w:rPr>
        <w:t>6</w:t>
      </w:r>
      <w:r w:rsidRPr="00DB69B8">
        <w:rPr>
          <w:rFonts w:asciiTheme="minorHAnsi" w:hAnsiTheme="minorHAnsi" w:cstheme="minorHAnsi"/>
        </w:rPr>
        <w:t>: Adjusted hazard ratios for unplanned admission stratified by full vs censored follow up, in infants</w:t>
      </w:r>
    </w:p>
    <w:tbl>
      <w:tblPr>
        <w:tblW w:w="7280" w:type="dxa"/>
        <w:tblBorders>
          <w:top w:val="single" w:sz="4" w:space="0" w:color="7F7F7F"/>
          <w:bottom w:val="single" w:sz="4" w:space="0" w:color="7F7F7F"/>
        </w:tblBorders>
        <w:tblLook w:val="00A0" w:firstRow="1" w:lastRow="0" w:firstColumn="1" w:lastColumn="0" w:noHBand="0" w:noVBand="0"/>
      </w:tblPr>
      <w:tblGrid>
        <w:gridCol w:w="1418"/>
        <w:gridCol w:w="1610"/>
        <w:gridCol w:w="2126"/>
        <w:gridCol w:w="2126"/>
      </w:tblGrid>
      <w:tr w:rsidR="008A26FE" w:rsidRPr="00DB69B8" w:rsidTr="00C71BE4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ja-JP"/>
              </w:rPr>
              <w:t>Infant (Aged &lt;1 year)</w:t>
            </w:r>
          </w:p>
        </w:tc>
      </w:tr>
      <w:tr w:rsidR="008A26FE" w:rsidRPr="00DB69B8" w:rsidTr="00C71BE4">
        <w:trPr>
          <w:trHeight w:val="290"/>
        </w:trPr>
        <w:tc>
          <w:tcPr>
            <w:tcW w:w="1418" w:type="dxa"/>
            <w:vMerge/>
            <w:tcBorders>
              <w:top w:val="single" w:sz="4" w:space="0" w:color="7F7F7F"/>
              <w:bottom w:val="single" w:sz="4" w:space="0" w:color="7F7F7F"/>
            </w:tcBorders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7F7F7F"/>
              <w:bottom w:val="single" w:sz="4" w:space="0" w:color="7F7F7F"/>
            </w:tcBorders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Full fu</w:t>
            </w: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Censored during fu</w:t>
            </w: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8A26FE" w:rsidRPr="00DB69B8" w:rsidTr="00C71BE4">
        <w:trPr>
          <w:trHeight w:val="300"/>
        </w:trPr>
        <w:tc>
          <w:tcPr>
            <w:tcW w:w="1418" w:type="dxa"/>
            <w:vMerge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HR</w:t>
            </w: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2126" w:type="dxa"/>
            <w:noWrap/>
          </w:tcPr>
          <w:p w:rsidR="008A26FE" w:rsidRPr="00DB69B8" w:rsidRDefault="008A26FE" w:rsidP="00C71BE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HR</w:t>
            </w: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(95% CI)</w:t>
            </w:r>
          </w:p>
        </w:tc>
      </w:tr>
      <w:tr w:rsidR="008A26FE" w:rsidRPr="00DB69B8" w:rsidTr="00C71BE4">
        <w:trPr>
          <w:trHeight w:val="300"/>
        </w:trPr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ja-JP"/>
              </w:rPr>
              <w:t>IMD</w:t>
            </w: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  <w:lang w:eastAsia="ja-JP"/>
              </w:rPr>
              <w:t>c</w:t>
            </w:r>
          </w:p>
        </w:tc>
        <w:tc>
          <w:tcPr>
            <w:tcW w:w="161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ja-JP"/>
              </w:rPr>
              <w:t>5 vs 1</w:t>
            </w: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1·32 (1·28 to 1·36)</w:t>
            </w: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1·44 (1·38 to 1·51)</w:t>
            </w:r>
          </w:p>
        </w:tc>
      </w:tr>
      <w:tr w:rsidR="008A26FE" w:rsidRPr="00DB69B8" w:rsidTr="00C71BE4">
        <w:trPr>
          <w:trHeight w:val="277"/>
        </w:trPr>
        <w:tc>
          <w:tcPr>
            <w:tcW w:w="3028" w:type="dxa"/>
            <w:gridSpan w:val="2"/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ja-JP"/>
              </w:rPr>
              <w:t>Illness consultation rate</w:t>
            </w:r>
          </w:p>
        </w:tc>
        <w:tc>
          <w:tcPr>
            <w:tcW w:w="2126" w:type="dxa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ja-JP"/>
              </w:rPr>
              <w:t>1·005 (1·005 to 1·005)</w:t>
            </w:r>
          </w:p>
        </w:tc>
        <w:tc>
          <w:tcPr>
            <w:tcW w:w="2126" w:type="dxa"/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1·019 (1·018 to 1·019)</w:t>
            </w:r>
          </w:p>
        </w:tc>
      </w:tr>
      <w:tr w:rsidR="008A26FE" w:rsidRPr="00DB69B8" w:rsidTr="00C71BE4">
        <w:trPr>
          <w:trHeight w:val="300"/>
        </w:trPr>
        <w:tc>
          <w:tcPr>
            <w:tcW w:w="1418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ja-JP"/>
              </w:rPr>
              <w:t xml:space="preserve">Sex </w:t>
            </w:r>
          </w:p>
        </w:tc>
        <w:tc>
          <w:tcPr>
            <w:tcW w:w="1610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ja-JP"/>
              </w:rPr>
              <w:t>Girl vs boy</w:t>
            </w: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0·81 (0·79 to 0·82)</w:t>
            </w: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0·80 (0·78 to 0·83)</w:t>
            </w:r>
          </w:p>
        </w:tc>
      </w:tr>
      <w:tr w:rsidR="008A26FE" w:rsidRPr="00DB69B8" w:rsidTr="00C71BE4">
        <w:trPr>
          <w:trHeight w:val="300"/>
        </w:trPr>
        <w:tc>
          <w:tcPr>
            <w:tcW w:w="1418" w:type="dxa"/>
            <w:tcBorders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ja-JP"/>
              </w:rPr>
              <w:t>Maternal age</w:t>
            </w:r>
          </w:p>
        </w:tc>
        <w:tc>
          <w:tcPr>
            <w:tcW w:w="1610" w:type="dxa"/>
            <w:tcBorders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ja-JP"/>
              </w:rPr>
              <w:t xml:space="preserve"> &lt;20yrs vs 20-39</w:t>
            </w:r>
          </w:p>
        </w:tc>
        <w:tc>
          <w:tcPr>
            <w:tcW w:w="2126" w:type="dxa"/>
            <w:tcBorders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1·34 (1·28 to 1·41)</w:t>
            </w:r>
          </w:p>
        </w:tc>
        <w:tc>
          <w:tcPr>
            <w:tcW w:w="2126" w:type="dxa"/>
            <w:tcBorders>
              <w:bottom w:val="single" w:sz="4" w:space="0" w:color="7F7F7F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1·41 (1·34 to 1·49)</w:t>
            </w:r>
          </w:p>
        </w:tc>
      </w:tr>
      <w:tr w:rsidR="008A26FE" w:rsidRPr="00DB69B8" w:rsidTr="00C71BE4">
        <w:trPr>
          <w:trHeight w:val="300"/>
        </w:trPr>
        <w:tc>
          <w:tcPr>
            <w:tcW w:w="1418" w:type="dxa"/>
            <w:tcBorders>
              <w:top w:val="single" w:sz="4" w:space="0" w:color="7F7F7F"/>
              <w:bottom w:val="single" w:sz="4" w:space="0" w:color="auto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7F7F7F"/>
              <w:bottom w:val="single" w:sz="4" w:space="0" w:color="auto"/>
            </w:tcBorders>
            <w:noWrap/>
          </w:tcPr>
          <w:p w:rsidR="008A26FE" w:rsidRPr="00DB69B8" w:rsidRDefault="008A26FE" w:rsidP="00C71BE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ja-JP"/>
              </w:rPr>
              <w:t>40+ yrs vs 20-39</w:t>
            </w: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auto"/>
            </w:tcBorders>
            <w:noWrap/>
          </w:tcPr>
          <w:p w:rsidR="008A26FE" w:rsidRPr="00DB69B8" w:rsidRDefault="008A26FE" w:rsidP="00C71BE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0·92 (0·88 to 0·97)</w:t>
            </w:r>
          </w:p>
        </w:tc>
        <w:tc>
          <w:tcPr>
            <w:tcW w:w="2126" w:type="dxa"/>
            <w:tcBorders>
              <w:top w:val="single" w:sz="4" w:space="0" w:color="7F7F7F"/>
              <w:bottom w:val="single" w:sz="4" w:space="0" w:color="auto"/>
            </w:tcBorders>
            <w:noWrap/>
          </w:tcPr>
          <w:p w:rsidR="008A26FE" w:rsidRPr="00DB69B8" w:rsidRDefault="008A26FE" w:rsidP="00C71BE4">
            <w:pPr>
              <w:jc w:val="right"/>
              <w:outlineLvl w:val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B69B8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0·78 (0·71 to 0·86)</w:t>
            </w:r>
          </w:p>
        </w:tc>
      </w:tr>
      <w:tr w:rsidR="008A26FE" w:rsidRPr="00DB69B8" w:rsidTr="00C71BE4">
        <w:trPr>
          <w:trHeight w:val="300"/>
        </w:trPr>
        <w:tc>
          <w:tcPr>
            <w:tcW w:w="7280" w:type="dxa"/>
            <w:gridSpan w:val="4"/>
            <w:tcBorders>
              <w:top w:val="single" w:sz="4" w:space="0" w:color="auto"/>
              <w:bottom w:val="nil"/>
            </w:tcBorders>
            <w:noWrap/>
          </w:tcPr>
          <w:p w:rsidR="008A26FE" w:rsidRPr="00DB69B8" w:rsidRDefault="008A26FE" w:rsidP="00C71BE4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a)</w:t>
            </w:r>
            <w:r w:rsidRPr="00DB69B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fu – follow-up; b) Hazard ratio and 95% confidence interval; </w:t>
            </w:r>
            <w:r w:rsidRPr="00DB69B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c) Indices multiple deprivation fifths, 5 is the most deprived and 1 the least deprived</w:t>
            </w:r>
            <w:r w:rsidRPr="00DB69B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.</w:t>
            </w:r>
          </w:p>
        </w:tc>
      </w:tr>
    </w:tbl>
    <w:p w:rsidR="008A26FE" w:rsidRPr="00DB69B8" w:rsidRDefault="008A26FE" w:rsidP="008A26FE">
      <w:pPr>
        <w:spacing w:after="200" w:line="276" w:lineRule="auto"/>
        <w:ind w:left="-1134"/>
        <w:jc w:val="left"/>
        <w:rPr>
          <w:rFonts w:asciiTheme="minorHAnsi" w:eastAsia="MS Mincho" w:hAnsiTheme="minorHAnsi" w:cstheme="minorHAnsi"/>
          <w:b/>
          <w:bCs/>
          <w:szCs w:val="22"/>
          <w:highlight w:val="lightGray"/>
          <w:lang w:val="en-US" w:eastAsia="ja-JP"/>
        </w:rPr>
      </w:pPr>
    </w:p>
    <w:p w:rsidR="008A26FE" w:rsidRPr="00DB69B8" w:rsidRDefault="008A26FE" w:rsidP="008A26FE">
      <w:pPr>
        <w:jc w:val="left"/>
        <w:rPr>
          <w:rFonts w:asciiTheme="minorHAnsi" w:eastAsia="MS Mincho" w:hAnsiTheme="minorHAnsi" w:cstheme="minorHAnsi"/>
          <w:b/>
          <w:bCs/>
          <w:szCs w:val="22"/>
          <w:highlight w:val="lightGray"/>
          <w:lang w:val="en-US" w:eastAsia="ja-JP"/>
        </w:rPr>
      </w:pPr>
    </w:p>
    <w:p w:rsidR="008A26FE" w:rsidRPr="00DB69B8" w:rsidRDefault="008A26FE" w:rsidP="008A26FE">
      <w:pPr>
        <w:jc w:val="left"/>
        <w:rPr>
          <w:rFonts w:asciiTheme="minorHAnsi" w:eastAsia="MS Mincho" w:hAnsiTheme="minorHAnsi" w:cstheme="minorHAnsi"/>
          <w:b/>
          <w:bCs/>
          <w:szCs w:val="22"/>
          <w:highlight w:val="lightGray"/>
          <w:lang w:val="en-US" w:eastAsia="ja-JP"/>
        </w:rPr>
      </w:pPr>
    </w:p>
    <w:p w:rsidR="004E1D65" w:rsidRPr="00DB69B8" w:rsidRDefault="004E1D65" w:rsidP="004E1D65">
      <w:pPr>
        <w:rPr>
          <w:rFonts w:asciiTheme="minorHAnsi" w:hAnsiTheme="minorHAnsi" w:cstheme="minorHAnsi"/>
          <w:b/>
        </w:rPr>
      </w:pPr>
      <w:r w:rsidRPr="00DB69B8">
        <w:rPr>
          <w:rFonts w:asciiTheme="minorHAnsi" w:hAnsiTheme="minorHAnsi" w:cstheme="minorHAnsi"/>
          <w:b/>
        </w:rPr>
        <w:t>Table S7: Association of preventive primary care, comorbidity and social factors on risk of unplanned hospital admission in using a random intercept model clustering by GP practice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2"/>
        <w:gridCol w:w="2353"/>
        <w:gridCol w:w="2126"/>
        <w:gridCol w:w="2075"/>
      </w:tblGrid>
      <w:tr w:rsidR="004E1D65" w:rsidRPr="00DB69B8" w:rsidTr="00DB69B8">
        <w:trPr>
          <w:trHeight w:val="454"/>
        </w:trPr>
        <w:tc>
          <w:tcPr>
            <w:tcW w:w="2462" w:type="dxa"/>
            <w:shd w:val="clear" w:color="auto" w:fill="auto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54" w:type="dxa"/>
            <w:gridSpan w:val="3"/>
            <w:shd w:val="clear" w:color="auto" w:fill="auto"/>
            <w:noWrap/>
            <w:vAlign w:val="center"/>
          </w:tcPr>
          <w:p w:rsidR="004E1D65" w:rsidRPr="00DB69B8" w:rsidRDefault="004E1D65" w:rsidP="00DB69B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B69B8">
              <w:rPr>
                <w:rFonts w:asciiTheme="minorHAnsi" w:hAnsiTheme="minorHAnsi" w:cstheme="minorHAnsi"/>
                <w:color w:val="000000"/>
              </w:rPr>
              <w:t>Hazard Ratio (95% CI)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shd w:val="clear" w:color="auto" w:fill="auto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353" w:type="dxa"/>
            <w:shd w:val="clear" w:color="auto" w:fill="auto"/>
            <w:noWrap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DB69B8">
              <w:rPr>
                <w:rFonts w:asciiTheme="minorHAnsi" w:hAnsiTheme="minorHAnsi" w:cstheme="minorHAnsi"/>
                <w:b/>
                <w:color w:val="000000"/>
              </w:rPr>
              <w:t>Aged &lt;1 year</w:t>
            </w:r>
          </w:p>
        </w:tc>
        <w:tc>
          <w:tcPr>
            <w:tcW w:w="2126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DB69B8">
              <w:rPr>
                <w:rFonts w:asciiTheme="minorHAnsi" w:hAnsiTheme="minorHAnsi" w:cstheme="minorHAnsi"/>
                <w:b/>
                <w:color w:val="000000"/>
              </w:rPr>
              <w:t>Aged 1-4 year</w:t>
            </w:r>
          </w:p>
        </w:tc>
        <w:tc>
          <w:tcPr>
            <w:tcW w:w="2075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DB69B8">
              <w:rPr>
                <w:rFonts w:asciiTheme="minorHAnsi" w:hAnsiTheme="minorHAnsi" w:cstheme="minorHAnsi"/>
                <w:b/>
                <w:color w:val="000000"/>
              </w:rPr>
              <w:t>Aged 5-9 year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Incomplete vaccinations</w:t>
            </w:r>
          </w:p>
        </w:tc>
        <w:tc>
          <w:tcPr>
            <w:tcW w:w="2353" w:type="dxa"/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1.84 (1.79 to 1.89)</w:t>
            </w:r>
          </w:p>
        </w:tc>
        <w:tc>
          <w:tcPr>
            <w:tcW w:w="2126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1.91 (1.81 to 2.02)</w:t>
            </w:r>
          </w:p>
        </w:tc>
        <w:tc>
          <w:tcPr>
            <w:tcW w:w="2075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1.24 (1.04 to 1.48)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 development checks</w:t>
            </w:r>
          </w:p>
        </w:tc>
        <w:tc>
          <w:tcPr>
            <w:tcW w:w="2353" w:type="dxa"/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6.94 (6.81 to 7.08)</w:t>
            </w:r>
          </w:p>
        </w:tc>
        <w:tc>
          <w:tcPr>
            <w:tcW w:w="2126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1.22 (1.19 to 1.26)</w:t>
            </w:r>
          </w:p>
        </w:tc>
        <w:tc>
          <w:tcPr>
            <w:tcW w:w="2075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1.10 (1.04 to 1.17)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Illness consultation rate</w:t>
            </w:r>
          </w:p>
        </w:tc>
        <w:tc>
          <w:tcPr>
            <w:tcW w:w="2353" w:type="dxa"/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1.02 (1.02 to 1.02)</w:t>
            </w:r>
          </w:p>
        </w:tc>
        <w:tc>
          <w:tcPr>
            <w:tcW w:w="2126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1.19 (1.19 to 1.19)</w:t>
            </w:r>
          </w:p>
        </w:tc>
        <w:tc>
          <w:tcPr>
            <w:tcW w:w="2075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1.28 (1.27 to 1.29)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Preterm birth</w:t>
            </w:r>
          </w:p>
        </w:tc>
        <w:tc>
          <w:tcPr>
            <w:tcW w:w="2353" w:type="dxa"/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1.11 (1.08 to 1.15)</w:t>
            </w:r>
          </w:p>
        </w:tc>
        <w:tc>
          <w:tcPr>
            <w:tcW w:w="2126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1.24 (1.20 to 1.28)</w:t>
            </w:r>
          </w:p>
        </w:tc>
        <w:tc>
          <w:tcPr>
            <w:tcW w:w="2075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1.11 (1.03 to 1.19)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Congenital conditions</w:t>
            </w:r>
          </w:p>
        </w:tc>
        <w:tc>
          <w:tcPr>
            <w:tcW w:w="2353" w:type="dxa"/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2.36 (2.31 to 2.40)</w:t>
            </w:r>
          </w:p>
        </w:tc>
        <w:tc>
          <w:tcPr>
            <w:tcW w:w="2126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1.17 (1.15 to 1.20)</w:t>
            </w:r>
          </w:p>
        </w:tc>
        <w:tc>
          <w:tcPr>
            <w:tcW w:w="2075" w:type="dxa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1.10 (1.05 to 1.16)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Deprivation </w:t>
            </w: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(most vs least deprived)</w:t>
            </w:r>
          </w:p>
        </w:tc>
        <w:tc>
          <w:tcPr>
            <w:tcW w:w="23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1.11 (1.07 to 1.14)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1.14 (1.11 to 1.18)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1.24 (1.16 to 1.32)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Maternal age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&lt;20 vs 20-39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1.23 (1.18 to 1.28)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1.28 (1.23 to 1.33)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1.23 (1.13 to 1.33)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40+  vs 20-39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0.91 (0.87 to 0.95)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0.98 (0.94 to 1.02)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1.00 (0.91 to 1.09)</w:t>
            </w:r>
          </w:p>
        </w:tc>
      </w:tr>
      <w:tr w:rsidR="004E1D65" w:rsidRPr="00DB69B8" w:rsidTr="00DB69B8">
        <w:trPr>
          <w:trHeight w:val="454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Being first born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0.89 (0.87 to 0.90)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B69B8">
              <w:rPr>
                <w:rFonts w:asciiTheme="minorHAnsi" w:hAnsiTheme="minorHAnsi" w:cstheme="minorHAnsi"/>
                <w:sz w:val="22"/>
                <w:szCs w:val="22"/>
              </w:rPr>
              <w:t>0.97 (0.96 to 0.99)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1D65" w:rsidRPr="00DB69B8" w:rsidTr="00DB69B8">
        <w:trPr>
          <w:trHeight w:val="454"/>
        </w:trPr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1D65" w:rsidRPr="00DB69B8" w:rsidRDefault="004E1D65" w:rsidP="00DB69B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B69B8">
              <w:rPr>
                <w:rFonts w:asciiTheme="minorHAnsi" w:hAnsiTheme="minorHAnsi" w:cstheme="minorHAnsi"/>
                <w:sz w:val="18"/>
                <w:szCs w:val="18"/>
              </w:rPr>
              <w:t>a) Hazard ratios have been adjusted for sex and all listed covariates.  b)  face to face consultation with a GP excluding preventive care; c) Less than 3 infant vaccinations; d) IMD-Index of multiple deprivation fifths (5 the most deprived, 1 least deprived). Cohort of children born between 01/01/2000 and 31/03/2013 registered with 363 practices partnered with the Clinical Practice Research Data link-CPRD linked to Hospital Episode Statistics in England and followed up until 31/12/2013.</w:t>
            </w:r>
          </w:p>
        </w:tc>
      </w:tr>
    </w:tbl>
    <w:p w:rsidR="00A27A78" w:rsidRDefault="00A27A78"/>
    <w:sectPr w:rsidR="00A27A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haker 2 Lancet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Lancet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E6F5A"/>
    <w:multiLevelType w:val="hybridMultilevel"/>
    <w:tmpl w:val="E53E4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14F2E"/>
    <w:multiLevelType w:val="hybridMultilevel"/>
    <w:tmpl w:val="911C58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63244"/>
    <w:multiLevelType w:val="hybridMultilevel"/>
    <w:tmpl w:val="6406BE1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925394"/>
    <w:multiLevelType w:val="hybridMultilevel"/>
    <w:tmpl w:val="1D2A4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D24F9B"/>
    <w:multiLevelType w:val="hybridMultilevel"/>
    <w:tmpl w:val="80F232A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0F36B3"/>
    <w:multiLevelType w:val="hybridMultilevel"/>
    <w:tmpl w:val="E6C4B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5F2231"/>
    <w:multiLevelType w:val="hybridMultilevel"/>
    <w:tmpl w:val="01E63C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A4F0A"/>
    <w:multiLevelType w:val="hybridMultilevel"/>
    <w:tmpl w:val="004A99A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5C150D"/>
    <w:multiLevelType w:val="hybridMultilevel"/>
    <w:tmpl w:val="D5ACAEB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0A12A4"/>
    <w:multiLevelType w:val="hybridMultilevel"/>
    <w:tmpl w:val="C15EE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AA590A"/>
    <w:multiLevelType w:val="multilevel"/>
    <w:tmpl w:val="65504ED2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853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1">
    <w:nsid w:val="1CEA6D6D"/>
    <w:multiLevelType w:val="multilevel"/>
    <w:tmpl w:val="6706E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2C5C51"/>
    <w:multiLevelType w:val="multilevel"/>
    <w:tmpl w:val="90CE9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01205BD"/>
    <w:multiLevelType w:val="hybridMultilevel"/>
    <w:tmpl w:val="CC1CD9C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4AD296B"/>
    <w:multiLevelType w:val="multilevel"/>
    <w:tmpl w:val="6B145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CE17DA"/>
    <w:multiLevelType w:val="hybridMultilevel"/>
    <w:tmpl w:val="B7C202D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0295A52"/>
    <w:multiLevelType w:val="hybridMultilevel"/>
    <w:tmpl w:val="697A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543829"/>
    <w:multiLevelType w:val="hybridMultilevel"/>
    <w:tmpl w:val="71902F90"/>
    <w:lvl w:ilvl="0" w:tplc="7082C5C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35AB18FF"/>
    <w:multiLevelType w:val="hybridMultilevel"/>
    <w:tmpl w:val="5252822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77B2A6E"/>
    <w:multiLevelType w:val="hybridMultilevel"/>
    <w:tmpl w:val="1F0EB6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6E03FD"/>
    <w:multiLevelType w:val="hybridMultilevel"/>
    <w:tmpl w:val="6756A8C8"/>
    <w:lvl w:ilvl="0" w:tplc="91841934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9F53B78"/>
    <w:multiLevelType w:val="hybridMultilevel"/>
    <w:tmpl w:val="52643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A56625"/>
    <w:multiLevelType w:val="hybridMultilevel"/>
    <w:tmpl w:val="52643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6C31D2"/>
    <w:multiLevelType w:val="hybridMultilevel"/>
    <w:tmpl w:val="C15EE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3A121C"/>
    <w:multiLevelType w:val="multilevel"/>
    <w:tmpl w:val="FACC1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D4B2561"/>
    <w:multiLevelType w:val="hybridMultilevel"/>
    <w:tmpl w:val="DD2093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AF50A9"/>
    <w:multiLevelType w:val="multilevel"/>
    <w:tmpl w:val="2E56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0205C66"/>
    <w:multiLevelType w:val="multilevel"/>
    <w:tmpl w:val="1FCAD1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>
    <w:nsid w:val="40360779"/>
    <w:multiLevelType w:val="multilevel"/>
    <w:tmpl w:val="D71CE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DC46D0"/>
    <w:multiLevelType w:val="hybridMultilevel"/>
    <w:tmpl w:val="07F22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5978E4"/>
    <w:multiLevelType w:val="hybridMultilevel"/>
    <w:tmpl w:val="50D099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B477CE"/>
    <w:multiLevelType w:val="hybridMultilevel"/>
    <w:tmpl w:val="D10AF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A50A52"/>
    <w:multiLevelType w:val="hybridMultilevel"/>
    <w:tmpl w:val="ABEE60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19220A1"/>
    <w:multiLevelType w:val="hybridMultilevel"/>
    <w:tmpl w:val="06F410B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89C14DA"/>
    <w:multiLevelType w:val="hybridMultilevel"/>
    <w:tmpl w:val="35148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7F705D"/>
    <w:multiLevelType w:val="hybridMultilevel"/>
    <w:tmpl w:val="E76E2DD6"/>
    <w:lvl w:ilvl="0" w:tplc="F0628D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A542CC"/>
    <w:multiLevelType w:val="hybridMultilevel"/>
    <w:tmpl w:val="D7D47AC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AE15D3"/>
    <w:multiLevelType w:val="hybridMultilevel"/>
    <w:tmpl w:val="083423D2"/>
    <w:lvl w:ilvl="0" w:tplc="DC483FF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1053808"/>
    <w:multiLevelType w:val="hybridMultilevel"/>
    <w:tmpl w:val="735053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AA1354"/>
    <w:multiLevelType w:val="hybridMultilevel"/>
    <w:tmpl w:val="A41EBB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9925FA"/>
    <w:multiLevelType w:val="multilevel"/>
    <w:tmpl w:val="4796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731717"/>
    <w:multiLevelType w:val="hybridMultilevel"/>
    <w:tmpl w:val="0EAE89F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196A24"/>
    <w:multiLevelType w:val="hybridMultilevel"/>
    <w:tmpl w:val="7F12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B47005"/>
    <w:multiLevelType w:val="hybridMultilevel"/>
    <w:tmpl w:val="86365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665314"/>
    <w:multiLevelType w:val="hybridMultilevel"/>
    <w:tmpl w:val="DF3210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CA446C"/>
    <w:multiLevelType w:val="singleLevel"/>
    <w:tmpl w:val="A6A6A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sz w:val="24"/>
        <w:szCs w:val="24"/>
      </w:rPr>
    </w:lvl>
  </w:abstractNum>
  <w:abstractNum w:abstractNumId="46">
    <w:nsid w:val="7C262367"/>
    <w:multiLevelType w:val="hybridMultilevel"/>
    <w:tmpl w:val="8CE0E65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5"/>
  </w:num>
  <w:num w:numId="3">
    <w:abstractNumId w:val="46"/>
  </w:num>
  <w:num w:numId="4">
    <w:abstractNumId w:val="3"/>
  </w:num>
  <w:num w:numId="5">
    <w:abstractNumId w:val="33"/>
  </w:num>
  <w:num w:numId="6">
    <w:abstractNumId w:val="4"/>
  </w:num>
  <w:num w:numId="7">
    <w:abstractNumId w:val="13"/>
  </w:num>
  <w:num w:numId="8">
    <w:abstractNumId w:val="17"/>
  </w:num>
  <w:num w:numId="9">
    <w:abstractNumId w:val="15"/>
  </w:num>
  <w:num w:numId="10">
    <w:abstractNumId w:val="32"/>
  </w:num>
  <w:num w:numId="11">
    <w:abstractNumId w:val="10"/>
    <w:lvlOverride w:ilvl="0"/>
    <w:lvlOverride w:ilvl="1">
      <w:startOverride w:val="78"/>
    </w:lvlOverride>
  </w:num>
  <w:num w:numId="12">
    <w:abstractNumId w:val="20"/>
  </w:num>
  <w:num w:numId="13">
    <w:abstractNumId w:val="43"/>
  </w:num>
  <w:num w:numId="14">
    <w:abstractNumId w:val="16"/>
  </w:num>
  <w:num w:numId="15">
    <w:abstractNumId w:val="31"/>
  </w:num>
  <w:num w:numId="16">
    <w:abstractNumId w:val="2"/>
  </w:num>
  <w:num w:numId="17">
    <w:abstractNumId w:val="18"/>
  </w:num>
  <w:num w:numId="18">
    <w:abstractNumId w:val="5"/>
  </w:num>
  <w:num w:numId="19">
    <w:abstractNumId w:val="42"/>
  </w:num>
  <w:num w:numId="20">
    <w:abstractNumId w:val="12"/>
  </w:num>
  <w:num w:numId="21">
    <w:abstractNumId w:val="23"/>
  </w:num>
  <w:num w:numId="22">
    <w:abstractNumId w:val="9"/>
  </w:num>
  <w:num w:numId="23">
    <w:abstractNumId w:val="44"/>
  </w:num>
  <w:num w:numId="24">
    <w:abstractNumId w:val="26"/>
  </w:num>
  <w:num w:numId="25">
    <w:abstractNumId w:val="30"/>
  </w:num>
  <w:num w:numId="26">
    <w:abstractNumId w:val="37"/>
  </w:num>
  <w:num w:numId="27">
    <w:abstractNumId w:val="34"/>
  </w:num>
  <w:num w:numId="28">
    <w:abstractNumId w:val="38"/>
  </w:num>
  <w:num w:numId="29">
    <w:abstractNumId w:val="1"/>
  </w:num>
  <w:num w:numId="30">
    <w:abstractNumId w:val="27"/>
  </w:num>
  <w:num w:numId="31">
    <w:abstractNumId w:val="25"/>
  </w:num>
  <w:num w:numId="32">
    <w:abstractNumId w:val="22"/>
  </w:num>
  <w:num w:numId="33">
    <w:abstractNumId w:val="21"/>
  </w:num>
  <w:num w:numId="34">
    <w:abstractNumId w:val="19"/>
  </w:num>
  <w:num w:numId="35">
    <w:abstractNumId w:val="7"/>
  </w:num>
  <w:num w:numId="36">
    <w:abstractNumId w:val="28"/>
  </w:num>
  <w:num w:numId="37">
    <w:abstractNumId w:val="14"/>
  </w:num>
  <w:num w:numId="38">
    <w:abstractNumId w:val="24"/>
  </w:num>
  <w:num w:numId="39">
    <w:abstractNumId w:val="11"/>
  </w:num>
  <w:num w:numId="40">
    <w:abstractNumId w:val="39"/>
  </w:num>
  <w:num w:numId="41">
    <w:abstractNumId w:val="29"/>
  </w:num>
  <w:num w:numId="42">
    <w:abstractNumId w:val="0"/>
  </w:num>
  <w:num w:numId="43">
    <w:abstractNumId w:val="6"/>
  </w:num>
  <w:num w:numId="44">
    <w:abstractNumId w:val="40"/>
  </w:num>
  <w:num w:numId="45">
    <w:abstractNumId w:val="36"/>
  </w:num>
  <w:num w:numId="46">
    <w:abstractNumId w:val="41"/>
  </w:num>
  <w:num w:numId="47">
    <w:abstractNumId w:val="35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s-ES_tradnl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6FE"/>
    <w:rsid w:val="00057A36"/>
    <w:rsid w:val="00062806"/>
    <w:rsid w:val="000B7C1C"/>
    <w:rsid w:val="004E1D65"/>
    <w:rsid w:val="008A26FE"/>
    <w:rsid w:val="00A27A78"/>
    <w:rsid w:val="00A61427"/>
    <w:rsid w:val="00A76602"/>
    <w:rsid w:val="00AC58F6"/>
    <w:rsid w:val="00C71BE4"/>
    <w:rsid w:val="00DB69B8"/>
    <w:rsid w:val="00DE1511"/>
    <w:rsid w:val="00ED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6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A26FE"/>
    <w:pPr>
      <w:keepNext/>
      <w:spacing w:before="240" w:after="240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26FE"/>
    <w:pPr>
      <w:keepNext/>
      <w:spacing w:before="24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A26FE"/>
    <w:pPr>
      <w:keepNext/>
      <w:spacing w:before="240"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A26FE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A26F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A26FE"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A26FE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A26FE"/>
    <w:pPr>
      <w:numPr>
        <w:ilvl w:val="7"/>
        <w:numId w:val="1"/>
      </w:numPr>
      <w:spacing w:before="240" w:after="60"/>
      <w:outlineLvl w:val="7"/>
    </w:pPr>
    <w:rPr>
      <w:i/>
      <w:iCs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A26FE"/>
    <w:pPr>
      <w:numPr>
        <w:ilvl w:val="8"/>
        <w:numId w:val="1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A26FE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8A26FE"/>
    <w:rPr>
      <w:rFonts w:ascii="Times New Roman" w:eastAsia="Times New Roman" w:hAnsi="Times New Roman" w:cs="Times New Roman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8A26FE"/>
    <w:rPr>
      <w:rFonts w:ascii="Times New Roman" w:eastAsia="Times New Roman" w:hAnsi="Times New Roman" w:cs="Times New Roman"/>
      <w:b/>
      <w:bCs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9"/>
    <w:rsid w:val="008A26F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9"/>
    <w:rsid w:val="008A26FE"/>
    <w:rPr>
      <w:rFonts w:ascii="Times New Roman" w:eastAsia="Times New Roman" w:hAnsi="Times New Roman" w:cs="Times New Roman"/>
      <w:b/>
      <w:bCs/>
      <w:i/>
      <w:iCs/>
      <w:sz w:val="26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uiPriority w:val="99"/>
    <w:rsid w:val="008A26F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rsid w:val="008A26FE"/>
    <w:rPr>
      <w:rFonts w:ascii="Times New Roman" w:eastAsia="Times New Roman" w:hAnsi="Times New Roman" w:cs="Times New Roman"/>
      <w:sz w:val="20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9"/>
    <w:rsid w:val="008A26FE"/>
    <w:rPr>
      <w:rFonts w:ascii="Times New Roman" w:eastAsia="Times New Roman" w:hAnsi="Times New Roman" w:cs="Times New Roman"/>
      <w:i/>
      <w:iCs/>
      <w:sz w:val="20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9"/>
    <w:rsid w:val="008A26FE"/>
    <w:rPr>
      <w:rFonts w:ascii="Arial" w:eastAsia="Times New Roman" w:hAnsi="Arial" w:cs="Times New Roman"/>
      <w:sz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rsid w:val="008A26F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6F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8A26FE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26FE"/>
    <w:rPr>
      <w:rFonts w:ascii="Times New Roman" w:eastAsia="Times New Roman" w:hAnsi="Times New Roman" w:cs="Times New Roman"/>
      <w:sz w:val="20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8A26FE"/>
    <w:pPr>
      <w:tabs>
        <w:tab w:val="center" w:pos="4153"/>
        <w:tab w:val="right" w:pos="830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A26FE"/>
    <w:rPr>
      <w:rFonts w:ascii="Times New Roman" w:eastAsia="Times New Roman" w:hAnsi="Times New Roman" w:cs="Times New Roman"/>
      <w:sz w:val="20"/>
      <w:szCs w:val="24"/>
      <w:lang w:eastAsia="en-GB"/>
    </w:rPr>
  </w:style>
  <w:style w:type="paragraph" w:customStyle="1" w:styleId="CharCharChar">
    <w:name w:val="Char Char Char"/>
    <w:basedOn w:val="Normal"/>
    <w:uiPriority w:val="99"/>
    <w:rsid w:val="008A26F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8A26FE"/>
    <w:rPr>
      <w:rFonts w:cs="Times New Roman"/>
      <w:color w:val="0000FF"/>
      <w:u w:val="single"/>
    </w:rPr>
  </w:style>
  <w:style w:type="paragraph" w:customStyle="1" w:styleId="msolistparagraph0">
    <w:name w:val="msolistparagraph"/>
    <w:basedOn w:val="Normal"/>
    <w:uiPriority w:val="99"/>
    <w:rsid w:val="008A26FE"/>
    <w:pPr>
      <w:ind w:left="720"/>
    </w:pPr>
  </w:style>
  <w:style w:type="paragraph" w:styleId="Title">
    <w:name w:val="Title"/>
    <w:aliases w:val="Char"/>
    <w:basedOn w:val="Normal"/>
    <w:link w:val="TitleChar"/>
    <w:uiPriority w:val="99"/>
    <w:qFormat/>
    <w:rsid w:val="008A26FE"/>
    <w:pPr>
      <w:jc w:val="center"/>
      <w:outlineLvl w:val="0"/>
    </w:pPr>
    <w:rPr>
      <w:b/>
      <w:sz w:val="20"/>
      <w:szCs w:val="20"/>
      <w:lang w:eastAsia="en-US"/>
    </w:rPr>
  </w:style>
  <w:style w:type="character" w:customStyle="1" w:styleId="TitleChar">
    <w:name w:val="Title Char"/>
    <w:aliases w:val="Char Char"/>
    <w:basedOn w:val="DefaultParagraphFont"/>
    <w:link w:val="Title"/>
    <w:uiPriority w:val="99"/>
    <w:rsid w:val="008A26FE"/>
    <w:rPr>
      <w:rFonts w:ascii="Times New Roman" w:eastAsia="Times New Roman" w:hAnsi="Times New Roman" w:cs="Times New Roman"/>
      <w:b/>
      <w:sz w:val="20"/>
      <w:szCs w:val="20"/>
    </w:rPr>
  </w:style>
  <w:style w:type="table" w:styleId="TableGrid">
    <w:name w:val="Table Grid"/>
    <w:basedOn w:val="TableNormal"/>
    <w:uiPriority w:val="39"/>
    <w:rsid w:val="008A2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A26FE"/>
    <w:rPr>
      <w:rFonts w:cs="Times New Roman"/>
      <w:b/>
    </w:rPr>
  </w:style>
  <w:style w:type="character" w:styleId="CommentReference">
    <w:name w:val="annotation reference"/>
    <w:basedOn w:val="DefaultParagraphFont"/>
    <w:uiPriority w:val="99"/>
    <w:rsid w:val="008A26FE"/>
    <w:rPr>
      <w:rFonts w:cs="Times New Roman"/>
      <w:sz w:val="16"/>
    </w:rPr>
  </w:style>
  <w:style w:type="paragraph" w:styleId="CommentText">
    <w:name w:val="annotation text"/>
    <w:basedOn w:val="Normal"/>
    <w:link w:val="CommentTextChar1"/>
    <w:uiPriority w:val="99"/>
    <w:rsid w:val="008A26FE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rsid w:val="008A26F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1">
    <w:name w:val="Comment Text Char1"/>
    <w:link w:val="CommentText"/>
    <w:uiPriority w:val="99"/>
    <w:locked/>
    <w:rsid w:val="008A26F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PageNumber">
    <w:name w:val="page number"/>
    <w:basedOn w:val="DefaultParagraphFont"/>
    <w:uiPriority w:val="99"/>
    <w:rsid w:val="008A26FE"/>
    <w:rPr>
      <w:rFonts w:cs="Times New Roman"/>
    </w:rPr>
  </w:style>
  <w:style w:type="character" w:customStyle="1" w:styleId="apple-converted-space">
    <w:name w:val="apple-converted-space"/>
    <w:basedOn w:val="DefaultParagraphFont"/>
    <w:rsid w:val="008A26FE"/>
    <w:rPr>
      <w:rFonts w:cs="Times New Roman"/>
    </w:rPr>
  </w:style>
  <w:style w:type="character" w:customStyle="1" w:styleId="il">
    <w:name w:val="il"/>
    <w:basedOn w:val="DefaultParagraphFont"/>
    <w:uiPriority w:val="99"/>
    <w:rsid w:val="008A26FE"/>
    <w:rPr>
      <w:rFonts w:cs="Times New Roman"/>
    </w:rPr>
  </w:style>
  <w:style w:type="paragraph" w:styleId="NormalWeb">
    <w:name w:val="Normal (Web)"/>
    <w:basedOn w:val="Normal"/>
    <w:uiPriority w:val="99"/>
    <w:rsid w:val="008A26FE"/>
    <w:pPr>
      <w:spacing w:before="100" w:beforeAutospacing="1" w:after="100" w:afterAutospacing="1"/>
    </w:pPr>
    <w:rPr>
      <w:lang w:val="en-US" w:eastAsia="en-US"/>
    </w:rPr>
  </w:style>
  <w:style w:type="character" w:customStyle="1" w:styleId="go">
    <w:name w:val="go"/>
    <w:basedOn w:val="DefaultParagraphFont"/>
    <w:uiPriority w:val="99"/>
    <w:rsid w:val="008A26FE"/>
    <w:rPr>
      <w:rFonts w:cs="Times New Roman"/>
    </w:rPr>
  </w:style>
  <w:style w:type="paragraph" w:styleId="MessageHeader">
    <w:name w:val="Message Header"/>
    <w:basedOn w:val="Normal"/>
    <w:link w:val="MessageHeaderChar"/>
    <w:uiPriority w:val="99"/>
    <w:rsid w:val="008A26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eastAsia="MS Mincho" w:hAnsi="Arial"/>
      <w:sz w:val="20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A26FE"/>
    <w:rPr>
      <w:rFonts w:ascii="Arial" w:eastAsia="MS Mincho" w:hAnsi="Arial" w:cs="Times New Roman"/>
      <w:sz w:val="20"/>
      <w:szCs w:val="24"/>
      <w:shd w:val="pct20" w:color="auto" w:fill="auto"/>
      <w:lang w:eastAsia="ja-JP"/>
    </w:rPr>
  </w:style>
  <w:style w:type="character" w:styleId="HTMLVariable">
    <w:name w:val="HTML Variable"/>
    <w:basedOn w:val="DefaultParagraphFont"/>
    <w:uiPriority w:val="99"/>
    <w:rsid w:val="008A26FE"/>
    <w:rPr>
      <w:rFonts w:cs="Times New Roman"/>
      <w:i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A26FE"/>
    <w:rPr>
      <w:rFonts w:ascii="Arial" w:eastAsia="MS Mincho" w:hAnsi="Arial"/>
      <w:b/>
      <w:bCs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A26FE"/>
    <w:rPr>
      <w:rFonts w:ascii="Arial" w:eastAsia="MS Mincho" w:hAnsi="Arial" w:cs="Times New Roman"/>
      <w:b/>
      <w:bCs/>
      <w:sz w:val="20"/>
      <w:szCs w:val="20"/>
      <w:lang w:eastAsia="ja-JP"/>
    </w:rPr>
  </w:style>
  <w:style w:type="character" w:styleId="FollowedHyperlink">
    <w:name w:val="FollowedHyperlink"/>
    <w:basedOn w:val="DefaultParagraphFont"/>
    <w:uiPriority w:val="99"/>
    <w:rsid w:val="008A26FE"/>
    <w:rPr>
      <w:rFonts w:cs="Times New Roman"/>
      <w:color w:val="800080"/>
      <w:u w:val="single"/>
    </w:rPr>
  </w:style>
  <w:style w:type="paragraph" w:customStyle="1" w:styleId="ColorfulList-Accent11">
    <w:name w:val="Colorful List - Accent 11"/>
    <w:basedOn w:val="Normal"/>
    <w:uiPriority w:val="99"/>
    <w:rsid w:val="008A26FE"/>
    <w:pPr>
      <w:spacing w:after="200" w:line="276" w:lineRule="auto"/>
      <w:ind w:left="720"/>
      <w:contextualSpacing/>
    </w:pPr>
    <w:rPr>
      <w:rFonts w:eastAsia="Calibri"/>
      <w:szCs w:val="22"/>
      <w:lang w:val="en-US" w:eastAsia="en-US"/>
    </w:rPr>
  </w:style>
  <w:style w:type="character" w:styleId="Emphasis">
    <w:name w:val="Emphasis"/>
    <w:basedOn w:val="DefaultParagraphFont"/>
    <w:uiPriority w:val="20"/>
    <w:qFormat/>
    <w:rsid w:val="008A26FE"/>
    <w:rPr>
      <w:rFonts w:cs="Times New Roman"/>
      <w:i/>
    </w:rPr>
  </w:style>
  <w:style w:type="paragraph" w:styleId="Caption">
    <w:name w:val="caption"/>
    <w:basedOn w:val="Normal"/>
    <w:next w:val="Normal"/>
    <w:uiPriority w:val="99"/>
    <w:qFormat/>
    <w:rsid w:val="008A26FE"/>
    <w:pPr>
      <w:spacing w:before="240" w:after="240"/>
      <w:jc w:val="left"/>
    </w:pPr>
    <w:rPr>
      <w:rFonts w:eastAsia="MS Mincho"/>
      <w:b/>
      <w:bCs/>
      <w:szCs w:val="20"/>
      <w:lang w:val="en-US" w:eastAsia="ja-JP"/>
    </w:rPr>
  </w:style>
  <w:style w:type="paragraph" w:styleId="BlockText">
    <w:name w:val="Block Text"/>
    <w:basedOn w:val="Normal"/>
    <w:uiPriority w:val="99"/>
    <w:rsid w:val="008A26FE"/>
    <w:pPr>
      <w:tabs>
        <w:tab w:val="left" w:pos="1800"/>
      </w:tabs>
      <w:ind w:left="1800" w:right="54" w:hanging="1440"/>
    </w:pPr>
    <w:rPr>
      <w:rFonts w:ascii="Arial" w:hAnsi="Arial"/>
      <w:szCs w:val="20"/>
      <w:lang w:val="en-US" w:eastAsia="en-US"/>
    </w:rPr>
  </w:style>
  <w:style w:type="character" w:customStyle="1" w:styleId="element-citation">
    <w:name w:val="element-citation"/>
    <w:uiPriority w:val="99"/>
    <w:rsid w:val="008A26FE"/>
  </w:style>
  <w:style w:type="character" w:customStyle="1" w:styleId="ref-journal1">
    <w:name w:val="ref-journal1"/>
    <w:uiPriority w:val="99"/>
    <w:rsid w:val="008A26FE"/>
    <w:rPr>
      <w:i/>
    </w:rPr>
  </w:style>
  <w:style w:type="character" w:customStyle="1" w:styleId="ref-vol">
    <w:name w:val="ref-vol"/>
    <w:uiPriority w:val="99"/>
    <w:rsid w:val="008A26FE"/>
  </w:style>
  <w:style w:type="character" w:customStyle="1" w:styleId="citation-abbreviation2">
    <w:name w:val="citation-abbreviation2"/>
    <w:uiPriority w:val="99"/>
    <w:rsid w:val="008A26FE"/>
  </w:style>
  <w:style w:type="character" w:customStyle="1" w:styleId="citation-publication-date">
    <w:name w:val="citation-publication-date"/>
    <w:uiPriority w:val="99"/>
    <w:rsid w:val="008A26FE"/>
  </w:style>
  <w:style w:type="character" w:customStyle="1" w:styleId="citation-volume">
    <w:name w:val="citation-volume"/>
    <w:uiPriority w:val="99"/>
    <w:rsid w:val="008A26FE"/>
  </w:style>
  <w:style w:type="character" w:customStyle="1" w:styleId="citation-issue">
    <w:name w:val="citation-issue"/>
    <w:uiPriority w:val="99"/>
    <w:rsid w:val="008A26FE"/>
  </w:style>
  <w:style w:type="character" w:customStyle="1" w:styleId="citation-flpages">
    <w:name w:val="citation-flpages"/>
    <w:uiPriority w:val="99"/>
    <w:rsid w:val="008A26FE"/>
  </w:style>
  <w:style w:type="paragraph" w:styleId="NoSpacing">
    <w:name w:val="No Spacing"/>
    <w:uiPriority w:val="99"/>
    <w:qFormat/>
    <w:rsid w:val="008A26F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A26FE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CharChar14">
    <w:name w:val="Char Char14"/>
    <w:uiPriority w:val="99"/>
    <w:rsid w:val="008A26FE"/>
    <w:rPr>
      <w:rFonts w:ascii="Calibri" w:hAnsi="Calibri"/>
      <w:b/>
      <w:sz w:val="22"/>
      <w:lang w:eastAsia="en-US"/>
    </w:rPr>
  </w:style>
  <w:style w:type="paragraph" w:styleId="EndnoteText">
    <w:name w:val="endnote text"/>
    <w:basedOn w:val="Normal"/>
    <w:link w:val="EndnoteTextChar"/>
    <w:autoRedefine/>
    <w:uiPriority w:val="99"/>
    <w:rsid w:val="008A26FE"/>
    <w:rPr>
      <w:rFonts w:ascii="Arial" w:hAnsi="Arial"/>
      <w:bCs/>
      <w:sz w:val="20"/>
      <w:szCs w:val="20"/>
      <w:vertAlign w:val="subscript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A26FE"/>
    <w:rPr>
      <w:rFonts w:ascii="Arial" w:eastAsia="Times New Roman" w:hAnsi="Arial" w:cs="Times New Roman"/>
      <w:bCs/>
      <w:sz w:val="20"/>
      <w:szCs w:val="20"/>
      <w:vertAlign w:val="subscript"/>
    </w:rPr>
  </w:style>
  <w:style w:type="character" w:styleId="EndnoteReference">
    <w:name w:val="endnote reference"/>
    <w:basedOn w:val="DefaultParagraphFont"/>
    <w:uiPriority w:val="99"/>
    <w:rsid w:val="008A26FE"/>
    <w:rPr>
      <w:rFonts w:cs="Times New Roman"/>
      <w:vertAlign w:val="superscript"/>
    </w:rPr>
  </w:style>
  <w:style w:type="paragraph" w:customStyle="1" w:styleId="Default">
    <w:name w:val="Default"/>
    <w:rsid w:val="008A26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postal-code">
    <w:name w:val="postal-code"/>
    <w:basedOn w:val="DefaultParagraphFont"/>
    <w:uiPriority w:val="99"/>
    <w:rsid w:val="008A26FE"/>
    <w:rPr>
      <w:rFonts w:cs="Times New Roman"/>
    </w:rPr>
  </w:style>
  <w:style w:type="paragraph" w:customStyle="1" w:styleId="xl67">
    <w:name w:val="xl67"/>
    <w:basedOn w:val="Normal"/>
    <w:uiPriority w:val="99"/>
    <w:rsid w:val="008A26FE"/>
    <w:pPr>
      <w:spacing w:before="100" w:beforeAutospacing="1" w:after="100" w:afterAutospacing="1"/>
    </w:pPr>
    <w:rPr>
      <w:rFonts w:ascii="Arial" w:hAnsi="Arial" w:cs="Arial"/>
    </w:rPr>
  </w:style>
  <w:style w:type="paragraph" w:styleId="HTMLPreformatted">
    <w:name w:val="HTML Preformatted"/>
    <w:basedOn w:val="Normal"/>
    <w:link w:val="HTMLPreformattedChar"/>
    <w:uiPriority w:val="99"/>
    <w:rsid w:val="008A26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A26FE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source-copyright1">
    <w:name w:val="source-copyright1"/>
    <w:uiPriority w:val="99"/>
    <w:rsid w:val="008A26FE"/>
    <w:rPr>
      <w:rFonts w:ascii="Times New Roman" w:hAnsi="Times New Roman"/>
      <w:sz w:val="20"/>
    </w:rPr>
  </w:style>
  <w:style w:type="character" w:customStyle="1" w:styleId="slug-pop-date">
    <w:name w:val="slug-pop-date"/>
    <w:uiPriority w:val="99"/>
    <w:rsid w:val="008A26FE"/>
    <w:rPr>
      <w:rFonts w:ascii="Times New Roman" w:hAnsi="Times New Roman"/>
    </w:rPr>
  </w:style>
  <w:style w:type="character" w:customStyle="1" w:styleId="pop-slug">
    <w:name w:val="pop-slug"/>
    <w:uiPriority w:val="99"/>
    <w:rsid w:val="008A26FE"/>
    <w:rPr>
      <w:rFonts w:ascii="Times New Roman" w:hAnsi="Times New Roman"/>
    </w:rPr>
  </w:style>
  <w:style w:type="character" w:customStyle="1" w:styleId="cit-vol1">
    <w:name w:val="cit-vol1"/>
    <w:rsid w:val="008A26FE"/>
    <w:rPr>
      <w:b/>
    </w:rPr>
  </w:style>
  <w:style w:type="character" w:customStyle="1" w:styleId="cit-pub-date">
    <w:name w:val="cit-pub-date"/>
    <w:basedOn w:val="DefaultParagraphFont"/>
    <w:rsid w:val="008A26FE"/>
    <w:rPr>
      <w:rFonts w:cs="Times New Roman"/>
    </w:rPr>
  </w:style>
  <w:style w:type="character" w:customStyle="1" w:styleId="cit-auth2">
    <w:name w:val="cit-auth2"/>
    <w:basedOn w:val="DefaultParagraphFont"/>
    <w:uiPriority w:val="99"/>
    <w:rsid w:val="008A26FE"/>
    <w:rPr>
      <w:rFonts w:cs="Times New Roman"/>
    </w:rPr>
  </w:style>
  <w:style w:type="character" w:customStyle="1" w:styleId="cit-name-surname">
    <w:name w:val="cit-name-surname"/>
    <w:basedOn w:val="DefaultParagraphFont"/>
    <w:rsid w:val="008A26FE"/>
    <w:rPr>
      <w:rFonts w:cs="Times New Roman"/>
    </w:rPr>
  </w:style>
  <w:style w:type="character" w:customStyle="1" w:styleId="cit-name-given-names">
    <w:name w:val="cit-name-given-names"/>
    <w:basedOn w:val="DefaultParagraphFont"/>
    <w:rsid w:val="008A26FE"/>
    <w:rPr>
      <w:rFonts w:cs="Times New Roman"/>
    </w:rPr>
  </w:style>
  <w:style w:type="character" w:customStyle="1" w:styleId="cit-article-title">
    <w:name w:val="cit-article-title"/>
    <w:basedOn w:val="DefaultParagraphFont"/>
    <w:rsid w:val="008A26FE"/>
    <w:rPr>
      <w:rFonts w:cs="Times New Roman"/>
    </w:rPr>
  </w:style>
  <w:style w:type="character" w:customStyle="1" w:styleId="cit-fpage">
    <w:name w:val="cit-fpage"/>
    <w:basedOn w:val="DefaultParagraphFont"/>
    <w:rsid w:val="008A26FE"/>
    <w:rPr>
      <w:rFonts w:cs="Times New Roman"/>
    </w:rPr>
  </w:style>
  <w:style w:type="character" w:customStyle="1" w:styleId="cit-lpage">
    <w:name w:val="cit-lpage"/>
    <w:basedOn w:val="DefaultParagraphFont"/>
    <w:rsid w:val="008A26FE"/>
    <w:rPr>
      <w:rFonts w:cs="Times New Roman"/>
    </w:rPr>
  </w:style>
  <w:style w:type="paragraph" w:customStyle="1" w:styleId="Blockquote">
    <w:name w:val="Blockquote"/>
    <w:basedOn w:val="Normal"/>
    <w:uiPriority w:val="99"/>
    <w:rsid w:val="008A26FE"/>
    <w:pPr>
      <w:autoSpaceDE w:val="0"/>
      <w:autoSpaceDN w:val="0"/>
      <w:adjustRightInd w:val="0"/>
      <w:spacing w:before="100" w:after="100"/>
      <w:ind w:left="360" w:right="360"/>
    </w:pPr>
  </w:style>
  <w:style w:type="character" w:customStyle="1" w:styleId="HTMLMarkup">
    <w:name w:val="HTML Markup"/>
    <w:uiPriority w:val="99"/>
    <w:rsid w:val="008A26FE"/>
    <w:rPr>
      <w:vanish/>
      <w:color w:val="FF0000"/>
    </w:rPr>
  </w:style>
  <w:style w:type="paragraph" w:styleId="PlainText">
    <w:name w:val="Plain Text"/>
    <w:basedOn w:val="Normal"/>
    <w:link w:val="PlainTextChar"/>
    <w:uiPriority w:val="99"/>
    <w:rsid w:val="008A26FE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A26FE"/>
    <w:rPr>
      <w:rFonts w:ascii="Consolas" w:eastAsia="Calibri" w:hAnsi="Consolas" w:cs="Times New Roman"/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8A26FE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uiPriority w:val="99"/>
    <w:locked/>
    <w:rsid w:val="008A26FE"/>
    <w:rPr>
      <w:rFonts w:ascii="Calibri" w:eastAsia="Times New Roman" w:hAnsi="Calibri" w:cs="Calibri"/>
      <w:noProof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8A26FE"/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8A26FE"/>
    <w:rPr>
      <w:rFonts w:ascii="Calibri" w:eastAsia="Times New Roman" w:hAnsi="Calibri" w:cs="Calibri"/>
      <w:noProof/>
      <w:szCs w:val="24"/>
      <w:lang w:eastAsia="en-GB"/>
    </w:rPr>
  </w:style>
  <w:style w:type="character" w:styleId="FootnoteReference">
    <w:name w:val="footnote reference"/>
    <w:basedOn w:val="DefaultParagraphFont"/>
    <w:uiPriority w:val="99"/>
    <w:rsid w:val="008A26FE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8A2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A26FE"/>
    <w:rPr>
      <w:rFonts w:ascii="Tahoma" w:eastAsia="Times New Roman" w:hAnsi="Tahoma" w:cs="Tahoma"/>
      <w:sz w:val="16"/>
      <w:szCs w:val="16"/>
      <w:lang w:eastAsia="en-GB"/>
    </w:rPr>
  </w:style>
  <w:style w:type="paragraph" w:styleId="Revision">
    <w:name w:val="Revision"/>
    <w:hidden/>
    <w:uiPriority w:val="99"/>
    <w:semiHidden/>
    <w:rsid w:val="008A26FE"/>
    <w:pPr>
      <w:spacing w:after="0" w:line="240" w:lineRule="auto"/>
    </w:pPr>
    <w:rPr>
      <w:rFonts w:ascii="Calibri" w:eastAsia="Times New Roman" w:hAnsi="Calibri" w:cs="Times New Roman"/>
      <w:szCs w:val="24"/>
      <w:lang w:eastAsia="en-GB"/>
    </w:rPr>
  </w:style>
  <w:style w:type="character" w:customStyle="1" w:styleId="highlight2">
    <w:name w:val="highlight2"/>
    <w:basedOn w:val="DefaultParagraphFont"/>
    <w:rsid w:val="008A26FE"/>
    <w:rPr>
      <w:rFonts w:cs="Times New Roman"/>
    </w:rPr>
  </w:style>
  <w:style w:type="table" w:customStyle="1" w:styleId="PlainTable11">
    <w:name w:val="Plain Table 11"/>
    <w:uiPriority w:val="99"/>
    <w:rsid w:val="008A26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8A26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MJstyle">
    <w:name w:val="BMJ style"/>
    <w:basedOn w:val="Heading1"/>
    <w:uiPriority w:val="99"/>
    <w:rsid w:val="008A26FE"/>
    <w:pPr>
      <w:jc w:val="left"/>
    </w:pPr>
  </w:style>
  <w:style w:type="character" w:customStyle="1" w:styleId="tgc">
    <w:name w:val="_tgc"/>
    <w:basedOn w:val="DefaultParagraphFont"/>
    <w:uiPriority w:val="99"/>
    <w:rsid w:val="008A26FE"/>
    <w:rPr>
      <w:rFonts w:cs="Times New Roman"/>
    </w:rPr>
  </w:style>
  <w:style w:type="paragraph" w:customStyle="1" w:styleId="para3">
    <w:name w:val="para3"/>
    <w:basedOn w:val="Normal"/>
    <w:rsid w:val="008A26FE"/>
    <w:pPr>
      <w:spacing w:after="150"/>
      <w:jc w:val="left"/>
    </w:pPr>
    <w:rPr>
      <w:rFonts w:ascii="Georgia" w:hAnsi="Georgia"/>
    </w:rPr>
  </w:style>
  <w:style w:type="character" w:customStyle="1" w:styleId="reftext">
    <w:name w:val="reftext"/>
    <w:basedOn w:val="DefaultParagraphFont"/>
    <w:rsid w:val="008A26FE"/>
  </w:style>
  <w:style w:type="character" w:customStyle="1" w:styleId="ui-ncbitoggler-master-text">
    <w:name w:val="ui-ncbitoggler-master-text"/>
    <w:basedOn w:val="DefaultParagraphFont"/>
    <w:rsid w:val="008A26FE"/>
  </w:style>
  <w:style w:type="table" w:customStyle="1" w:styleId="TableGrid1">
    <w:name w:val="Table Grid1"/>
    <w:basedOn w:val="TableNormal"/>
    <w:next w:val="TableGrid"/>
    <w:uiPriority w:val="99"/>
    <w:rsid w:val="008A2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">
    <w:name w:val="para"/>
    <w:basedOn w:val="Normal"/>
    <w:rsid w:val="008A26FE"/>
    <w:pPr>
      <w:spacing w:after="300"/>
      <w:jc w:val="left"/>
    </w:pPr>
  </w:style>
  <w:style w:type="character" w:customStyle="1" w:styleId="label2">
    <w:name w:val="label2"/>
    <w:basedOn w:val="DefaultParagraphFont"/>
    <w:rsid w:val="008A26FE"/>
    <w:rPr>
      <w:vanish w:val="0"/>
      <w:webHidden w:val="0"/>
      <w:specVanish w:val="0"/>
    </w:rPr>
  </w:style>
  <w:style w:type="numbering" w:customStyle="1" w:styleId="NoList1">
    <w:name w:val="No List1"/>
    <w:next w:val="NoList"/>
    <w:uiPriority w:val="99"/>
    <w:semiHidden/>
    <w:unhideWhenUsed/>
    <w:rsid w:val="008A26FE"/>
  </w:style>
  <w:style w:type="paragraph" w:customStyle="1" w:styleId="xl65">
    <w:name w:val="xl65"/>
    <w:basedOn w:val="Normal"/>
    <w:rsid w:val="008A26FE"/>
    <w:pPr>
      <w:spacing w:before="100" w:beforeAutospacing="1" w:after="100" w:afterAutospacing="1"/>
      <w:jc w:val="left"/>
      <w:textAlignment w:val="top"/>
    </w:pPr>
  </w:style>
  <w:style w:type="paragraph" w:customStyle="1" w:styleId="xl66">
    <w:name w:val="xl66"/>
    <w:basedOn w:val="Normal"/>
    <w:rsid w:val="008A26FE"/>
    <w:pPr>
      <w:spacing w:before="100" w:beforeAutospacing="1" w:after="100" w:afterAutospacing="1"/>
      <w:jc w:val="left"/>
      <w:textAlignment w:val="top"/>
    </w:pPr>
  </w:style>
  <w:style w:type="table" w:customStyle="1" w:styleId="PlainTable22">
    <w:name w:val="Plain Table 22"/>
    <w:basedOn w:val="TableNormal"/>
    <w:uiPriority w:val="42"/>
    <w:rsid w:val="008A26FE"/>
    <w:pPr>
      <w:spacing w:after="0" w:line="240" w:lineRule="auto"/>
    </w:pPr>
    <w:rPr>
      <w:rFonts w:ascii="Calibri" w:eastAsia="Calibri" w:hAnsi="Calibri" w:cs="Times New Roman"/>
      <w:lang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TMLCite">
    <w:name w:val="HTML Cite"/>
    <w:basedOn w:val="DefaultParagraphFont"/>
    <w:uiPriority w:val="99"/>
    <w:semiHidden/>
    <w:unhideWhenUsed/>
    <w:rsid w:val="008A26FE"/>
    <w:rPr>
      <w:i/>
      <w:iCs/>
    </w:rPr>
  </w:style>
  <w:style w:type="character" w:customStyle="1" w:styleId="ref-label">
    <w:name w:val="ref-label"/>
    <w:basedOn w:val="DefaultParagraphFont"/>
    <w:rsid w:val="008A26FE"/>
  </w:style>
  <w:style w:type="character" w:customStyle="1" w:styleId="cit-auth">
    <w:name w:val="cit-auth"/>
    <w:basedOn w:val="DefaultParagraphFont"/>
    <w:rsid w:val="008A26FE"/>
  </w:style>
  <w:style w:type="character" w:customStyle="1" w:styleId="cit-etal2">
    <w:name w:val="cit-etal2"/>
    <w:basedOn w:val="DefaultParagraphFont"/>
    <w:rsid w:val="008A26FE"/>
  </w:style>
  <w:style w:type="character" w:customStyle="1" w:styleId="cit-vol2">
    <w:name w:val="cit-vol2"/>
    <w:basedOn w:val="DefaultParagraphFont"/>
    <w:rsid w:val="008A26FE"/>
  </w:style>
  <w:style w:type="character" w:customStyle="1" w:styleId="reflabel5">
    <w:name w:val="reflabel5"/>
    <w:basedOn w:val="DefaultParagraphFont"/>
    <w:rsid w:val="008A26FE"/>
  </w:style>
  <w:style w:type="character" w:customStyle="1" w:styleId="reference2">
    <w:name w:val="reference2"/>
    <w:basedOn w:val="DefaultParagraphFont"/>
    <w:rsid w:val="008A26FE"/>
  </w:style>
  <w:style w:type="character" w:customStyle="1" w:styleId="reftitle3">
    <w:name w:val="reftitle3"/>
    <w:basedOn w:val="DefaultParagraphFont"/>
    <w:rsid w:val="008A26FE"/>
    <w:rPr>
      <w:b w:val="0"/>
      <w:bCs w:val="0"/>
    </w:rPr>
  </w:style>
  <w:style w:type="character" w:customStyle="1" w:styleId="refseriestitle3">
    <w:name w:val="refseriestitle3"/>
    <w:basedOn w:val="DefaultParagraphFont"/>
    <w:rsid w:val="008A26FE"/>
    <w:rPr>
      <w:i/>
      <w:iCs/>
    </w:rPr>
  </w:style>
  <w:style w:type="character" w:customStyle="1" w:styleId="refseriesvolume1">
    <w:name w:val="refseriesvolume1"/>
    <w:basedOn w:val="DefaultParagraphFont"/>
    <w:rsid w:val="008A26FE"/>
    <w:rPr>
      <w:b/>
      <w:bCs/>
    </w:rPr>
  </w:style>
  <w:style w:type="character" w:customStyle="1" w:styleId="cit-issue">
    <w:name w:val="cit-issue"/>
    <w:basedOn w:val="DefaultParagraphFont"/>
    <w:rsid w:val="008A26FE"/>
    <w:rPr>
      <w:sz w:val="24"/>
      <w:szCs w:val="24"/>
      <w:bdr w:val="none" w:sz="0" w:space="0" w:color="auto" w:frame="1"/>
      <w:vertAlign w:val="baseline"/>
    </w:rPr>
  </w:style>
  <w:style w:type="character" w:customStyle="1" w:styleId="cit-pub-id">
    <w:name w:val="cit-pub-id"/>
    <w:basedOn w:val="DefaultParagraphFont"/>
    <w:rsid w:val="008A26FE"/>
    <w:rPr>
      <w:sz w:val="24"/>
      <w:szCs w:val="24"/>
      <w:bdr w:val="none" w:sz="0" w:space="0" w:color="auto" w:frame="1"/>
      <w:vertAlign w:val="baseline"/>
    </w:rPr>
  </w:style>
  <w:style w:type="character" w:customStyle="1" w:styleId="cit-pub-id-scheme-pmid">
    <w:name w:val="cit-pub-id-scheme-pmid"/>
    <w:basedOn w:val="DefaultParagraphFont"/>
    <w:rsid w:val="008A26FE"/>
    <w:rPr>
      <w:sz w:val="24"/>
      <w:szCs w:val="24"/>
      <w:bdr w:val="none" w:sz="0" w:space="0" w:color="auto" w:frame="1"/>
      <w:vertAlign w:val="baseline"/>
    </w:rPr>
  </w:style>
  <w:style w:type="character" w:customStyle="1" w:styleId="bibref2">
    <w:name w:val="bibref2"/>
    <w:basedOn w:val="DefaultParagraphFont"/>
    <w:rsid w:val="008A26FE"/>
  </w:style>
  <w:style w:type="paragraph" w:customStyle="1" w:styleId="Pa6">
    <w:name w:val="Pa6"/>
    <w:basedOn w:val="Default"/>
    <w:next w:val="Default"/>
    <w:uiPriority w:val="99"/>
    <w:rsid w:val="008A26FE"/>
    <w:pPr>
      <w:spacing w:line="187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paragraph" w:customStyle="1" w:styleId="Pa4">
    <w:name w:val="Pa4"/>
    <w:basedOn w:val="Default"/>
    <w:next w:val="Default"/>
    <w:uiPriority w:val="99"/>
    <w:rsid w:val="008A26FE"/>
    <w:pPr>
      <w:spacing w:line="167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paragraph" w:customStyle="1" w:styleId="Pa15">
    <w:name w:val="Pa15"/>
    <w:basedOn w:val="Default"/>
    <w:next w:val="Default"/>
    <w:uiPriority w:val="99"/>
    <w:rsid w:val="008A26FE"/>
    <w:pPr>
      <w:spacing w:line="171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paragraph" w:customStyle="1" w:styleId="Pa1">
    <w:name w:val="Pa1"/>
    <w:basedOn w:val="Default"/>
    <w:next w:val="Default"/>
    <w:uiPriority w:val="99"/>
    <w:rsid w:val="008A26FE"/>
    <w:pPr>
      <w:spacing w:line="241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character" w:customStyle="1" w:styleId="A4">
    <w:name w:val="A4"/>
    <w:uiPriority w:val="99"/>
    <w:rsid w:val="008A26FE"/>
    <w:rPr>
      <w:rFonts w:cs="Shaker 2 Lancet Regular"/>
      <w:i/>
      <w:iCs/>
      <w:color w:val="000000"/>
      <w:sz w:val="16"/>
      <w:szCs w:val="16"/>
    </w:rPr>
  </w:style>
  <w:style w:type="character" w:customStyle="1" w:styleId="A8">
    <w:name w:val="A8"/>
    <w:uiPriority w:val="99"/>
    <w:rsid w:val="008A26FE"/>
    <w:rPr>
      <w:rFonts w:cs="ScalaLancetPro"/>
      <w:color w:val="000000"/>
      <w:sz w:val="9"/>
      <w:szCs w:val="9"/>
    </w:rPr>
  </w:style>
  <w:style w:type="character" w:customStyle="1" w:styleId="A5">
    <w:name w:val="A5"/>
    <w:uiPriority w:val="99"/>
    <w:rsid w:val="008A26FE"/>
    <w:rPr>
      <w:rFonts w:cs="ScalaLancetPro"/>
      <w:color w:val="000000"/>
      <w:sz w:val="9"/>
      <w:szCs w:val="9"/>
    </w:rPr>
  </w:style>
  <w:style w:type="character" w:styleId="LineNumber">
    <w:name w:val="line number"/>
    <w:basedOn w:val="DefaultParagraphFont"/>
    <w:uiPriority w:val="99"/>
    <w:semiHidden/>
    <w:unhideWhenUsed/>
    <w:rsid w:val="008A26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6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A26FE"/>
    <w:pPr>
      <w:keepNext/>
      <w:spacing w:before="240" w:after="240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26FE"/>
    <w:pPr>
      <w:keepNext/>
      <w:spacing w:before="24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A26FE"/>
    <w:pPr>
      <w:keepNext/>
      <w:spacing w:before="240"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A26FE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A26F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A26FE"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A26FE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A26FE"/>
    <w:pPr>
      <w:numPr>
        <w:ilvl w:val="7"/>
        <w:numId w:val="1"/>
      </w:numPr>
      <w:spacing w:before="240" w:after="60"/>
      <w:outlineLvl w:val="7"/>
    </w:pPr>
    <w:rPr>
      <w:i/>
      <w:iCs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A26FE"/>
    <w:pPr>
      <w:numPr>
        <w:ilvl w:val="8"/>
        <w:numId w:val="1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A26FE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8A26FE"/>
    <w:rPr>
      <w:rFonts w:ascii="Times New Roman" w:eastAsia="Times New Roman" w:hAnsi="Times New Roman" w:cs="Times New Roman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8A26FE"/>
    <w:rPr>
      <w:rFonts w:ascii="Times New Roman" w:eastAsia="Times New Roman" w:hAnsi="Times New Roman" w:cs="Times New Roman"/>
      <w:b/>
      <w:bCs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9"/>
    <w:rsid w:val="008A26F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9"/>
    <w:rsid w:val="008A26FE"/>
    <w:rPr>
      <w:rFonts w:ascii="Times New Roman" w:eastAsia="Times New Roman" w:hAnsi="Times New Roman" w:cs="Times New Roman"/>
      <w:b/>
      <w:bCs/>
      <w:i/>
      <w:iCs/>
      <w:sz w:val="26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uiPriority w:val="99"/>
    <w:rsid w:val="008A26F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rsid w:val="008A26FE"/>
    <w:rPr>
      <w:rFonts w:ascii="Times New Roman" w:eastAsia="Times New Roman" w:hAnsi="Times New Roman" w:cs="Times New Roman"/>
      <w:sz w:val="20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9"/>
    <w:rsid w:val="008A26FE"/>
    <w:rPr>
      <w:rFonts w:ascii="Times New Roman" w:eastAsia="Times New Roman" w:hAnsi="Times New Roman" w:cs="Times New Roman"/>
      <w:i/>
      <w:iCs/>
      <w:sz w:val="20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9"/>
    <w:rsid w:val="008A26FE"/>
    <w:rPr>
      <w:rFonts w:ascii="Arial" w:eastAsia="Times New Roman" w:hAnsi="Arial" w:cs="Times New Roman"/>
      <w:sz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rsid w:val="008A26F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6F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8A26FE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26FE"/>
    <w:rPr>
      <w:rFonts w:ascii="Times New Roman" w:eastAsia="Times New Roman" w:hAnsi="Times New Roman" w:cs="Times New Roman"/>
      <w:sz w:val="20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8A26FE"/>
    <w:pPr>
      <w:tabs>
        <w:tab w:val="center" w:pos="4153"/>
        <w:tab w:val="right" w:pos="830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A26FE"/>
    <w:rPr>
      <w:rFonts w:ascii="Times New Roman" w:eastAsia="Times New Roman" w:hAnsi="Times New Roman" w:cs="Times New Roman"/>
      <w:sz w:val="20"/>
      <w:szCs w:val="24"/>
      <w:lang w:eastAsia="en-GB"/>
    </w:rPr>
  </w:style>
  <w:style w:type="paragraph" w:customStyle="1" w:styleId="CharCharChar">
    <w:name w:val="Char Char Char"/>
    <w:basedOn w:val="Normal"/>
    <w:uiPriority w:val="99"/>
    <w:rsid w:val="008A26F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8A26FE"/>
    <w:rPr>
      <w:rFonts w:cs="Times New Roman"/>
      <w:color w:val="0000FF"/>
      <w:u w:val="single"/>
    </w:rPr>
  </w:style>
  <w:style w:type="paragraph" w:customStyle="1" w:styleId="msolistparagraph0">
    <w:name w:val="msolistparagraph"/>
    <w:basedOn w:val="Normal"/>
    <w:uiPriority w:val="99"/>
    <w:rsid w:val="008A26FE"/>
    <w:pPr>
      <w:ind w:left="720"/>
    </w:pPr>
  </w:style>
  <w:style w:type="paragraph" w:styleId="Title">
    <w:name w:val="Title"/>
    <w:aliases w:val="Char"/>
    <w:basedOn w:val="Normal"/>
    <w:link w:val="TitleChar"/>
    <w:uiPriority w:val="99"/>
    <w:qFormat/>
    <w:rsid w:val="008A26FE"/>
    <w:pPr>
      <w:jc w:val="center"/>
      <w:outlineLvl w:val="0"/>
    </w:pPr>
    <w:rPr>
      <w:b/>
      <w:sz w:val="20"/>
      <w:szCs w:val="20"/>
      <w:lang w:eastAsia="en-US"/>
    </w:rPr>
  </w:style>
  <w:style w:type="character" w:customStyle="1" w:styleId="TitleChar">
    <w:name w:val="Title Char"/>
    <w:aliases w:val="Char Char"/>
    <w:basedOn w:val="DefaultParagraphFont"/>
    <w:link w:val="Title"/>
    <w:uiPriority w:val="99"/>
    <w:rsid w:val="008A26FE"/>
    <w:rPr>
      <w:rFonts w:ascii="Times New Roman" w:eastAsia="Times New Roman" w:hAnsi="Times New Roman" w:cs="Times New Roman"/>
      <w:b/>
      <w:sz w:val="20"/>
      <w:szCs w:val="20"/>
    </w:rPr>
  </w:style>
  <w:style w:type="table" w:styleId="TableGrid">
    <w:name w:val="Table Grid"/>
    <w:basedOn w:val="TableNormal"/>
    <w:uiPriority w:val="39"/>
    <w:rsid w:val="008A2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A26FE"/>
    <w:rPr>
      <w:rFonts w:cs="Times New Roman"/>
      <w:b/>
    </w:rPr>
  </w:style>
  <w:style w:type="character" w:styleId="CommentReference">
    <w:name w:val="annotation reference"/>
    <w:basedOn w:val="DefaultParagraphFont"/>
    <w:uiPriority w:val="99"/>
    <w:rsid w:val="008A26FE"/>
    <w:rPr>
      <w:rFonts w:cs="Times New Roman"/>
      <w:sz w:val="16"/>
    </w:rPr>
  </w:style>
  <w:style w:type="paragraph" w:styleId="CommentText">
    <w:name w:val="annotation text"/>
    <w:basedOn w:val="Normal"/>
    <w:link w:val="CommentTextChar1"/>
    <w:uiPriority w:val="99"/>
    <w:rsid w:val="008A26FE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rsid w:val="008A26F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1">
    <w:name w:val="Comment Text Char1"/>
    <w:link w:val="CommentText"/>
    <w:uiPriority w:val="99"/>
    <w:locked/>
    <w:rsid w:val="008A26F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PageNumber">
    <w:name w:val="page number"/>
    <w:basedOn w:val="DefaultParagraphFont"/>
    <w:uiPriority w:val="99"/>
    <w:rsid w:val="008A26FE"/>
    <w:rPr>
      <w:rFonts w:cs="Times New Roman"/>
    </w:rPr>
  </w:style>
  <w:style w:type="character" w:customStyle="1" w:styleId="apple-converted-space">
    <w:name w:val="apple-converted-space"/>
    <w:basedOn w:val="DefaultParagraphFont"/>
    <w:rsid w:val="008A26FE"/>
    <w:rPr>
      <w:rFonts w:cs="Times New Roman"/>
    </w:rPr>
  </w:style>
  <w:style w:type="character" w:customStyle="1" w:styleId="il">
    <w:name w:val="il"/>
    <w:basedOn w:val="DefaultParagraphFont"/>
    <w:uiPriority w:val="99"/>
    <w:rsid w:val="008A26FE"/>
    <w:rPr>
      <w:rFonts w:cs="Times New Roman"/>
    </w:rPr>
  </w:style>
  <w:style w:type="paragraph" w:styleId="NormalWeb">
    <w:name w:val="Normal (Web)"/>
    <w:basedOn w:val="Normal"/>
    <w:uiPriority w:val="99"/>
    <w:rsid w:val="008A26FE"/>
    <w:pPr>
      <w:spacing w:before="100" w:beforeAutospacing="1" w:after="100" w:afterAutospacing="1"/>
    </w:pPr>
    <w:rPr>
      <w:lang w:val="en-US" w:eastAsia="en-US"/>
    </w:rPr>
  </w:style>
  <w:style w:type="character" w:customStyle="1" w:styleId="go">
    <w:name w:val="go"/>
    <w:basedOn w:val="DefaultParagraphFont"/>
    <w:uiPriority w:val="99"/>
    <w:rsid w:val="008A26FE"/>
    <w:rPr>
      <w:rFonts w:cs="Times New Roman"/>
    </w:rPr>
  </w:style>
  <w:style w:type="paragraph" w:styleId="MessageHeader">
    <w:name w:val="Message Header"/>
    <w:basedOn w:val="Normal"/>
    <w:link w:val="MessageHeaderChar"/>
    <w:uiPriority w:val="99"/>
    <w:rsid w:val="008A26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eastAsia="MS Mincho" w:hAnsi="Arial"/>
      <w:sz w:val="20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A26FE"/>
    <w:rPr>
      <w:rFonts w:ascii="Arial" w:eastAsia="MS Mincho" w:hAnsi="Arial" w:cs="Times New Roman"/>
      <w:sz w:val="20"/>
      <w:szCs w:val="24"/>
      <w:shd w:val="pct20" w:color="auto" w:fill="auto"/>
      <w:lang w:eastAsia="ja-JP"/>
    </w:rPr>
  </w:style>
  <w:style w:type="character" w:styleId="HTMLVariable">
    <w:name w:val="HTML Variable"/>
    <w:basedOn w:val="DefaultParagraphFont"/>
    <w:uiPriority w:val="99"/>
    <w:rsid w:val="008A26FE"/>
    <w:rPr>
      <w:rFonts w:cs="Times New Roman"/>
      <w:i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A26FE"/>
    <w:rPr>
      <w:rFonts w:ascii="Arial" w:eastAsia="MS Mincho" w:hAnsi="Arial"/>
      <w:b/>
      <w:bCs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A26FE"/>
    <w:rPr>
      <w:rFonts w:ascii="Arial" w:eastAsia="MS Mincho" w:hAnsi="Arial" w:cs="Times New Roman"/>
      <w:b/>
      <w:bCs/>
      <w:sz w:val="20"/>
      <w:szCs w:val="20"/>
      <w:lang w:eastAsia="ja-JP"/>
    </w:rPr>
  </w:style>
  <w:style w:type="character" w:styleId="FollowedHyperlink">
    <w:name w:val="FollowedHyperlink"/>
    <w:basedOn w:val="DefaultParagraphFont"/>
    <w:uiPriority w:val="99"/>
    <w:rsid w:val="008A26FE"/>
    <w:rPr>
      <w:rFonts w:cs="Times New Roman"/>
      <w:color w:val="800080"/>
      <w:u w:val="single"/>
    </w:rPr>
  </w:style>
  <w:style w:type="paragraph" w:customStyle="1" w:styleId="ColorfulList-Accent11">
    <w:name w:val="Colorful List - Accent 11"/>
    <w:basedOn w:val="Normal"/>
    <w:uiPriority w:val="99"/>
    <w:rsid w:val="008A26FE"/>
    <w:pPr>
      <w:spacing w:after="200" w:line="276" w:lineRule="auto"/>
      <w:ind w:left="720"/>
      <w:contextualSpacing/>
    </w:pPr>
    <w:rPr>
      <w:rFonts w:eastAsia="Calibri"/>
      <w:szCs w:val="22"/>
      <w:lang w:val="en-US" w:eastAsia="en-US"/>
    </w:rPr>
  </w:style>
  <w:style w:type="character" w:styleId="Emphasis">
    <w:name w:val="Emphasis"/>
    <w:basedOn w:val="DefaultParagraphFont"/>
    <w:uiPriority w:val="20"/>
    <w:qFormat/>
    <w:rsid w:val="008A26FE"/>
    <w:rPr>
      <w:rFonts w:cs="Times New Roman"/>
      <w:i/>
    </w:rPr>
  </w:style>
  <w:style w:type="paragraph" w:styleId="Caption">
    <w:name w:val="caption"/>
    <w:basedOn w:val="Normal"/>
    <w:next w:val="Normal"/>
    <w:uiPriority w:val="99"/>
    <w:qFormat/>
    <w:rsid w:val="008A26FE"/>
    <w:pPr>
      <w:spacing w:before="240" w:after="240"/>
      <w:jc w:val="left"/>
    </w:pPr>
    <w:rPr>
      <w:rFonts w:eastAsia="MS Mincho"/>
      <w:b/>
      <w:bCs/>
      <w:szCs w:val="20"/>
      <w:lang w:val="en-US" w:eastAsia="ja-JP"/>
    </w:rPr>
  </w:style>
  <w:style w:type="paragraph" w:styleId="BlockText">
    <w:name w:val="Block Text"/>
    <w:basedOn w:val="Normal"/>
    <w:uiPriority w:val="99"/>
    <w:rsid w:val="008A26FE"/>
    <w:pPr>
      <w:tabs>
        <w:tab w:val="left" w:pos="1800"/>
      </w:tabs>
      <w:ind w:left="1800" w:right="54" w:hanging="1440"/>
    </w:pPr>
    <w:rPr>
      <w:rFonts w:ascii="Arial" w:hAnsi="Arial"/>
      <w:szCs w:val="20"/>
      <w:lang w:val="en-US" w:eastAsia="en-US"/>
    </w:rPr>
  </w:style>
  <w:style w:type="character" w:customStyle="1" w:styleId="element-citation">
    <w:name w:val="element-citation"/>
    <w:uiPriority w:val="99"/>
    <w:rsid w:val="008A26FE"/>
  </w:style>
  <w:style w:type="character" w:customStyle="1" w:styleId="ref-journal1">
    <w:name w:val="ref-journal1"/>
    <w:uiPriority w:val="99"/>
    <w:rsid w:val="008A26FE"/>
    <w:rPr>
      <w:i/>
    </w:rPr>
  </w:style>
  <w:style w:type="character" w:customStyle="1" w:styleId="ref-vol">
    <w:name w:val="ref-vol"/>
    <w:uiPriority w:val="99"/>
    <w:rsid w:val="008A26FE"/>
  </w:style>
  <w:style w:type="character" w:customStyle="1" w:styleId="citation-abbreviation2">
    <w:name w:val="citation-abbreviation2"/>
    <w:uiPriority w:val="99"/>
    <w:rsid w:val="008A26FE"/>
  </w:style>
  <w:style w:type="character" w:customStyle="1" w:styleId="citation-publication-date">
    <w:name w:val="citation-publication-date"/>
    <w:uiPriority w:val="99"/>
    <w:rsid w:val="008A26FE"/>
  </w:style>
  <w:style w:type="character" w:customStyle="1" w:styleId="citation-volume">
    <w:name w:val="citation-volume"/>
    <w:uiPriority w:val="99"/>
    <w:rsid w:val="008A26FE"/>
  </w:style>
  <w:style w:type="character" w:customStyle="1" w:styleId="citation-issue">
    <w:name w:val="citation-issue"/>
    <w:uiPriority w:val="99"/>
    <w:rsid w:val="008A26FE"/>
  </w:style>
  <w:style w:type="character" w:customStyle="1" w:styleId="citation-flpages">
    <w:name w:val="citation-flpages"/>
    <w:uiPriority w:val="99"/>
    <w:rsid w:val="008A26FE"/>
  </w:style>
  <w:style w:type="paragraph" w:styleId="NoSpacing">
    <w:name w:val="No Spacing"/>
    <w:uiPriority w:val="99"/>
    <w:qFormat/>
    <w:rsid w:val="008A26F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A26FE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CharChar14">
    <w:name w:val="Char Char14"/>
    <w:uiPriority w:val="99"/>
    <w:rsid w:val="008A26FE"/>
    <w:rPr>
      <w:rFonts w:ascii="Calibri" w:hAnsi="Calibri"/>
      <w:b/>
      <w:sz w:val="22"/>
      <w:lang w:eastAsia="en-US"/>
    </w:rPr>
  </w:style>
  <w:style w:type="paragraph" w:styleId="EndnoteText">
    <w:name w:val="endnote text"/>
    <w:basedOn w:val="Normal"/>
    <w:link w:val="EndnoteTextChar"/>
    <w:autoRedefine/>
    <w:uiPriority w:val="99"/>
    <w:rsid w:val="008A26FE"/>
    <w:rPr>
      <w:rFonts w:ascii="Arial" w:hAnsi="Arial"/>
      <w:bCs/>
      <w:sz w:val="20"/>
      <w:szCs w:val="20"/>
      <w:vertAlign w:val="subscript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A26FE"/>
    <w:rPr>
      <w:rFonts w:ascii="Arial" w:eastAsia="Times New Roman" w:hAnsi="Arial" w:cs="Times New Roman"/>
      <w:bCs/>
      <w:sz w:val="20"/>
      <w:szCs w:val="20"/>
      <w:vertAlign w:val="subscript"/>
    </w:rPr>
  </w:style>
  <w:style w:type="character" w:styleId="EndnoteReference">
    <w:name w:val="endnote reference"/>
    <w:basedOn w:val="DefaultParagraphFont"/>
    <w:uiPriority w:val="99"/>
    <w:rsid w:val="008A26FE"/>
    <w:rPr>
      <w:rFonts w:cs="Times New Roman"/>
      <w:vertAlign w:val="superscript"/>
    </w:rPr>
  </w:style>
  <w:style w:type="paragraph" w:customStyle="1" w:styleId="Default">
    <w:name w:val="Default"/>
    <w:rsid w:val="008A26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postal-code">
    <w:name w:val="postal-code"/>
    <w:basedOn w:val="DefaultParagraphFont"/>
    <w:uiPriority w:val="99"/>
    <w:rsid w:val="008A26FE"/>
    <w:rPr>
      <w:rFonts w:cs="Times New Roman"/>
    </w:rPr>
  </w:style>
  <w:style w:type="paragraph" w:customStyle="1" w:styleId="xl67">
    <w:name w:val="xl67"/>
    <w:basedOn w:val="Normal"/>
    <w:uiPriority w:val="99"/>
    <w:rsid w:val="008A26FE"/>
    <w:pPr>
      <w:spacing w:before="100" w:beforeAutospacing="1" w:after="100" w:afterAutospacing="1"/>
    </w:pPr>
    <w:rPr>
      <w:rFonts w:ascii="Arial" w:hAnsi="Arial" w:cs="Arial"/>
    </w:rPr>
  </w:style>
  <w:style w:type="paragraph" w:styleId="HTMLPreformatted">
    <w:name w:val="HTML Preformatted"/>
    <w:basedOn w:val="Normal"/>
    <w:link w:val="HTMLPreformattedChar"/>
    <w:uiPriority w:val="99"/>
    <w:rsid w:val="008A26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A26FE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source-copyright1">
    <w:name w:val="source-copyright1"/>
    <w:uiPriority w:val="99"/>
    <w:rsid w:val="008A26FE"/>
    <w:rPr>
      <w:rFonts w:ascii="Times New Roman" w:hAnsi="Times New Roman"/>
      <w:sz w:val="20"/>
    </w:rPr>
  </w:style>
  <w:style w:type="character" w:customStyle="1" w:styleId="slug-pop-date">
    <w:name w:val="slug-pop-date"/>
    <w:uiPriority w:val="99"/>
    <w:rsid w:val="008A26FE"/>
    <w:rPr>
      <w:rFonts w:ascii="Times New Roman" w:hAnsi="Times New Roman"/>
    </w:rPr>
  </w:style>
  <w:style w:type="character" w:customStyle="1" w:styleId="pop-slug">
    <w:name w:val="pop-slug"/>
    <w:uiPriority w:val="99"/>
    <w:rsid w:val="008A26FE"/>
    <w:rPr>
      <w:rFonts w:ascii="Times New Roman" w:hAnsi="Times New Roman"/>
    </w:rPr>
  </w:style>
  <w:style w:type="character" w:customStyle="1" w:styleId="cit-vol1">
    <w:name w:val="cit-vol1"/>
    <w:rsid w:val="008A26FE"/>
    <w:rPr>
      <w:b/>
    </w:rPr>
  </w:style>
  <w:style w:type="character" w:customStyle="1" w:styleId="cit-pub-date">
    <w:name w:val="cit-pub-date"/>
    <w:basedOn w:val="DefaultParagraphFont"/>
    <w:rsid w:val="008A26FE"/>
    <w:rPr>
      <w:rFonts w:cs="Times New Roman"/>
    </w:rPr>
  </w:style>
  <w:style w:type="character" w:customStyle="1" w:styleId="cit-auth2">
    <w:name w:val="cit-auth2"/>
    <w:basedOn w:val="DefaultParagraphFont"/>
    <w:uiPriority w:val="99"/>
    <w:rsid w:val="008A26FE"/>
    <w:rPr>
      <w:rFonts w:cs="Times New Roman"/>
    </w:rPr>
  </w:style>
  <w:style w:type="character" w:customStyle="1" w:styleId="cit-name-surname">
    <w:name w:val="cit-name-surname"/>
    <w:basedOn w:val="DefaultParagraphFont"/>
    <w:rsid w:val="008A26FE"/>
    <w:rPr>
      <w:rFonts w:cs="Times New Roman"/>
    </w:rPr>
  </w:style>
  <w:style w:type="character" w:customStyle="1" w:styleId="cit-name-given-names">
    <w:name w:val="cit-name-given-names"/>
    <w:basedOn w:val="DefaultParagraphFont"/>
    <w:rsid w:val="008A26FE"/>
    <w:rPr>
      <w:rFonts w:cs="Times New Roman"/>
    </w:rPr>
  </w:style>
  <w:style w:type="character" w:customStyle="1" w:styleId="cit-article-title">
    <w:name w:val="cit-article-title"/>
    <w:basedOn w:val="DefaultParagraphFont"/>
    <w:rsid w:val="008A26FE"/>
    <w:rPr>
      <w:rFonts w:cs="Times New Roman"/>
    </w:rPr>
  </w:style>
  <w:style w:type="character" w:customStyle="1" w:styleId="cit-fpage">
    <w:name w:val="cit-fpage"/>
    <w:basedOn w:val="DefaultParagraphFont"/>
    <w:rsid w:val="008A26FE"/>
    <w:rPr>
      <w:rFonts w:cs="Times New Roman"/>
    </w:rPr>
  </w:style>
  <w:style w:type="character" w:customStyle="1" w:styleId="cit-lpage">
    <w:name w:val="cit-lpage"/>
    <w:basedOn w:val="DefaultParagraphFont"/>
    <w:rsid w:val="008A26FE"/>
    <w:rPr>
      <w:rFonts w:cs="Times New Roman"/>
    </w:rPr>
  </w:style>
  <w:style w:type="paragraph" w:customStyle="1" w:styleId="Blockquote">
    <w:name w:val="Blockquote"/>
    <w:basedOn w:val="Normal"/>
    <w:uiPriority w:val="99"/>
    <w:rsid w:val="008A26FE"/>
    <w:pPr>
      <w:autoSpaceDE w:val="0"/>
      <w:autoSpaceDN w:val="0"/>
      <w:adjustRightInd w:val="0"/>
      <w:spacing w:before="100" w:after="100"/>
      <w:ind w:left="360" w:right="360"/>
    </w:pPr>
  </w:style>
  <w:style w:type="character" w:customStyle="1" w:styleId="HTMLMarkup">
    <w:name w:val="HTML Markup"/>
    <w:uiPriority w:val="99"/>
    <w:rsid w:val="008A26FE"/>
    <w:rPr>
      <w:vanish/>
      <w:color w:val="FF0000"/>
    </w:rPr>
  </w:style>
  <w:style w:type="paragraph" w:styleId="PlainText">
    <w:name w:val="Plain Text"/>
    <w:basedOn w:val="Normal"/>
    <w:link w:val="PlainTextChar"/>
    <w:uiPriority w:val="99"/>
    <w:rsid w:val="008A26FE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A26FE"/>
    <w:rPr>
      <w:rFonts w:ascii="Consolas" w:eastAsia="Calibri" w:hAnsi="Consolas" w:cs="Times New Roman"/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8A26FE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uiPriority w:val="99"/>
    <w:locked/>
    <w:rsid w:val="008A26FE"/>
    <w:rPr>
      <w:rFonts w:ascii="Calibri" w:eastAsia="Times New Roman" w:hAnsi="Calibri" w:cs="Calibri"/>
      <w:noProof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8A26FE"/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8A26FE"/>
    <w:rPr>
      <w:rFonts w:ascii="Calibri" w:eastAsia="Times New Roman" w:hAnsi="Calibri" w:cs="Calibri"/>
      <w:noProof/>
      <w:szCs w:val="24"/>
      <w:lang w:eastAsia="en-GB"/>
    </w:rPr>
  </w:style>
  <w:style w:type="character" w:styleId="FootnoteReference">
    <w:name w:val="footnote reference"/>
    <w:basedOn w:val="DefaultParagraphFont"/>
    <w:uiPriority w:val="99"/>
    <w:rsid w:val="008A26FE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8A2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A26FE"/>
    <w:rPr>
      <w:rFonts w:ascii="Tahoma" w:eastAsia="Times New Roman" w:hAnsi="Tahoma" w:cs="Tahoma"/>
      <w:sz w:val="16"/>
      <w:szCs w:val="16"/>
      <w:lang w:eastAsia="en-GB"/>
    </w:rPr>
  </w:style>
  <w:style w:type="paragraph" w:styleId="Revision">
    <w:name w:val="Revision"/>
    <w:hidden/>
    <w:uiPriority w:val="99"/>
    <w:semiHidden/>
    <w:rsid w:val="008A26FE"/>
    <w:pPr>
      <w:spacing w:after="0" w:line="240" w:lineRule="auto"/>
    </w:pPr>
    <w:rPr>
      <w:rFonts w:ascii="Calibri" w:eastAsia="Times New Roman" w:hAnsi="Calibri" w:cs="Times New Roman"/>
      <w:szCs w:val="24"/>
      <w:lang w:eastAsia="en-GB"/>
    </w:rPr>
  </w:style>
  <w:style w:type="character" w:customStyle="1" w:styleId="highlight2">
    <w:name w:val="highlight2"/>
    <w:basedOn w:val="DefaultParagraphFont"/>
    <w:rsid w:val="008A26FE"/>
    <w:rPr>
      <w:rFonts w:cs="Times New Roman"/>
    </w:rPr>
  </w:style>
  <w:style w:type="table" w:customStyle="1" w:styleId="PlainTable11">
    <w:name w:val="Plain Table 11"/>
    <w:uiPriority w:val="99"/>
    <w:rsid w:val="008A26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8A26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MJstyle">
    <w:name w:val="BMJ style"/>
    <w:basedOn w:val="Heading1"/>
    <w:uiPriority w:val="99"/>
    <w:rsid w:val="008A26FE"/>
    <w:pPr>
      <w:jc w:val="left"/>
    </w:pPr>
  </w:style>
  <w:style w:type="character" w:customStyle="1" w:styleId="tgc">
    <w:name w:val="_tgc"/>
    <w:basedOn w:val="DefaultParagraphFont"/>
    <w:uiPriority w:val="99"/>
    <w:rsid w:val="008A26FE"/>
    <w:rPr>
      <w:rFonts w:cs="Times New Roman"/>
    </w:rPr>
  </w:style>
  <w:style w:type="paragraph" w:customStyle="1" w:styleId="para3">
    <w:name w:val="para3"/>
    <w:basedOn w:val="Normal"/>
    <w:rsid w:val="008A26FE"/>
    <w:pPr>
      <w:spacing w:after="150"/>
      <w:jc w:val="left"/>
    </w:pPr>
    <w:rPr>
      <w:rFonts w:ascii="Georgia" w:hAnsi="Georgia"/>
    </w:rPr>
  </w:style>
  <w:style w:type="character" w:customStyle="1" w:styleId="reftext">
    <w:name w:val="reftext"/>
    <w:basedOn w:val="DefaultParagraphFont"/>
    <w:rsid w:val="008A26FE"/>
  </w:style>
  <w:style w:type="character" w:customStyle="1" w:styleId="ui-ncbitoggler-master-text">
    <w:name w:val="ui-ncbitoggler-master-text"/>
    <w:basedOn w:val="DefaultParagraphFont"/>
    <w:rsid w:val="008A26FE"/>
  </w:style>
  <w:style w:type="table" w:customStyle="1" w:styleId="TableGrid1">
    <w:name w:val="Table Grid1"/>
    <w:basedOn w:val="TableNormal"/>
    <w:next w:val="TableGrid"/>
    <w:uiPriority w:val="99"/>
    <w:rsid w:val="008A2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">
    <w:name w:val="para"/>
    <w:basedOn w:val="Normal"/>
    <w:rsid w:val="008A26FE"/>
    <w:pPr>
      <w:spacing w:after="300"/>
      <w:jc w:val="left"/>
    </w:pPr>
  </w:style>
  <w:style w:type="character" w:customStyle="1" w:styleId="label2">
    <w:name w:val="label2"/>
    <w:basedOn w:val="DefaultParagraphFont"/>
    <w:rsid w:val="008A26FE"/>
    <w:rPr>
      <w:vanish w:val="0"/>
      <w:webHidden w:val="0"/>
      <w:specVanish w:val="0"/>
    </w:rPr>
  </w:style>
  <w:style w:type="numbering" w:customStyle="1" w:styleId="NoList1">
    <w:name w:val="No List1"/>
    <w:next w:val="NoList"/>
    <w:uiPriority w:val="99"/>
    <w:semiHidden/>
    <w:unhideWhenUsed/>
    <w:rsid w:val="008A26FE"/>
  </w:style>
  <w:style w:type="paragraph" w:customStyle="1" w:styleId="xl65">
    <w:name w:val="xl65"/>
    <w:basedOn w:val="Normal"/>
    <w:rsid w:val="008A26FE"/>
    <w:pPr>
      <w:spacing w:before="100" w:beforeAutospacing="1" w:after="100" w:afterAutospacing="1"/>
      <w:jc w:val="left"/>
      <w:textAlignment w:val="top"/>
    </w:pPr>
  </w:style>
  <w:style w:type="paragraph" w:customStyle="1" w:styleId="xl66">
    <w:name w:val="xl66"/>
    <w:basedOn w:val="Normal"/>
    <w:rsid w:val="008A26FE"/>
    <w:pPr>
      <w:spacing w:before="100" w:beforeAutospacing="1" w:after="100" w:afterAutospacing="1"/>
      <w:jc w:val="left"/>
      <w:textAlignment w:val="top"/>
    </w:pPr>
  </w:style>
  <w:style w:type="table" w:customStyle="1" w:styleId="PlainTable22">
    <w:name w:val="Plain Table 22"/>
    <w:basedOn w:val="TableNormal"/>
    <w:uiPriority w:val="42"/>
    <w:rsid w:val="008A26FE"/>
    <w:pPr>
      <w:spacing w:after="0" w:line="240" w:lineRule="auto"/>
    </w:pPr>
    <w:rPr>
      <w:rFonts w:ascii="Calibri" w:eastAsia="Calibri" w:hAnsi="Calibri" w:cs="Times New Roman"/>
      <w:lang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TMLCite">
    <w:name w:val="HTML Cite"/>
    <w:basedOn w:val="DefaultParagraphFont"/>
    <w:uiPriority w:val="99"/>
    <w:semiHidden/>
    <w:unhideWhenUsed/>
    <w:rsid w:val="008A26FE"/>
    <w:rPr>
      <w:i/>
      <w:iCs/>
    </w:rPr>
  </w:style>
  <w:style w:type="character" w:customStyle="1" w:styleId="ref-label">
    <w:name w:val="ref-label"/>
    <w:basedOn w:val="DefaultParagraphFont"/>
    <w:rsid w:val="008A26FE"/>
  </w:style>
  <w:style w:type="character" w:customStyle="1" w:styleId="cit-auth">
    <w:name w:val="cit-auth"/>
    <w:basedOn w:val="DefaultParagraphFont"/>
    <w:rsid w:val="008A26FE"/>
  </w:style>
  <w:style w:type="character" w:customStyle="1" w:styleId="cit-etal2">
    <w:name w:val="cit-etal2"/>
    <w:basedOn w:val="DefaultParagraphFont"/>
    <w:rsid w:val="008A26FE"/>
  </w:style>
  <w:style w:type="character" w:customStyle="1" w:styleId="cit-vol2">
    <w:name w:val="cit-vol2"/>
    <w:basedOn w:val="DefaultParagraphFont"/>
    <w:rsid w:val="008A26FE"/>
  </w:style>
  <w:style w:type="character" w:customStyle="1" w:styleId="reflabel5">
    <w:name w:val="reflabel5"/>
    <w:basedOn w:val="DefaultParagraphFont"/>
    <w:rsid w:val="008A26FE"/>
  </w:style>
  <w:style w:type="character" w:customStyle="1" w:styleId="reference2">
    <w:name w:val="reference2"/>
    <w:basedOn w:val="DefaultParagraphFont"/>
    <w:rsid w:val="008A26FE"/>
  </w:style>
  <w:style w:type="character" w:customStyle="1" w:styleId="reftitle3">
    <w:name w:val="reftitle3"/>
    <w:basedOn w:val="DefaultParagraphFont"/>
    <w:rsid w:val="008A26FE"/>
    <w:rPr>
      <w:b w:val="0"/>
      <w:bCs w:val="0"/>
    </w:rPr>
  </w:style>
  <w:style w:type="character" w:customStyle="1" w:styleId="refseriestitle3">
    <w:name w:val="refseriestitle3"/>
    <w:basedOn w:val="DefaultParagraphFont"/>
    <w:rsid w:val="008A26FE"/>
    <w:rPr>
      <w:i/>
      <w:iCs/>
    </w:rPr>
  </w:style>
  <w:style w:type="character" w:customStyle="1" w:styleId="refseriesvolume1">
    <w:name w:val="refseriesvolume1"/>
    <w:basedOn w:val="DefaultParagraphFont"/>
    <w:rsid w:val="008A26FE"/>
    <w:rPr>
      <w:b/>
      <w:bCs/>
    </w:rPr>
  </w:style>
  <w:style w:type="character" w:customStyle="1" w:styleId="cit-issue">
    <w:name w:val="cit-issue"/>
    <w:basedOn w:val="DefaultParagraphFont"/>
    <w:rsid w:val="008A26FE"/>
    <w:rPr>
      <w:sz w:val="24"/>
      <w:szCs w:val="24"/>
      <w:bdr w:val="none" w:sz="0" w:space="0" w:color="auto" w:frame="1"/>
      <w:vertAlign w:val="baseline"/>
    </w:rPr>
  </w:style>
  <w:style w:type="character" w:customStyle="1" w:styleId="cit-pub-id">
    <w:name w:val="cit-pub-id"/>
    <w:basedOn w:val="DefaultParagraphFont"/>
    <w:rsid w:val="008A26FE"/>
    <w:rPr>
      <w:sz w:val="24"/>
      <w:szCs w:val="24"/>
      <w:bdr w:val="none" w:sz="0" w:space="0" w:color="auto" w:frame="1"/>
      <w:vertAlign w:val="baseline"/>
    </w:rPr>
  </w:style>
  <w:style w:type="character" w:customStyle="1" w:styleId="cit-pub-id-scheme-pmid">
    <w:name w:val="cit-pub-id-scheme-pmid"/>
    <w:basedOn w:val="DefaultParagraphFont"/>
    <w:rsid w:val="008A26FE"/>
    <w:rPr>
      <w:sz w:val="24"/>
      <w:szCs w:val="24"/>
      <w:bdr w:val="none" w:sz="0" w:space="0" w:color="auto" w:frame="1"/>
      <w:vertAlign w:val="baseline"/>
    </w:rPr>
  </w:style>
  <w:style w:type="character" w:customStyle="1" w:styleId="bibref2">
    <w:name w:val="bibref2"/>
    <w:basedOn w:val="DefaultParagraphFont"/>
    <w:rsid w:val="008A26FE"/>
  </w:style>
  <w:style w:type="paragraph" w:customStyle="1" w:styleId="Pa6">
    <w:name w:val="Pa6"/>
    <w:basedOn w:val="Default"/>
    <w:next w:val="Default"/>
    <w:uiPriority w:val="99"/>
    <w:rsid w:val="008A26FE"/>
    <w:pPr>
      <w:spacing w:line="187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paragraph" w:customStyle="1" w:styleId="Pa4">
    <w:name w:val="Pa4"/>
    <w:basedOn w:val="Default"/>
    <w:next w:val="Default"/>
    <w:uiPriority w:val="99"/>
    <w:rsid w:val="008A26FE"/>
    <w:pPr>
      <w:spacing w:line="167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paragraph" w:customStyle="1" w:styleId="Pa15">
    <w:name w:val="Pa15"/>
    <w:basedOn w:val="Default"/>
    <w:next w:val="Default"/>
    <w:uiPriority w:val="99"/>
    <w:rsid w:val="008A26FE"/>
    <w:pPr>
      <w:spacing w:line="171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paragraph" w:customStyle="1" w:styleId="Pa1">
    <w:name w:val="Pa1"/>
    <w:basedOn w:val="Default"/>
    <w:next w:val="Default"/>
    <w:uiPriority w:val="99"/>
    <w:rsid w:val="008A26FE"/>
    <w:pPr>
      <w:spacing w:line="241" w:lineRule="atLeast"/>
    </w:pPr>
    <w:rPr>
      <w:rFonts w:ascii="Shaker 2 Lancet Regular" w:hAnsi="Shaker 2 Lancet Regular" w:cs="Times New Roman"/>
      <w:color w:val="auto"/>
      <w:lang w:val="en-GB" w:eastAsia="en-GB"/>
    </w:rPr>
  </w:style>
  <w:style w:type="character" w:customStyle="1" w:styleId="A4">
    <w:name w:val="A4"/>
    <w:uiPriority w:val="99"/>
    <w:rsid w:val="008A26FE"/>
    <w:rPr>
      <w:rFonts w:cs="Shaker 2 Lancet Regular"/>
      <w:i/>
      <w:iCs/>
      <w:color w:val="000000"/>
      <w:sz w:val="16"/>
      <w:szCs w:val="16"/>
    </w:rPr>
  </w:style>
  <w:style w:type="character" w:customStyle="1" w:styleId="A8">
    <w:name w:val="A8"/>
    <w:uiPriority w:val="99"/>
    <w:rsid w:val="008A26FE"/>
    <w:rPr>
      <w:rFonts w:cs="ScalaLancetPro"/>
      <w:color w:val="000000"/>
      <w:sz w:val="9"/>
      <w:szCs w:val="9"/>
    </w:rPr>
  </w:style>
  <w:style w:type="character" w:customStyle="1" w:styleId="A5">
    <w:name w:val="A5"/>
    <w:uiPriority w:val="99"/>
    <w:rsid w:val="008A26FE"/>
    <w:rPr>
      <w:rFonts w:cs="ScalaLancetPro"/>
      <w:color w:val="000000"/>
      <w:sz w:val="9"/>
      <w:szCs w:val="9"/>
    </w:rPr>
  </w:style>
  <w:style w:type="character" w:styleId="LineNumber">
    <w:name w:val="line number"/>
    <w:basedOn w:val="DefaultParagraphFont"/>
    <w:uiPriority w:val="99"/>
    <w:semiHidden/>
    <w:unhideWhenUsed/>
    <w:rsid w:val="008A2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7ED49-CE66-42CE-8714-EF1B57D3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11194</Words>
  <Characters>63808</Characters>
  <Application>Microsoft Office Word</Application>
  <DocSecurity>0</DocSecurity>
  <Lines>531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74853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Cecil, Elizabeth V</dc:creator>
  <cp:lastModifiedBy>Lizzie Cecil</cp:lastModifiedBy>
  <cp:revision>2</cp:revision>
  <dcterms:created xsi:type="dcterms:W3CDTF">2018-07-19T07:20:00Z</dcterms:created>
  <dcterms:modified xsi:type="dcterms:W3CDTF">2018-07-19T07:20:00Z</dcterms:modified>
</cp:coreProperties>
</file>