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783" w:rsidRDefault="00795783">
      <w:pPr>
        <w:rPr>
          <w:rFonts w:ascii="Times New Roman" w:hAnsi="Times New Roman" w:cs="Times New Roman"/>
          <w:sz w:val="24"/>
          <w:szCs w:val="24"/>
        </w:rPr>
      </w:pPr>
    </w:p>
    <w:p w:rsidR="00795783" w:rsidRDefault="00795783">
      <w:pPr>
        <w:rPr>
          <w:rFonts w:ascii="Times New Roman" w:hAnsi="Times New Roman" w:cs="Times New Roman"/>
          <w:sz w:val="24"/>
          <w:szCs w:val="24"/>
        </w:rPr>
      </w:pPr>
    </w:p>
    <w:p w:rsidR="005842C4" w:rsidRPr="00F37CFF" w:rsidRDefault="005842C4" w:rsidP="005842C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</w:t>
      </w:r>
      <w:r w:rsidRPr="00F37CFF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AD1CB0">
        <w:rPr>
          <w:rFonts w:ascii="Times New Roman" w:hAnsi="Times New Roman" w:cs="Times New Roman"/>
          <w:b/>
          <w:sz w:val="24"/>
          <w:szCs w:val="24"/>
        </w:rPr>
        <w:t>file 2</w:t>
      </w:r>
      <w:r w:rsidR="004D5059">
        <w:rPr>
          <w:rFonts w:ascii="Times New Roman" w:hAnsi="Times New Roman" w:cs="Times New Roman"/>
          <w:b/>
          <w:sz w:val="24"/>
          <w:szCs w:val="24"/>
        </w:rPr>
        <w:t>:</w:t>
      </w:r>
    </w:p>
    <w:p w:rsidR="005842C4" w:rsidRPr="00A16CA2" w:rsidRDefault="005842C4" w:rsidP="005842C4">
      <w:pPr>
        <w:rPr>
          <w:rFonts w:ascii="Times New Roman" w:hAnsi="Times New Roman" w:cs="Times New Roman"/>
          <w:b/>
          <w:color w:val="000000" w:themeColor="text1"/>
          <w:sz w:val="24"/>
          <w:szCs w:val="21"/>
        </w:rPr>
      </w:pPr>
      <w:r w:rsidRPr="00A16CA2">
        <w:rPr>
          <w:rFonts w:ascii="Times New Roman" w:hAnsi="Times New Roman" w:cs="Times New Roman"/>
          <w:b/>
          <w:color w:val="000000" w:themeColor="text1"/>
          <w:sz w:val="24"/>
          <w:szCs w:val="21"/>
        </w:rPr>
        <w:t xml:space="preserve">Table </w:t>
      </w:r>
      <w:r>
        <w:rPr>
          <w:rFonts w:ascii="Times New Roman" w:hAnsi="Times New Roman" w:cs="Times New Roman"/>
          <w:b/>
          <w:color w:val="000000" w:themeColor="text1"/>
          <w:sz w:val="24"/>
          <w:szCs w:val="21"/>
        </w:rPr>
        <w:t>S1</w:t>
      </w:r>
      <w:r w:rsidRPr="00A16CA2">
        <w:rPr>
          <w:rFonts w:ascii="Times New Roman" w:hAnsi="Times New Roman" w:cs="Times New Roman"/>
          <w:b/>
          <w:color w:val="000000" w:themeColor="text1"/>
          <w:sz w:val="24"/>
          <w:szCs w:val="21"/>
        </w:rPr>
        <w:t>. The relationship between TRIS and clinicopathological variables</w:t>
      </w:r>
      <w:r>
        <w:rPr>
          <w:rFonts w:ascii="Times New Roman" w:hAnsi="Times New Roman" w:cs="Times New Roman"/>
          <w:b/>
          <w:color w:val="000000" w:themeColor="text1"/>
          <w:sz w:val="24"/>
          <w:szCs w:val="21"/>
        </w:rPr>
        <w:t xml:space="preserve"> (n=352)</w:t>
      </w:r>
      <w:r w:rsidRPr="00A16CA2">
        <w:rPr>
          <w:rFonts w:ascii="Times New Roman" w:hAnsi="Times New Roman" w:cs="Times New Roman"/>
          <w:b/>
          <w:color w:val="000000" w:themeColor="text1"/>
          <w:sz w:val="24"/>
          <w:szCs w:val="21"/>
        </w:rPr>
        <w:t>.</w:t>
      </w:r>
    </w:p>
    <w:tbl>
      <w:tblPr>
        <w:tblStyle w:val="1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3"/>
        <w:gridCol w:w="3556"/>
        <w:gridCol w:w="1399"/>
      </w:tblGrid>
      <w:tr w:rsidR="005842C4" w:rsidRPr="00A16CA2" w:rsidTr="00B973C1">
        <w:tc>
          <w:tcPr>
            <w:tcW w:w="2095" w:type="pct"/>
            <w:tcBorders>
              <w:top w:val="single" w:sz="12" w:space="0" w:color="auto"/>
              <w:bottom w:val="single" w:sz="4" w:space="0" w:color="auto"/>
            </w:tcBorders>
          </w:tcPr>
          <w:p w:rsidR="005842C4" w:rsidRPr="00A16CA2" w:rsidRDefault="005842C4" w:rsidP="00B973C1">
            <w:pPr>
              <w:rPr>
                <w:rFonts w:ascii="Times New Roman" w:eastAsia="SimSun" w:hAnsi="Times New Roman" w:cs="Times New Roman"/>
                <w:color w:val="000000"/>
                <w:sz w:val="24"/>
                <w:szCs w:val="21"/>
              </w:rPr>
            </w:pPr>
            <w:r w:rsidRPr="00A16CA2">
              <w:rPr>
                <w:rFonts w:ascii="Times New Roman" w:eastAsia="SimSun" w:hAnsi="Times New Roman" w:cs="Times New Roman"/>
                <w:color w:val="000000"/>
                <w:sz w:val="24"/>
                <w:szCs w:val="21"/>
              </w:rPr>
              <w:t>Categorical variables</w:t>
            </w:r>
          </w:p>
        </w:tc>
        <w:tc>
          <w:tcPr>
            <w:tcW w:w="2085" w:type="pct"/>
            <w:tcBorders>
              <w:top w:val="single" w:sz="12" w:space="0" w:color="auto"/>
              <w:bottom w:val="single" w:sz="4" w:space="0" w:color="auto"/>
            </w:tcBorders>
          </w:tcPr>
          <w:p w:rsidR="005842C4" w:rsidRPr="00A16CA2" w:rsidRDefault="005842C4" w:rsidP="00B973C1">
            <w:pPr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1"/>
              </w:rPr>
            </w:pPr>
            <w:proofErr w:type="gramStart"/>
            <w:r w:rsidRPr="00A16CA2">
              <w:rPr>
                <w:rFonts w:ascii="Times New Roman" w:eastAsia="SimSun" w:hAnsi="Times New Roman" w:cs="Times New Roman"/>
                <w:color w:val="000000"/>
                <w:sz w:val="24"/>
                <w:szCs w:val="21"/>
              </w:rPr>
              <w:t>n</w:t>
            </w:r>
            <w:proofErr w:type="gramEnd"/>
            <w:r w:rsidRPr="00A16CA2">
              <w:rPr>
                <w:rFonts w:ascii="Times New Roman" w:eastAsia="SimSun" w:hAnsi="Times New Roman" w:cs="Times New Roman"/>
                <w:color w:val="000000"/>
                <w:sz w:val="24"/>
                <w:szCs w:val="21"/>
              </w:rPr>
              <w:t xml:space="preserve"> (%)</w:t>
            </w:r>
          </w:p>
        </w:tc>
        <w:tc>
          <w:tcPr>
            <w:tcW w:w="820" w:type="pct"/>
            <w:tcBorders>
              <w:top w:val="single" w:sz="12" w:space="0" w:color="auto"/>
              <w:bottom w:val="single" w:sz="4" w:space="0" w:color="auto"/>
            </w:tcBorders>
          </w:tcPr>
          <w:p w:rsidR="005842C4" w:rsidRPr="00A16CA2" w:rsidRDefault="005842C4" w:rsidP="00B973C1">
            <w:pPr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1"/>
              </w:rPr>
            </w:pPr>
            <w:r w:rsidRPr="00A16CA2">
              <w:rPr>
                <w:rFonts w:ascii="Times New Roman" w:eastAsia="SimSun" w:hAnsi="Times New Roman" w:cs="Times New Roman" w:hint="eastAsia"/>
                <w:i/>
                <w:color w:val="000000"/>
                <w:sz w:val="24"/>
                <w:szCs w:val="21"/>
              </w:rPr>
              <w:t>P</w:t>
            </w:r>
            <w:r w:rsidRPr="00A16CA2">
              <w:rPr>
                <w:rFonts w:ascii="Times New Roman" w:eastAsia="SimSun" w:hAnsi="Times New Roman" w:cs="Times New Roman"/>
                <w:color w:val="000000"/>
                <w:sz w:val="24"/>
                <w:szCs w:val="21"/>
              </w:rPr>
              <w:t xml:space="preserve"> value</w:t>
            </w:r>
          </w:p>
        </w:tc>
      </w:tr>
      <w:tr w:rsidR="005842C4" w:rsidRPr="00A16CA2" w:rsidTr="00B973C1">
        <w:tc>
          <w:tcPr>
            <w:tcW w:w="20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842C4" w:rsidRPr="00A16CA2" w:rsidRDefault="005842C4" w:rsidP="00B973C1">
            <w:pPr>
              <w:rPr>
                <w:rFonts w:ascii="Times New Roman" w:eastAsia="SimSun" w:hAnsi="Times New Roman" w:cs="Times New Roman"/>
                <w:color w:val="000000"/>
                <w:sz w:val="24"/>
                <w:szCs w:val="21"/>
              </w:rPr>
            </w:pPr>
            <w:r w:rsidRPr="00A16CA2">
              <w:rPr>
                <w:rFonts w:ascii="Times New Roman" w:eastAsia="SimSun" w:hAnsi="Times New Roman" w:cs="Times New Roman"/>
                <w:color w:val="000000"/>
                <w:sz w:val="24"/>
                <w:szCs w:val="21"/>
              </w:rPr>
              <w:t>Sex (female)</w:t>
            </w:r>
          </w:p>
        </w:tc>
        <w:tc>
          <w:tcPr>
            <w:tcW w:w="2085" w:type="pct"/>
            <w:tcBorders>
              <w:top w:val="nil"/>
              <w:bottom w:val="single" w:sz="4" w:space="0" w:color="auto"/>
            </w:tcBorders>
          </w:tcPr>
          <w:p w:rsidR="005842C4" w:rsidRPr="00A16CA2" w:rsidRDefault="005842C4" w:rsidP="00B973C1">
            <w:pPr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1"/>
              </w:rPr>
            </w:pPr>
            <w:r w:rsidRPr="00A16CA2">
              <w:rPr>
                <w:rFonts w:ascii="Times New Roman" w:eastAsia="SimSun" w:hAnsi="Times New Roman" w:cs="Times New Roman" w:hint="eastAsia"/>
                <w:color w:val="000000"/>
                <w:sz w:val="24"/>
                <w:szCs w:val="21"/>
              </w:rPr>
              <w:t>60 (</w:t>
            </w:r>
            <w:r w:rsidRPr="00A16CA2">
              <w:rPr>
                <w:rFonts w:ascii="Times New Roman" w:eastAsia="SimSun" w:hAnsi="Times New Roman" w:cs="Times New Roman"/>
                <w:color w:val="000000"/>
                <w:sz w:val="24"/>
                <w:szCs w:val="21"/>
              </w:rPr>
              <w:t>17.0%</w:t>
            </w:r>
            <w:r w:rsidRPr="00A16CA2">
              <w:rPr>
                <w:rFonts w:ascii="Times New Roman" w:eastAsia="SimSun" w:hAnsi="Times New Roman" w:cs="Times New Roman" w:hint="eastAsia"/>
                <w:color w:val="000000"/>
                <w:sz w:val="24"/>
                <w:szCs w:val="21"/>
              </w:rPr>
              <w:t>)</w:t>
            </w:r>
          </w:p>
        </w:tc>
        <w:tc>
          <w:tcPr>
            <w:tcW w:w="820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842C4" w:rsidRPr="00A16CA2" w:rsidRDefault="005842C4" w:rsidP="00B973C1">
            <w:pPr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1"/>
              </w:rPr>
            </w:pPr>
            <w:r w:rsidRPr="00A16CA2">
              <w:rPr>
                <w:rFonts w:ascii="Times New Roman" w:eastAsia="SimSun" w:hAnsi="Times New Roman" w:cs="Times New Roman" w:hint="eastAsia"/>
                <w:color w:val="000000"/>
                <w:sz w:val="24"/>
                <w:szCs w:val="21"/>
              </w:rPr>
              <w:t>0.</w:t>
            </w:r>
            <w:r w:rsidRPr="00A16CA2">
              <w:rPr>
                <w:rFonts w:ascii="Times New Roman" w:eastAsia="SimSun" w:hAnsi="Times New Roman" w:cs="Times New Roman"/>
                <w:color w:val="000000"/>
                <w:sz w:val="24"/>
                <w:szCs w:val="21"/>
              </w:rPr>
              <w:t>02</w:t>
            </w:r>
          </w:p>
        </w:tc>
      </w:tr>
      <w:tr w:rsidR="005842C4" w:rsidRPr="00A16CA2" w:rsidTr="00B973C1"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42C4" w:rsidRPr="00A16CA2" w:rsidRDefault="005842C4" w:rsidP="00B973C1">
            <w:pPr>
              <w:rPr>
                <w:rFonts w:ascii="Times New Roman" w:eastAsia="SimSun" w:hAnsi="Times New Roman" w:cs="Times New Roman"/>
                <w:color w:val="000000"/>
                <w:sz w:val="24"/>
                <w:szCs w:val="21"/>
              </w:rPr>
            </w:pPr>
          </w:p>
        </w:tc>
      </w:tr>
      <w:tr w:rsidR="005842C4" w:rsidRPr="00A16CA2" w:rsidTr="00B973C1">
        <w:tc>
          <w:tcPr>
            <w:tcW w:w="2095" w:type="pct"/>
            <w:tcBorders>
              <w:top w:val="single" w:sz="4" w:space="0" w:color="auto"/>
            </w:tcBorders>
            <w:shd w:val="clear" w:color="auto" w:fill="FFFFFF"/>
          </w:tcPr>
          <w:p w:rsidR="005842C4" w:rsidRPr="00A16CA2" w:rsidRDefault="005842C4" w:rsidP="00B973C1">
            <w:pPr>
              <w:rPr>
                <w:rFonts w:ascii="Times New Roman" w:eastAsia="SimSun" w:hAnsi="Times New Roman" w:cs="Times New Roman"/>
                <w:color w:val="000000"/>
                <w:sz w:val="24"/>
                <w:szCs w:val="21"/>
              </w:rPr>
            </w:pPr>
            <w:r w:rsidRPr="00A16CA2">
              <w:rPr>
                <w:rFonts w:ascii="Times New Roman" w:eastAsia="SimSun" w:hAnsi="Times New Roman" w:cs="Times New Roman"/>
                <w:color w:val="000000"/>
                <w:sz w:val="24"/>
                <w:szCs w:val="21"/>
              </w:rPr>
              <w:t>Continuous variables</w:t>
            </w:r>
          </w:p>
        </w:tc>
        <w:tc>
          <w:tcPr>
            <w:tcW w:w="2085" w:type="pct"/>
            <w:tcBorders>
              <w:top w:val="single" w:sz="4" w:space="0" w:color="auto"/>
            </w:tcBorders>
            <w:shd w:val="clear" w:color="auto" w:fill="FFFFFF"/>
          </w:tcPr>
          <w:p w:rsidR="005842C4" w:rsidRPr="00A16CA2" w:rsidRDefault="005842C4" w:rsidP="00B973C1">
            <w:pPr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1"/>
              </w:rPr>
            </w:pPr>
            <w:r w:rsidRPr="00A16CA2">
              <w:rPr>
                <w:rFonts w:ascii="Times New Roman" w:eastAsia="SimSun" w:hAnsi="Times New Roman" w:cs="Times New Roman"/>
                <w:i/>
                <w:color w:val="000000"/>
                <w:sz w:val="24"/>
                <w:szCs w:val="21"/>
              </w:rPr>
              <w:t>β</w:t>
            </w:r>
            <w:r w:rsidRPr="00A16CA2">
              <w:rPr>
                <w:rFonts w:ascii="Times New Roman" w:eastAsia="SimSun" w:hAnsi="Times New Roman" w:cs="Times New Roman"/>
                <w:color w:val="000000"/>
                <w:sz w:val="24"/>
                <w:szCs w:val="21"/>
              </w:rPr>
              <w:t>-se</w:t>
            </w:r>
          </w:p>
        </w:tc>
        <w:tc>
          <w:tcPr>
            <w:tcW w:w="820" w:type="pct"/>
            <w:tcBorders>
              <w:top w:val="single" w:sz="4" w:space="0" w:color="auto"/>
            </w:tcBorders>
            <w:shd w:val="clear" w:color="auto" w:fill="FFFFFF"/>
          </w:tcPr>
          <w:p w:rsidR="005842C4" w:rsidRPr="00A16CA2" w:rsidRDefault="005842C4" w:rsidP="00B973C1">
            <w:pPr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1"/>
              </w:rPr>
            </w:pPr>
            <w:r w:rsidRPr="00A16CA2">
              <w:rPr>
                <w:rFonts w:ascii="Times New Roman" w:eastAsia="SimSun" w:hAnsi="Times New Roman" w:cs="Times New Roman"/>
                <w:i/>
                <w:color w:val="000000"/>
                <w:sz w:val="24"/>
                <w:szCs w:val="21"/>
              </w:rPr>
              <w:t>P</w:t>
            </w:r>
            <w:r w:rsidRPr="00A16CA2">
              <w:rPr>
                <w:rFonts w:ascii="Times New Roman" w:eastAsia="SimSun" w:hAnsi="Times New Roman" w:cs="Times New Roman"/>
                <w:color w:val="000000"/>
                <w:sz w:val="24"/>
                <w:szCs w:val="21"/>
              </w:rPr>
              <w:t xml:space="preserve"> value</w:t>
            </w:r>
          </w:p>
        </w:tc>
      </w:tr>
      <w:tr w:rsidR="005842C4" w:rsidRPr="00A16CA2" w:rsidTr="00B973C1">
        <w:tc>
          <w:tcPr>
            <w:tcW w:w="2095" w:type="pct"/>
          </w:tcPr>
          <w:p w:rsidR="005842C4" w:rsidRPr="00A16CA2" w:rsidRDefault="005842C4" w:rsidP="00B973C1">
            <w:pPr>
              <w:rPr>
                <w:rFonts w:ascii="Times New Roman" w:eastAsia="SimSun" w:hAnsi="Times New Roman" w:cs="Times New Roman"/>
                <w:color w:val="000000"/>
                <w:sz w:val="24"/>
                <w:szCs w:val="21"/>
              </w:rPr>
            </w:pPr>
            <w:r w:rsidRPr="00A16CA2">
              <w:rPr>
                <w:rFonts w:ascii="Times New Roman" w:eastAsia="SimSun" w:hAnsi="Times New Roman" w:cs="Times New Roman"/>
                <w:color w:val="000000"/>
                <w:sz w:val="24"/>
                <w:szCs w:val="21"/>
              </w:rPr>
              <w:t>AFP, ng/ml</w:t>
            </w:r>
          </w:p>
        </w:tc>
        <w:tc>
          <w:tcPr>
            <w:tcW w:w="2085" w:type="pct"/>
          </w:tcPr>
          <w:p w:rsidR="005842C4" w:rsidRPr="00A16CA2" w:rsidRDefault="005842C4" w:rsidP="00B973C1">
            <w:pPr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1"/>
              </w:rPr>
            </w:pPr>
            <w:r w:rsidRPr="00A16CA2">
              <w:rPr>
                <w:rFonts w:ascii="Times New Roman" w:eastAsia="SimSun" w:hAnsi="Times New Roman" w:cs="Times New Roman" w:hint="eastAsia"/>
                <w:color w:val="000000"/>
                <w:sz w:val="24"/>
                <w:szCs w:val="21"/>
              </w:rPr>
              <w:t>9</w:t>
            </w:r>
            <w:r w:rsidRPr="00A16CA2">
              <w:rPr>
                <w:rFonts w:ascii="Times New Roman" w:eastAsia="SimSun" w:hAnsi="Times New Roman" w:cs="Times New Roman"/>
                <w:color w:val="000000"/>
                <w:sz w:val="24"/>
                <w:szCs w:val="21"/>
              </w:rPr>
              <w:t xml:space="preserve">639.061 </w:t>
            </w:r>
            <w:r w:rsidRPr="00A16CA2">
              <w:rPr>
                <w:rFonts w:ascii="Times New Roman" w:eastAsia="SimSun" w:hAnsi="Times New Roman" w:cs="Times New Roman" w:hint="eastAsia"/>
                <w:color w:val="000000"/>
                <w:sz w:val="24"/>
                <w:szCs w:val="21"/>
              </w:rPr>
              <w:t>(</w:t>
            </w:r>
            <w:r w:rsidRPr="00A16CA2">
              <w:rPr>
                <w:rFonts w:ascii="Times New Roman" w:eastAsia="SimSun" w:hAnsi="Times New Roman" w:cs="Times New Roman"/>
                <w:color w:val="000000"/>
                <w:sz w:val="24"/>
                <w:szCs w:val="21"/>
              </w:rPr>
              <w:t>3668.562</w:t>
            </w:r>
            <w:r w:rsidRPr="00A16CA2">
              <w:rPr>
                <w:rFonts w:ascii="Times New Roman" w:eastAsia="SimSun" w:hAnsi="Times New Roman" w:cs="Times New Roman" w:hint="eastAsia"/>
                <w:color w:val="000000"/>
                <w:sz w:val="24"/>
                <w:szCs w:val="21"/>
              </w:rPr>
              <w:t>）</w:t>
            </w:r>
          </w:p>
        </w:tc>
        <w:tc>
          <w:tcPr>
            <w:tcW w:w="820" w:type="pct"/>
          </w:tcPr>
          <w:p w:rsidR="005842C4" w:rsidRPr="00A16CA2" w:rsidRDefault="005842C4" w:rsidP="00B973C1">
            <w:pPr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1"/>
              </w:rPr>
            </w:pPr>
            <w:r w:rsidRPr="00A16CA2">
              <w:rPr>
                <w:rFonts w:ascii="Times New Roman" w:eastAsia="SimSun" w:hAnsi="Times New Roman" w:cs="Times New Roman" w:hint="eastAsia"/>
                <w:color w:val="000000"/>
                <w:sz w:val="24"/>
                <w:szCs w:val="21"/>
              </w:rPr>
              <w:t>0</w:t>
            </w:r>
            <w:r w:rsidRPr="00A16CA2">
              <w:rPr>
                <w:rFonts w:ascii="Times New Roman" w:eastAsia="SimSun" w:hAnsi="Times New Roman" w:cs="Times New Roman"/>
                <w:color w:val="000000"/>
                <w:sz w:val="24"/>
                <w:szCs w:val="21"/>
              </w:rPr>
              <w:t>.009</w:t>
            </w:r>
          </w:p>
        </w:tc>
      </w:tr>
      <w:tr w:rsidR="005842C4" w:rsidRPr="00A16CA2" w:rsidTr="00B973C1">
        <w:tc>
          <w:tcPr>
            <w:tcW w:w="2095" w:type="pct"/>
          </w:tcPr>
          <w:p w:rsidR="005842C4" w:rsidRPr="00A16CA2" w:rsidRDefault="005842C4" w:rsidP="00B973C1">
            <w:pPr>
              <w:rPr>
                <w:rFonts w:ascii="Times New Roman" w:eastAsia="SimSun" w:hAnsi="Times New Roman" w:cs="Times New Roman"/>
                <w:color w:val="000000"/>
                <w:sz w:val="24"/>
                <w:szCs w:val="21"/>
              </w:rPr>
            </w:pPr>
            <w:r w:rsidRPr="00A16CA2">
              <w:rPr>
                <w:rFonts w:ascii="Times New Roman" w:eastAsia="SimSun" w:hAnsi="Times New Roman" w:cs="Times New Roman"/>
                <w:color w:val="000000"/>
                <w:sz w:val="24"/>
                <w:szCs w:val="21"/>
              </w:rPr>
              <w:t>Tumor numbers, n (%)</w:t>
            </w:r>
          </w:p>
        </w:tc>
        <w:tc>
          <w:tcPr>
            <w:tcW w:w="2085" w:type="pct"/>
          </w:tcPr>
          <w:p w:rsidR="005842C4" w:rsidRPr="00A16CA2" w:rsidRDefault="005842C4" w:rsidP="00B973C1">
            <w:pPr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1"/>
              </w:rPr>
            </w:pPr>
            <w:r w:rsidRPr="00A16CA2">
              <w:rPr>
                <w:rFonts w:ascii="Times New Roman" w:eastAsia="SimSun" w:hAnsi="Times New Roman" w:cs="Times New Roman" w:hint="eastAsia"/>
                <w:color w:val="000000"/>
                <w:sz w:val="24"/>
                <w:szCs w:val="21"/>
              </w:rPr>
              <w:t>-</w:t>
            </w:r>
            <w:r w:rsidRPr="00A16CA2">
              <w:rPr>
                <w:rFonts w:ascii="Times New Roman" w:eastAsia="SimSun" w:hAnsi="Times New Roman" w:cs="Times New Roman"/>
                <w:color w:val="000000"/>
                <w:sz w:val="24"/>
                <w:szCs w:val="21"/>
              </w:rPr>
              <w:t>0.379 (0.190)</w:t>
            </w:r>
          </w:p>
        </w:tc>
        <w:tc>
          <w:tcPr>
            <w:tcW w:w="820" w:type="pct"/>
          </w:tcPr>
          <w:p w:rsidR="005842C4" w:rsidRPr="00A16CA2" w:rsidRDefault="005842C4" w:rsidP="00B973C1">
            <w:pPr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1"/>
              </w:rPr>
            </w:pPr>
            <w:r w:rsidRPr="00A16CA2">
              <w:rPr>
                <w:rFonts w:ascii="Times New Roman" w:eastAsia="SimSun" w:hAnsi="Times New Roman" w:cs="Times New Roman" w:hint="eastAsia"/>
                <w:color w:val="000000"/>
                <w:sz w:val="24"/>
                <w:szCs w:val="21"/>
              </w:rPr>
              <w:t>0</w:t>
            </w:r>
            <w:r w:rsidRPr="00A16CA2">
              <w:rPr>
                <w:rFonts w:ascii="Times New Roman" w:eastAsia="SimSun" w:hAnsi="Times New Roman" w:cs="Times New Roman"/>
                <w:color w:val="000000"/>
                <w:sz w:val="24"/>
                <w:szCs w:val="21"/>
              </w:rPr>
              <w:t>.046</w:t>
            </w:r>
          </w:p>
        </w:tc>
      </w:tr>
      <w:tr w:rsidR="005842C4" w:rsidRPr="00A16CA2" w:rsidTr="00B973C1">
        <w:tc>
          <w:tcPr>
            <w:tcW w:w="2095" w:type="pct"/>
          </w:tcPr>
          <w:p w:rsidR="005842C4" w:rsidRPr="00A16CA2" w:rsidRDefault="005842C4" w:rsidP="00B973C1">
            <w:pPr>
              <w:rPr>
                <w:rFonts w:ascii="Times New Roman" w:eastAsia="SimSun" w:hAnsi="Times New Roman" w:cs="Times New Roman"/>
                <w:color w:val="000000"/>
                <w:sz w:val="24"/>
                <w:szCs w:val="21"/>
              </w:rPr>
            </w:pPr>
            <w:r w:rsidRPr="00A16CA2">
              <w:rPr>
                <w:rFonts w:ascii="Times New Roman" w:eastAsia="SimSun" w:hAnsi="Times New Roman" w:cs="Times New Roman"/>
                <w:color w:val="000000"/>
                <w:sz w:val="24"/>
                <w:szCs w:val="21"/>
              </w:rPr>
              <w:t>Tumor diameter, cm</w:t>
            </w:r>
          </w:p>
        </w:tc>
        <w:tc>
          <w:tcPr>
            <w:tcW w:w="2085" w:type="pct"/>
          </w:tcPr>
          <w:p w:rsidR="005842C4" w:rsidRPr="00A16CA2" w:rsidRDefault="005842C4" w:rsidP="00B973C1">
            <w:pPr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1"/>
              </w:rPr>
            </w:pPr>
            <w:r w:rsidRPr="00A16CA2">
              <w:rPr>
                <w:rFonts w:ascii="Times New Roman" w:eastAsia="SimSun" w:hAnsi="Times New Roman" w:cs="Times New Roman" w:hint="eastAsia"/>
                <w:color w:val="000000"/>
                <w:sz w:val="24"/>
                <w:szCs w:val="21"/>
              </w:rPr>
              <w:t>7</w:t>
            </w:r>
            <w:r w:rsidRPr="00A16CA2">
              <w:rPr>
                <w:rFonts w:ascii="Times New Roman" w:eastAsia="SimSun" w:hAnsi="Times New Roman" w:cs="Times New Roman"/>
                <w:color w:val="000000"/>
                <w:sz w:val="24"/>
                <w:szCs w:val="21"/>
              </w:rPr>
              <w:t>.617 (3.343)</w:t>
            </w:r>
          </w:p>
        </w:tc>
        <w:tc>
          <w:tcPr>
            <w:tcW w:w="820" w:type="pct"/>
          </w:tcPr>
          <w:p w:rsidR="005842C4" w:rsidRPr="00A16CA2" w:rsidRDefault="005842C4" w:rsidP="00B973C1">
            <w:pPr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1"/>
              </w:rPr>
            </w:pPr>
            <w:r w:rsidRPr="00A16CA2">
              <w:rPr>
                <w:rFonts w:ascii="Times New Roman" w:eastAsia="SimSun" w:hAnsi="Times New Roman" w:cs="Times New Roman" w:hint="eastAsia"/>
                <w:color w:val="000000"/>
                <w:sz w:val="24"/>
                <w:szCs w:val="21"/>
              </w:rPr>
              <w:t>0</w:t>
            </w:r>
            <w:r w:rsidRPr="00A16CA2">
              <w:rPr>
                <w:rFonts w:ascii="Times New Roman" w:eastAsia="SimSun" w:hAnsi="Times New Roman" w:cs="Times New Roman"/>
                <w:color w:val="000000"/>
                <w:sz w:val="24"/>
                <w:szCs w:val="21"/>
              </w:rPr>
              <w:t>.02</w:t>
            </w:r>
          </w:p>
        </w:tc>
      </w:tr>
    </w:tbl>
    <w:p w:rsidR="005842C4" w:rsidRDefault="005842C4" w:rsidP="005842C4">
      <w:pPr>
        <w:rPr>
          <w:rFonts w:ascii="Times New Roman" w:hAnsi="Times New Roman" w:cs="Times New Roman"/>
          <w:b/>
          <w:sz w:val="24"/>
          <w:szCs w:val="24"/>
        </w:rPr>
      </w:pPr>
    </w:p>
    <w:p w:rsidR="005842C4" w:rsidRDefault="005842C4" w:rsidP="005842C4">
      <w:pPr>
        <w:rPr>
          <w:rFonts w:ascii="Times New Roman" w:hAnsi="Times New Roman" w:cs="Times New Roman"/>
          <w:b/>
          <w:sz w:val="24"/>
          <w:szCs w:val="24"/>
        </w:rPr>
      </w:pPr>
    </w:p>
    <w:p w:rsidR="005842C4" w:rsidRPr="005166B3" w:rsidRDefault="005842C4" w:rsidP="005842C4">
      <w:pPr>
        <w:rPr>
          <w:rFonts w:ascii="Times New Roman" w:hAnsi="Times New Roman" w:cs="Times New Roman"/>
          <w:b/>
          <w:sz w:val="24"/>
          <w:szCs w:val="24"/>
        </w:rPr>
      </w:pPr>
      <w:r w:rsidRPr="005166B3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S2</w:t>
      </w:r>
      <w:r w:rsidRPr="005166B3">
        <w:rPr>
          <w:rFonts w:ascii="Times New Roman" w:hAnsi="Times New Roman" w:cs="Times New Roman"/>
          <w:b/>
          <w:sz w:val="24"/>
          <w:szCs w:val="24"/>
        </w:rPr>
        <w:t xml:space="preserve">. Comparison of prognostic performance among </w:t>
      </w:r>
      <w:r>
        <w:rPr>
          <w:rFonts w:ascii="Times New Roman" w:hAnsi="Times New Roman" w:cs="Times New Roman"/>
          <w:b/>
          <w:sz w:val="24"/>
          <w:szCs w:val="24"/>
        </w:rPr>
        <w:t>postoperative variables</w:t>
      </w:r>
      <w:r w:rsidRPr="005166B3">
        <w:rPr>
          <w:rFonts w:ascii="Times New Roman" w:hAnsi="Times New Roman" w:cs="Times New Roman"/>
          <w:b/>
          <w:sz w:val="24"/>
          <w:szCs w:val="24"/>
        </w:rPr>
        <w:t xml:space="preserve"> and ICPI.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6"/>
        <w:gridCol w:w="2111"/>
        <w:gridCol w:w="940"/>
        <w:gridCol w:w="2111"/>
        <w:gridCol w:w="940"/>
      </w:tblGrid>
      <w:tr w:rsidR="005842C4" w:rsidRPr="005166B3" w:rsidTr="00B973C1">
        <w:tc>
          <w:tcPr>
            <w:tcW w:w="0" w:type="auto"/>
            <w:vMerge w:val="restart"/>
            <w:tcBorders>
              <w:top w:val="single" w:sz="12" w:space="0" w:color="auto"/>
            </w:tcBorders>
          </w:tcPr>
          <w:p w:rsidR="005842C4" w:rsidRPr="005166B3" w:rsidRDefault="005842C4" w:rsidP="00B973C1">
            <w:pPr>
              <w:spacing w:line="72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Variables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5842C4" w:rsidRPr="005166B3" w:rsidRDefault="005842C4" w:rsidP="00B973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66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Training (n=352)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5842C4" w:rsidRPr="005166B3" w:rsidRDefault="005842C4" w:rsidP="00B973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66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Validation (n=393)</w:t>
            </w:r>
          </w:p>
        </w:tc>
      </w:tr>
      <w:tr w:rsidR="005842C4" w:rsidRPr="005166B3" w:rsidTr="00B973C1">
        <w:tc>
          <w:tcPr>
            <w:tcW w:w="0" w:type="auto"/>
            <w:vMerge/>
            <w:tcBorders>
              <w:bottom w:val="single" w:sz="4" w:space="0" w:color="auto"/>
            </w:tcBorders>
          </w:tcPr>
          <w:p w:rsidR="005842C4" w:rsidRPr="005166B3" w:rsidRDefault="005842C4" w:rsidP="00B973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842C4" w:rsidRPr="005166B3" w:rsidRDefault="005842C4" w:rsidP="00B973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66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C-index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(95%CI)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842C4" w:rsidRPr="005166B3" w:rsidRDefault="005842C4" w:rsidP="00B973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66B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</w:t>
            </w:r>
            <w:r w:rsidRPr="005166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842C4" w:rsidRPr="005166B3" w:rsidRDefault="005842C4" w:rsidP="00B973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66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C-index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(95%CI)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842C4" w:rsidRPr="005166B3" w:rsidRDefault="005842C4" w:rsidP="00B973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66B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</w:t>
            </w:r>
            <w:r w:rsidRPr="005166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value</w:t>
            </w:r>
          </w:p>
        </w:tc>
      </w:tr>
      <w:tr w:rsidR="005842C4" w:rsidRPr="005166B3" w:rsidTr="00B973C1">
        <w:tc>
          <w:tcPr>
            <w:tcW w:w="0" w:type="auto"/>
          </w:tcPr>
          <w:p w:rsidR="005842C4" w:rsidRPr="005166B3" w:rsidRDefault="005842C4" w:rsidP="00B973C1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5166B3">
              <w:rPr>
                <w:rFonts w:ascii="Times New Roman" w:eastAsia="DengXian" w:hAnsi="Times New Roman" w:cs="Times New Roman"/>
                <w:sz w:val="24"/>
                <w:szCs w:val="24"/>
              </w:rPr>
              <w:t>ICPI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5166B3">
              <w:rPr>
                <w:rFonts w:ascii="Times New Roman" w:eastAsia="DengXian" w:hAnsi="Times New Roman" w:cs="Times New Roman"/>
                <w:sz w:val="24"/>
                <w:szCs w:val="24"/>
              </w:rPr>
              <w:t>0.691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(0.642, 0.739)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5166B3">
              <w:rPr>
                <w:rFonts w:ascii="Times New Roman" w:eastAsia="DengXian" w:hAnsi="Times New Roman" w:cs="Times New Roman"/>
                <w:sz w:val="24"/>
                <w:szCs w:val="24"/>
              </w:rPr>
              <w:t>0.686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(0.637, 0.735)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5842C4" w:rsidRPr="005166B3" w:rsidTr="00B973C1">
        <w:tc>
          <w:tcPr>
            <w:tcW w:w="0" w:type="auto"/>
          </w:tcPr>
          <w:p w:rsidR="005842C4" w:rsidRPr="005166B3" w:rsidRDefault="005842C4" w:rsidP="00B973C1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Microvascular invasion</w:t>
            </w:r>
          </w:p>
        </w:tc>
        <w:tc>
          <w:tcPr>
            <w:tcW w:w="0" w:type="auto"/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.573 (0.535, 0.610)</w:t>
            </w:r>
          </w:p>
        </w:tc>
        <w:tc>
          <w:tcPr>
            <w:tcW w:w="0" w:type="auto"/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0" w:type="auto"/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.585 (0.548, 0.622)</w:t>
            </w:r>
          </w:p>
        </w:tc>
        <w:tc>
          <w:tcPr>
            <w:tcW w:w="0" w:type="auto"/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0.001</w:t>
            </w:r>
          </w:p>
        </w:tc>
      </w:tr>
      <w:tr w:rsidR="005842C4" w:rsidRPr="005166B3" w:rsidTr="00B973C1">
        <w:tc>
          <w:tcPr>
            <w:tcW w:w="0" w:type="auto"/>
          </w:tcPr>
          <w:p w:rsidR="005842C4" w:rsidRPr="005166B3" w:rsidRDefault="005842C4" w:rsidP="00B973C1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Lymphoid metastasis</w:t>
            </w:r>
          </w:p>
        </w:tc>
        <w:tc>
          <w:tcPr>
            <w:tcW w:w="0" w:type="auto"/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.502 (0.497, 0.508)</w:t>
            </w:r>
          </w:p>
        </w:tc>
        <w:tc>
          <w:tcPr>
            <w:tcW w:w="0" w:type="auto"/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0" w:type="auto"/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.504 (0.496, 0.512)</w:t>
            </w:r>
          </w:p>
        </w:tc>
        <w:tc>
          <w:tcPr>
            <w:tcW w:w="0" w:type="auto"/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0.001</w:t>
            </w:r>
          </w:p>
        </w:tc>
      </w:tr>
      <w:tr w:rsidR="005842C4" w:rsidRPr="005166B3" w:rsidTr="00B973C1">
        <w:tc>
          <w:tcPr>
            <w:tcW w:w="0" w:type="auto"/>
            <w:tcBorders>
              <w:bottom w:val="single" w:sz="12" w:space="0" w:color="auto"/>
            </w:tcBorders>
          </w:tcPr>
          <w:p w:rsidR="005842C4" w:rsidRPr="005166B3" w:rsidRDefault="005842C4" w:rsidP="00B973C1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Tumor differentiation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.564 (0.530, 0.598)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.547 (0.510, 0.584)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0.001</w:t>
            </w:r>
          </w:p>
        </w:tc>
      </w:tr>
    </w:tbl>
    <w:p w:rsidR="005842C4" w:rsidRDefault="005842C4" w:rsidP="005842C4">
      <w:pPr>
        <w:spacing w:line="36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5842C4" w:rsidRDefault="005842C4" w:rsidP="005842C4">
      <w:pPr>
        <w:rPr>
          <w:rFonts w:ascii="Times New Roman" w:hAnsi="Times New Roman" w:cs="Times New Roman"/>
          <w:sz w:val="24"/>
          <w:szCs w:val="24"/>
        </w:rPr>
        <w:sectPr w:rsidR="005842C4" w:rsidSect="00B312E3">
          <w:pgSz w:w="11906" w:h="16838"/>
          <w:pgMar w:top="1440" w:right="1797" w:bottom="1440" w:left="1797" w:header="851" w:footer="992" w:gutter="0"/>
          <w:cols w:space="425"/>
          <w:docGrid w:type="linesAndChars" w:linePitch="312"/>
        </w:sectPr>
      </w:pPr>
    </w:p>
    <w:p w:rsidR="005842C4" w:rsidRPr="005166B3" w:rsidRDefault="005842C4" w:rsidP="005842C4">
      <w:pPr>
        <w:rPr>
          <w:rFonts w:ascii="Times New Roman" w:hAnsi="Times New Roman" w:cs="Times New Roman"/>
          <w:b/>
          <w:sz w:val="24"/>
          <w:szCs w:val="24"/>
        </w:rPr>
      </w:pPr>
      <w:r w:rsidRPr="005166B3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166B3">
        <w:rPr>
          <w:rFonts w:ascii="Times New Roman" w:hAnsi="Times New Roman" w:cs="Times New Roman"/>
          <w:b/>
          <w:sz w:val="24"/>
          <w:szCs w:val="24"/>
        </w:rPr>
        <w:t>. Comparison of prognostic performance among HCC staging systems and ICPI.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6"/>
        <w:gridCol w:w="1964"/>
        <w:gridCol w:w="1281"/>
        <w:gridCol w:w="1963"/>
        <w:gridCol w:w="1278"/>
      </w:tblGrid>
      <w:tr w:rsidR="005842C4" w:rsidRPr="005166B3" w:rsidTr="00B973C1">
        <w:tc>
          <w:tcPr>
            <w:tcW w:w="1194" w:type="pct"/>
            <w:vMerge w:val="restart"/>
            <w:tcBorders>
              <w:top w:val="single" w:sz="12" w:space="0" w:color="auto"/>
            </w:tcBorders>
          </w:tcPr>
          <w:p w:rsidR="005842C4" w:rsidRPr="005166B3" w:rsidRDefault="005842C4" w:rsidP="00B973C1">
            <w:pPr>
              <w:spacing w:line="72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66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Model</w:t>
            </w:r>
          </w:p>
        </w:tc>
        <w:tc>
          <w:tcPr>
            <w:tcW w:w="1903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5842C4" w:rsidRPr="005166B3" w:rsidRDefault="005842C4" w:rsidP="00B973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66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Training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cohort</w:t>
            </w:r>
            <w:r w:rsidRPr="005166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(n=352)</w:t>
            </w:r>
          </w:p>
        </w:tc>
        <w:tc>
          <w:tcPr>
            <w:tcW w:w="1902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5842C4" w:rsidRPr="005166B3" w:rsidRDefault="005842C4" w:rsidP="00B973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66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Validation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cohort</w:t>
            </w:r>
            <w:r w:rsidRPr="005166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(n=393)</w:t>
            </w:r>
          </w:p>
        </w:tc>
      </w:tr>
      <w:tr w:rsidR="005842C4" w:rsidRPr="005166B3" w:rsidTr="00B973C1">
        <w:tc>
          <w:tcPr>
            <w:tcW w:w="1194" w:type="pct"/>
            <w:vMerge/>
            <w:tcBorders>
              <w:bottom w:val="single" w:sz="4" w:space="0" w:color="auto"/>
            </w:tcBorders>
          </w:tcPr>
          <w:p w:rsidR="005842C4" w:rsidRPr="005166B3" w:rsidRDefault="005842C4" w:rsidP="00B973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2" w:type="pct"/>
            <w:tcBorders>
              <w:top w:val="single" w:sz="4" w:space="0" w:color="auto"/>
              <w:bottom w:val="single" w:sz="4" w:space="0" w:color="auto"/>
            </w:tcBorders>
          </w:tcPr>
          <w:p w:rsidR="005842C4" w:rsidRPr="005166B3" w:rsidRDefault="005842C4" w:rsidP="00B973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66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C-index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(95%CI)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:rsidR="005842C4" w:rsidRPr="005166B3" w:rsidRDefault="005842C4" w:rsidP="00B973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66B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</w:t>
            </w:r>
            <w:r w:rsidRPr="005166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value</w:t>
            </w:r>
          </w:p>
        </w:tc>
        <w:tc>
          <w:tcPr>
            <w:tcW w:w="1152" w:type="pct"/>
            <w:tcBorders>
              <w:top w:val="single" w:sz="4" w:space="0" w:color="auto"/>
              <w:bottom w:val="single" w:sz="4" w:space="0" w:color="auto"/>
            </w:tcBorders>
          </w:tcPr>
          <w:p w:rsidR="005842C4" w:rsidRPr="005166B3" w:rsidRDefault="005842C4" w:rsidP="00B973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66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C-index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(95%CI)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</w:tcPr>
          <w:p w:rsidR="005842C4" w:rsidRPr="005166B3" w:rsidRDefault="005842C4" w:rsidP="00B973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66B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</w:t>
            </w:r>
            <w:r w:rsidRPr="005166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value</w:t>
            </w:r>
          </w:p>
        </w:tc>
      </w:tr>
      <w:tr w:rsidR="005842C4" w:rsidRPr="005166B3" w:rsidTr="00B973C1">
        <w:tc>
          <w:tcPr>
            <w:tcW w:w="1194" w:type="pct"/>
          </w:tcPr>
          <w:p w:rsidR="005842C4" w:rsidRPr="005166B3" w:rsidRDefault="005842C4" w:rsidP="00B973C1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5166B3">
              <w:rPr>
                <w:rFonts w:ascii="Times New Roman" w:eastAsia="DengXian" w:hAnsi="Times New Roman" w:cs="Times New Roman"/>
                <w:sz w:val="24"/>
                <w:szCs w:val="24"/>
              </w:rPr>
              <w:t>ICPI</w:t>
            </w:r>
          </w:p>
        </w:tc>
        <w:tc>
          <w:tcPr>
            <w:tcW w:w="1152" w:type="pct"/>
            <w:tcBorders>
              <w:top w:val="single" w:sz="4" w:space="0" w:color="auto"/>
            </w:tcBorders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5166B3">
              <w:rPr>
                <w:rFonts w:ascii="Times New Roman" w:eastAsia="DengXian" w:hAnsi="Times New Roman" w:cs="Times New Roman"/>
                <w:sz w:val="24"/>
                <w:szCs w:val="24"/>
              </w:rPr>
              <w:t>0.691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(0.642, 0.739)</w:t>
            </w:r>
          </w:p>
        </w:tc>
        <w:tc>
          <w:tcPr>
            <w:tcW w:w="751" w:type="pct"/>
            <w:tcBorders>
              <w:top w:val="single" w:sz="4" w:space="0" w:color="auto"/>
            </w:tcBorders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  <w:tc>
          <w:tcPr>
            <w:tcW w:w="1152" w:type="pct"/>
            <w:tcBorders>
              <w:top w:val="single" w:sz="4" w:space="0" w:color="auto"/>
            </w:tcBorders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5166B3">
              <w:rPr>
                <w:rFonts w:ascii="Times New Roman" w:eastAsia="DengXian" w:hAnsi="Times New Roman" w:cs="Times New Roman"/>
                <w:sz w:val="24"/>
                <w:szCs w:val="24"/>
              </w:rPr>
              <w:t>0.686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(0.637, 0.735)</w:t>
            </w:r>
          </w:p>
        </w:tc>
        <w:tc>
          <w:tcPr>
            <w:tcW w:w="750" w:type="pct"/>
            <w:tcBorders>
              <w:top w:val="single" w:sz="4" w:space="0" w:color="auto"/>
            </w:tcBorders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5842C4" w:rsidRPr="005166B3" w:rsidTr="00B973C1">
        <w:tc>
          <w:tcPr>
            <w:tcW w:w="1194" w:type="pct"/>
          </w:tcPr>
          <w:p w:rsidR="005842C4" w:rsidRPr="005166B3" w:rsidRDefault="005842C4" w:rsidP="00B973C1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5166B3">
              <w:rPr>
                <w:rFonts w:ascii="Times New Roman" w:eastAsia="DengXian" w:hAnsi="Times New Roman" w:cs="Times New Roman"/>
                <w:sz w:val="24"/>
                <w:szCs w:val="24"/>
              </w:rPr>
              <w:t>AJCC 7</w:t>
            </w:r>
            <w:r w:rsidRPr="005166B3">
              <w:rPr>
                <w:rFonts w:ascii="Times New Roman" w:eastAsia="DengXian" w:hAnsi="Times New Roman" w:cs="Times New Roman"/>
                <w:sz w:val="24"/>
                <w:szCs w:val="24"/>
                <w:vertAlign w:val="superscript"/>
              </w:rPr>
              <w:t>th</w:t>
            </w:r>
            <w:r w:rsidRPr="005166B3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for HCC</w:t>
            </w:r>
          </w:p>
        </w:tc>
        <w:tc>
          <w:tcPr>
            <w:tcW w:w="1152" w:type="pct"/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5166B3">
              <w:rPr>
                <w:rFonts w:ascii="Times New Roman" w:eastAsia="DengXian" w:hAnsi="Times New Roman" w:cs="Times New Roman"/>
                <w:sz w:val="24"/>
                <w:szCs w:val="24"/>
              </w:rPr>
              <w:t>0.595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(0.555, 0.635)</w:t>
            </w:r>
          </w:p>
        </w:tc>
        <w:tc>
          <w:tcPr>
            <w:tcW w:w="751" w:type="pct"/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5166B3">
              <w:rPr>
                <w:rFonts w:ascii="Times New Roman" w:eastAsia="DengXian" w:hAnsi="Times New Roman" w:cs="Times New Roman"/>
                <w:sz w:val="24"/>
                <w:szCs w:val="24"/>
              </w:rPr>
              <w:t>0.00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2" w:type="pct"/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5166B3">
              <w:rPr>
                <w:rFonts w:ascii="Times New Roman" w:eastAsia="DengXian" w:hAnsi="Times New Roman" w:cs="Times New Roman"/>
                <w:sz w:val="24"/>
                <w:szCs w:val="24"/>
              </w:rPr>
              <w:t>0.519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(0.487, 0.550)</w:t>
            </w:r>
          </w:p>
        </w:tc>
        <w:tc>
          <w:tcPr>
            <w:tcW w:w="750" w:type="pct"/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5166B3">
              <w:rPr>
                <w:rFonts w:ascii="Times New Roman" w:eastAsia="DengXian" w:hAnsi="Times New Roman" w:cs="Times New Roman"/>
                <w:sz w:val="24"/>
                <w:szCs w:val="24"/>
              </w:rPr>
              <w:t>&lt;0.001</w:t>
            </w:r>
          </w:p>
        </w:tc>
      </w:tr>
      <w:tr w:rsidR="005842C4" w:rsidRPr="005166B3" w:rsidTr="00B973C1">
        <w:tc>
          <w:tcPr>
            <w:tcW w:w="1194" w:type="pct"/>
          </w:tcPr>
          <w:p w:rsidR="005842C4" w:rsidRPr="005166B3" w:rsidRDefault="005842C4" w:rsidP="00B973C1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5166B3">
              <w:rPr>
                <w:rFonts w:ascii="Times New Roman" w:eastAsia="DengXian" w:hAnsi="Times New Roman" w:cs="Times New Roman"/>
                <w:sz w:val="24"/>
                <w:szCs w:val="24"/>
              </w:rPr>
              <w:t>AJCC 8</w:t>
            </w:r>
            <w:r w:rsidRPr="005166B3">
              <w:rPr>
                <w:rFonts w:ascii="Times New Roman" w:eastAsia="DengXian" w:hAnsi="Times New Roman" w:cs="Times New Roman"/>
                <w:sz w:val="24"/>
                <w:szCs w:val="24"/>
                <w:vertAlign w:val="superscript"/>
              </w:rPr>
              <w:t>th</w:t>
            </w:r>
            <w:r w:rsidRPr="005166B3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for HCC</w:t>
            </w:r>
          </w:p>
        </w:tc>
        <w:tc>
          <w:tcPr>
            <w:tcW w:w="1152" w:type="pct"/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5166B3">
              <w:rPr>
                <w:rFonts w:ascii="Times New Roman" w:eastAsia="DengXian" w:hAnsi="Times New Roman" w:cs="Times New Roman"/>
                <w:sz w:val="24"/>
                <w:szCs w:val="24"/>
              </w:rPr>
              <w:t>0.589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(0.550, 0.628)</w:t>
            </w:r>
          </w:p>
        </w:tc>
        <w:tc>
          <w:tcPr>
            <w:tcW w:w="751" w:type="pct"/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5166B3">
              <w:rPr>
                <w:rFonts w:ascii="Times New Roman" w:eastAsia="DengXian" w:hAnsi="Times New Roman" w:cs="Times New Roman"/>
                <w:sz w:val="24"/>
                <w:szCs w:val="24"/>
              </w:rPr>
              <w:t>0.00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pct"/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5166B3">
              <w:rPr>
                <w:rFonts w:ascii="Times New Roman" w:eastAsia="DengXian" w:hAnsi="Times New Roman" w:cs="Times New Roman"/>
                <w:sz w:val="24"/>
                <w:szCs w:val="24"/>
              </w:rPr>
              <w:t>0.573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(0.535, 0.611)</w:t>
            </w:r>
          </w:p>
        </w:tc>
        <w:tc>
          <w:tcPr>
            <w:tcW w:w="750" w:type="pct"/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5166B3">
              <w:rPr>
                <w:rFonts w:ascii="Times New Roman" w:eastAsia="DengXian" w:hAnsi="Times New Roman" w:cs="Times New Roman"/>
                <w:sz w:val="24"/>
                <w:szCs w:val="24"/>
              </w:rPr>
              <w:t>&lt;0.001</w:t>
            </w:r>
          </w:p>
        </w:tc>
      </w:tr>
      <w:tr w:rsidR="005842C4" w:rsidRPr="005166B3" w:rsidTr="00B973C1">
        <w:tc>
          <w:tcPr>
            <w:tcW w:w="1194" w:type="pct"/>
          </w:tcPr>
          <w:p w:rsidR="005842C4" w:rsidRPr="005166B3" w:rsidRDefault="005842C4" w:rsidP="00B973C1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5166B3">
              <w:rPr>
                <w:rFonts w:ascii="Times New Roman" w:eastAsia="DengXian" w:hAnsi="Times New Roman" w:cs="Times New Roman"/>
                <w:sz w:val="24"/>
                <w:szCs w:val="24"/>
              </w:rPr>
              <w:t>LCSGJ</w:t>
            </w:r>
          </w:p>
        </w:tc>
        <w:tc>
          <w:tcPr>
            <w:tcW w:w="1152" w:type="pct"/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5166B3">
              <w:rPr>
                <w:rFonts w:ascii="Times New Roman" w:eastAsia="DengXian" w:hAnsi="Times New Roman" w:cs="Times New Roman"/>
                <w:sz w:val="24"/>
                <w:szCs w:val="24"/>
              </w:rPr>
              <w:t>0.557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(0.521, 0.592)</w:t>
            </w:r>
          </w:p>
        </w:tc>
        <w:tc>
          <w:tcPr>
            <w:tcW w:w="751" w:type="pct"/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5166B3">
              <w:rPr>
                <w:rFonts w:ascii="Times New Roman" w:eastAsia="DengXi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152" w:type="pct"/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5166B3">
              <w:rPr>
                <w:rFonts w:ascii="Times New Roman" w:eastAsia="DengXian" w:hAnsi="Times New Roman" w:cs="Times New Roman"/>
                <w:sz w:val="24"/>
                <w:szCs w:val="24"/>
              </w:rPr>
              <w:t>0.553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(0.515, 0.591)</w:t>
            </w:r>
          </w:p>
        </w:tc>
        <w:tc>
          <w:tcPr>
            <w:tcW w:w="750" w:type="pct"/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5166B3">
              <w:rPr>
                <w:rFonts w:ascii="Times New Roman" w:eastAsia="DengXian" w:hAnsi="Times New Roman" w:cs="Times New Roman"/>
                <w:sz w:val="24"/>
                <w:szCs w:val="24"/>
              </w:rPr>
              <w:t>&lt;0.001</w:t>
            </w:r>
          </w:p>
        </w:tc>
      </w:tr>
      <w:tr w:rsidR="005842C4" w:rsidRPr="005166B3" w:rsidTr="00B973C1">
        <w:tc>
          <w:tcPr>
            <w:tcW w:w="1194" w:type="pct"/>
          </w:tcPr>
          <w:p w:rsidR="005842C4" w:rsidRPr="005166B3" w:rsidRDefault="005842C4" w:rsidP="00B973C1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5166B3">
              <w:rPr>
                <w:rFonts w:ascii="Times New Roman" w:eastAsia="DengXian" w:hAnsi="Times New Roman" w:cs="Times New Roman"/>
                <w:sz w:val="24"/>
                <w:szCs w:val="24"/>
              </w:rPr>
              <w:t>BCLC</w:t>
            </w:r>
          </w:p>
        </w:tc>
        <w:tc>
          <w:tcPr>
            <w:tcW w:w="1152" w:type="pct"/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5166B3">
              <w:rPr>
                <w:rFonts w:ascii="Times New Roman" w:eastAsia="DengXian" w:hAnsi="Times New Roman" w:cs="Times New Roman"/>
                <w:sz w:val="24"/>
                <w:szCs w:val="24"/>
              </w:rPr>
              <w:t>0.552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(0.516, 0.589)</w:t>
            </w:r>
          </w:p>
        </w:tc>
        <w:tc>
          <w:tcPr>
            <w:tcW w:w="751" w:type="pct"/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5166B3">
              <w:rPr>
                <w:rFonts w:ascii="Times New Roman" w:eastAsia="DengXi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152" w:type="pct"/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5166B3">
              <w:rPr>
                <w:rFonts w:ascii="Times New Roman" w:eastAsia="DengXian" w:hAnsi="Times New Roman" w:cs="Times New Roman"/>
                <w:sz w:val="24"/>
                <w:szCs w:val="24"/>
              </w:rPr>
              <w:t>0.544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(0.509, 0.579)</w:t>
            </w:r>
          </w:p>
        </w:tc>
        <w:tc>
          <w:tcPr>
            <w:tcW w:w="750" w:type="pct"/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5166B3">
              <w:rPr>
                <w:rFonts w:ascii="Times New Roman" w:eastAsia="DengXian" w:hAnsi="Times New Roman" w:cs="Times New Roman"/>
                <w:sz w:val="24"/>
                <w:szCs w:val="24"/>
              </w:rPr>
              <w:t>&lt;0.001</w:t>
            </w:r>
          </w:p>
        </w:tc>
      </w:tr>
      <w:tr w:rsidR="005842C4" w:rsidRPr="005166B3" w:rsidTr="00B973C1">
        <w:tc>
          <w:tcPr>
            <w:tcW w:w="1194" w:type="pct"/>
          </w:tcPr>
          <w:p w:rsidR="005842C4" w:rsidRPr="005166B3" w:rsidRDefault="005842C4" w:rsidP="00B973C1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5166B3">
              <w:rPr>
                <w:rFonts w:ascii="Times New Roman" w:eastAsia="DengXian" w:hAnsi="Times New Roman" w:cs="Times New Roman"/>
                <w:sz w:val="24"/>
                <w:szCs w:val="24"/>
              </w:rPr>
              <w:t>JIS</w:t>
            </w:r>
          </w:p>
        </w:tc>
        <w:tc>
          <w:tcPr>
            <w:tcW w:w="1152" w:type="pct"/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5166B3">
              <w:rPr>
                <w:rFonts w:ascii="Times New Roman" w:eastAsia="DengXian" w:hAnsi="Times New Roman" w:cs="Times New Roman"/>
                <w:sz w:val="24"/>
                <w:szCs w:val="24"/>
              </w:rPr>
              <w:t>0.553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(0.518, 0.588)</w:t>
            </w:r>
          </w:p>
        </w:tc>
        <w:tc>
          <w:tcPr>
            <w:tcW w:w="751" w:type="pct"/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5166B3">
              <w:rPr>
                <w:rFonts w:ascii="Times New Roman" w:eastAsia="DengXi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152" w:type="pct"/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5166B3">
              <w:rPr>
                <w:rFonts w:ascii="Times New Roman" w:eastAsia="DengXian" w:hAnsi="Times New Roman" w:cs="Times New Roman"/>
                <w:sz w:val="24"/>
                <w:szCs w:val="24"/>
              </w:rPr>
              <w:t>0.556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(0.518, 0.594)</w:t>
            </w:r>
          </w:p>
        </w:tc>
        <w:tc>
          <w:tcPr>
            <w:tcW w:w="750" w:type="pct"/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5166B3">
              <w:rPr>
                <w:rFonts w:ascii="Times New Roman" w:eastAsia="DengXian" w:hAnsi="Times New Roman" w:cs="Times New Roman"/>
                <w:sz w:val="24"/>
                <w:szCs w:val="24"/>
              </w:rPr>
              <w:t>&lt;0.001</w:t>
            </w:r>
          </w:p>
        </w:tc>
      </w:tr>
      <w:tr w:rsidR="005842C4" w:rsidRPr="005166B3" w:rsidTr="00B973C1">
        <w:tc>
          <w:tcPr>
            <w:tcW w:w="1194" w:type="pct"/>
          </w:tcPr>
          <w:p w:rsidR="005842C4" w:rsidRPr="005166B3" w:rsidRDefault="005842C4" w:rsidP="00B973C1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5166B3">
              <w:rPr>
                <w:rFonts w:ascii="Times New Roman" w:eastAsia="DengXian" w:hAnsi="Times New Roman" w:cs="Times New Roman"/>
                <w:sz w:val="24"/>
                <w:szCs w:val="24"/>
              </w:rPr>
              <w:t>Okuda</w:t>
            </w:r>
          </w:p>
        </w:tc>
        <w:tc>
          <w:tcPr>
            <w:tcW w:w="1152" w:type="pct"/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5166B3">
              <w:rPr>
                <w:rFonts w:ascii="Times New Roman" w:eastAsia="DengXian" w:hAnsi="Times New Roman" w:cs="Times New Roman"/>
                <w:sz w:val="24"/>
                <w:szCs w:val="24"/>
              </w:rPr>
              <w:t>0.548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(0.522, 0.573)</w:t>
            </w:r>
          </w:p>
        </w:tc>
        <w:tc>
          <w:tcPr>
            <w:tcW w:w="751" w:type="pct"/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5166B3">
              <w:rPr>
                <w:rFonts w:ascii="Times New Roman" w:eastAsia="DengXi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152" w:type="pct"/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5166B3">
              <w:rPr>
                <w:rFonts w:ascii="Times New Roman" w:eastAsia="DengXian" w:hAnsi="Times New Roman" w:cs="Times New Roman"/>
                <w:sz w:val="24"/>
                <w:szCs w:val="24"/>
              </w:rPr>
              <w:t>0.602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(0.575, 0.630)</w:t>
            </w:r>
          </w:p>
        </w:tc>
        <w:tc>
          <w:tcPr>
            <w:tcW w:w="750" w:type="pct"/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5166B3">
              <w:rPr>
                <w:rFonts w:ascii="Times New Roman" w:eastAsia="DengXian" w:hAnsi="Times New Roman" w:cs="Times New Roman"/>
                <w:sz w:val="24"/>
                <w:szCs w:val="24"/>
              </w:rPr>
              <w:t>&lt;0.001</w:t>
            </w:r>
          </w:p>
        </w:tc>
      </w:tr>
      <w:tr w:rsidR="005842C4" w:rsidRPr="005166B3" w:rsidTr="00B973C1">
        <w:tc>
          <w:tcPr>
            <w:tcW w:w="1194" w:type="pct"/>
            <w:tcBorders>
              <w:bottom w:val="single" w:sz="12" w:space="0" w:color="auto"/>
            </w:tcBorders>
          </w:tcPr>
          <w:p w:rsidR="005842C4" w:rsidRPr="005166B3" w:rsidRDefault="005842C4" w:rsidP="00B973C1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5166B3">
              <w:rPr>
                <w:rFonts w:ascii="Times New Roman" w:eastAsia="DengXian" w:hAnsi="Times New Roman" w:cs="Times New Roman"/>
                <w:sz w:val="24"/>
                <w:szCs w:val="24"/>
              </w:rPr>
              <w:t>CLIP</w:t>
            </w:r>
          </w:p>
        </w:tc>
        <w:tc>
          <w:tcPr>
            <w:tcW w:w="1152" w:type="pct"/>
            <w:tcBorders>
              <w:bottom w:val="single" w:sz="12" w:space="0" w:color="auto"/>
            </w:tcBorders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5166B3">
              <w:rPr>
                <w:rFonts w:ascii="Times New Roman" w:eastAsia="DengXian" w:hAnsi="Times New Roman" w:cs="Times New Roman"/>
                <w:sz w:val="24"/>
                <w:szCs w:val="24"/>
              </w:rPr>
              <w:t>0.597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(0.555, 0.640)</w:t>
            </w:r>
          </w:p>
        </w:tc>
        <w:tc>
          <w:tcPr>
            <w:tcW w:w="751" w:type="pct"/>
            <w:tcBorders>
              <w:bottom w:val="single" w:sz="12" w:space="0" w:color="auto"/>
            </w:tcBorders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5166B3">
              <w:rPr>
                <w:rFonts w:ascii="Times New Roman" w:eastAsia="DengXi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152" w:type="pct"/>
            <w:tcBorders>
              <w:bottom w:val="single" w:sz="12" w:space="0" w:color="auto"/>
            </w:tcBorders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5166B3">
              <w:rPr>
                <w:rFonts w:ascii="Times New Roman" w:eastAsia="DengXian" w:hAnsi="Times New Roman" w:cs="Times New Roman"/>
                <w:sz w:val="24"/>
                <w:szCs w:val="24"/>
              </w:rPr>
              <w:t>0.610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(0.570, 0.650)</w:t>
            </w:r>
          </w:p>
        </w:tc>
        <w:tc>
          <w:tcPr>
            <w:tcW w:w="750" w:type="pct"/>
            <w:tcBorders>
              <w:bottom w:val="single" w:sz="12" w:space="0" w:color="auto"/>
            </w:tcBorders>
          </w:tcPr>
          <w:p w:rsidR="005842C4" w:rsidRPr="005166B3" w:rsidRDefault="005842C4" w:rsidP="00B973C1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5166B3">
              <w:rPr>
                <w:rFonts w:ascii="Times New Roman" w:eastAsia="DengXian" w:hAnsi="Times New Roman" w:cs="Times New Roman"/>
                <w:sz w:val="24"/>
                <w:szCs w:val="24"/>
              </w:rPr>
              <w:t>0.01</w:t>
            </w:r>
          </w:p>
        </w:tc>
      </w:tr>
    </w:tbl>
    <w:p w:rsidR="005842C4" w:rsidRPr="005166B3" w:rsidRDefault="005842C4" w:rsidP="005842C4">
      <w:pPr>
        <w:rPr>
          <w:rFonts w:ascii="Times New Roman" w:hAnsi="Times New Roman" w:cs="Times New Roman"/>
          <w:sz w:val="24"/>
          <w:szCs w:val="24"/>
        </w:rPr>
      </w:pPr>
    </w:p>
    <w:p w:rsidR="005842C4" w:rsidRDefault="005842C4" w:rsidP="005842C4">
      <w:pPr>
        <w:rPr>
          <w:rFonts w:ascii="Times New Roman" w:hAnsi="Times New Roman" w:cs="Times New Roman"/>
          <w:sz w:val="24"/>
          <w:szCs w:val="24"/>
        </w:rPr>
      </w:pPr>
    </w:p>
    <w:p w:rsidR="005842C4" w:rsidRPr="003F1A16" w:rsidRDefault="005842C4" w:rsidP="005842C4">
      <w:pPr>
        <w:rPr>
          <w:rFonts w:ascii="Times New Roman" w:hAnsi="Times New Roman" w:cs="Times New Roman"/>
          <w:b/>
          <w:sz w:val="24"/>
          <w:szCs w:val="24"/>
        </w:rPr>
      </w:pPr>
      <w:r w:rsidRPr="003F1A16"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/>
          <w:b/>
          <w:sz w:val="24"/>
          <w:szCs w:val="24"/>
        </w:rPr>
        <w:t>4.</w:t>
      </w:r>
      <w:r w:rsidRPr="003F1A16">
        <w:rPr>
          <w:rFonts w:ascii="Times New Roman" w:hAnsi="Times New Roman" w:cs="Times New Roman"/>
          <w:b/>
          <w:sz w:val="24"/>
          <w:szCs w:val="24"/>
        </w:rPr>
        <w:t xml:space="preserve"> Components of 7 staging systems for hepatocellular carcinoma.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"/>
        <w:gridCol w:w="1020"/>
        <w:gridCol w:w="1948"/>
        <w:gridCol w:w="657"/>
        <w:gridCol w:w="1003"/>
        <w:gridCol w:w="630"/>
        <w:gridCol w:w="1043"/>
        <w:gridCol w:w="1230"/>
      </w:tblGrid>
      <w:tr w:rsidR="005842C4" w:rsidRPr="003F1A16" w:rsidTr="00B973C1">
        <w:tc>
          <w:tcPr>
            <w:tcW w:w="753" w:type="pct"/>
            <w:vMerge w:val="restart"/>
            <w:tcBorders>
              <w:top w:val="single" w:sz="4" w:space="0" w:color="auto"/>
            </w:tcBorders>
          </w:tcPr>
          <w:p w:rsidR="005842C4" w:rsidRPr="003F1A16" w:rsidRDefault="005842C4" w:rsidP="00B973C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 xml:space="preserve"> Staging systems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</w:tcBorders>
          </w:tcPr>
          <w:p w:rsidR="005842C4" w:rsidRPr="003F1A16" w:rsidRDefault="005842C4" w:rsidP="00B973C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Liver function</w:t>
            </w:r>
          </w:p>
        </w:tc>
        <w:tc>
          <w:tcPr>
            <w:tcW w:w="1313" w:type="pct"/>
            <w:vMerge w:val="restart"/>
            <w:tcBorders>
              <w:top w:val="single" w:sz="4" w:space="0" w:color="auto"/>
            </w:tcBorders>
          </w:tcPr>
          <w:p w:rsidR="005842C4" w:rsidRPr="003F1A16" w:rsidRDefault="005842C4" w:rsidP="00B973C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Performance status (Symptoms)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</w:tcBorders>
          </w:tcPr>
          <w:p w:rsidR="005842C4" w:rsidRPr="003F1A16" w:rsidRDefault="005842C4" w:rsidP="00B973C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AFP</w:t>
            </w:r>
          </w:p>
        </w:tc>
        <w:tc>
          <w:tcPr>
            <w:tcW w:w="1903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Tumor status</w:t>
            </w:r>
          </w:p>
        </w:tc>
      </w:tr>
      <w:tr w:rsidR="005842C4" w:rsidRPr="003F1A16" w:rsidTr="00B973C1">
        <w:tc>
          <w:tcPr>
            <w:tcW w:w="753" w:type="pct"/>
            <w:vMerge/>
            <w:tcBorders>
              <w:bottom w:val="single" w:sz="4" w:space="0" w:color="auto"/>
            </w:tcBorders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  <w:vMerge/>
            <w:tcBorders>
              <w:bottom w:val="single" w:sz="4" w:space="0" w:color="auto"/>
            </w:tcBorders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pct"/>
            <w:vMerge/>
            <w:tcBorders>
              <w:bottom w:val="single" w:sz="4" w:space="0" w:color="auto"/>
            </w:tcBorders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vMerge/>
            <w:tcBorders>
              <w:bottom w:val="single" w:sz="4" w:space="0" w:color="auto"/>
            </w:tcBorders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</w:tc>
        <w:tc>
          <w:tcPr>
            <w:tcW w:w="251" w:type="pct"/>
            <w:tcBorders>
              <w:top w:val="single" w:sz="4" w:space="0" w:color="auto"/>
              <w:bottom w:val="single" w:sz="4" w:space="0" w:color="auto"/>
            </w:tcBorders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Size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Vascular invasion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Metastasis</w:t>
            </w:r>
          </w:p>
        </w:tc>
      </w:tr>
      <w:tr w:rsidR="005842C4" w:rsidRPr="003F1A16" w:rsidTr="00B973C1">
        <w:tc>
          <w:tcPr>
            <w:tcW w:w="753" w:type="pct"/>
            <w:tcBorders>
              <w:top w:val="single" w:sz="4" w:space="0" w:color="auto"/>
            </w:tcBorders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BCLC</w:t>
            </w:r>
          </w:p>
        </w:tc>
        <w:tc>
          <w:tcPr>
            <w:tcW w:w="769" w:type="pct"/>
            <w:tcBorders>
              <w:top w:val="single" w:sz="4" w:space="0" w:color="auto"/>
            </w:tcBorders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CTP class</w:t>
            </w:r>
          </w:p>
        </w:tc>
        <w:tc>
          <w:tcPr>
            <w:tcW w:w="1313" w:type="pct"/>
            <w:tcBorders>
              <w:top w:val="single" w:sz="4" w:space="0" w:color="auto"/>
            </w:tcBorders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Performance status</w:t>
            </w:r>
          </w:p>
        </w:tc>
        <w:tc>
          <w:tcPr>
            <w:tcW w:w="262" w:type="pct"/>
            <w:tcBorders>
              <w:top w:val="single" w:sz="4" w:space="0" w:color="auto"/>
            </w:tcBorders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99" w:type="pct"/>
            <w:tcBorders>
              <w:top w:val="single" w:sz="4" w:space="0" w:color="auto"/>
            </w:tcBorders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51" w:type="pct"/>
            <w:tcBorders>
              <w:top w:val="single" w:sz="4" w:space="0" w:color="auto"/>
            </w:tcBorders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63" w:type="pct"/>
            <w:tcBorders>
              <w:top w:val="single" w:sz="4" w:space="0" w:color="auto"/>
            </w:tcBorders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490" w:type="pct"/>
            <w:tcBorders>
              <w:top w:val="single" w:sz="4" w:space="0" w:color="auto"/>
            </w:tcBorders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5842C4" w:rsidRPr="003F1A16" w:rsidTr="00B973C1">
        <w:tc>
          <w:tcPr>
            <w:tcW w:w="753" w:type="pct"/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CLIP</w:t>
            </w:r>
          </w:p>
        </w:tc>
        <w:tc>
          <w:tcPr>
            <w:tcW w:w="769" w:type="pct"/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CTP class</w:t>
            </w:r>
          </w:p>
        </w:tc>
        <w:tc>
          <w:tcPr>
            <w:tcW w:w="1313" w:type="pct"/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Performance status</w:t>
            </w:r>
          </w:p>
        </w:tc>
        <w:tc>
          <w:tcPr>
            <w:tcW w:w="262" w:type="pct"/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99" w:type="pct"/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51" w:type="pct"/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63" w:type="pct"/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490" w:type="pct"/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5842C4" w:rsidRPr="003F1A16" w:rsidTr="00B973C1">
        <w:tc>
          <w:tcPr>
            <w:tcW w:w="753" w:type="pct"/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JIS</w:t>
            </w:r>
          </w:p>
        </w:tc>
        <w:tc>
          <w:tcPr>
            <w:tcW w:w="769" w:type="pct"/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CTP class</w:t>
            </w:r>
          </w:p>
        </w:tc>
        <w:tc>
          <w:tcPr>
            <w:tcW w:w="1313" w:type="pct"/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62" w:type="pct"/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99" w:type="pct"/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51" w:type="pct"/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63" w:type="pct"/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490" w:type="pct"/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5842C4" w:rsidRPr="003F1A16" w:rsidTr="00B973C1">
        <w:tc>
          <w:tcPr>
            <w:tcW w:w="753" w:type="pct"/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AJCC 7</w:t>
            </w:r>
            <w:r w:rsidRPr="003F1A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769" w:type="pct"/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313" w:type="pct"/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62" w:type="pct"/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99" w:type="pct"/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51" w:type="pct"/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63" w:type="pct"/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490" w:type="pct"/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5842C4" w:rsidRPr="003F1A16" w:rsidTr="00B973C1">
        <w:tc>
          <w:tcPr>
            <w:tcW w:w="753" w:type="pct"/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AJCC 8</w:t>
            </w:r>
            <w:r w:rsidRPr="003F1A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769" w:type="pct"/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313" w:type="pct"/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62" w:type="pct"/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99" w:type="pct"/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51" w:type="pct"/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63" w:type="pct"/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490" w:type="pct"/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5842C4" w:rsidRPr="003F1A16" w:rsidTr="00B973C1">
        <w:tc>
          <w:tcPr>
            <w:tcW w:w="753" w:type="pct"/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LCSGJ</w:t>
            </w:r>
          </w:p>
        </w:tc>
        <w:tc>
          <w:tcPr>
            <w:tcW w:w="769" w:type="pct"/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313" w:type="pct"/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62" w:type="pct"/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99" w:type="pct"/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51" w:type="pct"/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63" w:type="pct"/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490" w:type="pct"/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5842C4" w:rsidRPr="003F1A16" w:rsidTr="00B973C1">
        <w:tc>
          <w:tcPr>
            <w:tcW w:w="753" w:type="pct"/>
            <w:tcBorders>
              <w:bottom w:val="single" w:sz="4" w:space="0" w:color="auto"/>
            </w:tcBorders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Okuda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Ascites, ALB, TB</w:t>
            </w:r>
          </w:p>
        </w:tc>
        <w:tc>
          <w:tcPr>
            <w:tcW w:w="1313" w:type="pct"/>
            <w:tcBorders>
              <w:bottom w:val="single" w:sz="4" w:space="0" w:color="auto"/>
            </w:tcBorders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62" w:type="pct"/>
            <w:tcBorders>
              <w:bottom w:val="single" w:sz="4" w:space="0" w:color="auto"/>
            </w:tcBorders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99" w:type="pct"/>
            <w:tcBorders>
              <w:bottom w:val="single" w:sz="4" w:space="0" w:color="auto"/>
            </w:tcBorders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51" w:type="pct"/>
            <w:tcBorders>
              <w:bottom w:val="single" w:sz="4" w:space="0" w:color="auto"/>
            </w:tcBorders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63" w:type="pct"/>
            <w:tcBorders>
              <w:bottom w:val="single" w:sz="4" w:space="0" w:color="auto"/>
            </w:tcBorders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490" w:type="pct"/>
            <w:tcBorders>
              <w:bottom w:val="single" w:sz="4" w:space="0" w:color="auto"/>
            </w:tcBorders>
          </w:tcPr>
          <w:p w:rsidR="005842C4" w:rsidRPr="003F1A16" w:rsidRDefault="005842C4" w:rsidP="00B97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</w:tbl>
    <w:p w:rsidR="005842C4" w:rsidRPr="003F1A16" w:rsidRDefault="005842C4" w:rsidP="005842C4">
      <w:pPr>
        <w:rPr>
          <w:rFonts w:ascii="Times New Roman" w:hAnsi="Times New Roman" w:cs="Times New Roman"/>
          <w:sz w:val="24"/>
          <w:szCs w:val="24"/>
        </w:rPr>
      </w:pPr>
      <w:r w:rsidRPr="003F1A16">
        <w:rPr>
          <w:rFonts w:ascii="Times New Roman" w:hAnsi="Times New Roman" w:cs="Times New Roman"/>
          <w:sz w:val="24"/>
          <w:szCs w:val="24"/>
        </w:rPr>
        <w:lastRenderedPageBreak/>
        <w:t xml:space="preserve">AFP, alpha-fetoprotein; AJCC, American Joint Committee on Cancer; BCLC, Barcelona </w:t>
      </w:r>
      <w:proofErr w:type="spellStart"/>
      <w:r w:rsidRPr="003F1A16">
        <w:rPr>
          <w:rFonts w:ascii="Times New Roman" w:hAnsi="Times New Roman" w:cs="Times New Roman"/>
          <w:sz w:val="24"/>
          <w:szCs w:val="24"/>
        </w:rPr>
        <w:t>Clínic</w:t>
      </w:r>
      <w:proofErr w:type="spellEnd"/>
      <w:r w:rsidRPr="003F1A16">
        <w:rPr>
          <w:rFonts w:ascii="Times New Roman" w:hAnsi="Times New Roman" w:cs="Times New Roman"/>
          <w:sz w:val="24"/>
          <w:szCs w:val="24"/>
        </w:rPr>
        <w:t xml:space="preserve"> Liver Cancer; CLIP, Cancer of the Liver Italian Program; CTP, Child-</w:t>
      </w:r>
      <w:proofErr w:type="spellStart"/>
      <w:r w:rsidRPr="003F1A16">
        <w:rPr>
          <w:rFonts w:ascii="Times New Roman" w:hAnsi="Times New Roman" w:cs="Times New Roman"/>
          <w:sz w:val="24"/>
          <w:szCs w:val="24"/>
        </w:rPr>
        <w:t>Turcotte</w:t>
      </w:r>
      <w:proofErr w:type="spellEnd"/>
      <w:r w:rsidRPr="003F1A16">
        <w:rPr>
          <w:rFonts w:ascii="Times New Roman" w:hAnsi="Times New Roman" w:cs="Times New Roman"/>
          <w:sz w:val="24"/>
          <w:szCs w:val="24"/>
        </w:rPr>
        <w:t>-Pugh; JIS, Japan Integrated Staging; LCSGJ, Li</w:t>
      </w:r>
      <w:r>
        <w:rPr>
          <w:rFonts w:ascii="Times New Roman" w:hAnsi="Times New Roman" w:cs="Times New Roman"/>
          <w:sz w:val="24"/>
          <w:szCs w:val="24"/>
        </w:rPr>
        <w:t>ver Cancer Study Group of Japan.</w:t>
      </w:r>
    </w:p>
    <w:p w:rsidR="005842C4" w:rsidRPr="003F1A16" w:rsidRDefault="005842C4" w:rsidP="005842C4">
      <w:pPr>
        <w:rPr>
          <w:rFonts w:ascii="Times New Roman" w:hAnsi="Times New Roman" w:cs="Times New Roman"/>
          <w:sz w:val="24"/>
          <w:szCs w:val="24"/>
        </w:rPr>
      </w:pPr>
    </w:p>
    <w:p w:rsidR="005842C4" w:rsidRDefault="005842C4" w:rsidP="005842C4">
      <w:pPr>
        <w:rPr>
          <w:rFonts w:ascii="Times New Roman" w:hAnsi="Times New Roman" w:cs="Times New Roman"/>
          <w:b/>
          <w:sz w:val="24"/>
          <w:szCs w:val="24"/>
        </w:rPr>
        <w:sectPr w:rsidR="005842C4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5842C4" w:rsidRPr="003F1A16" w:rsidRDefault="005842C4" w:rsidP="005842C4">
      <w:pPr>
        <w:rPr>
          <w:rFonts w:ascii="Times New Roman" w:hAnsi="Times New Roman" w:cs="Times New Roman"/>
          <w:b/>
          <w:sz w:val="24"/>
          <w:szCs w:val="24"/>
        </w:rPr>
      </w:pPr>
      <w:r w:rsidRPr="003F1A16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3F1A16">
        <w:rPr>
          <w:rFonts w:ascii="Times New Roman" w:hAnsi="Times New Roman" w:cs="Times New Roman"/>
          <w:b/>
          <w:sz w:val="24"/>
          <w:szCs w:val="24"/>
        </w:rPr>
        <w:t>. Antibody sources and staining conditions.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1969"/>
        <w:gridCol w:w="2616"/>
        <w:gridCol w:w="2169"/>
        <w:gridCol w:w="2090"/>
        <w:gridCol w:w="2829"/>
        <w:gridCol w:w="1017"/>
      </w:tblGrid>
      <w:tr w:rsidR="005842C4" w:rsidRPr="003F1A16" w:rsidTr="00B973C1"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Markers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Immune</w:t>
            </w:r>
            <w:r w:rsidRPr="003F1A1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cells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Antibody source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Cellular localization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Species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Antigen Retrieval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Dilution</w:t>
            </w:r>
          </w:p>
        </w:tc>
      </w:tr>
      <w:tr w:rsidR="005842C4" w:rsidRPr="003F1A16" w:rsidTr="00B973C1">
        <w:tc>
          <w:tcPr>
            <w:tcW w:w="0" w:type="auto"/>
            <w:tcBorders>
              <w:top w:val="single" w:sz="4" w:space="0" w:color="auto"/>
            </w:tcBorders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CD3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p</w:t>
            </w:r>
            <w:r w:rsidRPr="003F1A1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an </w:t>
            </w: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T cells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DAKO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Membranous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80985">
              <w:rPr>
                <w:rFonts w:ascii="Times New Roman" w:hAnsi="Times New Roman" w:cs="Times New Roman"/>
                <w:kern w:val="0"/>
                <w:sz w:val="24"/>
                <w:szCs w:val="24"/>
              </w:rPr>
              <w:t>Mouse Monoclonal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Citrate buffer (pH 6.0)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1:200</w:t>
            </w:r>
          </w:p>
        </w:tc>
      </w:tr>
      <w:tr w:rsidR="005842C4" w:rsidRPr="003F1A16" w:rsidTr="00B973C1"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CD4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</w:rPr>
              <w:t>CD4 T cells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DAKO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Membranous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80985">
              <w:rPr>
                <w:rFonts w:ascii="Times New Roman" w:hAnsi="Times New Roman" w:cs="Times New Roman"/>
                <w:kern w:val="0"/>
                <w:sz w:val="24"/>
                <w:szCs w:val="24"/>
              </w:rPr>
              <w:t>Mouse Monoclonal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Tris</w:t>
            </w:r>
            <w:proofErr w:type="spellEnd"/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/EDTA buffer (pH 9.0)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1:400</w:t>
            </w:r>
          </w:p>
        </w:tc>
      </w:tr>
      <w:tr w:rsidR="005842C4" w:rsidRPr="003F1A16" w:rsidTr="00B973C1"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CD8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</w:rPr>
              <w:t>cytotoxic T cells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Abcam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Membranous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80985">
              <w:rPr>
                <w:rFonts w:ascii="Times New Roman" w:hAnsi="Times New Roman" w:cs="Times New Roman"/>
                <w:kern w:val="0"/>
                <w:sz w:val="24"/>
                <w:szCs w:val="24"/>
              </w:rPr>
              <w:t>Mouse Monoclonal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Tris</w:t>
            </w:r>
            <w:proofErr w:type="spellEnd"/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/EDTA buffer (pH 9.0)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1:500</w:t>
            </w:r>
          </w:p>
        </w:tc>
      </w:tr>
      <w:tr w:rsidR="005842C4" w:rsidRPr="003F1A16" w:rsidTr="00B973C1"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CD14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</w:rPr>
              <w:t>mononuclear cells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Sigma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Cytoplasmic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Rabbit polyclonal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Citrate buffer (pH 6.0)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1:500</w:t>
            </w:r>
          </w:p>
        </w:tc>
      </w:tr>
      <w:tr w:rsidR="005842C4" w:rsidRPr="003F1A16" w:rsidTr="00B973C1"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CD20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</w:rPr>
              <w:t>B cells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Abcam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Membranous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Rabbit polyclonal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Tris</w:t>
            </w:r>
            <w:proofErr w:type="spellEnd"/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/EDTA buffer (pH 9.0)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1:200</w:t>
            </w:r>
          </w:p>
        </w:tc>
      </w:tr>
      <w:tr w:rsidR="005842C4" w:rsidRPr="003F1A16" w:rsidTr="00B973C1"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CD27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</w:rPr>
              <w:t>plasma cells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Abcam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Membranous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Rabbit Monoclonal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Tris</w:t>
            </w:r>
            <w:proofErr w:type="spellEnd"/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/EDTA buffer (pH 9.0)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1:500</w:t>
            </w:r>
          </w:p>
        </w:tc>
      </w:tr>
      <w:tr w:rsidR="005842C4" w:rsidRPr="003F1A16" w:rsidTr="00B973C1"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CD45RA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</w:rPr>
              <w:t>naive T cells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Abcam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Membranous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Mouse Monoclonal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Citrate buffer (pH 6.0)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1:200</w:t>
            </w:r>
          </w:p>
        </w:tc>
      </w:tr>
      <w:tr w:rsidR="005842C4" w:rsidRPr="003F1A16" w:rsidTr="00B973C1"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CD45RO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</w:rPr>
              <w:t>memory T cells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880985">
              <w:rPr>
                <w:rFonts w:ascii="Times New Roman" w:hAnsi="Times New Roman" w:cs="Times New Roman"/>
                <w:kern w:val="0"/>
                <w:sz w:val="24"/>
                <w:szCs w:val="24"/>
              </w:rPr>
              <w:t>Thermo</w:t>
            </w:r>
            <w:proofErr w:type="spellEnd"/>
            <w:r w:rsidRPr="00880985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Fisher Scientific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Membranous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Mouse Monoclonal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Citrate buffer (pH 6.0)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1:200</w:t>
            </w:r>
          </w:p>
        </w:tc>
      </w:tr>
      <w:tr w:rsidR="005842C4" w:rsidRPr="003F1A16" w:rsidTr="00B973C1"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CD57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</w:rPr>
              <w:t>NK cells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DAKO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Cytoplasmic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Mouse Monoclonal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Citrate buffer (pH 6.0)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1:200</w:t>
            </w:r>
          </w:p>
        </w:tc>
      </w:tr>
      <w:tr w:rsidR="005842C4" w:rsidRPr="003F1A16" w:rsidTr="00B973C1"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CD66b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</w:rPr>
              <w:t>neutrophils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BD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Cytoplasmic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Mouse Monoclonal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Citrate buffer (pH 6.0)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1:200</w:t>
            </w:r>
          </w:p>
        </w:tc>
      </w:tr>
      <w:tr w:rsidR="005842C4" w:rsidRPr="003F1A16" w:rsidTr="00B973C1"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CD68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</w:rPr>
              <w:t>macrophages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DAKO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Cytoplasmic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Mouse Monoclonal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Citrate buffer (pH 6.0)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1:200</w:t>
            </w:r>
          </w:p>
        </w:tc>
      </w:tr>
      <w:tr w:rsidR="005842C4" w:rsidRPr="003F1A16" w:rsidTr="00B973C1"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CD103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F1A16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</w:rPr>
              <w:t>Tregs</w:t>
            </w:r>
            <w:proofErr w:type="spellEnd"/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Abcam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Cytoplasmic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Rabbit Monoclonal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Tris</w:t>
            </w:r>
            <w:proofErr w:type="spellEnd"/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/EDTA buffer (pH 9.0)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1:1000</w:t>
            </w:r>
          </w:p>
        </w:tc>
      </w:tr>
      <w:tr w:rsidR="005842C4" w:rsidRPr="003F1A16" w:rsidTr="00B973C1"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CXCR5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F1A16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</w:rPr>
              <w:t>Tfh</w:t>
            </w:r>
            <w:proofErr w:type="spellEnd"/>
            <w:r w:rsidRPr="003F1A16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</w:rPr>
              <w:t xml:space="preserve"> cells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CST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Membranous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Rabbit Monoclonal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Citrate buffer (pH 6.0)</w:t>
            </w:r>
          </w:p>
        </w:tc>
        <w:tc>
          <w:tcPr>
            <w:tcW w:w="0" w:type="auto"/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1:200</w:t>
            </w:r>
          </w:p>
        </w:tc>
      </w:tr>
      <w:tr w:rsidR="005842C4" w:rsidRPr="003F1A16" w:rsidTr="00B973C1">
        <w:tc>
          <w:tcPr>
            <w:tcW w:w="0" w:type="auto"/>
            <w:tcBorders>
              <w:top w:val="nil"/>
              <w:bottom w:val="single" w:sz="12" w:space="0" w:color="auto"/>
            </w:tcBorders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PD1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T cells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CST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Membranous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Rabbit Monoclonal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Citrate buffer (pH 6.0)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</w:tcPr>
          <w:p w:rsidR="005842C4" w:rsidRPr="003F1A16" w:rsidRDefault="005842C4" w:rsidP="00B973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A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1:200</w:t>
            </w:r>
          </w:p>
        </w:tc>
      </w:tr>
    </w:tbl>
    <w:p w:rsidR="005842C4" w:rsidRDefault="005842C4">
      <w:pPr>
        <w:rPr>
          <w:rFonts w:ascii="Times New Roman" w:hAnsi="Times New Roman" w:cs="Times New Roman"/>
          <w:b/>
          <w:sz w:val="24"/>
          <w:szCs w:val="24"/>
        </w:rPr>
        <w:sectPr w:rsidR="005842C4" w:rsidSect="005842C4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:rsidR="0013006F" w:rsidRPr="003F1A16" w:rsidRDefault="0013006F" w:rsidP="00F2750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3006F" w:rsidRPr="003F1A16" w:rsidSect="005842C4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4ED" w:rsidRDefault="00EA54ED" w:rsidP="000117BA">
      <w:r>
        <w:separator/>
      </w:r>
    </w:p>
  </w:endnote>
  <w:endnote w:type="continuationSeparator" w:id="0">
    <w:p w:rsidR="00EA54ED" w:rsidRDefault="00EA54ED" w:rsidP="00011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991462"/>
      <w:docPartObj>
        <w:docPartGallery w:val="Page Numbers (Bottom of Page)"/>
        <w:docPartUnique/>
      </w:docPartObj>
    </w:sdtPr>
    <w:sdtEndPr/>
    <w:sdtContent>
      <w:p w:rsidR="00CD7598" w:rsidRDefault="00CD759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750C" w:rsidRPr="00F2750C">
          <w:rPr>
            <w:noProof/>
            <w:lang w:val="zh-CN"/>
          </w:rPr>
          <w:t>3</w:t>
        </w:r>
        <w:r>
          <w:fldChar w:fldCharType="end"/>
        </w:r>
      </w:p>
    </w:sdtContent>
  </w:sdt>
  <w:p w:rsidR="00CD7598" w:rsidRDefault="00CD75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4ED" w:rsidRDefault="00EA54ED" w:rsidP="000117BA">
      <w:r>
        <w:separator/>
      </w:r>
    </w:p>
  </w:footnote>
  <w:footnote w:type="continuationSeparator" w:id="0">
    <w:p w:rsidR="00EA54ED" w:rsidRDefault="00EA54ED" w:rsidP="000117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20148"/>
    <w:multiLevelType w:val="hybridMultilevel"/>
    <w:tmpl w:val="AC247EAC"/>
    <w:lvl w:ilvl="0" w:tplc="AF84DE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AF456A8"/>
    <w:multiLevelType w:val="hybridMultilevel"/>
    <w:tmpl w:val="64325BE2"/>
    <w:lvl w:ilvl="0" w:tplc="67C424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E316678"/>
    <w:multiLevelType w:val="hybridMultilevel"/>
    <w:tmpl w:val="F8543D58"/>
    <w:lvl w:ilvl="0" w:tplc="CE6696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6065E44"/>
    <w:multiLevelType w:val="hybridMultilevel"/>
    <w:tmpl w:val="45B6ADA8"/>
    <w:lvl w:ilvl="0" w:tplc="AA96AA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552136C"/>
    <w:multiLevelType w:val="hybridMultilevel"/>
    <w:tmpl w:val="3D94A48E"/>
    <w:lvl w:ilvl="0" w:tplc="81DE91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wsTQ3NjAxNDQwNzBV0lEKTi0uzszPAykwNKgFAI36Mt8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ine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dewaxrzmatpswedrtlpfaewfep0rt509t0z&quot;&gt;My EndNote Library&lt;record-ids&gt;&lt;item&gt;2429&lt;/item&gt;&lt;item&gt;2483&lt;/item&gt;&lt;item&gt;2842&lt;/item&gt;&lt;item&gt;3031&lt;/item&gt;&lt;item&gt;3047&lt;/item&gt;&lt;item&gt;3311&lt;/item&gt;&lt;item&gt;3312&lt;/item&gt;&lt;/record-ids&gt;&lt;/item&gt;&lt;/Libraries&gt;"/>
    <w:docVar w:name="Total_Editing_Time" w:val="489"/>
  </w:docVars>
  <w:rsids>
    <w:rsidRoot w:val="0022258B"/>
    <w:rsid w:val="000117BA"/>
    <w:rsid w:val="0001667C"/>
    <w:rsid w:val="000270C5"/>
    <w:rsid w:val="0002777B"/>
    <w:rsid w:val="00034CAC"/>
    <w:rsid w:val="00053095"/>
    <w:rsid w:val="00057C74"/>
    <w:rsid w:val="00071EC2"/>
    <w:rsid w:val="00080EC5"/>
    <w:rsid w:val="00085CA8"/>
    <w:rsid w:val="00095B01"/>
    <w:rsid w:val="000A793C"/>
    <w:rsid w:val="000B4B05"/>
    <w:rsid w:val="000C5899"/>
    <w:rsid w:val="000D0520"/>
    <w:rsid w:val="000D29F6"/>
    <w:rsid w:val="000D4D16"/>
    <w:rsid w:val="000D6BB7"/>
    <w:rsid w:val="000F5A58"/>
    <w:rsid w:val="00127191"/>
    <w:rsid w:val="0013006F"/>
    <w:rsid w:val="00135BE6"/>
    <w:rsid w:val="0014328E"/>
    <w:rsid w:val="001621D3"/>
    <w:rsid w:val="00165BCB"/>
    <w:rsid w:val="001876F6"/>
    <w:rsid w:val="00191AF2"/>
    <w:rsid w:val="00195149"/>
    <w:rsid w:val="001957F3"/>
    <w:rsid w:val="0019588F"/>
    <w:rsid w:val="001D11F7"/>
    <w:rsid w:val="001E33F3"/>
    <w:rsid w:val="00205D0B"/>
    <w:rsid w:val="00210DC6"/>
    <w:rsid w:val="0022258B"/>
    <w:rsid w:val="0022293B"/>
    <w:rsid w:val="00222DF5"/>
    <w:rsid w:val="002246BA"/>
    <w:rsid w:val="002250C1"/>
    <w:rsid w:val="0023287D"/>
    <w:rsid w:val="002379A7"/>
    <w:rsid w:val="002402C8"/>
    <w:rsid w:val="00244437"/>
    <w:rsid w:val="00244FD1"/>
    <w:rsid w:val="002522C6"/>
    <w:rsid w:val="0025682E"/>
    <w:rsid w:val="00272CAA"/>
    <w:rsid w:val="00275A2E"/>
    <w:rsid w:val="002B48F6"/>
    <w:rsid w:val="002D0A19"/>
    <w:rsid w:val="002E3100"/>
    <w:rsid w:val="002F231F"/>
    <w:rsid w:val="002F6605"/>
    <w:rsid w:val="00306F5A"/>
    <w:rsid w:val="00334466"/>
    <w:rsid w:val="00347319"/>
    <w:rsid w:val="00370026"/>
    <w:rsid w:val="00374CBA"/>
    <w:rsid w:val="003871CA"/>
    <w:rsid w:val="00391522"/>
    <w:rsid w:val="00392501"/>
    <w:rsid w:val="0039358A"/>
    <w:rsid w:val="003A0DDC"/>
    <w:rsid w:val="003B0216"/>
    <w:rsid w:val="003B3BE3"/>
    <w:rsid w:val="003C1363"/>
    <w:rsid w:val="003C14D2"/>
    <w:rsid w:val="003D0A1D"/>
    <w:rsid w:val="003F1A16"/>
    <w:rsid w:val="003F20C1"/>
    <w:rsid w:val="003F3D56"/>
    <w:rsid w:val="004223CF"/>
    <w:rsid w:val="00425927"/>
    <w:rsid w:val="00440B9F"/>
    <w:rsid w:val="00441375"/>
    <w:rsid w:val="00447F4D"/>
    <w:rsid w:val="00463088"/>
    <w:rsid w:val="004709E8"/>
    <w:rsid w:val="00472777"/>
    <w:rsid w:val="00496302"/>
    <w:rsid w:val="004A2D7C"/>
    <w:rsid w:val="004B024D"/>
    <w:rsid w:val="004B6558"/>
    <w:rsid w:val="004D5059"/>
    <w:rsid w:val="004F0BB8"/>
    <w:rsid w:val="004F6F87"/>
    <w:rsid w:val="00502E86"/>
    <w:rsid w:val="00506EE8"/>
    <w:rsid w:val="00507E29"/>
    <w:rsid w:val="0053417A"/>
    <w:rsid w:val="00550427"/>
    <w:rsid w:val="005558A1"/>
    <w:rsid w:val="00562F26"/>
    <w:rsid w:val="00565578"/>
    <w:rsid w:val="00571A2B"/>
    <w:rsid w:val="005828FD"/>
    <w:rsid w:val="005842C4"/>
    <w:rsid w:val="005864C8"/>
    <w:rsid w:val="00586B14"/>
    <w:rsid w:val="00595070"/>
    <w:rsid w:val="005A034A"/>
    <w:rsid w:val="005A1B5D"/>
    <w:rsid w:val="005B0B00"/>
    <w:rsid w:val="005B5080"/>
    <w:rsid w:val="005C51EF"/>
    <w:rsid w:val="005D5061"/>
    <w:rsid w:val="005E00A1"/>
    <w:rsid w:val="005E0DB6"/>
    <w:rsid w:val="005F37A2"/>
    <w:rsid w:val="00632D72"/>
    <w:rsid w:val="006428D0"/>
    <w:rsid w:val="00655074"/>
    <w:rsid w:val="00662AF0"/>
    <w:rsid w:val="00664A95"/>
    <w:rsid w:val="00666434"/>
    <w:rsid w:val="0067683E"/>
    <w:rsid w:val="006B707D"/>
    <w:rsid w:val="006C2C8C"/>
    <w:rsid w:val="006D532E"/>
    <w:rsid w:val="006F5213"/>
    <w:rsid w:val="006F7695"/>
    <w:rsid w:val="006F77CD"/>
    <w:rsid w:val="00700C2D"/>
    <w:rsid w:val="00703001"/>
    <w:rsid w:val="0071662B"/>
    <w:rsid w:val="007205E9"/>
    <w:rsid w:val="00723F57"/>
    <w:rsid w:val="007376D4"/>
    <w:rsid w:val="00746743"/>
    <w:rsid w:val="0076793F"/>
    <w:rsid w:val="007756F1"/>
    <w:rsid w:val="00782EB7"/>
    <w:rsid w:val="00793CF4"/>
    <w:rsid w:val="00795783"/>
    <w:rsid w:val="00797B2E"/>
    <w:rsid w:val="007A3BD4"/>
    <w:rsid w:val="007A41F5"/>
    <w:rsid w:val="007B07B0"/>
    <w:rsid w:val="007B0A2B"/>
    <w:rsid w:val="007B630F"/>
    <w:rsid w:val="007B7EB4"/>
    <w:rsid w:val="007C7ADB"/>
    <w:rsid w:val="007D3E3D"/>
    <w:rsid w:val="007F3031"/>
    <w:rsid w:val="007F69F8"/>
    <w:rsid w:val="008129B8"/>
    <w:rsid w:val="00813CD3"/>
    <w:rsid w:val="008176EF"/>
    <w:rsid w:val="00867A1A"/>
    <w:rsid w:val="00871A8D"/>
    <w:rsid w:val="00874528"/>
    <w:rsid w:val="00874F58"/>
    <w:rsid w:val="008776F5"/>
    <w:rsid w:val="00880985"/>
    <w:rsid w:val="00882BED"/>
    <w:rsid w:val="008851CF"/>
    <w:rsid w:val="008B1593"/>
    <w:rsid w:val="008B4B13"/>
    <w:rsid w:val="008B7D57"/>
    <w:rsid w:val="008C34CB"/>
    <w:rsid w:val="008C7B5E"/>
    <w:rsid w:val="008D657C"/>
    <w:rsid w:val="008D7094"/>
    <w:rsid w:val="008E31F6"/>
    <w:rsid w:val="008E401C"/>
    <w:rsid w:val="008E4600"/>
    <w:rsid w:val="00914AF4"/>
    <w:rsid w:val="00926DD7"/>
    <w:rsid w:val="00930094"/>
    <w:rsid w:val="00941475"/>
    <w:rsid w:val="00957F7D"/>
    <w:rsid w:val="00960323"/>
    <w:rsid w:val="00961272"/>
    <w:rsid w:val="00970CBB"/>
    <w:rsid w:val="009A2908"/>
    <w:rsid w:val="009B2A56"/>
    <w:rsid w:val="009B589F"/>
    <w:rsid w:val="009C02F7"/>
    <w:rsid w:val="009D5969"/>
    <w:rsid w:val="009E6272"/>
    <w:rsid w:val="009F1902"/>
    <w:rsid w:val="00A112E2"/>
    <w:rsid w:val="00A1761E"/>
    <w:rsid w:val="00A30ABF"/>
    <w:rsid w:val="00A31743"/>
    <w:rsid w:val="00A3203E"/>
    <w:rsid w:val="00A33803"/>
    <w:rsid w:val="00A34ACC"/>
    <w:rsid w:val="00A40277"/>
    <w:rsid w:val="00A56E37"/>
    <w:rsid w:val="00A71036"/>
    <w:rsid w:val="00A84A34"/>
    <w:rsid w:val="00AA3752"/>
    <w:rsid w:val="00AA50EE"/>
    <w:rsid w:val="00AA5F62"/>
    <w:rsid w:val="00AB472F"/>
    <w:rsid w:val="00AC4D55"/>
    <w:rsid w:val="00AD1805"/>
    <w:rsid w:val="00AD1CB0"/>
    <w:rsid w:val="00AD3C7D"/>
    <w:rsid w:val="00AF0822"/>
    <w:rsid w:val="00AF6696"/>
    <w:rsid w:val="00B22890"/>
    <w:rsid w:val="00B256F7"/>
    <w:rsid w:val="00B312E3"/>
    <w:rsid w:val="00B41609"/>
    <w:rsid w:val="00B4302D"/>
    <w:rsid w:val="00B435CD"/>
    <w:rsid w:val="00B45742"/>
    <w:rsid w:val="00B5023A"/>
    <w:rsid w:val="00B55890"/>
    <w:rsid w:val="00B6036E"/>
    <w:rsid w:val="00BA501F"/>
    <w:rsid w:val="00BA699C"/>
    <w:rsid w:val="00BB7F26"/>
    <w:rsid w:val="00BC0CE2"/>
    <w:rsid w:val="00BC2EF3"/>
    <w:rsid w:val="00BD546D"/>
    <w:rsid w:val="00BE6E4A"/>
    <w:rsid w:val="00BF567C"/>
    <w:rsid w:val="00C04735"/>
    <w:rsid w:val="00C1178D"/>
    <w:rsid w:val="00C14761"/>
    <w:rsid w:val="00C1698C"/>
    <w:rsid w:val="00C20D05"/>
    <w:rsid w:val="00C22A75"/>
    <w:rsid w:val="00C47767"/>
    <w:rsid w:val="00C52C34"/>
    <w:rsid w:val="00C6161F"/>
    <w:rsid w:val="00C62129"/>
    <w:rsid w:val="00C66349"/>
    <w:rsid w:val="00C812A2"/>
    <w:rsid w:val="00C83FAC"/>
    <w:rsid w:val="00C90239"/>
    <w:rsid w:val="00C93002"/>
    <w:rsid w:val="00C939A9"/>
    <w:rsid w:val="00CA6FC7"/>
    <w:rsid w:val="00CB02D7"/>
    <w:rsid w:val="00CB2B57"/>
    <w:rsid w:val="00CB708B"/>
    <w:rsid w:val="00CD7598"/>
    <w:rsid w:val="00CE2629"/>
    <w:rsid w:val="00CE3AA9"/>
    <w:rsid w:val="00CE4DBC"/>
    <w:rsid w:val="00CF1A9D"/>
    <w:rsid w:val="00D1148A"/>
    <w:rsid w:val="00D33483"/>
    <w:rsid w:val="00D348CD"/>
    <w:rsid w:val="00D45FA3"/>
    <w:rsid w:val="00D542C5"/>
    <w:rsid w:val="00D677CA"/>
    <w:rsid w:val="00D67FA2"/>
    <w:rsid w:val="00D8440B"/>
    <w:rsid w:val="00D86760"/>
    <w:rsid w:val="00D87472"/>
    <w:rsid w:val="00D90625"/>
    <w:rsid w:val="00DA0CDD"/>
    <w:rsid w:val="00DA73E7"/>
    <w:rsid w:val="00DB4740"/>
    <w:rsid w:val="00DB4C69"/>
    <w:rsid w:val="00DC3F5C"/>
    <w:rsid w:val="00E231F0"/>
    <w:rsid w:val="00E44A09"/>
    <w:rsid w:val="00E50FF4"/>
    <w:rsid w:val="00E543E9"/>
    <w:rsid w:val="00E572C4"/>
    <w:rsid w:val="00E602E6"/>
    <w:rsid w:val="00E631A8"/>
    <w:rsid w:val="00E74D1D"/>
    <w:rsid w:val="00E81231"/>
    <w:rsid w:val="00E91D18"/>
    <w:rsid w:val="00EA54ED"/>
    <w:rsid w:val="00EA7F3E"/>
    <w:rsid w:val="00EB2EEA"/>
    <w:rsid w:val="00EC1BD8"/>
    <w:rsid w:val="00ED5C47"/>
    <w:rsid w:val="00EE184E"/>
    <w:rsid w:val="00F03B2E"/>
    <w:rsid w:val="00F06E84"/>
    <w:rsid w:val="00F1645F"/>
    <w:rsid w:val="00F2750C"/>
    <w:rsid w:val="00F32D68"/>
    <w:rsid w:val="00F37CFF"/>
    <w:rsid w:val="00F651D8"/>
    <w:rsid w:val="00F761F2"/>
    <w:rsid w:val="00F81AC1"/>
    <w:rsid w:val="00FC024C"/>
    <w:rsid w:val="00FD636E"/>
    <w:rsid w:val="00FF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7BA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17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117B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117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117BA"/>
    <w:rPr>
      <w:sz w:val="18"/>
      <w:szCs w:val="18"/>
    </w:rPr>
  </w:style>
  <w:style w:type="table" w:styleId="TableGrid">
    <w:name w:val="Table Grid"/>
    <w:basedOn w:val="TableNormal"/>
    <w:uiPriority w:val="39"/>
    <w:rsid w:val="00BC2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A5F62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13006F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3006F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13006F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13006F"/>
    <w:rPr>
      <w:rFonts w:ascii="Calibri" w:hAnsi="Calibri" w:cs="Calibri"/>
      <w:noProof/>
      <w:sz w:val="20"/>
    </w:rPr>
  </w:style>
  <w:style w:type="paragraph" w:styleId="ListParagraph">
    <w:name w:val="List Paragraph"/>
    <w:basedOn w:val="Normal"/>
    <w:uiPriority w:val="34"/>
    <w:qFormat/>
    <w:rsid w:val="003F1A16"/>
    <w:pPr>
      <w:ind w:firstLineChars="200" w:firstLine="420"/>
    </w:pPr>
  </w:style>
  <w:style w:type="character" w:styleId="FollowedHyperlink">
    <w:name w:val="FollowedHyperlink"/>
    <w:basedOn w:val="DefaultParagraphFont"/>
    <w:uiPriority w:val="99"/>
    <w:semiHidden/>
    <w:unhideWhenUsed/>
    <w:rsid w:val="00CD7598"/>
    <w:rPr>
      <w:color w:val="954F72" w:themeColor="followedHyperlink"/>
      <w:u w:val="single"/>
    </w:rPr>
  </w:style>
  <w:style w:type="table" w:customStyle="1" w:styleId="1">
    <w:name w:val="网格型1"/>
    <w:basedOn w:val="TableNormal"/>
    <w:next w:val="TableGrid"/>
    <w:uiPriority w:val="39"/>
    <w:rsid w:val="004B02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02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2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7BA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17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117B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117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117BA"/>
    <w:rPr>
      <w:sz w:val="18"/>
      <w:szCs w:val="18"/>
    </w:rPr>
  </w:style>
  <w:style w:type="table" w:styleId="TableGrid">
    <w:name w:val="Table Grid"/>
    <w:basedOn w:val="TableNormal"/>
    <w:uiPriority w:val="39"/>
    <w:rsid w:val="00BC2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A5F62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13006F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3006F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13006F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13006F"/>
    <w:rPr>
      <w:rFonts w:ascii="Calibri" w:hAnsi="Calibri" w:cs="Calibri"/>
      <w:noProof/>
      <w:sz w:val="20"/>
    </w:rPr>
  </w:style>
  <w:style w:type="paragraph" w:styleId="ListParagraph">
    <w:name w:val="List Paragraph"/>
    <w:basedOn w:val="Normal"/>
    <w:uiPriority w:val="34"/>
    <w:qFormat/>
    <w:rsid w:val="003F1A16"/>
    <w:pPr>
      <w:ind w:firstLineChars="200" w:firstLine="420"/>
    </w:pPr>
  </w:style>
  <w:style w:type="character" w:styleId="FollowedHyperlink">
    <w:name w:val="FollowedHyperlink"/>
    <w:basedOn w:val="DefaultParagraphFont"/>
    <w:uiPriority w:val="99"/>
    <w:semiHidden/>
    <w:unhideWhenUsed/>
    <w:rsid w:val="00CD7598"/>
    <w:rPr>
      <w:color w:val="954F72" w:themeColor="followedHyperlink"/>
      <w:u w:val="single"/>
    </w:rPr>
  </w:style>
  <w:style w:type="table" w:customStyle="1" w:styleId="1">
    <w:name w:val="网格型1"/>
    <w:basedOn w:val="TableNormal"/>
    <w:next w:val="TableGrid"/>
    <w:uiPriority w:val="39"/>
    <w:rsid w:val="004B02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02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2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tian mengxin</dc:creator>
  <cp:lastModifiedBy>JECABANAG</cp:lastModifiedBy>
  <cp:revision>3</cp:revision>
  <dcterms:created xsi:type="dcterms:W3CDTF">2019-05-10T16:32:00Z</dcterms:created>
  <dcterms:modified xsi:type="dcterms:W3CDTF">2019-05-10T16:34:00Z</dcterms:modified>
</cp:coreProperties>
</file>