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A9D" w:rsidRPr="003F1A16" w:rsidRDefault="005842C4">
      <w:pPr>
        <w:rPr>
          <w:rFonts w:ascii="Times New Roman" w:hAnsi="Times New Roman" w:cs="Times New Roman"/>
          <w:b/>
          <w:sz w:val="24"/>
          <w:szCs w:val="24"/>
        </w:rPr>
      </w:pPr>
      <w:r>
        <w:rPr>
          <w:rFonts w:ascii="Times New Roman" w:hAnsi="Times New Roman" w:cs="Times New Roman"/>
          <w:b/>
          <w:sz w:val="24"/>
          <w:szCs w:val="24"/>
        </w:rPr>
        <w:t>Additional</w:t>
      </w:r>
      <w:r w:rsidR="00502E86" w:rsidRPr="003F1A16">
        <w:rPr>
          <w:rFonts w:ascii="Times New Roman" w:hAnsi="Times New Roman" w:cs="Times New Roman"/>
          <w:b/>
          <w:sz w:val="24"/>
          <w:szCs w:val="24"/>
        </w:rPr>
        <w:t xml:space="preserve"> </w:t>
      </w:r>
      <w:r>
        <w:rPr>
          <w:rFonts w:ascii="Times New Roman" w:hAnsi="Times New Roman" w:cs="Times New Roman"/>
          <w:b/>
          <w:sz w:val="24"/>
          <w:szCs w:val="24"/>
        </w:rPr>
        <w:t>f</w:t>
      </w:r>
      <w:r w:rsidR="0076793F">
        <w:rPr>
          <w:rFonts w:ascii="Times New Roman" w:hAnsi="Times New Roman" w:cs="Times New Roman"/>
          <w:b/>
          <w:sz w:val="24"/>
          <w:szCs w:val="24"/>
        </w:rPr>
        <w:t>ile 3:</w:t>
      </w:r>
    </w:p>
    <w:p w:rsidR="00502E86" w:rsidRDefault="005E0DB6">
      <w:pPr>
        <w:rPr>
          <w:rFonts w:ascii="Times New Roman" w:hAnsi="Times New Roman" w:cs="Times New Roman"/>
          <w:sz w:val="24"/>
          <w:szCs w:val="24"/>
        </w:rPr>
      </w:pPr>
      <w:r w:rsidRPr="007B7EB4">
        <w:rPr>
          <w:rFonts w:ascii="Times New Roman" w:hAnsi="Times New Roman" w:cs="Times New Roman"/>
          <w:b/>
          <w:sz w:val="24"/>
          <w:szCs w:val="24"/>
        </w:rPr>
        <w:t>Fig</w:t>
      </w:r>
      <w:r w:rsidR="0076793F">
        <w:rPr>
          <w:rFonts w:ascii="Times New Roman" w:hAnsi="Times New Roman" w:cs="Times New Roman"/>
          <w:b/>
          <w:sz w:val="24"/>
          <w:szCs w:val="24"/>
        </w:rPr>
        <w:t xml:space="preserve"> </w:t>
      </w:r>
      <w:r w:rsidRPr="007B7EB4">
        <w:rPr>
          <w:rFonts w:ascii="Times New Roman" w:hAnsi="Times New Roman" w:cs="Times New Roman"/>
          <w:b/>
          <w:sz w:val="24"/>
          <w:szCs w:val="24"/>
        </w:rPr>
        <w:t>S1</w:t>
      </w:r>
      <w:r w:rsidR="0076793F">
        <w:rPr>
          <w:rFonts w:ascii="Times New Roman" w:hAnsi="Times New Roman" w:cs="Times New Roman"/>
          <w:b/>
          <w:sz w:val="24"/>
          <w:szCs w:val="24"/>
        </w:rPr>
        <w:t>.</w:t>
      </w:r>
      <w:r>
        <w:rPr>
          <w:rFonts w:ascii="Times New Roman" w:hAnsi="Times New Roman" w:cs="Times New Roman"/>
          <w:sz w:val="24"/>
          <w:szCs w:val="24"/>
        </w:rPr>
        <w:t xml:space="preserve"> </w:t>
      </w:r>
      <w:r w:rsidR="00B6036E">
        <w:rPr>
          <w:rFonts w:ascii="Times New Roman" w:hAnsi="Times New Roman" w:cs="Times New Roman"/>
          <w:sz w:val="24"/>
          <w:szCs w:val="24"/>
        </w:rPr>
        <w:t>Study flowc</w:t>
      </w:r>
      <w:r>
        <w:rPr>
          <w:rFonts w:ascii="Times New Roman" w:hAnsi="Times New Roman" w:cs="Times New Roman"/>
          <w:sz w:val="24"/>
          <w:szCs w:val="24"/>
        </w:rPr>
        <w:t>hart</w:t>
      </w:r>
      <w:r w:rsidR="00A84A34">
        <w:rPr>
          <w:rFonts w:ascii="Times New Roman" w:hAnsi="Times New Roman" w:cs="Times New Roman"/>
          <w:sz w:val="24"/>
          <w:szCs w:val="24"/>
        </w:rPr>
        <w:t xml:space="preserve">. </w:t>
      </w:r>
      <w:r w:rsidR="00463088">
        <w:rPr>
          <w:rFonts w:ascii="Times New Roman" w:hAnsi="Times New Roman" w:cs="Times New Roman"/>
          <w:sz w:val="24"/>
          <w:szCs w:val="24"/>
        </w:rPr>
        <w:t xml:space="preserve">HCC, hepatocellular carcinoma; LASSO, Least Absolute Shrinkage and Selector Operation; </w:t>
      </w:r>
      <w:r w:rsidR="00D677CA">
        <w:rPr>
          <w:rFonts w:ascii="Times New Roman" w:hAnsi="Times New Roman" w:cs="Times New Roman"/>
          <w:sz w:val="24"/>
          <w:szCs w:val="24"/>
        </w:rPr>
        <w:t>ICPI, immune-clinical prognostic index.</w:t>
      </w:r>
    </w:p>
    <w:p w:rsidR="005E0DB6" w:rsidRDefault="00B22890" w:rsidP="0022293B">
      <w:pPr>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70AC3711" wp14:editId="19C96F41">
            <wp:extent cx="4632960" cy="2356104"/>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1 Flow chart-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2960" cy="2356104"/>
                    </a:xfrm>
                    <a:prstGeom prst="rect">
                      <a:avLst/>
                    </a:prstGeom>
                  </pic:spPr>
                </pic:pic>
              </a:graphicData>
            </a:graphic>
          </wp:inline>
        </w:drawing>
      </w:r>
    </w:p>
    <w:p w:rsidR="005E0DB6" w:rsidRDefault="005E0DB6">
      <w:pPr>
        <w:rPr>
          <w:rFonts w:ascii="Times New Roman" w:hAnsi="Times New Roman" w:cs="Times New Roman"/>
          <w:sz w:val="24"/>
          <w:szCs w:val="24"/>
        </w:rPr>
      </w:pPr>
    </w:p>
    <w:p w:rsidR="003F20C1" w:rsidRDefault="0076793F">
      <w:pPr>
        <w:rPr>
          <w:rFonts w:ascii="Times New Roman" w:hAnsi="Times New Roman" w:cs="Times New Roman"/>
          <w:sz w:val="24"/>
          <w:szCs w:val="24"/>
        </w:rPr>
      </w:pPr>
      <w:proofErr w:type="gramStart"/>
      <w:r>
        <w:rPr>
          <w:rFonts w:ascii="Times New Roman" w:hAnsi="Times New Roman" w:cs="Times New Roman" w:hint="eastAsia"/>
          <w:b/>
          <w:sz w:val="24"/>
          <w:szCs w:val="24"/>
        </w:rPr>
        <w:t>Fig</w:t>
      </w:r>
      <w:r w:rsidR="003F20C1" w:rsidRPr="003B3BE3">
        <w:rPr>
          <w:rFonts w:ascii="Times New Roman" w:hAnsi="Times New Roman" w:cs="Times New Roman" w:hint="eastAsia"/>
          <w:b/>
          <w:sz w:val="24"/>
          <w:szCs w:val="24"/>
        </w:rPr>
        <w:t xml:space="preserve"> S</w:t>
      </w:r>
      <w:r w:rsidR="007B7EB4">
        <w:rPr>
          <w:rFonts w:ascii="Times New Roman" w:hAnsi="Times New Roman" w:cs="Times New Roman"/>
          <w:b/>
          <w:sz w:val="24"/>
          <w:szCs w:val="24"/>
        </w:rPr>
        <w:t>2</w:t>
      </w:r>
      <w:r>
        <w:rPr>
          <w:rFonts w:ascii="Times New Roman" w:hAnsi="Times New Roman" w:cs="Times New Roman"/>
          <w:b/>
          <w:sz w:val="24"/>
          <w:szCs w:val="24"/>
        </w:rPr>
        <w:t>.</w:t>
      </w:r>
      <w:proofErr w:type="gramEnd"/>
      <w:r w:rsidR="003F20C1">
        <w:rPr>
          <w:rFonts w:ascii="Times New Roman" w:hAnsi="Times New Roman" w:cs="Times New Roman" w:hint="eastAsia"/>
          <w:sz w:val="24"/>
          <w:szCs w:val="24"/>
        </w:rPr>
        <w:t xml:space="preserve"> </w:t>
      </w:r>
      <w:r w:rsidR="003F20C1">
        <w:rPr>
          <w:rFonts w:ascii="Times New Roman" w:hAnsi="Times New Roman" w:cs="Times New Roman"/>
          <w:sz w:val="24"/>
          <w:szCs w:val="24"/>
        </w:rPr>
        <w:t>Digital image analyzed using the image software (Image-pro plus 6.0), with tissue represented in yellow and stained cells represented in red.</w:t>
      </w:r>
      <w:r w:rsidR="00AC4D55">
        <w:rPr>
          <w:rFonts w:ascii="Times New Roman" w:hAnsi="Times New Roman" w:cs="Times New Roman"/>
          <w:sz w:val="24"/>
          <w:szCs w:val="24"/>
        </w:rPr>
        <w:t xml:space="preserve"> </w:t>
      </w:r>
      <w:r w:rsidR="00AC4D55" w:rsidRPr="003F1A16">
        <w:rPr>
          <w:rFonts w:ascii="Times New Roman" w:hAnsi="Times New Roman" w:cs="Times New Roman"/>
          <w:sz w:val="24"/>
          <w:szCs w:val="24"/>
        </w:rPr>
        <w:t xml:space="preserve">Bar, </w:t>
      </w:r>
      <w:r w:rsidR="006C2C8C">
        <w:rPr>
          <w:rFonts w:ascii="Times New Roman" w:hAnsi="Times New Roman" w:cs="Times New Roman"/>
          <w:sz w:val="24"/>
          <w:szCs w:val="24"/>
        </w:rPr>
        <w:t>1</w:t>
      </w:r>
      <w:r w:rsidR="00AC4D55">
        <w:rPr>
          <w:rFonts w:ascii="Times New Roman" w:hAnsi="Times New Roman" w:cs="Times New Roman"/>
          <w:sz w:val="24"/>
          <w:szCs w:val="24"/>
        </w:rPr>
        <w:t>0</w:t>
      </w:r>
      <w:r w:rsidR="00AC4D55" w:rsidRPr="003F1A16">
        <w:rPr>
          <w:rFonts w:ascii="Times New Roman" w:hAnsi="Times New Roman" w:cs="Times New Roman"/>
          <w:sz w:val="24"/>
          <w:szCs w:val="24"/>
        </w:rPr>
        <w:t xml:space="preserve">0 </w:t>
      </w:r>
      <w:proofErr w:type="spellStart"/>
      <w:r w:rsidR="00AC4D55" w:rsidRPr="003F1A16">
        <w:rPr>
          <w:rFonts w:ascii="Times New Roman" w:hAnsi="Times New Roman" w:cs="Times New Roman"/>
          <w:sz w:val="24"/>
          <w:szCs w:val="24"/>
        </w:rPr>
        <w:t>μm</w:t>
      </w:r>
      <w:proofErr w:type="spellEnd"/>
      <w:r w:rsidR="00AC4D55" w:rsidRPr="003F1A16">
        <w:rPr>
          <w:rFonts w:ascii="Times New Roman" w:hAnsi="Times New Roman" w:cs="Times New Roman"/>
          <w:sz w:val="24"/>
          <w:szCs w:val="24"/>
        </w:rPr>
        <w:t>.</w:t>
      </w:r>
    </w:p>
    <w:p w:rsidR="00926DD7" w:rsidRDefault="000D4D16" w:rsidP="000D4D16">
      <w:pPr>
        <w:jc w:val="center"/>
        <w:rPr>
          <w:rFonts w:ascii="Times New Roman" w:hAnsi="Times New Roman" w:cs="Times New Roman"/>
          <w:sz w:val="24"/>
          <w:szCs w:val="24"/>
        </w:rPr>
      </w:pPr>
      <w:r w:rsidRPr="000D4D16">
        <w:rPr>
          <w:rFonts w:ascii="Times New Roman" w:hAnsi="Times New Roman" w:cs="Times New Roman"/>
          <w:noProof/>
          <w:sz w:val="24"/>
          <w:szCs w:val="24"/>
          <w:lang w:eastAsia="en-US"/>
        </w:rPr>
        <w:drawing>
          <wp:inline distT="0" distB="0" distL="0" distR="0" wp14:anchorId="5FBDCFA0" wp14:editId="0FD3241D">
            <wp:extent cx="5040000" cy="1960386"/>
            <wp:effectExtent l="0" t="0" r="8255" b="1905"/>
            <wp:docPr id="5" name="图片 5" descr="E:\此间少年\实验项目\临床文章\Paper10-HCC分子预测模型\1---HCC免疫评分数据分析部分\Figure and Table\Figure\Figure S6\Figure S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此间少年\实验项目\临床文章\Paper10-HCC分子预测模型\1---HCC免疫评分数据分析部分\Figure and Table\Figure\Figure S6\Figure S6-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1960386"/>
                    </a:xfrm>
                    <a:prstGeom prst="rect">
                      <a:avLst/>
                    </a:prstGeom>
                    <a:noFill/>
                    <a:ln>
                      <a:noFill/>
                    </a:ln>
                  </pic:spPr>
                </pic:pic>
              </a:graphicData>
            </a:graphic>
          </wp:inline>
        </w:drawing>
      </w:r>
    </w:p>
    <w:p w:rsidR="00AC4D55" w:rsidRDefault="00AC4D55" w:rsidP="0013006F">
      <w:pPr>
        <w:rPr>
          <w:rFonts w:ascii="Times New Roman" w:hAnsi="Times New Roman" w:cs="Times New Roman"/>
          <w:b/>
          <w:sz w:val="24"/>
          <w:szCs w:val="24"/>
        </w:rPr>
      </w:pPr>
    </w:p>
    <w:p w:rsidR="00BC0CE2" w:rsidRDefault="00BC0CE2" w:rsidP="0013006F">
      <w:pPr>
        <w:rPr>
          <w:rFonts w:ascii="Times New Roman" w:hAnsi="Times New Roman" w:cs="Times New Roman"/>
          <w:b/>
          <w:sz w:val="24"/>
          <w:szCs w:val="24"/>
        </w:rPr>
      </w:pPr>
    </w:p>
    <w:p w:rsidR="0013006F" w:rsidRPr="002379A7" w:rsidRDefault="0013006F" w:rsidP="0013006F">
      <w:pPr>
        <w:rPr>
          <w:rFonts w:ascii="Times New Roman" w:hAnsi="Times New Roman" w:cs="Times New Roman"/>
          <w:b/>
          <w:sz w:val="24"/>
          <w:szCs w:val="24"/>
        </w:rPr>
      </w:pPr>
      <w:proofErr w:type="gramStart"/>
      <w:r w:rsidRPr="005A1B5D">
        <w:rPr>
          <w:rFonts w:ascii="Times New Roman" w:hAnsi="Times New Roman" w:cs="Times New Roman"/>
          <w:b/>
          <w:sz w:val="24"/>
          <w:szCs w:val="24"/>
        </w:rPr>
        <w:t>Fig</w:t>
      </w:r>
      <w:r w:rsidR="0076793F">
        <w:rPr>
          <w:rFonts w:ascii="Times New Roman" w:hAnsi="Times New Roman" w:cs="Times New Roman"/>
          <w:b/>
          <w:sz w:val="24"/>
          <w:szCs w:val="24"/>
        </w:rPr>
        <w:t xml:space="preserve"> </w:t>
      </w:r>
      <w:r w:rsidRPr="005A1B5D">
        <w:rPr>
          <w:rFonts w:ascii="Times New Roman" w:hAnsi="Times New Roman" w:cs="Times New Roman"/>
          <w:b/>
          <w:sz w:val="24"/>
          <w:szCs w:val="24"/>
        </w:rPr>
        <w:t>S</w:t>
      </w:r>
      <w:r w:rsidR="00C1178D" w:rsidRPr="005A1B5D">
        <w:rPr>
          <w:rFonts w:ascii="Times New Roman" w:hAnsi="Times New Roman" w:cs="Times New Roman"/>
          <w:b/>
          <w:sz w:val="24"/>
          <w:szCs w:val="24"/>
        </w:rPr>
        <w:t>3</w:t>
      </w:r>
      <w:r w:rsidR="0076793F">
        <w:rPr>
          <w:rFonts w:ascii="Times New Roman" w:hAnsi="Times New Roman" w:cs="Times New Roman"/>
          <w:b/>
          <w:sz w:val="24"/>
          <w:szCs w:val="24"/>
        </w:rPr>
        <w:t>.</w:t>
      </w:r>
      <w:proofErr w:type="gramEnd"/>
      <w:r w:rsidRPr="005A1B5D">
        <w:rPr>
          <w:rFonts w:ascii="Times New Roman" w:hAnsi="Times New Roman" w:cs="Times New Roman"/>
          <w:b/>
          <w:sz w:val="24"/>
          <w:szCs w:val="24"/>
        </w:rPr>
        <w:t xml:space="preserve"> </w:t>
      </w:r>
      <w:r w:rsidRPr="002D0A19">
        <w:rPr>
          <w:rFonts w:ascii="Times New Roman" w:hAnsi="Times New Roman" w:cs="Times New Roman"/>
          <w:sz w:val="24"/>
          <w:szCs w:val="24"/>
        </w:rPr>
        <w:t xml:space="preserve">Immunohistochemistry expression pattern of 14 immune infiltrations in tumor and adjacent liver tissues, including CD3, CD4, CD8, CD14, CD20, CD27, CD45RA, CD45RO, CD57, CD66b, CD68, CD103, CXCR5 and PD1. Bar, 20 </w:t>
      </w:r>
      <w:proofErr w:type="spellStart"/>
      <w:r w:rsidRPr="002D0A19">
        <w:rPr>
          <w:rFonts w:ascii="Times New Roman" w:hAnsi="Times New Roman" w:cs="Times New Roman"/>
          <w:sz w:val="24"/>
          <w:szCs w:val="24"/>
        </w:rPr>
        <w:t>μm</w:t>
      </w:r>
      <w:proofErr w:type="spellEnd"/>
      <w:r w:rsidRPr="002D0A19">
        <w:rPr>
          <w:rFonts w:ascii="Times New Roman" w:hAnsi="Times New Roman" w:cs="Times New Roman"/>
          <w:sz w:val="24"/>
          <w:szCs w:val="24"/>
        </w:rPr>
        <w:t>.</w:t>
      </w:r>
    </w:p>
    <w:p w:rsidR="0013006F" w:rsidRPr="003F1A16" w:rsidRDefault="002250C1" w:rsidP="0013006F">
      <w:pPr>
        <w:rPr>
          <w:rFonts w:ascii="Times New Roman" w:hAnsi="Times New Roman" w:cs="Times New Roman"/>
          <w:sz w:val="24"/>
          <w:szCs w:val="24"/>
        </w:rPr>
      </w:pPr>
      <w:r w:rsidRPr="002250C1">
        <w:rPr>
          <w:rFonts w:ascii="Times New Roman" w:hAnsi="Times New Roman" w:cs="Times New Roman"/>
          <w:noProof/>
          <w:sz w:val="24"/>
          <w:szCs w:val="24"/>
          <w:lang w:eastAsia="en-US"/>
        </w:rPr>
        <w:lastRenderedPageBreak/>
        <w:drawing>
          <wp:inline distT="0" distB="0" distL="0" distR="0" wp14:anchorId="321D3119" wp14:editId="24F14747">
            <wp:extent cx="5038725" cy="6972300"/>
            <wp:effectExtent l="0" t="0" r="9525" b="0"/>
            <wp:docPr id="7" name="图片 7" descr="G:\Paper10-HCC分子预测模型\Paper 1 HCC免疫分期模型\HCC免疫评分数据原始数据\Manuscript, Figures and Tables\Figure\Figure S1各免疫指标的IHC图片\Fig.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per10-HCC分子预测模型\Paper 1 HCC免疫分期模型\HCC免疫评分数据原始数据\Manuscript, Figures and Tables\Figure\Figure S1各免疫指标的IHC图片\Fig.S1-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8725" cy="6972300"/>
                    </a:xfrm>
                    <a:prstGeom prst="rect">
                      <a:avLst/>
                    </a:prstGeom>
                    <a:noFill/>
                    <a:ln>
                      <a:noFill/>
                    </a:ln>
                  </pic:spPr>
                </pic:pic>
              </a:graphicData>
            </a:graphic>
          </wp:inline>
        </w:drawing>
      </w:r>
    </w:p>
    <w:p w:rsidR="00782EB7" w:rsidRDefault="00782EB7"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13006F" w:rsidRDefault="00CB02D7" w:rsidP="00306F5A">
      <w:pPr>
        <w:rPr>
          <w:rFonts w:ascii="Times New Roman" w:hAnsi="Times New Roman" w:cs="Times New Roman"/>
          <w:sz w:val="24"/>
          <w:szCs w:val="24"/>
        </w:rPr>
      </w:pPr>
      <w:r>
        <w:rPr>
          <w:rFonts w:ascii="Times New Roman" w:hAnsi="Times New Roman" w:cs="Times New Roman" w:hint="eastAsia"/>
          <w:b/>
          <w:sz w:val="24"/>
          <w:szCs w:val="24"/>
        </w:rPr>
        <w:t>Fig</w:t>
      </w:r>
      <w:r w:rsidR="00B5023A">
        <w:rPr>
          <w:rFonts w:ascii="Times New Roman" w:hAnsi="Times New Roman" w:cs="Times New Roman"/>
          <w:b/>
          <w:sz w:val="24"/>
          <w:szCs w:val="24"/>
        </w:rPr>
        <w:t xml:space="preserve"> </w:t>
      </w:r>
      <w:r>
        <w:rPr>
          <w:rFonts w:ascii="Times New Roman" w:hAnsi="Times New Roman" w:cs="Times New Roman" w:hint="eastAsia"/>
          <w:b/>
          <w:sz w:val="24"/>
          <w:szCs w:val="24"/>
        </w:rPr>
        <w:t>S</w:t>
      </w:r>
      <w:r w:rsidR="00C66349">
        <w:rPr>
          <w:rFonts w:ascii="Times New Roman" w:hAnsi="Times New Roman" w:cs="Times New Roman"/>
          <w:b/>
          <w:sz w:val="24"/>
          <w:szCs w:val="24"/>
        </w:rPr>
        <w:t>4</w:t>
      </w:r>
      <w:r w:rsidR="00B5023A">
        <w:rPr>
          <w:rFonts w:ascii="Times New Roman" w:hAnsi="Times New Roman" w:cs="Times New Roman"/>
          <w:b/>
          <w:sz w:val="24"/>
          <w:szCs w:val="24"/>
        </w:rPr>
        <w:t>.</w:t>
      </w:r>
      <w:r>
        <w:rPr>
          <w:rFonts w:ascii="Times New Roman" w:hAnsi="Times New Roman" w:cs="Times New Roman"/>
          <w:b/>
          <w:sz w:val="24"/>
          <w:szCs w:val="24"/>
        </w:rPr>
        <w:t xml:space="preserve"> </w:t>
      </w:r>
      <w:r w:rsidRPr="00071EC2">
        <w:rPr>
          <w:rFonts w:ascii="Times New Roman" w:hAnsi="Times New Roman" w:cs="Times New Roman"/>
          <w:sz w:val="24"/>
          <w:szCs w:val="24"/>
        </w:rPr>
        <w:t>X-tile plots of ICPI in the tra</w:t>
      </w:r>
      <w:r w:rsidR="00E602E6">
        <w:rPr>
          <w:rFonts w:ascii="Times New Roman" w:hAnsi="Times New Roman" w:cs="Times New Roman"/>
          <w:sz w:val="24"/>
          <w:szCs w:val="24"/>
        </w:rPr>
        <w:t>i</w:t>
      </w:r>
      <w:r w:rsidRPr="00071EC2">
        <w:rPr>
          <w:rFonts w:ascii="Times New Roman" w:hAnsi="Times New Roman" w:cs="Times New Roman"/>
          <w:sz w:val="24"/>
          <w:szCs w:val="24"/>
        </w:rPr>
        <w:t>ning cohort</w:t>
      </w:r>
      <w:r w:rsidR="005B5080">
        <w:rPr>
          <w:rFonts w:ascii="Times New Roman" w:hAnsi="Times New Roman" w:cs="Times New Roman"/>
          <w:sz w:val="24"/>
          <w:szCs w:val="24"/>
        </w:rPr>
        <w:t xml:space="preserve"> automatically selecting the optimum cut point according to the highest</w:t>
      </w:r>
      <w:r w:rsidR="00D1148A">
        <w:rPr>
          <w:rFonts w:ascii="Times New Roman" w:hAnsi="Times New Roman" w:cs="Times New Roman"/>
          <w:sz w:val="24"/>
          <w:szCs w:val="24"/>
        </w:rPr>
        <w:t xml:space="preserve"> </w:t>
      </w:r>
      <w:r w:rsidR="005B5080" w:rsidRPr="00085CA8">
        <w:rPr>
          <w:rFonts w:ascii="Times New Roman" w:eastAsia="DengXian" w:hAnsi="Times New Roman" w:cs="Times New Roman"/>
          <w:sz w:val="24"/>
          <w:szCs w:val="24"/>
        </w:rPr>
        <w:t>χ</w:t>
      </w:r>
      <w:r w:rsidR="005B5080" w:rsidRPr="00085CA8">
        <w:rPr>
          <w:rFonts w:ascii="Times New Roman" w:hAnsi="Times New Roman" w:cs="Times New Roman"/>
          <w:sz w:val="24"/>
          <w:szCs w:val="24"/>
          <w:vertAlign w:val="superscript"/>
        </w:rPr>
        <w:t>2</w:t>
      </w:r>
      <w:r w:rsidR="005B5080" w:rsidRPr="00085CA8">
        <w:rPr>
          <w:rFonts w:ascii="Times New Roman" w:hAnsi="Times New Roman" w:cs="Times New Roman"/>
          <w:sz w:val="24"/>
          <w:szCs w:val="24"/>
        </w:rPr>
        <w:t>-value</w:t>
      </w:r>
      <w:r w:rsidR="005B5080" w:rsidRPr="00085CA8">
        <w:rPr>
          <w:rFonts w:ascii="Times New Roman" w:hAnsi="Times New Roman" w:cs="Times New Roman"/>
          <w:sz w:val="24"/>
          <w:szCs w:val="24"/>
          <w:vertAlign w:val="superscript"/>
        </w:rPr>
        <w:t xml:space="preserve"> </w:t>
      </w:r>
      <w:r w:rsidR="005B5080" w:rsidRPr="00085CA8">
        <w:rPr>
          <w:rFonts w:ascii="Times New Roman" w:hAnsi="Times New Roman" w:cs="Times New Roman"/>
          <w:sz w:val="24"/>
          <w:szCs w:val="24"/>
        </w:rPr>
        <w:t>defined by Kaplan-Meier survival analysis and log-rank test</w:t>
      </w:r>
      <w:r w:rsidR="00306F5A">
        <w:rPr>
          <w:rFonts w:ascii="Times New Roman" w:hAnsi="Times New Roman" w:cs="Times New Roman"/>
          <w:sz w:val="24"/>
          <w:szCs w:val="24"/>
        </w:rPr>
        <w:t xml:space="preserve">. </w:t>
      </w:r>
    </w:p>
    <w:p w:rsidR="00700C2D" w:rsidRPr="00071EC2" w:rsidRDefault="00700C2D" w:rsidP="0013006F">
      <w:pPr>
        <w:rPr>
          <w:rFonts w:ascii="Times New Roman" w:hAnsi="Times New Roman" w:cs="Times New Roman"/>
          <w:sz w:val="24"/>
          <w:szCs w:val="24"/>
        </w:rPr>
      </w:pPr>
      <w:r w:rsidRPr="00700C2D">
        <w:rPr>
          <w:rFonts w:ascii="Times New Roman" w:hAnsi="Times New Roman" w:cs="Times New Roman"/>
          <w:noProof/>
          <w:sz w:val="24"/>
          <w:szCs w:val="24"/>
          <w:lang w:eastAsia="en-US"/>
        </w:rPr>
        <w:lastRenderedPageBreak/>
        <w:drawing>
          <wp:inline distT="0" distB="0" distL="0" distR="0" wp14:anchorId="5748354D" wp14:editId="0831A1E5">
            <wp:extent cx="5274310" cy="1567329"/>
            <wp:effectExtent l="0" t="0" r="2540" b="0"/>
            <wp:docPr id="6" name="图片 6" descr="C:\Users\田孟鑫\Desktop\Figure S7\Figure S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田孟鑫\Desktop\Figure S7\Figure S7-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567329"/>
                    </a:xfrm>
                    <a:prstGeom prst="rect">
                      <a:avLst/>
                    </a:prstGeom>
                    <a:noFill/>
                    <a:ln>
                      <a:noFill/>
                    </a:ln>
                  </pic:spPr>
                </pic:pic>
              </a:graphicData>
            </a:graphic>
          </wp:inline>
        </w:drawing>
      </w:r>
    </w:p>
    <w:p w:rsidR="00B4302D" w:rsidRDefault="00B4302D"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A699C" w:rsidRPr="003F1A16" w:rsidRDefault="00BA699C" w:rsidP="00BA699C">
      <w:pPr>
        <w:rPr>
          <w:rFonts w:ascii="Times New Roman" w:hAnsi="Times New Roman" w:cs="Times New Roman"/>
          <w:sz w:val="24"/>
          <w:szCs w:val="24"/>
        </w:rPr>
      </w:pPr>
      <w:proofErr w:type="gramStart"/>
      <w:r w:rsidRPr="003F1A16">
        <w:rPr>
          <w:rFonts w:ascii="Times New Roman" w:hAnsi="Times New Roman" w:cs="Times New Roman"/>
          <w:b/>
          <w:sz w:val="24"/>
          <w:szCs w:val="24"/>
        </w:rPr>
        <w:t>Fig</w:t>
      </w:r>
      <w:r w:rsidR="00B5023A">
        <w:rPr>
          <w:rFonts w:ascii="Times New Roman" w:hAnsi="Times New Roman" w:cs="Times New Roman"/>
          <w:b/>
          <w:sz w:val="24"/>
          <w:szCs w:val="24"/>
        </w:rPr>
        <w:t xml:space="preserve"> </w:t>
      </w:r>
      <w:r w:rsidRPr="003F1A16">
        <w:rPr>
          <w:rFonts w:ascii="Times New Roman" w:hAnsi="Times New Roman" w:cs="Times New Roman"/>
          <w:b/>
          <w:sz w:val="24"/>
          <w:szCs w:val="24"/>
        </w:rPr>
        <w:t>S</w:t>
      </w:r>
      <w:r>
        <w:rPr>
          <w:rFonts w:ascii="Times New Roman" w:hAnsi="Times New Roman" w:cs="Times New Roman"/>
          <w:b/>
          <w:sz w:val="24"/>
          <w:szCs w:val="24"/>
        </w:rPr>
        <w:t>5</w:t>
      </w:r>
      <w:r w:rsidRPr="003F1A16">
        <w:rPr>
          <w:rFonts w:ascii="Times New Roman" w:hAnsi="Times New Roman" w:cs="Times New Roman"/>
          <w:b/>
          <w:sz w:val="24"/>
          <w:szCs w:val="24"/>
        </w:rPr>
        <w:t>.</w:t>
      </w:r>
      <w:proofErr w:type="gramEnd"/>
      <w:r w:rsidRPr="003F1A16">
        <w:rPr>
          <w:rFonts w:ascii="Times New Roman" w:hAnsi="Times New Roman" w:cs="Times New Roman"/>
          <w:sz w:val="24"/>
          <w:szCs w:val="24"/>
        </w:rPr>
        <w:t xml:space="preserve"> Kaplan-Meier survival curves of the </w:t>
      </w:r>
      <w:r w:rsidR="002E3100">
        <w:rPr>
          <w:rFonts w:ascii="Times New Roman" w:hAnsi="Times New Roman" w:cs="Times New Roman"/>
          <w:sz w:val="24"/>
          <w:szCs w:val="24"/>
        </w:rPr>
        <w:t>training</w:t>
      </w:r>
      <w:r w:rsidRPr="003F1A16">
        <w:rPr>
          <w:rFonts w:ascii="Times New Roman" w:hAnsi="Times New Roman" w:cs="Times New Roman"/>
          <w:sz w:val="24"/>
          <w:szCs w:val="24"/>
        </w:rPr>
        <w:t xml:space="preserve"> cohort categorized by different staging systems</w:t>
      </w:r>
      <w:r w:rsidR="00BC0CE2">
        <w:rPr>
          <w:rFonts w:ascii="Times New Roman" w:hAnsi="Times New Roman" w:cs="Times New Roman"/>
          <w:sz w:val="24"/>
        </w:rPr>
        <w:t xml:space="preserve"> [(</w:t>
      </w:r>
      <w:r w:rsidR="00BC0CE2" w:rsidRPr="00A35BD6">
        <w:rPr>
          <w:rFonts w:ascii="Times New Roman" w:hAnsi="Times New Roman" w:cs="Times New Roman"/>
          <w:sz w:val="24"/>
        </w:rPr>
        <w:t>A</w:t>
      </w:r>
      <w:r w:rsidR="00BC0CE2">
        <w:rPr>
          <w:rFonts w:ascii="Times New Roman" w:hAnsi="Times New Roman" w:cs="Times New Roman"/>
          <w:sz w:val="24"/>
        </w:rPr>
        <w:t>)</w:t>
      </w:r>
      <w:r w:rsidR="00BC0CE2" w:rsidRPr="00A35BD6">
        <w:rPr>
          <w:rFonts w:ascii="Times New Roman" w:hAnsi="Times New Roman" w:cs="Times New Roman"/>
          <w:sz w:val="24"/>
        </w:rPr>
        <w:t xml:space="preserve"> Stratified ICPI</w:t>
      </w:r>
      <w:r w:rsidR="00BC0CE2" w:rsidRPr="00A35BD6">
        <w:rPr>
          <w:rFonts w:ascii="Times New Roman" w:hAnsi="Times New Roman" w:cs="Times New Roman" w:hint="eastAsia"/>
          <w:sz w:val="24"/>
        </w:rPr>
        <w:t>;</w:t>
      </w:r>
      <w:r w:rsidR="00BC0CE2" w:rsidRPr="00A35BD6">
        <w:rPr>
          <w:rFonts w:ascii="Times New Roman" w:hAnsi="Times New Roman" w:cs="Times New Roman"/>
          <w:sz w:val="24"/>
        </w:rPr>
        <w:t xml:space="preserve"> </w:t>
      </w:r>
      <w:r w:rsidR="00BC0CE2">
        <w:rPr>
          <w:rFonts w:ascii="Times New Roman" w:hAnsi="Times New Roman" w:cs="Times New Roman"/>
          <w:sz w:val="24"/>
        </w:rPr>
        <w:t>(</w:t>
      </w:r>
      <w:r w:rsidR="00BC0CE2" w:rsidRPr="00A35BD6">
        <w:rPr>
          <w:rFonts w:ascii="Times New Roman" w:hAnsi="Times New Roman" w:cs="Times New Roman"/>
          <w:sz w:val="24"/>
        </w:rPr>
        <w:t>B</w:t>
      </w:r>
      <w:r w:rsidR="00BC0CE2">
        <w:rPr>
          <w:rFonts w:ascii="Times New Roman" w:hAnsi="Times New Roman" w:cs="Times New Roman"/>
          <w:sz w:val="24"/>
        </w:rPr>
        <w:t>)</w:t>
      </w:r>
      <w:r w:rsidR="00BC0CE2" w:rsidRPr="00773D2F">
        <w:rPr>
          <w:rFonts w:ascii="Times New Roman" w:hAnsi="Times New Roman" w:cs="Times New Roman"/>
          <w:sz w:val="24"/>
          <w:szCs w:val="24"/>
        </w:rPr>
        <w:t xml:space="preserve"> </w:t>
      </w:r>
      <w:r w:rsidR="00BC0CE2">
        <w:rPr>
          <w:rFonts w:ascii="Times New Roman" w:hAnsi="Times New Roman" w:cs="Times New Roman"/>
          <w:sz w:val="24"/>
          <w:szCs w:val="24"/>
        </w:rPr>
        <w:t>BCLC; (</w:t>
      </w:r>
      <w:r w:rsidR="00BC0CE2" w:rsidRPr="00A35BD6">
        <w:rPr>
          <w:rFonts w:ascii="Times New Roman" w:hAnsi="Times New Roman" w:cs="Times New Roman"/>
          <w:sz w:val="24"/>
          <w:szCs w:val="24"/>
        </w:rPr>
        <w:t>C</w:t>
      </w:r>
      <w:r w:rsidR="00BC0CE2">
        <w:rPr>
          <w:rFonts w:ascii="Times New Roman" w:hAnsi="Times New Roman" w:cs="Times New Roman"/>
          <w:sz w:val="24"/>
          <w:szCs w:val="24"/>
        </w:rPr>
        <w:t>)</w:t>
      </w:r>
      <w:r w:rsidR="00BC0CE2" w:rsidRPr="00A35BD6">
        <w:rPr>
          <w:rFonts w:ascii="Times New Roman" w:hAnsi="Times New Roman" w:cs="Times New Roman"/>
          <w:sz w:val="24"/>
          <w:szCs w:val="24"/>
        </w:rPr>
        <w:t xml:space="preserve"> CLIP; </w:t>
      </w:r>
      <w:r w:rsidR="00BC0CE2">
        <w:rPr>
          <w:rFonts w:ascii="Times New Roman" w:hAnsi="Times New Roman" w:cs="Times New Roman"/>
          <w:sz w:val="24"/>
          <w:szCs w:val="24"/>
        </w:rPr>
        <w:t>(</w:t>
      </w:r>
      <w:r w:rsidR="00BC0CE2" w:rsidRPr="00A35BD6">
        <w:rPr>
          <w:rFonts w:ascii="Times New Roman" w:hAnsi="Times New Roman" w:cs="Times New Roman"/>
          <w:sz w:val="24"/>
          <w:szCs w:val="24"/>
        </w:rPr>
        <w:t>D</w:t>
      </w:r>
      <w:r w:rsidR="00BC0CE2">
        <w:rPr>
          <w:rFonts w:ascii="Times New Roman" w:hAnsi="Times New Roman" w:cs="Times New Roman"/>
          <w:sz w:val="24"/>
          <w:szCs w:val="24"/>
        </w:rPr>
        <w:t>)</w:t>
      </w:r>
      <w:r w:rsidR="00BC0CE2" w:rsidRPr="00A35BD6">
        <w:rPr>
          <w:rFonts w:ascii="Times New Roman" w:hAnsi="Times New Roman" w:cs="Times New Roman"/>
          <w:sz w:val="24"/>
          <w:szCs w:val="24"/>
        </w:rPr>
        <w:t xml:space="preserve"> JIS; </w:t>
      </w:r>
      <w:r w:rsidR="00BC0CE2">
        <w:rPr>
          <w:rFonts w:ascii="Times New Roman" w:hAnsi="Times New Roman" w:cs="Times New Roman"/>
          <w:sz w:val="24"/>
          <w:szCs w:val="24"/>
        </w:rPr>
        <w:t>(</w:t>
      </w:r>
      <w:r w:rsidR="00BC0CE2" w:rsidRPr="00A35BD6">
        <w:rPr>
          <w:rFonts w:ascii="Times New Roman" w:hAnsi="Times New Roman" w:cs="Times New Roman"/>
          <w:sz w:val="24"/>
          <w:szCs w:val="24"/>
        </w:rPr>
        <w:t>E</w:t>
      </w:r>
      <w:r w:rsidR="00BC0CE2">
        <w:rPr>
          <w:rFonts w:ascii="Times New Roman" w:hAnsi="Times New Roman" w:cs="Times New Roman"/>
          <w:sz w:val="24"/>
          <w:szCs w:val="24"/>
        </w:rPr>
        <w:t>)</w:t>
      </w:r>
      <w:r w:rsidR="00BC0CE2" w:rsidRPr="00A35BD6">
        <w:rPr>
          <w:rFonts w:ascii="Times New Roman" w:hAnsi="Times New Roman" w:cs="Times New Roman"/>
          <w:sz w:val="24"/>
          <w:szCs w:val="24"/>
        </w:rPr>
        <w:t xml:space="preserve"> </w:t>
      </w:r>
      <w:r w:rsidR="00BC0CE2" w:rsidRPr="00A35BD6">
        <w:rPr>
          <w:rFonts w:ascii="Times New Roman" w:hAnsi="Times New Roman" w:cs="Times New Roman"/>
          <w:sz w:val="24"/>
        </w:rPr>
        <w:t xml:space="preserve">LCSGJ; </w:t>
      </w:r>
      <w:r w:rsidR="00BC0CE2">
        <w:rPr>
          <w:rFonts w:ascii="Times New Roman" w:hAnsi="Times New Roman" w:cs="Times New Roman"/>
          <w:sz w:val="24"/>
        </w:rPr>
        <w:t>(</w:t>
      </w:r>
      <w:r w:rsidR="00BC0CE2" w:rsidRPr="00A35BD6">
        <w:rPr>
          <w:rFonts w:ascii="Times New Roman" w:hAnsi="Times New Roman" w:cs="Times New Roman"/>
          <w:sz w:val="24"/>
        </w:rPr>
        <w:t>F</w:t>
      </w:r>
      <w:r w:rsidR="00BC0CE2">
        <w:rPr>
          <w:rFonts w:ascii="Times New Roman" w:hAnsi="Times New Roman" w:cs="Times New Roman"/>
          <w:sz w:val="24"/>
        </w:rPr>
        <w:t>)</w:t>
      </w:r>
      <w:r w:rsidR="00BC0CE2" w:rsidRPr="00A35BD6">
        <w:rPr>
          <w:rFonts w:ascii="Times New Roman" w:hAnsi="Times New Roman" w:cs="Times New Roman"/>
          <w:sz w:val="24"/>
        </w:rPr>
        <w:t xml:space="preserve"> Okuda; </w:t>
      </w:r>
      <w:r w:rsidR="00BC0CE2">
        <w:rPr>
          <w:rFonts w:ascii="Times New Roman" w:hAnsi="Times New Roman" w:cs="Times New Roman"/>
          <w:sz w:val="24"/>
        </w:rPr>
        <w:t>(</w:t>
      </w:r>
      <w:r w:rsidR="00BC0CE2" w:rsidRPr="00A35BD6">
        <w:rPr>
          <w:rFonts w:ascii="Times New Roman" w:hAnsi="Times New Roman" w:cs="Times New Roman"/>
          <w:sz w:val="24"/>
        </w:rPr>
        <w:t>G</w:t>
      </w:r>
      <w:r w:rsidR="00BC0CE2">
        <w:rPr>
          <w:rFonts w:ascii="Times New Roman" w:hAnsi="Times New Roman" w:cs="Times New Roman"/>
          <w:sz w:val="24"/>
        </w:rPr>
        <w:t>)</w:t>
      </w:r>
      <w:r w:rsidR="00BC0CE2" w:rsidRPr="00A35BD6">
        <w:rPr>
          <w:rFonts w:ascii="Times New Roman" w:hAnsi="Times New Roman" w:cs="Times New Roman"/>
          <w:sz w:val="24"/>
        </w:rPr>
        <w:t xml:space="preserve"> AJCC </w:t>
      </w:r>
      <w:r w:rsidR="00BC0CE2">
        <w:rPr>
          <w:rFonts w:ascii="Times New Roman" w:hAnsi="Times New Roman" w:cs="Times New Roman"/>
          <w:sz w:val="24"/>
        </w:rPr>
        <w:t>7</w:t>
      </w:r>
      <w:r w:rsidR="00BC0CE2" w:rsidRPr="009D6298">
        <w:rPr>
          <w:rFonts w:ascii="Times New Roman" w:hAnsi="Times New Roman" w:cs="Times New Roman"/>
          <w:sz w:val="24"/>
          <w:vertAlign w:val="superscript"/>
        </w:rPr>
        <w:t>th</w:t>
      </w:r>
      <w:r w:rsidR="00BC0CE2">
        <w:rPr>
          <w:rFonts w:ascii="Times New Roman" w:hAnsi="Times New Roman" w:cs="Times New Roman"/>
          <w:sz w:val="24"/>
        </w:rPr>
        <w:t xml:space="preserve"> edition; (H)</w:t>
      </w:r>
      <w:r w:rsidR="00BC0CE2" w:rsidRPr="00A35BD6">
        <w:rPr>
          <w:rFonts w:ascii="Times New Roman" w:hAnsi="Times New Roman" w:cs="Times New Roman"/>
          <w:sz w:val="24"/>
        </w:rPr>
        <w:t xml:space="preserve"> AJCC </w:t>
      </w:r>
      <w:r w:rsidR="00BC0CE2">
        <w:rPr>
          <w:rFonts w:ascii="Times New Roman" w:hAnsi="Times New Roman" w:cs="Times New Roman"/>
          <w:sz w:val="24"/>
        </w:rPr>
        <w:t>8</w:t>
      </w:r>
      <w:r w:rsidR="00BC0CE2" w:rsidRPr="009D6298">
        <w:rPr>
          <w:rFonts w:ascii="Times New Roman" w:hAnsi="Times New Roman" w:cs="Times New Roman" w:hint="eastAsia"/>
          <w:sz w:val="24"/>
          <w:vertAlign w:val="superscript"/>
        </w:rPr>
        <w:t>th</w:t>
      </w:r>
      <w:r w:rsidR="00BC0CE2" w:rsidRPr="00A35BD6">
        <w:rPr>
          <w:rFonts w:ascii="Times New Roman" w:hAnsi="Times New Roman" w:cs="Times New Roman"/>
          <w:sz w:val="24"/>
        </w:rPr>
        <w:t xml:space="preserve"> edition)</w:t>
      </w:r>
      <w:r w:rsidR="00BC0CE2">
        <w:rPr>
          <w:rFonts w:ascii="Times New Roman" w:hAnsi="Times New Roman" w:cs="Times New Roman"/>
          <w:sz w:val="24"/>
        </w:rPr>
        <w:t>]</w:t>
      </w:r>
      <w:r w:rsidRPr="003F1A16">
        <w:rPr>
          <w:rFonts w:ascii="Times New Roman" w:hAnsi="Times New Roman" w:cs="Times New Roman"/>
          <w:sz w:val="24"/>
          <w:szCs w:val="24"/>
        </w:rPr>
        <w:t>.</w:t>
      </w:r>
    </w:p>
    <w:p w:rsidR="00BA699C" w:rsidRPr="00BA699C" w:rsidRDefault="002E3100" w:rsidP="002E3100">
      <w:pPr>
        <w:jc w:val="center"/>
        <w:rPr>
          <w:rFonts w:ascii="Times New Roman" w:hAnsi="Times New Roman" w:cs="Times New Roman"/>
          <w:sz w:val="24"/>
          <w:szCs w:val="24"/>
        </w:rPr>
      </w:pPr>
      <w:r w:rsidRPr="002E3100">
        <w:rPr>
          <w:rFonts w:ascii="Times New Roman" w:hAnsi="Times New Roman" w:cs="Times New Roman"/>
          <w:noProof/>
          <w:sz w:val="24"/>
          <w:szCs w:val="24"/>
          <w:lang w:eastAsia="en-US"/>
        </w:rPr>
        <w:drawing>
          <wp:inline distT="0" distB="0" distL="0" distR="0" wp14:anchorId="731C7646" wp14:editId="25F26274">
            <wp:extent cx="5274310" cy="4039622"/>
            <wp:effectExtent l="0" t="0" r="2540" b="0"/>
            <wp:docPr id="9" name="图片 9" descr="H:\HCC overall survival文章修回材料\figure\Fig. S5-training-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CC overall survival文章修回材料\figure\Fig. S5-training-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039622"/>
                    </a:xfrm>
                    <a:prstGeom prst="rect">
                      <a:avLst/>
                    </a:prstGeom>
                    <a:noFill/>
                    <a:ln>
                      <a:noFill/>
                    </a:ln>
                  </pic:spPr>
                </pic:pic>
              </a:graphicData>
            </a:graphic>
          </wp:inline>
        </w:drawing>
      </w:r>
    </w:p>
    <w:p w:rsidR="00BA699C" w:rsidRDefault="00BA699C"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BC0CE2" w:rsidRDefault="00BC0CE2" w:rsidP="0013006F">
      <w:pPr>
        <w:rPr>
          <w:rFonts w:ascii="Times New Roman" w:hAnsi="Times New Roman" w:cs="Times New Roman"/>
          <w:sz w:val="24"/>
          <w:szCs w:val="24"/>
        </w:rPr>
      </w:pPr>
    </w:p>
    <w:p w:rsidR="00C66349" w:rsidRPr="003F1A16" w:rsidRDefault="00C66349" w:rsidP="00C66349">
      <w:pPr>
        <w:rPr>
          <w:rFonts w:ascii="Times New Roman" w:hAnsi="Times New Roman" w:cs="Times New Roman"/>
          <w:sz w:val="24"/>
          <w:szCs w:val="24"/>
        </w:rPr>
      </w:pPr>
      <w:proofErr w:type="gramStart"/>
      <w:r w:rsidRPr="003F1A16">
        <w:rPr>
          <w:rFonts w:ascii="Times New Roman" w:hAnsi="Times New Roman" w:cs="Times New Roman"/>
          <w:b/>
          <w:sz w:val="24"/>
          <w:szCs w:val="24"/>
        </w:rPr>
        <w:t>Fig</w:t>
      </w:r>
      <w:r w:rsidR="00B5023A">
        <w:rPr>
          <w:rFonts w:ascii="Times New Roman" w:hAnsi="Times New Roman" w:cs="Times New Roman"/>
          <w:b/>
          <w:sz w:val="24"/>
          <w:szCs w:val="24"/>
        </w:rPr>
        <w:t xml:space="preserve"> </w:t>
      </w:r>
      <w:r w:rsidRPr="003F1A16">
        <w:rPr>
          <w:rFonts w:ascii="Times New Roman" w:hAnsi="Times New Roman" w:cs="Times New Roman"/>
          <w:b/>
          <w:sz w:val="24"/>
          <w:szCs w:val="24"/>
        </w:rPr>
        <w:t>S</w:t>
      </w:r>
      <w:r w:rsidR="002E3100">
        <w:rPr>
          <w:rFonts w:ascii="Times New Roman" w:hAnsi="Times New Roman" w:cs="Times New Roman"/>
          <w:b/>
          <w:sz w:val="24"/>
          <w:szCs w:val="24"/>
        </w:rPr>
        <w:t>6</w:t>
      </w:r>
      <w:r w:rsidR="00B5023A">
        <w:rPr>
          <w:rFonts w:ascii="Times New Roman" w:hAnsi="Times New Roman" w:cs="Times New Roman"/>
          <w:b/>
          <w:sz w:val="24"/>
          <w:szCs w:val="24"/>
        </w:rPr>
        <w:t>.</w:t>
      </w:r>
      <w:proofErr w:type="gramEnd"/>
      <w:r w:rsidRPr="003F1A16">
        <w:rPr>
          <w:rFonts w:ascii="Times New Roman" w:hAnsi="Times New Roman" w:cs="Times New Roman"/>
          <w:sz w:val="24"/>
          <w:szCs w:val="24"/>
        </w:rPr>
        <w:t xml:space="preserve"> (A) Nomogram for predicting the survival probability in HCC patients. (B) Calibration of the predictive models at 1-, 3- and 5- year in the derivation and validation cohorts. Nomogram-predicted probability of overall survival (OS) is plotted on the x-axis; actual OS is plotted on the y-axis.</w:t>
      </w:r>
    </w:p>
    <w:p w:rsidR="00C66349" w:rsidRPr="003F1A16" w:rsidRDefault="00C66349" w:rsidP="00C66349">
      <w:pPr>
        <w:jc w:val="center"/>
        <w:rPr>
          <w:rFonts w:ascii="Times New Roman" w:hAnsi="Times New Roman" w:cs="Times New Roman"/>
          <w:sz w:val="24"/>
          <w:szCs w:val="24"/>
        </w:rPr>
      </w:pPr>
      <w:r w:rsidRPr="00C66349">
        <w:rPr>
          <w:rFonts w:ascii="Times New Roman" w:hAnsi="Times New Roman" w:cs="Times New Roman"/>
          <w:noProof/>
          <w:sz w:val="24"/>
          <w:szCs w:val="24"/>
          <w:lang w:eastAsia="en-US"/>
        </w:rPr>
        <w:lastRenderedPageBreak/>
        <w:drawing>
          <wp:inline distT="0" distB="0" distL="0" distR="0" wp14:anchorId="5EB7BBC1" wp14:editId="49AABD1F">
            <wp:extent cx="4416425" cy="4606290"/>
            <wp:effectExtent l="0" t="0" r="3175" b="3810"/>
            <wp:docPr id="1" name="图片 1" descr="H:\HCC overall survival文章修回材料\figure\Fig. S4 Nomogram-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CC overall survival文章修回材料\figure\Fig. S4 Nomogram-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6425" cy="4606290"/>
                    </a:xfrm>
                    <a:prstGeom prst="rect">
                      <a:avLst/>
                    </a:prstGeom>
                    <a:noFill/>
                    <a:ln>
                      <a:noFill/>
                    </a:ln>
                  </pic:spPr>
                </pic:pic>
              </a:graphicData>
            </a:graphic>
          </wp:inline>
        </w:drawing>
      </w:r>
    </w:p>
    <w:p w:rsidR="00C66349" w:rsidRDefault="00C66349" w:rsidP="00C66349">
      <w:pPr>
        <w:rPr>
          <w:rFonts w:ascii="Times New Roman" w:hAnsi="Times New Roman" w:cs="Times New Roman"/>
          <w:sz w:val="24"/>
          <w:szCs w:val="24"/>
        </w:rPr>
      </w:pPr>
    </w:p>
    <w:p w:rsidR="002402C8" w:rsidRDefault="002402C8" w:rsidP="0013006F">
      <w:pPr>
        <w:rPr>
          <w:rFonts w:ascii="Times New Roman" w:hAnsi="Times New Roman" w:cs="Times New Roman"/>
          <w:b/>
          <w:sz w:val="24"/>
          <w:szCs w:val="24"/>
        </w:rPr>
      </w:pPr>
    </w:p>
    <w:p w:rsidR="002402C8" w:rsidRDefault="002402C8" w:rsidP="0013006F">
      <w:pPr>
        <w:rPr>
          <w:rFonts w:ascii="Times New Roman" w:hAnsi="Times New Roman" w:cs="Times New Roman"/>
          <w:b/>
          <w:sz w:val="24"/>
          <w:szCs w:val="24"/>
        </w:rPr>
      </w:pPr>
    </w:p>
    <w:p w:rsidR="002402C8" w:rsidRDefault="002402C8" w:rsidP="0013006F">
      <w:pPr>
        <w:rPr>
          <w:rFonts w:ascii="Times New Roman" w:hAnsi="Times New Roman" w:cs="Times New Roman"/>
          <w:b/>
          <w:sz w:val="24"/>
          <w:szCs w:val="24"/>
        </w:rPr>
      </w:pPr>
    </w:p>
    <w:p w:rsidR="002402C8" w:rsidRDefault="002402C8" w:rsidP="0013006F">
      <w:pPr>
        <w:rPr>
          <w:rFonts w:ascii="Times New Roman" w:hAnsi="Times New Roman" w:cs="Times New Roman"/>
          <w:b/>
          <w:sz w:val="24"/>
          <w:szCs w:val="24"/>
        </w:rPr>
      </w:pPr>
    </w:p>
    <w:p w:rsidR="002402C8" w:rsidRDefault="002402C8" w:rsidP="0013006F">
      <w:pPr>
        <w:rPr>
          <w:rFonts w:ascii="Times New Roman" w:hAnsi="Times New Roman" w:cs="Times New Roman"/>
          <w:b/>
          <w:sz w:val="24"/>
          <w:szCs w:val="24"/>
        </w:rPr>
      </w:pPr>
      <w:bookmarkStart w:id="0" w:name="_GoBack"/>
      <w:bookmarkEnd w:id="0"/>
    </w:p>
    <w:p w:rsidR="002402C8" w:rsidRDefault="002402C8" w:rsidP="0013006F">
      <w:pPr>
        <w:rPr>
          <w:rFonts w:ascii="Times New Roman" w:hAnsi="Times New Roman" w:cs="Times New Roman"/>
          <w:b/>
          <w:sz w:val="24"/>
          <w:szCs w:val="24"/>
        </w:rPr>
      </w:pPr>
    </w:p>
    <w:p w:rsidR="0013006F" w:rsidRPr="003F1A16" w:rsidRDefault="0013006F" w:rsidP="0013006F">
      <w:pPr>
        <w:rPr>
          <w:rFonts w:ascii="Times New Roman" w:hAnsi="Times New Roman" w:cs="Times New Roman"/>
          <w:sz w:val="24"/>
          <w:szCs w:val="24"/>
        </w:rPr>
      </w:pPr>
      <w:r w:rsidRPr="003F1A16">
        <w:rPr>
          <w:rFonts w:ascii="Times New Roman" w:hAnsi="Times New Roman" w:cs="Times New Roman"/>
          <w:b/>
          <w:sz w:val="24"/>
          <w:szCs w:val="24"/>
        </w:rPr>
        <w:t>Fig</w:t>
      </w:r>
      <w:r w:rsidR="00B5023A">
        <w:rPr>
          <w:rFonts w:ascii="Times New Roman" w:hAnsi="Times New Roman" w:cs="Times New Roman"/>
          <w:b/>
          <w:sz w:val="24"/>
          <w:szCs w:val="24"/>
        </w:rPr>
        <w:t xml:space="preserve"> </w:t>
      </w:r>
      <w:r w:rsidRPr="003F1A16">
        <w:rPr>
          <w:rFonts w:ascii="Times New Roman" w:hAnsi="Times New Roman" w:cs="Times New Roman"/>
          <w:b/>
          <w:sz w:val="24"/>
          <w:szCs w:val="24"/>
        </w:rPr>
        <w:t>S</w:t>
      </w:r>
      <w:r w:rsidR="008E401C">
        <w:rPr>
          <w:rFonts w:ascii="Times New Roman" w:hAnsi="Times New Roman" w:cs="Times New Roman"/>
          <w:b/>
          <w:sz w:val="24"/>
          <w:szCs w:val="24"/>
        </w:rPr>
        <w:t>7</w:t>
      </w:r>
      <w:r w:rsidRPr="003F1A16">
        <w:rPr>
          <w:rFonts w:ascii="Times New Roman" w:hAnsi="Times New Roman" w:cs="Times New Roman"/>
          <w:b/>
          <w:sz w:val="24"/>
          <w:szCs w:val="24"/>
        </w:rPr>
        <w:t>.</w:t>
      </w:r>
      <w:r w:rsidR="00595070">
        <w:rPr>
          <w:rFonts w:ascii="Times New Roman" w:hAnsi="Times New Roman" w:cs="Times New Roman"/>
          <w:sz w:val="24"/>
          <w:szCs w:val="24"/>
        </w:rPr>
        <w:t xml:space="preserve"> </w:t>
      </w:r>
      <w:r w:rsidRPr="003F1A16">
        <w:rPr>
          <w:rFonts w:ascii="Times New Roman" w:hAnsi="Times New Roman" w:cs="Times New Roman"/>
          <w:sz w:val="24"/>
          <w:szCs w:val="24"/>
        </w:rPr>
        <w:t xml:space="preserve">The correlation between TRIS and the density of </w:t>
      </w:r>
      <w:proofErr w:type="spellStart"/>
      <w:r w:rsidRPr="003F1A16">
        <w:rPr>
          <w:rFonts w:ascii="Times New Roman" w:hAnsi="Times New Roman" w:cs="Times New Roman"/>
          <w:sz w:val="24"/>
          <w:szCs w:val="24"/>
        </w:rPr>
        <w:t>intratumoral</w:t>
      </w:r>
      <w:proofErr w:type="spellEnd"/>
      <w:r w:rsidRPr="003F1A16">
        <w:rPr>
          <w:rFonts w:ascii="Times New Roman" w:hAnsi="Times New Roman" w:cs="Times New Roman"/>
          <w:sz w:val="24"/>
          <w:szCs w:val="24"/>
        </w:rPr>
        <w:t xml:space="preserve"> immune </w:t>
      </w:r>
      <w:r w:rsidR="0014328E">
        <w:rPr>
          <w:rFonts w:ascii="Times New Roman" w:hAnsi="Times New Roman" w:cs="Times New Roman"/>
          <w:sz w:val="24"/>
          <w:szCs w:val="24"/>
        </w:rPr>
        <w:t>features</w:t>
      </w:r>
      <w:r w:rsidRPr="003F1A16">
        <w:rPr>
          <w:rFonts w:ascii="Times New Roman" w:hAnsi="Times New Roman" w:cs="Times New Roman"/>
          <w:sz w:val="24"/>
          <w:szCs w:val="24"/>
        </w:rPr>
        <w:t>, including</w:t>
      </w:r>
      <w:r w:rsidR="00595070">
        <w:rPr>
          <w:rFonts w:ascii="Times New Roman" w:hAnsi="Times New Roman" w:cs="Times New Roman"/>
          <w:sz w:val="24"/>
          <w:szCs w:val="24"/>
        </w:rPr>
        <w:t xml:space="preserve"> </w:t>
      </w:r>
      <w:r w:rsidRPr="003F1A16">
        <w:rPr>
          <w:rFonts w:ascii="Times New Roman" w:hAnsi="Times New Roman" w:cs="Times New Roman"/>
          <w:sz w:val="24"/>
          <w:szCs w:val="24"/>
        </w:rPr>
        <w:t>CD4</w:t>
      </w:r>
      <w:r w:rsidRPr="003F1A16">
        <w:rPr>
          <w:rFonts w:ascii="Times New Roman" w:hAnsi="Times New Roman" w:cs="Times New Roman"/>
          <w:sz w:val="24"/>
          <w:szCs w:val="24"/>
          <w:vertAlign w:val="superscript"/>
        </w:rPr>
        <w:t>+</w:t>
      </w:r>
      <w:r w:rsidR="006F77CD" w:rsidRPr="003F1A16">
        <w:rPr>
          <w:rFonts w:ascii="Times New Roman" w:hAnsi="Times New Roman" w:cs="Times New Roman"/>
          <w:sz w:val="24"/>
          <w:szCs w:val="24"/>
        </w:rPr>
        <w:t>, CD20</w:t>
      </w:r>
      <w:r w:rsidR="006F77CD" w:rsidRPr="003F1A16">
        <w:rPr>
          <w:rFonts w:ascii="Times New Roman" w:hAnsi="Times New Roman" w:cs="Times New Roman"/>
          <w:sz w:val="24"/>
          <w:szCs w:val="24"/>
          <w:vertAlign w:val="superscript"/>
        </w:rPr>
        <w:t>+</w:t>
      </w:r>
      <w:r w:rsidRPr="003F1A16">
        <w:rPr>
          <w:rFonts w:ascii="Times New Roman" w:hAnsi="Times New Roman" w:cs="Times New Roman"/>
          <w:sz w:val="24"/>
          <w:szCs w:val="24"/>
        </w:rPr>
        <w:t>, CD45RO</w:t>
      </w:r>
      <w:r w:rsidRPr="003F1A16">
        <w:rPr>
          <w:rFonts w:ascii="Times New Roman" w:hAnsi="Times New Roman" w:cs="Times New Roman"/>
          <w:sz w:val="24"/>
          <w:szCs w:val="24"/>
          <w:vertAlign w:val="superscript"/>
        </w:rPr>
        <w:t>+</w:t>
      </w:r>
      <w:r w:rsidR="00595070">
        <w:rPr>
          <w:rFonts w:ascii="Times New Roman" w:hAnsi="Times New Roman" w:cs="Times New Roman"/>
          <w:sz w:val="24"/>
          <w:szCs w:val="24"/>
        </w:rPr>
        <w:t>,</w:t>
      </w:r>
      <w:r w:rsidRPr="003F1A16">
        <w:rPr>
          <w:rFonts w:ascii="Times New Roman" w:hAnsi="Times New Roman" w:cs="Times New Roman"/>
          <w:sz w:val="24"/>
          <w:szCs w:val="24"/>
        </w:rPr>
        <w:t xml:space="preserve"> and CD45RA</w:t>
      </w:r>
      <w:r w:rsidRPr="003F1A16">
        <w:rPr>
          <w:rFonts w:ascii="Times New Roman" w:hAnsi="Times New Roman" w:cs="Times New Roman"/>
          <w:sz w:val="24"/>
          <w:szCs w:val="24"/>
          <w:vertAlign w:val="superscript"/>
        </w:rPr>
        <w:t>+</w:t>
      </w:r>
      <w:r w:rsidRPr="003F1A16">
        <w:rPr>
          <w:rFonts w:ascii="Times New Roman" w:hAnsi="Times New Roman" w:cs="Times New Roman"/>
          <w:sz w:val="24"/>
          <w:szCs w:val="24"/>
        </w:rPr>
        <w:t xml:space="preserve"> cells. </w:t>
      </w:r>
    </w:p>
    <w:p w:rsidR="0013006F" w:rsidRPr="003F1A16" w:rsidRDefault="00595070" w:rsidP="00B256F7">
      <w:pPr>
        <w:jc w:val="center"/>
        <w:rPr>
          <w:rFonts w:ascii="Times New Roman" w:hAnsi="Times New Roman" w:cs="Times New Roman"/>
          <w:sz w:val="24"/>
          <w:szCs w:val="24"/>
        </w:rPr>
      </w:pPr>
      <w:r w:rsidRPr="00595070">
        <w:rPr>
          <w:rFonts w:ascii="Times New Roman" w:hAnsi="Times New Roman" w:cs="Times New Roman"/>
          <w:noProof/>
          <w:sz w:val="24"/>
          <w:szCs w:val="24"/>
          <w:lang w:eastAsia="en-US"/>
        </w:rPr>
        <w:lastRenderedPageBreak/>
        <w:drawing>
          <wp:inline distT="0" distB="0" distL="0" distR="0" wp14:anchorId="36261838" wp14:editId="6E7BDA88">
            <wp:extent cx="3053715" cy="2423795"/>
            <wp:effectExtent l="0" t="0" r="0" b="0"/>
            <wp:docPr id="10" name="图片 10" descr="H:\HCC overall survival文章修回材料\figure\Fig. S7 ICPI和免疫相关性-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CC overall survival文章修回材料\figure\Fig. S7 ICPI和免疫相关性-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3715" cy="2423795"/>
                    </a:xfrm>
                    <a:prstGeom prst="rect">
                      <a:avLst/>
                    </a:prstGeom>
                    <a:noFill/>
                    <a:ln>
                      <a:noFill/>
                    </a:ln>
                  </pic:spPr>
                </pic:pic>
              </a:graphicData>
            </a:graphic>
          </wp:inline>
        </w:drawing>
      </w:r>
    </w:p>
    <w:sectPr w:rsidR="0013006F" w:rsidRPr="003F1A16" w:rsidSect="005842C4">
      <w:footerReference w:type="default" r:id="rId15"/>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7BD" w:rsidRDefault="004347BD" w:rsidP="000117BA">
      <w:r>
        <w:separator/>
      </w:r>
    </w:p>
  </w:endnote>
  <w:endnote w:type="continuationSeparator" w:id="0">
    <w:p w:rsidR="004347BD" w:rsidRDefault="004347BD" w:rsidP="0001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1462"/>
      <w:docPartObj>
        <w:docPartGallery w:val="Page Numbers (Bottom of Page)"/>
        <w:docPartUnique/>
      </w:docPartObj>
    </w:sdtPr>
    <w:sdtEndPr/>
    <w:sdtContent>
      <w:p w:rsidR="00CD7598" w:rsidRDefault="00CD7598">
        <w:pPr>
          <w:pStyle w:val="Footer"/>
          <w:jc w:val="center"/>
        </w:pPr>
        <w:r>
          <w:fldChar w:fldCharType="begin"/>
        </w:r>
        <w:r>
          <w:instrText>PAGE   \* MERGEFORMAT</w:instrText>
        </w:r>
        <w:r>
          <w:fldChar w:fldCharType="separate"/>
        </w:r>
        <w:r w:rsidR="00CE46A2" w:rsidRPr="00CE46A2">
          <w:rPr>
            <w:noProof/>
            <w:lang w:val="zh-CN"/>
          </w:rPr>
          <w:t>4</w:t>
        </w:r>
        <w:r>
          <w:fldChar w:fldCharType="end"/>
        </w:r>
      </w:p>
    </w:sdtContent>
  </w:sdt>
  <w:p w:rsidR="00CD7598" w:rsidRDefault="00CD75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7BD" w:rsidRDefault="004347BD" w:rsidP="000117BA">
      <w:r>
        <w:separator/>
      </w:r>
    </w:p>
  </w:footnote>
  <w:footnote w:type="continuationSeparator" w:id="0">
    <w:p w:rsidR="004347BD" w:rsidRDefault="004347BD" w:rsidP="00011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20148"/>
    <w:multiLevelType w:val="hybridMultilevel"/>
    <w:tmpl w:val="AC247EAC"/>
    <w:lvl w:ilvl="0" w:tplc="AF84D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AF456A8"/>
    <w:multiLevelType w:val="hybridMultilevel"/>
    <w:tmpl w:val="64325BE2"/>
    <w:lvl w:ilvl="0" w:tplc="67C424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316678"/>
    <w:multiLevelType w:val="hybridMultilevel"/>
    <w:tmpl w:val="F8543D58"/>
    <w:lvl w:ilvl="0" w:tplc="CE6696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6065E44"/>
    <w:multiLevelType w:val="hybridMultilevel"/>
    <w:tmpl w:val="45B6ADA8"/>
    <w:lvl w:ilvl="0" w:tplc="AA96AA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552136C"/>
    <w:multiLevelType w:val="hybridMultilevel"/>
    <w:tmpl w:val="3D94A48E"/>
    <w:lvl w:ilvl="0" w:tplc="81DE91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EwsTQ3NjAxNDQwNzBV0lEKTi0uzszPAykwNKgFAI36Mt8t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ewaxrzmatpswedrtlpfaewfep0rt509t0z&quot;&gt;My EndNote Library&lt;record-ids&gt;&lt;item&gt;2429&lt;/item&gt;&lt;item&gt;2483&lt;/item&gt;&lt;item&gt;2842&lt;/item&gt;&lt;item&gt;3031&lt;/item&gt;&lt;item&gt;3047&lt;/item&gt;&lt;item&gt;3311&lt;/item&gt;&lt;item&gt;3312&lt;/item&gt;&lt;/record-ids&gt;&lt;/item&gt;&lt;/Libraries&gt;"/>
    <w:docVar w:name="Total_Editing_Time" w:val="489"/>
  </w:docVars>
  <w:rsids>
    <w:rsidRoot w:val="0022258B"/>
    <w:rsid w:val="00001AF0"/>
    <w:rsid w:val="000117BA"/>
    <w:rsid w:val="0001667C"/>
    <w:rsid w:val="000270C5"/>
    <w:rsid w:val="0002777B"/>
    <w:rsid w:val="00034CAC"/>
    <w:rsid w:val="00053095"/>
    <w:rsid w:val="00057C74"/>
    <w:rsid w:val="00071EC2"/>
    <w:rsid w:val="00080EC5"/>
    <w:rsid w:val="00085CA8"/>
    <w:rsid w:val="00095B01"/>
    <w:rsid w:val="000A793C"/>
    <w:rsid w:val="000B4B05"/>
    <w:rsid w:val="000C5899"/>
    <w:rsid w:val="000D0520"/>
    <w:rsid w:val="000D29F6"/>
    <w:rsid w:val="000D4D16"/>
    <w:rsid w:val="000D6BB7"/>
    <w:rsid w:val="000F5A58"/>
    <w:rsid w:val="00127191"/>
    <w:rsid w:val="0013006F"/>
    <w:rsid w:val="00135BE6"/>
    <w:rsid w:val="0014328E"/>
    <w:rsid w:val="001621D3"/>
    <w:rsid w:val="00165BCB"/>
    <w:rsid w:val="001876F6"/>
    <w:rsid w:val="00191AF2"/>
    <w:rsid w:val="00195149"/>
    <w:rsid w:val="001957F3"/>
    <w:rsid w:val="0019588F"/>
    <w:rsid w:val="001D11F7"/>
    <w:rsid w:val="001E33F3"/>
    <w:rsid w:val="00205D0B"/>
    <w:rsid w:val="00210DC6"/>
    <w:rsid w:val="0022258B"/>
    <w:rsid w:val="0022293B"/>
    <w:rsid w:val="00222DF5"/>
    <w:rsid w:val="002246BA"/>
    <w:rsid w:val="002250C1"/>
    <w:rsid w:val="0023287D"/>
    <w:rsid w:val="002379A7"/>
    <w:rsid w:val="002402C8"/>
    <w:rsid w:val="00244437"/>
    <w:rsid w:val="00244FD1"/>
    <w:rsid w:val="002522C6"/>
    <w:rsid w:val="0025682E"/>
    <w:rsid w:val="00272CAA"/>
    <w:rsid w:val="00275A2E"/>
    <w:rsid w:val="002B48F6"/>
    <w:rsid w:val="002D0A19"/>
    <w:rsid w:val="002E3100"/>
    <w:rsid w:val="002F231F"/>
    <w:rsid w:val="002F6605"/>
    <w:rsid w:val="00306F5A"/>
    <w:rsid w:val="00334466"/>
    <w:rsid w:val="00347319"/>
    <w:rsid w:val="00370026"/>
    <w:rsid w:val="00374CBA"/>
    <w:rsid w:val="003871CA"/>
    <w:rsid w:val="00391522"/>
    <w:rsid w:val="00392501"/>
    <w:rsid w:val="0039358A"/>
    <w:rsid w:val="003A0DDC"/>
    <w:rsid w:val="003B0216"/>
    <w:rsid w:val="003B3BE3"/>
    <w:rsid w:val="003C1363"/>
    <w:rsid w:val="003C14D2"/>
    <w:rsid w:val="003D0A1D"/>
    <w:rsid w:val="003F1A16"/>
    <w:rsid w:val="003F20C1"/>
    <w:rsid w:val="003F3D56"/>
    <w:rsid w:val="004223CF"/>
    <w:rsid w:val="00425927"/>
    <w:rsid w:val="004347BD"/>
    <w:rsid w:val="00440B9F"/>
    <w:rsid w:val="00441375"/>
    <w:rsid w:val="00447F4D"/>
    <w:rsid w:val="00463088"/>
    <w:rsid w:val="004709E8"/>
    <w:rsid w:val="00472777"/>
    <w:rsid w:val="00496302"/>
    <w:rsid w:val="004A2D7C"/>
    <w:rsid w:val="004B024D"/>
    <w:rsid w:val="004B6558"/>
    <w:rsid w:val="004D5059"/>
    <w:rsid w:val="004F0BB8"/>
    <w:rsid w:val="004F6F87"/>
    <w:rsid w:val="00502E86"/>
    <w:rsid w:val="00506EE8"/>
    <w:rsid w:val="00507E29"/>
    <w:rsid w:val="0053417A"/>
    <w:rsid w:val="00550427"/>
    <w:rsid w:val="005558A1"/>
    <w:rsid w:val="00562F26"/>
    <w:rsid w:val="00565578"/>
    <w:rsid w:val="00571A2B"/>
    <w:rsid w:val="005828FD"/>
    <w:rsid w:val="005842C4"/>
    <w:rsid w:val="005864C8"/>
    <w:rsid w:val="00586B14"/>
    <w:rsid w:val="00595070"/>
    <w:rsid w:val="005A034A"/>
    <w:rsid w:val="005A1B5D"/>
    <w:rsid w:val="005B0B00"/>
    <w:rsid w:val="005B5080"/>
    <w:rsid w:val="005C51EF"/>
    <w:rsid w:val="005D5061"/>
    <w:rsid w:val="005E00A1"/>
    <w:rsid w:val="005E0DB6"/>
    <w:rsid w:val="005F37A2"/>
    <w:rsid w:val="00632D72"/>
    <w:rsid w:val="006428D0"/>
    <w:rsid w:val="00655074"/>
    <w:rsid w:val="00662AF0"/>
    <w:rsid w:val="00664A95"/>
    <w:rsid w:val="00666434"/>
    <w:rsid w:val="0067683E"/>
    <w:rsid w:val="006B707D"/>
    <w:rsid w:val="006C2C8C"/>
    <w:rsid w:val="006D532E"/>
    <w:rsid w:val="006F5213"/>
    <w:rsid w:val="006F7695"/>
    <w:rsid w:val="006F77CD"/>
    <w:rsid w:val="00700C2D"/>
    <w:rsid w:val="00703001"/>
    <w:rsid w:val="0071662B"/>
    <w:rsid w:val="007205E9"/>
    <w:rsid w:val="00723F57"/>
    <w:rsid w:val="007376D4"/>
    <w:rsid w:val="00746743"/>
    <w:rsid w:val="0076793F"/>
    <w:rsid w:val="007756F1"/>
    <w:rsid w:val="00782EB7"/>
    <w:rsid w:val="00793CF4"/>
    <w:rsid w:val="00795783"/>
    <w:rsid w:val="00797B2E"/>
    <w:rsid w:val="007A3BD4"/>
    <w:rsid w:val="007A41F5"/>
    <w:rsid w:val="007B07B0"/>
    <w:rsid w:val="007B0A2B"/>
    <w:rsid w:val="007B630F"/>
    <w:rsid w:val="007B7EB4"/>
    <w:rsid w:val="007C7ADB"/>
    <w:rsid w:val="007D3E3D"/>
    <w:rsid w:val="007F3031"/>
    <w:rsid w:val="007F69F8"/>
    <w:rsid w:val="008129B8"/>
    <w:rsid w:val="00813CD3"/>
    <w:rsid w:val="008176EF"/>
    <w:rsid w:val="00867A1A"/>
    <w:rsid w:val="00871A8D"/>
    <w:rsid w:val="00874528"/>
    <w:rsid w:val="00874F58"/>
    <w:rsid w:val="008776F5"/>
    <w:rsid w:val="00880985"/>
    <w:rsid w:val="00882BED"/>
    <w:rsid w:val="008851CF"/>
    <w:rsid w:val="008B1593"/>
    <w:rsid w:val="008B4B13"/>
    <w:rsid w:val="008B7D57"/>
    <w:rsid w:val="008C34CB"/>
    <w:rsid w:val="008C7B5E"/>
    <w:rsid w:val="008D657C"/>
    <w:rsid w:val="008D7094"/>
    <w:rsid w:val="008E31F6"/>
    <w:rsid w:val="008E401C"/>
    <w:rsid w:val="008E4600"/>
    <w:rsid w:val="00914AF4"/>
    <w:rsid w:val="00926DD7"/>
    <w:rsid w:val="00930094"/>
    <w:rsid w:val="00941475"/>
    <w:rsid w:val="00957F7D"/>
    <w:rsid w:val="00960323"/>
    <w:rsid w:val="00961272"/>
    <w:rsid w:val="00970CBB"/>
    <w:rsid w:val="009A2908"/>
    <w:rsid w:val="009B2A56"/>
    <w:rsid w:val="009B589F"/>
    <w:rsid w:val="009C02F7"/>
    <w:rsid w:val="009D5969"/>
    <w:rsid w:val="009E6272"/>
    <w:rsid w:val="009F1902"/>
    <w:rsid w:val="00A112E2"/>
    <w:rsid w:val="00A1761E"/>
    <w:rsid w:val="00A30ABF"/>
    <w:rsid w:val="00A31743"/>
    <w:rsid w:val="00A3203E"/>
    <w:rsid w:val="00A33803"/>
    <w:rsid w:val="00A34ACC"/>
    <w:rsid w:val="00A40277"/>
    <w:rsid w:val="00A56E37"/>
    <w:rsid w:val="00A71036"/>
    <w:rsid w:val="00A84A34"/>
    <w:rsid w:val="00A945F0"/>
    <w:rsid w:val="00AA3752"/>
    <w:rsid w:val="00AA50EE"/>
    <w:rsid w:val="00AA5F62"/>
    <w:rsid w:val="00AB472F"/>
    <w:rsid w:val="00AC4D55"/>
    <w:rsid w:val="00AD1805"/>
    <w:rsid w:val="00AD1CB0"/>
    <w:rsid w:val="00AD3C7D"/>
    <w:rsid w:val="00AF0822"/>
    <w:rsid w:val="00AF6696"/>
    <w:rsid w:val="00B22890"/>
    <w:rsid w:val="00B256F7"/>
    <w:rsid w:val="00B312E3"/>
    <w:rsid w:val="00B41609"/>
    <w:rsid w:val="00B4302D"/>
    <w:rsid w:val="00B435CD"/>
    <w:rsid w:val="00B45742"/>
    <w:rsid w:val="00B5023A"/>
    <w:rsid w:val="00B55890"/>
    <w:rsid w:val="00B6036E"/>
    <w:rsid w:val="00BA501F"/>
    <w:rsid w:val="00BA699C"/>
    <w:rsid w:val="00BB7F26"/>
    <w:rsid w:val="00BC0CE2"/>
    <w:rsid w:val="00BC2EF3"/>
    <w:rsid w:val="00BD546D"/>
    <w:rsid w:val="00BE6E4A"/>
    <w:rsid w:val="00BF567C"/>
    <w:rsid w:val="00C04735"/>
    <w:rsid w:val="00C1178D"/>
    <w:rsid w:val="00C14761"/>
    <w:rsid w:val="00C1698C"/>
    <w:rsid w:val="00C20D05"/>
    <w:rsid w:val="00C22A75"/>
    <w:rsid w:val="00C47767"/>
    <w:rsid w:val="00C52C34"/>
    <w:rsid w:val="00C6161F"/>
    <w:rsid w:val="00C62129"/>
    <w:rsid w:val="00C66349"/>
    <w:rsid w:val="00C812A2"/>
    <w:rsid w:val="00C83FAC"/>
    <w:rsid w:val="00C90239"/>
    <w:rsid w:val="00C93002"/>
    <w:rsid w:val="00C939A9"/>
    <w:rsid w:val="00CA6FC7"/>
    <w:rsid w:val="00CB02D7"/>
    <w:rsid w:val="00CB2B57"/>
    <w:rsid w:val="00CB708B"/>
    <w:rsid w:val="00CD7598"/>
    <w:rsid w:val="00CE2629"/>
    <w:rsid w:val="00CE3AA9"/>
    <w:rsid w:val="00CE46A2"/>
    <w:rsid w:val="00CE4DBC"/>
    <w:rsid w:val="00CF1A9D"/>
    <w:rsid w:val="00D1148A"/>
    <w:rsid w:val="00D33483"/>
    <w:rsid w:val="00D348CD"/>
    <w:rsid w:val="00D45FA3"/>
    <w:rsid w:val="00D542C5"/>
    <w:rsid w:val="00D677CA"/>
    <w:rsid w:val="00D67FA2"/>
    <w:rsid w:val="00D8440B"/>
    <w:rsid w:val="00D86760"/>
    <w:rsid w:val="00D87472"/>
    <w:rsid w:val="00DA0CDD"/>
    <w:rsid w:val="00DA73E7"/>
    <w:rsid w:val="00DB4740"/>
    <w:rsid w:val="00DB4C69"/>
    <w:rsid w:val="00DC3F5C"/>
    <w:rsid w:val="00E231F0"/>
    <w:rsid w:val="00E44A09"/>
    <w:rsid w:val="00E50FF4"/>
    <w:rsid w:val="00E543E9"/>
    <w:rsid w:val="00E572C4"/>
    <w:rsid w:val="00E602E6"/>
    <w:rsid w:val="00E631A8"/>
    <w:rsid w:val="00E74D1D"/>
    <w:rsid w:val="00E81231"/>
    <w:rsid w:val="00E91D18"/>
    <w:rsid w:val="00EA7F3E"/>
    <w:rsid w:val="00EB2EEA"/>
    <w:rsid w:val="00EC1BD8"/>
    <w:rsid w:val="00ED5C47"/>
    <w:rsid w:val="00EE184E"/>
    <w:rsid w:val="00F03B2E"/>
    <w:rsid w:val="00F06E84"/>
    <w:rsid w:val="00F1645F"/>
    <w:rsid w:val="00F32D68"/>
    <w:rsid w:val="00F37CFF"/>
    <w:rsid w:val="00F651D8"/>
    <w:rsid w:val="00F761F2"/>
    <w:rsid w:val="00F81AC1"/>
    <w:rsid w:val="00FC024C"/>
    <w:rsid w:val="00FD636E"/>
    <w:rsid w:val="00FF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B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17BA"/>
    <w:rPr>
      <w:sz w:val="18"/>
      <w:szCs w:val="18"/>
    </w:rPr>
  </w:style>
  <w:style w:type="paragraph" w:styleId="Footer">
    <w:name w:val="footer"/>
    <w:basedOn w:val="Normal"/>
    <w:link w:val="FooterChar"/>
    <w:uiPriority w:val="99"/>
    <w:unhideWhenUsed/>
    <w:rsid w:val="000117B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117BA"/>
    <w:rPr>
      <w:sz w:val="18"/>
      <w:szCs w:val="18"/>
    </w:rPr>
  </w:style>
  <w:style w:type="table" w:styleId="TableGrid">
    <w:name w:val="Table Grid"/>
    <w:basedOn w:val="TableNormal"/>
    <w:uiPriority w:val="39"/>
    <w:rsid w:val="00BC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5F62"/>
    <w:rPr>
      <w:color w:val="0563C1" w:themeColor="hyperlink"/>
      <w:u w:val="single"/>
    </w:rPr>
  </w:style>
  <w:style w:type="paragraph" w:customStyle="1" w:styleId="EndNoteBibliographyTitle">
    <w:name w:val="EndNote Bibliography Title"/>
    <w:basedOn w:val="Normal"/>
    <w:link w:val="EndNoteBibliographyTitleChar"/>
    <w:rsid w:val="0013006F"/>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13006F"/>
    <w:rPr>
      <w:rFonts w:ascii="Calibri" w:hAnsi="Calibri" w:cs="Calibri"/>
      <w:noProof/>
      <w:sz w:val="20"/>
    </w:rPr>
  </w:style>
  <w:style w:type="paragraph" w:customStyle="1" w:styleId="EndNoteBibliography">
    <w:name w:val="EndNote Bibliography"/>
    <w:basedOn w:val="Normal"/>
    <w:link w:val="EndNoteBibliographyChar"/>
    <w:rsid w:val="0013006F"/>
    <w:rPr>
      <w:rFonts w:ascii="Calibri" w:hAnsi="Calibri" w:cs="Calibri"/>
      <w:noProof/>
      <w:sz w:val="20"/>
    </w:rPr>
  </w:style>
  <w:style w:type="character" w:customStyle="1" w:styleId="EndNoteBibliographyChar">
    <w:name w:val="EndNote Bibliography Char"/>
    <w:basedOn w:val="DefaultParagraphFont"/>
    <w:link w:val="EndNoteBibliography"/>
    <w:rsid w:val="0013006F"/>
    <w:rPr>
      <w:rFonts w:ascii="Calibri" w:hAnsi="Calibri" w:cs="Calibri"/>
      <w:noProof/>
      <w:sz w:val="20"/>
    </w:rPr>
  </w:style>
  <w:style w:type="paragraph" w:styleId="ListParagraph">
    <w:name w:val="List Paragraph"/>
    <w:basedOn w:val="Normal"/>
    <w:uiPriority w:val="34"/>
    <w:qFormat/>
    <w:rsid w:val="003F1A16"/>
    <w:pPr>
      <w:ind w:firstLineChars="200" w:firstLine="420"/>
    </w:pPr>
  </w:style>
  <w:style w:type="character" w:styleId="FollowedHyperlink">
    <w:name w:val="FollowedHyperlink"/>
    <w:basedOn w:val="DefaultParagraphFont"/>
    <w:uiPriority w:val="99"/>
    <w:semiHidden/>
    <w:unhideWhenUsed/>
    <w:rsid w:val="00CD7598"/>
    <w:rPr>
      <w:color w:val="954F72" w:themeColor="followedHyperlink"/>
      <w:u w:val="single"/>
    </w:rPr>
  </w:style>
  <w:style w:type="table" w:customStyle="1" w:styleId="1">
    <w:name w:val="网格型1"/>
    <w:basedOn w:val="TableNormal"/>
    <w:next w:val="TableGrid"/>
    <w:uiPriority w:val="39"/>
    <w:rsid w:val="004B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277"/>
    <w:rPr>
      <w:rFonts w:ascii="Tahoma" w:hAnsi="Tahoma" w:cs="Tahoma"/>
      <w:sz w:val="16"/>
      <w:szCs w:val="16"/>
    </w:rPr>
  </w:style>
  <w:style w:type="character" w:customStyle="1" w:styleId="BalloonTextChar">
    <w:name w:val="Balloon Text Char"/>
    <w:basedOn w:val="DefaultParagraphFont"/>
    <w:link w:val="BalloonText"/>
    <w:uiPriority w:val="99"/>
    <w:semiHidden/>
    <w:rsid w:val="00A40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B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17BA"/>
    <w:rPr>
      <w:sz w:val="18"/>
      <w:szCs w:val="18"/>
    </w:rPr>
  </w:style>
  <w:style w:type="paragraph" w:styleId="Footer">
    <w:name w:val="footer"/>
    <w:basedOn w:val="Normal"/>
    <w:link w:val="FooterChar"/>
    <w:uiPriority w:val="99"/>
    <w:unhideWhenUsed/>
    <w:rsid w:val="000117B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117BA"/>
    <w:rPr>
      <w:sz w:val="18"/>
      <w:szCs w:val="18"/>
    </w:rPr>
  </w:style>
  <w:style w:type="table" w:styleId="TableGrid">
    <w:name w:val="Table Grid"/>
    <w:basedOn w:val="TableNormal"/>
    <w:uiPriority w:val="39"/>
    <w:rsid w:val="00BC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5F62"/>
    <w:rPr>
      <w:color w:val="0563C1" w:themeColor="hyperlink"/>
      <w:u w:val="single"/>
    </w:rPr>
  </w:style>
  <w:style w:type="paragraph" w:customStyle="1" w:styleId="EndNoteBibliographyTitle">
    <w:name w:val="EndNote Bibliography Title"/>
    <w:basedOn w:val="Normal"/>
    <w:link w:val="EndNoteBibliographyTitleChar"/>
    <w:rsid w:val="0013006F"/>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13006F"/>
    <w:rPr>
      <w:rFonts w:ascii="Calibri" w:hAnsi="Calibri" w:cs="Calibri"/>
      <w:noProof/>
      <w:sz w:val="20"/>
    </w:rPr>
  </w:style>
  <w:style w:type="paragraph" w:customStyle="1" w:styleId="EndNoteBibliography">
    <w:name w:val="EndNote Bibliography"/>
    <w:basedOn w:val="Normal"/>
    <w:link w:val="EndNoteBibliographyChar"/>
    <w:rsid w:val="0013006F"/>
    <w:rPr>
      <w:rFonts w:ascii="Calibri" w:hAnsi="Calibri" w:cs="Calibri"/>
      <w:noProof/>
      <w:sz w:val="20"/>
    </w:rPr>
  </w:style>
  <w:style w:type="character" w:customStyle="1" w:styleId="EndNoteBibliographyChar">
    <w:name w:val="EndNote Bibliography Char"/>
    <w:basedOn w:val="DefaultParagraphFont"/>
    <w:link w:val="EndNoteBibliography"/>
    <w:rsid w:val="0013006F"/>
    <w:rPr>
      <w:rFonts w:ascii="Calibri" w:hAnsi="Calibri" w:cs="Calibri"/>
      <w:noProof/>
      <w:sz w:val="20"/>
    </w:rPr>
  </w:style>
  <w:style w:type="paragraph" w:styleId="ListParagraph">
    <w:name w:val="List Paragraph"/>
    <w:basedOn w:val="Normal"/>
    <w:uiPriority w:val="34"/>
    <w:qFormat/>
    <w:rsid w:val="003F1A16"/>
    <w:pPr>
      <w:ind w:firstLineChars="200" w:firstLine="420"/>
    </w:pPr>
  </w:style>
  <w:style w:type="character" w:styleId="FollowedHyperlink">
    <w:name w:val="FollowedHyperlink"/>
    <w:basedOn w:val="DefaultParagraphFont"/>
    <w:uiPriority w:val="99"/>
    <w:semiHidden/>
    <w:unhideWhenUsed/>
    <w:rsid w:val="00CD7598"/>
    <w:rPr>
      <w:color w:val="954F72" w:themeColor="followedHyperlink"/>
      <w:u w:val="single"/>
    </w:rPr>
  </w:style>
  <w:style w:type="table" w:customStyle="1" w:styleId="1">
    <w:name w:val="网格型1"/>
    <w:basedOn w:val="TableNormal"/>
    <w:next w:val="TableGrid"/>
    <w:uiPriority w:val="39"/>
    <w:rsid w:val="004B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277"/>
    <w:rPr>
      <w:rFonts w:ascii="Tahoma" w:hAnsi="Tahoma" w:cs="Tahoma"/>
      <w:sz w:val="16"/>
      <w:szCs w:val="16"/>
    </w:rPr>
  </w:style>
  <w:style w:type="character" w:customStyle="1" w:styleId="BalloonTextChar">
    <w:name w:val="Balloon Text Char"/>
    <w:basedOn w:val="DefaultParagraphFont"/>
    <w:link w:val="BalloonText"/>
    <w:uiPriority w:val="99"/>
    <w:semiHidden/>
    <w:rsid w:val="00A40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mengxin</dc:creator>
  <cp:lastModifiedBy>JECABANAG</cp:lastModifiedBy>
  <cp:revision>3</cp:revision>
  <dcterms:created xsi:type="dcterms:W3CDTF">2019-05-10T16:32:00Z</dcterms:created>
  <dcterms:modified xsi:type="dcterms:W3CDTF">2019-05-10T16:36:00Z</dcterms:modified>
</cp:coreProperties>
</file>