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C3" w:rsidRPr="0046507E" w:rsidRDefault="00EE40C3" w:rsidP="00EE40C3">
      <w:pPr>
        <w:shd w:val="clear" w:color="auto" w:fill="FFFFFF" w:themeFill="background1"/>
        <w:rPr>
          <w:rFonts w:cstheme="minorHAnsi"/>
          <w:sz w:val="24"/>
          <w:szCs w:val="24"/>
        </w:rPr>
      </w:pPr>
      <w:r w:rsidRPr="0046507E">
        <w:rPr>
          <w:rFonts w:cstheme="minorHAnsi"/>
          <w:sz w:val="24"/>
          <w:szCs w:val="24"/>
        </w:rPr>
        <w:t xml:space="preserve">Table </w:t>
      </w:r>
      <w:r w:rsidR="00663236">
        <w:rPr>
          <w:rFonts w:cstheme="minorHAnsi"/>
          <w:sz w:val="24"/>
          <w:szCs w:val="24"/>
        </w:rPr>
        <w:t>S</w:t>
      </w:r>
      <w:bookmarkStart w:id="0" w:name="_GoBack"/>
      <w:bookmarkEnd w:id="0"/>
      <w:r>
        <w:rPr>
          <w:rFonts w:cstheme="minorHAnsi"/>
          <w:sz w:val="24"/>
          <w:szCs w:val="24"/>
        </w:rPr>
        <w:t>3</w:t>
      </w:r>
      <w:r w:rsidRPr="0046507E">
        <w:rPr>
          <w:rFonts w:cstheme="minorHAnsi"/>
          <w:sz w:val="24"/>
          <w:szCs w:val="24"/>
        </w:rPr>
        <w:t>: Unadjusted Logistic Regression for Risk of Death by Time Period</w:t>
      </w:r>
      <w:proofErr w:type="gramStart"/>
      <w:r w:rsidRPr="0046507E">
        <w:rPr>
          <w:rFonts w:cstheme="minorHAnsi"/>
          <w:sz w:val="24"/>
          <w:szCs w:val="24"/>
        </w:rPr>
        <w:t xml:space="preserve">.  </w:t>
      </w:r>
      <w:proofErr w:type="gramEnd"/>
      <w:r w:rsidRPr="0046507E">
        <w:rPr>
          <w:rFonts w:cstheme="minorHAnsi"/>
          <w:sz w:val="24"/>
          <w:szCs w:val="24"/>
        </w:rPr>
        <w:t xml:space="preserve">Case Definition Includes Parasite Density threshold (i.e. &gt;2,500 Parasites Per µl). </w:t>
      </w: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742"/>
        <w:gridCol w:w="1526"/>
        <w:gridCol w:w="742"/>
        <w:gridCol w:w="1527"/>
        <w:gridCol w:w="742"/>
        <w:gridCol w:w="950"/>
      </w:tblGrid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Predictor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1989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2269" w:type="dxa"/>
            <w:gridSpan w:val="2"/>
            <w:shd w:val="clear" w:color="auto" w:fill="auto"/>
            <w:noWrap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950" w:type="dxa"/>
            <w:vMerge w:val="restart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Interaction with time P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Case definition &gt;2,500 parasites per µl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742" w:type="dxa"/>
            <w:shd w:val="clear" w:color="auto" w:fill="auto"/>
            <w:noWrap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P</w:t>
            </w:r>
          </w:p>
        </w:tc>
        <w:tc>
          <w:tcPr>
            <w:tcW w:w="1526" w:type="dxa"/>
            <w:shd w:val="clear" w:color="auto" w:fill="auto"/>
            <w:noWrap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742" w:type="dxa"/>
            <w:shd w:val="clear" w:color="auto" w:fill="auto"/>
            <w:noWrap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P</w:t>
            </w:r>
          </w:p>
        </w:tc>
        <w:tc>
          <w:tcPr>
            <w:tcW w:w="1527" w:type="dxa"/>
            <w:shd w:val="clear" w:color="auto" w:fill="auto"/>
            <w:noWrap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742" w:type="dxa"/>
            <w:shd w:val="clear" w:color="auto" w:fill="auto"/>
            <w:noWrap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P</w:t>
            </w:r>
          </w:p>
        </w:tc>
        <w:tc>
          <w:tcPr>
            <w:tcW w:w="950" w:type="dxa"/>
            <w:vMerge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Acidosis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10.6 (8.24 to 13.8)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6.64 (4.2 to 10.5)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3.79 (2.57 to 5.61)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0.0001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Cerebral Malaria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9.62 (8.15 to 11.3)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15.6 (10.1 to 24)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8.24 (5.64 to 12.0)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0.07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Anaemia</w:t>
            </w:r>
            <w:proofErr w:type="spellEnd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+ Respiratory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13.4 (9.68 to 18.6)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6.87 (4.02 to 11.7)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6.41 (3.75 to 10.9)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0.02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Anaemia</w:t>
            </w:r>
            <w:proofErr w:type="spellEnd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+ Cerebral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8.51 (6.44 to 11.2)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8.49 (4.47 to 16.1)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8.26 (4.78 to 14.2)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0.99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Cerebral + Respiratory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18.6 (13.4 to 25.7)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12.2 (7.94 to 19.0)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11.0 (7.41 to 16.5)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0.1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Cerebral + Respiratory + </w:t>
            </w: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Anaemia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16.9 (9.36 to 30.5)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9.11 (4.4 to 18.8)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12.9 (6.68 to 25.2)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0.43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Compensated Shock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6.92 (4.38 to 10.9)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4 (2.42 to 6.61)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2.38 (1.01 to 5.61)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0.05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0.06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Hyperparasitaemia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1.46 (1.22 to 1.75)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.96 (.58 to 1.58)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0.86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1.94 (1.29 to 2.9)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0.09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Hypoglycaemia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9.7 (7.3 to 12.9)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10.5 (6.66 to 16.8)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4.39 (2.41 to 7.98)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0.03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Kidney Injury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5.99 (4.28 to 8.38)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7.59 (4.01 to 14.3)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7.19 (2.59 to 19.9)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0.79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Multiple Convulsions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3.13 (2.36 to 4.17)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NA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NA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1.45 (.87 to 2.43)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0.16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NA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Jaundice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2.5 (1.34 to 4.66)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0.004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2.92 (1.14 to 7.44)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0.03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1.98 (1.01 to 3.86)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0.05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0.78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Prostrate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1.57 (1.01 to 2.42)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0.04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 (1 to 1)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NA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.58 (.28 to 1.2)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0.14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NA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Respiratory Distress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13.1 (10.2 to 16.9)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9.59 (6.33 to 14.5)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7.41 (5.12 to 10.7)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0.04</w:t>
            </w:r>
          </w:p>
        </w:tc>
      </w:tr>
      <w:tr w:rsidR="00EE40C3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Severe </w:t>
            </w: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Anaemia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2.41 (2.05 to 2.83)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2.6 (1.65 to 4.09)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2.65 (1.77 to 3.98)</w:t>
            </w:r>
          </w:p>
        </w:tc>
        <w:tc>
          <w:tcPr>
            <w:tcW w:w="742" w:type="dxa"/>
            <w:shd w:val="clear" w:color="auto" w:fill="auto"/>
            <w:noWrap/>
            <w:vAlign w:val="bottom"/>
            <w:hideMark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vAlign w:val="bottom"/>
          </w:tcPr>
          <w:p w:rsidR="00EE40C3" w:rsidRPr="0046507E" w:rsidRDefault="00EE40C3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0.88</w:t>
            </w:r>
          </w:p>
        </w:tc>
      </w:tr>
    </w:tbl>
    <w:p w:rsidR="00EE40C3" w:rsidRPr="0046507E" w:rsidRDefault="00EE40C3" w:rsidP="00EE40C3">
      <w:pPr>
        <w:shd w:val="clear" w:color="auto" w:fill="FFFFFF" w:themeFill="background1"/>
        <w:rPr>
          <w:rFonts w:cstheme="minorHAnsi"/>
          <w:sz w:val="24"/>
          <w:szCs w:val="24"/>
        </w:rPr>
      </w:pPr>
    </w:p>
    <w:p w:rsidR="00EE40C3" w:rsidRPr="0046507E" w:rsidRDefault="00EE40C3" w:rsidP="00EE40C3">
      <w:pPr>
        <w:shd w:val="clear" w:color="auto" w:fill="FFFFFF" w:themeFill="background1"/>
        <w:rPr>
          <w:rFonts w:cstheme="minorHAnsi"/>
          <w:sz w:val="24"/>
          <w:szCs w:val="24"/>
        </w:rPr>
      </w:pPr>
      <w:r w:rsidRPr="0046507E">
        <w:rPr>
          <w:rFonts w:cstheme="minorHAnsi"/>
          <w:sz w:val="24"/>
          <w:szCs w:val="24"/>
        </w:rPr>
        <w:t>Footnote: Odds Ratios for death are shown in cells with 95% confidence intervals in brackets. P values are shown for unadjusted analyses in the 3</w:t>
      </w:r>
      <w:r w:rsidRPr="0046507E">
        <w:rPr>
          <w:rFonts w:cstheme="minorHAnsi"/>
          <w:sz w:val="24"/>
          <w:szCs w:val="24"/>
          <w:vertAlign w:val="superscript"/>
        </w:rPr>
        <w:t>rd</w:t>
      </w:r>
      <w:r w:rsidRPr="0046507E">
        <w:rPr>
          <w:rFonts w:cstheme="minorHAnsi"/>
          <w:sz w:val="24"/>
          <w:szCs w:val="24"/>
        </w:rPr>
        <w:t>, 5</w:t>
      </w:r>
      <w:r w:rsidRPr="0046507E">
        <w:rPr>
          <w:rFonts w:cstheme="minorHAnsi"/>
          <w:sz w:val="24"/>
          <w:szCs w:val="24"/>
          <w:vertAlign w:val="superscript"/>
        </w:rPr>
        <w:t>th</w:t>
      </w:r>
      <w:r w:rsidRPr="0046507E">
        <w:rPr>
          <w:rFonts w:cstheme="minorHAnsi"/>
          <w:sz w:val="24"/>
          <w:szCs w:val="24"/>
        </w:rPr>
        <w:t xml:space="preserve"> and 7</w:t>
      </w:r>
      <w:r w:rsidRPr="0046507E">
        <w:rPr>
          <w:rFonts w:cstheme="minorHAnsi"/>
          <w:sz w:val="24"/>
          <w:szCs w:val="24"/>
          <w:vertAlign w:val="superscript"/>
        </w:rPr>
        <w:t>th</w:t>
      </w:r>
      <w:r w:rsidRPr="0046507E">
        <w:rPr>
          <w:rFonts w:cstheme="minorHAnsi"/>
          <w:sz w:val="24"/>
          <w:szCs w:val="24"/>
        </w:rPr>
        <w:t xml:space="preserve"> columns.  The final column shows the p value for a log likelihood test of the interaction between time and the predictor in column 1 in determining death as the outcome.</w:t>
      </w:r>
    </w:p>
    <w:p w:rsidR="00A407E2" w:rsidRDefault="00A407E2"/>
    <w:sectPr w:rsidR="00A40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E40C3"/>
    <w:rsid w:val="00663236"/>
    <w:rsid w:val="00A407E2"/>
    <w:rsid w:val="00EE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1781</Characters>
  <Application>Microsoft Office Word</Application>
  <DocSecurity>0</DocSecurity>
  <Lines>148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Bejon</dc:creator>
  <cp:keywords/>
  <dc:description/>
  <cp:lastModifiedBy>S3G_Reference_Citation_Sequence</cp:lastModifiedBy>
  <cp:revision>2</cp:revision>
  <dcterms:created xsi:type="dcterms:W3CDTF">2019-06-02T16:15:00Z</dcterms:created>
  <dcterms:modified xsi:type="dcterms:W3CDTF">2019-06-06T13:25:00Z</dcterms:modified>
</cp:coreProperties>
</file>