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154" w:rsidRPr="0046507E" w:rsidRDefault="00FC4154" w:rsidP="00FC4154">
      <w:pPr>
        <w:shd w:val="clear" w:color="auto" w:fill="FFFFFF" w:themeFill="background1"/>
        <w:rPr>
          <w:rFonts w:cstheme="minorHAnsi"/>
          <w:sz w:val="24"/>
          <w:szCs w:val="24"/>
        </w:rPr>
      </w:pPr>
      <w:r w:rsidRPr="0046507E">
        <w:rPr>
          <w:rFonts w:cstheme="minorHAnsi"/>
          <w:sz w:val="24"/>
          <w:szCs w:val="24"/>
        </w:rPr>
        <w:t xml:space="preserve">Table </w:t>
      </w:r>
      <w:r w:rsidR="0010691C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5</w:t>
      </w:r>
      <w:r w:rsidRPr="0046507E">
        <w:rPr>
          <w:rFonts w:cstheme="minorHAnsi"/>
          <w:sz w:val="24"/>
          <w:szCs w:val="24"/>
        </w:rPr>
        <w:t>: Univariate and Multivariate Logistic Regression Models for Risk of Mortality in Severe Malaria. Case Definition Includes Diagnosis by Clinician.</w:t>
      </w:r>
    </w:p>
    <w:tbl>
      <w:tblPr>
        <w:tblStyle w:val="TableGrid"/>
        <w:tblW w:w="10288" w:type="dxa"/>
        <w:tblLook w:val="04A0" w:firstRow="1" w:lastRow="0" w:firstColumn="1" w:lastColumn="0" w:noHBand="0" w:noVBand="1"/>
      </w:tblPr>
      <w:tblGrid>
        <w:gridCol w:w="1455"/>
        <w:gridCol w:w="1437"/>
        <w:gridCol w:w="17"/>
        <w:gridCol w:w="943"/>
        <w:gridCol w:w="17"/>
        <w:gridCol w:w="1353"/>
        <w:gridCol w:w="742"/>
        <w:gridCol w:w="15"/>
        <w:gridCol w:w="1404"/>
        <w:gridCol w:w="742"/>
        <w:gridCol w:w="15"/>
        <w:gridCol w:w="1404"/>
        <w:gridCol w:w="746"/>
      </w:tblGrid>
      <w:tr w:rsidR="00FC4154" w:rsidRPr="00277E9A" w:rsidTr="00927339">
        <w:trPr>
          <w:trHeight w:val="290"/>
        </w:trPr>
        <w:tc>
          <w:tcPr>
            <w:tcW w:w="1455" w:type="dxa"/>
            <w:noWrap/>
            <w:hideMark/>
          </w:tcPr>
          <w:p w:rsidR="00FC4154" w:rsidRPr="00277E9A" w:rsidRDefault="00FC4154" w:rsidP="00927339">
            <w:pPr>
              <w:shd w:val="clear" w:color="auto" w:fill="FFFFFF" w:themeFill="background1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277E9A">
              <w:rPr>
                <w:rFonts w:eastAsia="Times New Roman" w:cstheme="minorHAnsi"/>
                <w:color w:val="000000"/>
                <w:sz w:val="16"/>
                <w:szCs w:val="16"/>
              </w:rPr>
              <w:t>Predictors</w:t>
            </w:r>
          </w:p>
        </w:tc>
        <w:tc>
          <w:tcPr>
            <w:tcW w:w="2397" w:type="dxa"/>
            <w:gridSpan w:val="3"/>
            <w:noWrap/>
            <w:hideMark/>
          </w:tcPr>
          <w:p w:rsidR="00FC4154" w:rsidRPr="00277E9A" w:rsidRDefault="00FC4154" w:rsidP="00927339">
            <w:pPr>
              <w:shd w:val="clear" w:color="auto" w:fill="FFFFFF" w:themeFill="background1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277E9A">
              <w:rPr>
                <w:rFonts w:eastAsia="Times New Roman" w:cstheme="minorHAnsi"/>
                <w:color w:val="000000"/>
                <w:sz w:val="16"/>
                <w:szCs w:val="16"/>
              </w:rPr>
              <w:t>Univariate</w:t>
            </w:r>
          </w:p>
        </w:tc>
        <w:tc>
          <w:tcPr>
            <w:tcW w:w="2111" w:type="dxa"/>
            <w:gridSpan w:val="3"/>
            <w:noWrap/>
            <w:hideMark/>
          </w:tcPr>
          <w:p w:rsidR="00FC4154" w:rsidRPr="00277E9A" w:rsidRDefault="00FC4154" w:rsidP="00927339">
            <w:pPr>
              <w:shd w:val="clear" w:color="auto" w:fill="FFFFFF" w:themeFill="background1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277E9A">
              <w:rPr>
                <w:rFonts w:eastAsia="Times New Roman" w:cstheme="minorHAnsi"/>
                <w:color w:val="000000"/>
                <w:sz w:val="16"/>
                <w:szCs w:val="16"/>
              </w:rPr>
              <w:t>Multivariate (all variables)</w:t>
            </w:r>
          </w:p>
        </w:tc>
        <w:tc>
          <w:tcPr>
            <w:tcW w:w="2160" w:type="dxa"/>
            <w:gridSpan w:val="3"/>
            <w:noWrap/>
            <w:hideMark/>
          </w:tcPr>
          <w:p w:rsidR="00FC4154" w:rsidRPr="00277E9A" w:rsidRDefault="00FC4154" w:rsidP="00927339">
            <w:pPr>
              <w:shd w:val="clear" w:color="auto" w:fill="FFFFFF" w:themeFill="background1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277E9A">
              <w:rPr>
                <w:rFonts w:eastAsia="Times New Roman" w:cstheme="minorHAnsi"/>
                <w:color w:val="000000"/>
                <w:sz w:val="16"/>
                <w:szCs w:val="16"/>
              </w:rPr>
              <w:t>Multivariate (restricted)</w:t>
            </w:r>
          </w:p>
        </w:tc>
        <w:tc>
          <w:tcPr>
            <w:tcW w:w="2165" w:type="dxa"/>
            <w:gridSpan w:val="3"/>
            <w:noWrap/>
            <w:hideMark/>
          </w:tcPr>
          <w:p w:rsidR="00FC4154" w:rsidRPr="00277E9A" w:rsidRDefault="00FC4154" w:rsidP="00927339">
            <w:pPr>
              <w:shd w:val="clear" w:color="auto" w:fill="FFFFFF" w:themeFill="background1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277E9A">
              <w:rPr>
                <w:rFonts w:eastAsia="Times New Roman" w:cstheme="minorHAnsi"/>
                <w:color w:val="000000"/>
                <w:sz w:val="16"/>
                <w:szCs w:val="16"/>
              </w:rPr>
              <w:t>Interaction model</w:t>
            </w:r>
          </w:p>
        </w:tc>
      </w:tr>
      <w:tr w:rsidR="00FC4154" w:rsidRPr="00277E9A" w:rsidTr="00927339">
        <w:trPr>
          <w:trHeight w:val="300"/>
        </w:trPr>
        <w:tc>
          <w:tcPr>
            <w:tcW w:w="1455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Odds Ratio</w:t>
            </w:r>
          </w:p>
        </w:tc>
        <w:tc>
          <w:tcPr>
            <w:tcW w:w="960" w:type="dxa"/>
            <w:gridSpan w:val="2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1370" w:type="dxa"/>
            <w:gridSpan w:val="2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Odds Ratio</w:t>
            </w:r>
          </w:p>
        </w:tc>
        <w:tc>
          <w:tcPr>
            <w:tcW w:w="741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1419" w:type="dxa"/>
            <w:gridSpan w:val="2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Odds Ratio</w:t>
            </w:r>
          </w:p>
        </w:tc>
        <w:tc>
          <w:tcPr>
            <w:tcW w:w="741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1419" w:type="dxa"/>
            <w:gridSpan w:val="2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Odds Ratio</w:t>
            </w:r>
          </w:p>
        </w:tc>
        <w:tc>
          <w:tcPr>
            <w:tcW w:w="746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 value</w:t>
            </w:r>
          </w:p>
        </w:tc>
      </w:tr>
      <w:tr w:rsidR="00FC4154" w:rsidRPr="00277E9A" w:rsidTr="00927339">
        <w:trPr>
          <w:trHeight w:val="290"/>
        </w:trPr>
        <w:tc>
          <w:tcPr>
            <w:tcW w:w="1455" w:type="dxa"/>
            <w:noWrap/>
            <w:hideMark/>
          </w:tcPr>
          <w:p w:rsidR="00FC4154" w:rsidRPr="00277E9A" w:rsidRDefault="00667942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Time (1989-2003</w:t>
            </w:r>
            <w:bookmarkStart w:id="0" w:name="_GoBack"/>
            <w:bookmarkEnd w:id="0"/>
            <w:r w:rsidR="00FC4154"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37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960" w:type="dxa"/>
            <w:gridSpan w:val="2"/>
            <w:noWrap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70" w:type="dxa"/>
            <w:gridSpan w:val="2"/>
            <w:noWrap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noWrap/>
          </w:tcPr>
          <w:p w:rsidR="00FC4154" w:rsidRPr="00277E9A" w:rsidRDefault="00FC4154" w:rsidP="0092733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noWrap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noWrap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noWrap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noWrap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FC4154" w:rsidRPr="00277E9A" w:rsidTr="00927339">
        <w:trPr>
          <w:trHeight w:val="290"/>
        </w:trPr>
        <w:tc>
          <w:tcPr>
            <w:tcW w:w="1455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Time (2004-2008)</w:t>
            </w:r>
          </w:p>
        </w:tc>
        <w:tc>
          <w:tcPr>
            <w:tcW w:w="1437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.96 (.77 to 1.19)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37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.95 (.69 to 1.3)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1.16 (.81 to 1.65)</w:t>
            </w:r>
          </w:p>
        </w:tc>
        <w:tc>
          <w:tcPr>
            <w:tcW w:w="746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0.43</w:t>
            </w:r>
          </w:p>
        </w:tc>
      </w:tr>
      <w:tr w:rsidR="00FC4154" w:rsidRPr="00277E9A" w:rsidTr="00927339">
        <w:trPr>
          <w:trHeight w:val="290"/>
        </w:trPr>
        <w:tc>
          <w:tcPr>
            <w:tcW w:w="1455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Time (2009-2016)</w:t>
            </w:r>
          </w:p>
        </w:tc>
        <w:tc>
          <w:tcPr>
            <w:tcW w:w="1437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1.31 (1.08 to 1.59)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137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.84 (.54 to 1.3)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1.02 (.71 to 1.48)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.89 (.59 to 1.34)</w:t>
            </w:r>
          </w:p>
        </w:tc>
        <w:tc>
          <w:tcPr>
            <w:tcW w:w="746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0.58</w:t>
            </w:r>
          </w:p>
        </w:tc>
      </w:tr>
      <w:tr w:rsidR="00FC4154" w:rsidRPr="00277E9A" w:rsidTr="00927339">
        <w:trPr>
          <w:trHeight w:val="290"/>
        </w:trPr>
        <w:tc>
          <w:tcPr>
            <w:tcW w:w="1455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Acidosis</w:t>
            </w:r>
          </w:p>
        </w:tc>
        <w:tc>
          <w:tcPr>
            <w:tcW w:w="1437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7.52 (6.23 to 9.08)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37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3.65 (2.38 to 5.59)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3.35 (2.5 to 4.49)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3.38 (2.51 to 4.54)</w:t>
            </w:r>
          </w:p>
        </w:tc>
        <w:tc>
          <w:tcPr>
            <w:tcW w:w="746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</w:tr>
      <w:tr w:rsidR="00FC4154" w:rsidRPr="00277E9A" w:rsidTr="00927339">
        <w:trPr>
          <w:trHeight w:val="290"/>
        </w:trPr>
        <w:tc>
          <w:tcPr>
            <w:tcW w:w="1455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Age (years)</w:t>
            </w:r>
          </w:p>
        </w:tc>
        <w:tc>
          <w:tcPr>
            <w:tcW w:w="1437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 (.97 to 1.03)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37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1.07 (.99 to 1.16)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1.07 (1 to 1.14)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1.07 (1.01 to 1.14)</w:t>
            </w:r>
          </w:p>
        </w:tc>
        <w:tc>
          <w:tcPr>
            <w:tcW w:w="746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0.03</w:t>
            </w:r>
          </w:p>
        </w:tc>
      </w:tr>
      <w:tr w:rsidR="00FC4154" w:rsidRPr="00277E9A" w:rsidTr="00927339">
        <w:trPr>
          <w:trHeight w:val="290"/>
        </w:trPr>
        <w:tc>
          <w:tcPr>
            <w:tcW w:w="1455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Cerebral</w:t>
            </w:r>
          </w:p>
        </w:tc>
        <w:tc>
          <w:tcPr>
            <w:tcW w:w="1437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9.58 (8.33 to 11.0)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37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4.47 (3.07 to 6.52)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4.62 (3.56 to 6)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4.77 (3.67 to 6.2)</w:t>
            </w:r>
          </w:p>
        </w:tc>
        <w:tc>
          <w:tcPr>
            <w:tcW w:w="746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</w:tr>
      <w:tr w:rsidR="00FC4154" w:rsidRPr="00277E9A" w:rsidTr="00927339">
        <w:trPr>
          <w:trHeight w:val="290"/>
        </w:trPr>
        <w:tc>
          <w:tcPr>
            <w:tcW w:w="1455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Compensated Shock</w:t>
            </w:r>
          </w:p>
        </w:tc>
        <w:tc>
          <w:tcPr>
            <w:tcW w:w="1437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4.41 (3.24 to 6.01)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37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.71 (.34 to 1.49)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46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</w:tr>
      <w:tr w:rsidR="00FC4154" w:rsidRPr="00277E9A" w:rsidTr="00927339">
        <w:trPr>
          <w:trHeight w:val="290"/>
        </w:trPr>
        <w:tc>
          <w:tcPr>
            <w:tcW w:w="1455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Hyperparasitaemia</w:t>
            </w:r>
          </w:p>
        </w:tc>
        <w:tc>
          <w:tcPr>
            <w:tcW w:w="1437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1.44 (1.24 to 1.69)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37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1.25 (.82 to 1.92)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 (.69 to 1.46)</w:t>
            </w:r>
          </w:p>
        </w:tc>
        <w:tc>
          <w:tcPr>
            <w:tcW w:w="746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FC4154" w:rsidRPr="00277E9A" w:rsidTr="00927339">
        <w:trPr>
          <w:trHeight w:val="290"/>
        </w:trPr>
        <w:tc>
          <w:tcPr>
            <w:tcW w:w="1455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Hypoglycaemia</w:t>
            </w:r>
          </w:p>
        </w:tc>
        <w:tc>
          <w:tcPr>
            <w:tcW w:w="1437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8.45 (6.79 to 10.5)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37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2.01 (1.24 to 3.25)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2.87 (2.11 to 3.89)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2.93 (2.15 to 4.01)</w:t>
            </w:r>
          </w:p>
        </w:tc>
        <w:tc>
          <w:tcPr>
            <w:tcW w:w="746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</w:tr>
      <w:tr w:rsidR="00FC4154" w:rsidRPr="00277E9A" w:rsidTr="00927339">
        <w:trPr>
          <w:trHeight w:val="290"/>
        </w:trPr>
        <w:tc>
          <w:tcPr>
            <w:tcW w:w="1455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Kidney Injury</w:t>
            </w:r>
          </w:p>
        </w:tc>
        <w:tc>
          <w:tcPr>
            <w:tcW w:w="1437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6.41 (4.83 to 8.51)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37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2.51 (1.44 to 4.36)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2.65 (1.81 to 3.89)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2.6 (1.77 to 3.82)</w:t>
            </w:r>
          </w:p>
        </w:tc>
        <w:tc>
          <w:tcPr>
            <w:tcW w:w="746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</w:tr>
      <w:tr w:rsidR="00FC4154" w:rsidRPr="00277E9A" w:rsidTr="00927339">
        <w:trPr>
          <w:trHeight w:val="290"/>
        </w:trPr>
        <w:tc>
          <w:tcPr>
            <w:tcW w:w="1455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Mx Convulsions</w:t>
            </w:r>
          </w:p>
        </w:tc>
        <w:tc>
          <w:tcPr>
            <w:tcW w:w="1437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2.6 (2.03 to 3.34)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37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1.09 (.71 to 1.69)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46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</w:tr>
      <w:tr w:rsidR="00FC4154" w:rsidRPr="00277E9A" w:rsidTr="00927339">
        <w:trPr>
          <w:trHeight w:val="290"/>
        </w:trPr>
        <w:tc>
          <w:tcPr>
            <w:tcW w:w="1455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Jaundice</w:t>
            </w:r>
          </w:p>
        </w:tc>
        <w:tc>
          <w:tcPr>
            <w:tcW w:w="1437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2.52 (1.67 to 3.79)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37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1.57 (.7 to 3.53)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46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</w:tr>
      <w:tr w:rsidR="00FC4154" w:rsidRPr="00277E9A" w:rsidTr="00927339">
        <w:trPr>
          <w:trHeight w:val="290"/>
        </w:trPr>
        <w:tc>
          <w:tcPr>
            <w:tcW w:w="1455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Prostration</w:t>
            </w:r>
          </w:p>
        </w:tc>
        <w:tc>
          <w:tcPr>
            <w:tcW w:w="1437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1.01 (.7 to 1.46)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137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46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</w:tr>
      <w:tr w:rsidR="00FC4154" w:rsidRPr="00277E9A" w:rsidTr="00927339">
        <w:trPr>
          <w:trHeight w:val="290"/>
        </w:trPr>
        <w:tc>
          <w:tcPr>
            <w:tcW w:w="1455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Resp. Distress</w:t>
            </w:r>
          </w:p>
        </w:tc>
        <w:tc>
          <w:tcPr>
            <w:tcW w:w="1437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10.7 (8.93 to 12.9)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37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2.13 (1.44 to 3.15)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1.93 (1.46 to 2.54)</w:t>
            </w:r>
          </w:p>
        </w:tc>
        <w:tc>
          <w:tcPr>
            <w:tcW w:w="741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419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1.95 (1.48 to 2.57)</w:t>
            </w:r>
          </w:p>
        </w:tc>
        <w:tc>
          <w:tcPr>
            <w:tcW w:w="746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</w:tr>
      <w:tr w:rsidR="00FC4154" w:rsidRPr="00277E9A" w:rsidTr="00927339">
        <w:trPr>
          <w:trHeight w:val="290"/>
        </w:trPr>
        <w:tc>
          <w:tcPr>
            <w:tcW w:w="1455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Severe Anaemia</w:t>
            </w:r>
          </w:p>
        </w:tc>
        <w:tc>
          <w:tcPr>
            <w:tcW w:w="1454" w:type="dxa"/>
            <w:gridSpan w:val="2"/>
            <w:vAlign w:val="bottom"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2.41 (2.1 to 2.78)</w:t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353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1.72 (1.14 to 2.59)</w:t>
            </w:r>
          </w:p>
        </w:tc>
        <w:tc>
          <w:tcPr>
            <w:tcW w:w="756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1404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1.44 (1.07 to 1.94)</w:t>
            </w:r>
          </w:p>
        </w:tc>
        <w:tc>
          <w:tcPr>
            <w:tcW w:w="756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404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1.43 (1.06 to 1.92)</w:t>
            </w:r>
          </w:p>
        </w:tc>
        <w:tc>
          <w:tcPr>
            <w:tcW w:w="746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33189">
              <w:rPr>
                <w:rFonts w:ascii="Calibri" w:hAnsi="Calibri" w:cs="Calibri"/>
                <w:color w:val="000000"/>
                <w:sz w:val="16"/>
                <w:szCs w:val="16"/>
              </w:rPr>
              <w:t>0.02</w:t>
            </w:r>
          </w:p>
        </w:tc>
      </w:tr>
      <w:tr w:rsidR="00FC4154" w:rsidRPr="00277E9A" w:rsidTr="00927339">
        <w:trPr>
          <w:trHeight w:val="290"/>
        </w:trPr>
        <w:tc>
          <w:tcPr>
            <w:tcW w:w="3869" w:type="dxa"/>
            <w:gridSpan w:val="5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Time (2004-2008) * Hyperpara</w:t>
            </w:r>
          </w:p>
        </w:tc>
        <w:tc>
          <w:tcPr>
            <w:tcW w:w="1353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56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404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56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404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2.25 (.97 to 5.22)</w:t>
            </w:r>
          </w:p>
        </w:tc>
        <w:tc>
          <w:tcPr>
            <w:tcW w:w="746" w:type="dxa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</w:t>
            </w:r>
          </w:p>
        </w:tc>
      </w:tr>
      <w:tr w:rsidR="00FC4154" w:rsidRPr="00277E9A" w:rsidTr="00927339">
        <w:trPr>
          <w:trHeight w:val="290"/>
        </w:trPr>
        <w:tc>
          <w:tcPr>
            <w:tcW w:w="3869" w:type="dxa"/>
            <w:gridSpan w:val="5"/>
            <w:noWrap/>
            <w:hideMark/>
          </w:tcPr>
          <w:p w:rsidR="00FC4154" w:rsidRPr="00277E9A" w:rsidRDefault="00FC4154" w:rsidP="0092733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77E9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Time (2009-2016) * Hyperpara</w:t>
            </w:r>
          </w:p>
        </w:tc>
        <w:tc>
          <w:tcPr>
            <w:tcW w:w="1353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56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404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56" w:type="dxa"/>
            <w:gridSpan w:val="2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404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746" w:type="dxa"/>
            <w:noWrap/>
            <w:vAlign w:val="bottom"/>
            <w:hideMark/>
          </w:tcPr>
          <w:p w:rsidR="00FC4154" w:rsidRPr="00E33189" w:rsidRDefault="00FC4154" w:rsidP="00927339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</w:tr>
    </w:tbl>
    <w:p w:rsidR="00FC4154" w:rsidRPr="0046507E" w:rsidRDefault="00FC4154" w:rsidP="00FC4154">
      <w:pPr>
        <w:shd w:val="clear" w:color="auto" w:fill="FFFFFF" w:themeFill="background1"/>
        <w:rPr>
          <w:rFonts w:cstheme="minorHAnsi"/>
          <w:sz w:val="24"/>
          <w:szCs w:val="24"/>
        </w:rPr>
      </w:pPr>
    </w:p>
    <w:p w:rsidR="00FC4154" w:rsidRPr="0046507E" w:rsidRDefault="00FC4154" w:rsidP="00FC4154">
      <w:pPr>
        <w:shd w:val="clear" w:color="auto" w:fill="FFFFFF" w:themeFill="background1"/>
        <w:rPr>
          <w:rFonts w:cstheme="minorHAnsi"/>
          <w:sz w:val="24"/>
          <w:szCs w:val="24"/>
        </w:rPr>
      </w:pPr>
      <w:r w:rsidRPr="0046507E">
        <w:rPr>
          <w:rFonts w:cstheme="minorHAnsi"/>
          <w:sz w:val="24"/>
          <w:szCs w:val="24"/>
        </w:rPr>
        <w:t>Unadjusted interactions seen to be significant in supplementary table 3 were not significant on adjusting; i.e. between time and cerebral malaria (p=0.16), age (p=0.9), compensated shock (p=0.8) and hypoglycaemia (p=0.4) and respiratory distress (p=0.2), and were therefore not included in the final model.  The adjusted interaction was statistically significant for hyperparasitaemia (p&lt;0.001), which is retained.  The final interaction model included age as a linear variable as categorization was not statistically an improved fit (p=0.2).</w:t>
      </w:r>
    </w:p>
    <w:p w:rsidR="00A407E2" w:rsidRDefault="00A407E2"/>
    <w:sectPr w:rsidR="00A407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C4154"/>
    <w:rsid w:val="0010691C"/>
    <w:rsid w:val="00667942"/>
    <w:rsid w:val="00A407E2"/>
    <w:rsid w:val="00FC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1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4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1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4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Bejon</dc:creator>
  <cp:keywords/>
  <dc:description/>
  <cp:lastModifiedBy>Tose, Junalyn</cp:lastModifiedBy>
  <cp:revision>3</cp:revision>
  <dcterms:created xsi:type="dcterms:W3CDTF">2019-06-02T16:11:00Z</dcterms:created>
  <dcterms:modified xsi:type="dcterms:W3CDTF">2019-06-25T02:43:00Z</dcterms:modified>
</cp:coreProperties>
</file>