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03F" w:rsidRPr="00D564DD" w:rsidRDefault="00693F87" w:rsidP="0090603F">
      <w:pPr>
        <w:rPr>
          <w:lang w:val="en-US"/>
        </w:rPr>
      </w:pPr>
      <w:bookmarkStart w:id="0" w:name="_GoBack"/>
      <w:bookmarkEnd w:id="0"/>
      <w:r w:rsidRPr="002D5541">
        <w:rPr>
          <w:lang w:val="en-US"/>
        </w:rPr>
        <w:t>A</w:t>
      </w:r>
      <w:r>
        <w:rPr>
          <w:lang w:val="en-US"/>
        </w:rPr>
        <w:t>dditional file</w:t>
      </w:r>
      <w:r w:rsidR="0090603F">
        <w:rPr>
          <w:lang w:val="en-US"/>
        </w:rPr>
        <w:t xml:space="preserve"> </w:t>
      </w:r>
      <w:r w:rsidR="0096697F">
        <w:rPr>
          <w:lang w:val="en-US"/>
        </w:rPr>
        <w:t>10</w:t>
      </w:r>
      <w:r w:rsidR="0090603F">
        <w:rPr>
          <w:lang w:val="en-US"/>
        </w:rPr>
        <w:t>. S</w:t>
      </w:r>
      <w:r w:rsidR="0090603F" w:rsidRPr="0071009B">
        <w:rPr>
          <w:color w:val="000000"/>
          <w:lang w:val="en-US"/>
        </w:rPr>
        <w:t xml:space="preserve">ensitivity analysis </w:t>
      </w:r>
      <w:r w:rsidR="0090603F" w:rsidRPr="0071009B">
        <w:rPr>
          <w:lang w:val="en-US"/>
        </w:rPr>
        <w:t xml:space="preserve">after </w:t>
      </w:r>
      <w:r w:rsidR="0090603F">
        <w:rPr>
          <w:lang w:val="en-US"/>
        </w:rPr>
        <w:t>exploring</w:t>
      </w:r>
      <w:r w:rsidR="0090603F" w:rsidRPr="0071009B">
        <w:rPr>
          <w:lang w:val="en-US"/>
        </w:rPr>
        <w:t xml:space="preserve"> false</w:t>
      </w:r>
      <w:r w:rsidR="0090603F">
        <w:rPr>
          <w:lang w:val="en-US"/>
        </w:rPr>
        <w:t>-</w:t>
      </w:r>
      <w:r w:rsidR="0090603F" w:rsidRPr="0071009B">
        <w:rPr>
          <w:lang w:val="en-US"/>
        </w:rPr>
        <w:t>positive results.</w:t>
      </w:r>
    </w:p>
    <w:p w:rsidR="0090603F" w:rsidRDefault="0090603F" w:rsidP="0090603F">
      <w:pPr>
        <w:rPr>
          <w:lang w:val="en-US"/>
        </w:rPr>
      </w:pPr>
    </w:p>
    <w:tbl>
      <w:tblPr>
        <w:tblStyle w:val="Grilledutableau"/>
        <w:tblpPr w:leftFromText="180" w:rightFromText="180" w:vertAnchor="text" w:horzAnchor="margin" w:tblpY="12"/>
        <w:tblW w:w="9191" w:type="dxa"/>
        <w:tblLayout w:type="fixed"/>
        <w:tblLook w:val="04A0" w:firstRow="1" w:lastRow="0" w:firstColumn="1" w:lastColumn="0" w:noHBand="0" w:noVBand="1"/>
      </w:tblPr>
      <w:tblGrid>
        <w:gridCol w:w="1384"/>
        <w:gridCol w:w="1003"/>
        <w:gridCol w:w="992"/>
        <w:gridCol w:w="851"/>
        <w:gridCol w:w="992"/>
        <w:gridCol w:w="851"/>
        <w:gridCol w:w="992"/>
        <w:gridCol w:w="850"/>
        <w:gridCol w:w="1276"/>
      </w:tblGrid>
      <w:tr w:rsidR="0090603F" w:rsidRPr="005677B2" w:rsidTr="00F0104F">
        <w:trPr>
          <w:trHeight w:val="432"/>
        </w:trPr>
        <w:tc>
          <w:tcPr>
            <w:tcW w:w="13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Items 11a/11b (Blinding)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Items 13a/13b (Participant flow)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TOTAL</w:t>
            </w:r>
          </w:p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ALL CONSORT DOMAINS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TOTAL</w:t>
            </w:r>
          </w:p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ALL </w:t>
            </w:r>
          </w:p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DOMAINS</w:t>
            </w:r>
          </w:p>
        </w:tc>
      </w:tr>
      <w:tr w:rsidR="0090603F" w:rsidRPr="005677B2" w:rsidTr="00F0104F">
        <w:trPr>
          <w:trHeight w:val="284"/>
        </w:trPr>
        <w:tc>
          <w:tcPr>
            <w:tcW w:w="13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ECR </w:t>
            </w:r>
          </w:p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Usual peer review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ECR </w:t>
            </w:r>
          </w:p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Usual peer review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ECR </w:t>
            </w:r>
          </w:p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Usual peer review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ECR </w:t>
            </w:r>
          </w:p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Usual peer review </w:t>
            </w:r>
          </w:p>
        </w:tc>
      </w:tr>
      <w:tr w:rsidR="0090603F" w:rsidRPr="005677B2" w:rsidTr="00F0104F">
        <w:trPr>
          <w:trHeight w:val="728"/>
        </w:trPr>
        <w:tc>
          <w:tcPr>
            <w:tcW w:w="1384" w:type="dxa"/>
            <w:tcBorders>
              <w:left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Sensitivity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57.7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19.2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93.5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21.7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86.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20.1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83.9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19.3</w:t>
            </w:r>
          </w:p>
        </w:tc>
      </w:tr>
      <w:tr w:rsidR="0090603F" w:rsidRPr="005677B2" w:rsidTr="00F0104F">
        <w:trPr>
          <w:trHeight w:val="657"/>
        </w:trPr>
        <w:tc>
          <w:tcPr>
            <w:tcW w:w="1384" w:type="dxa"/>
            <w:tcBorders>
              <w:left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Specificity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77.6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83.6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23.3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80.8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63.7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90603F" w:rsidRPr="005677B2" w:rsidTr="00F0104F">
        <w:trPr>
          <w:trHeight w:val="657"/>
        </w:trPr>
        <w:tc>
          <w:tcPr>
            <w:tcW w:w="1384" w:type="dxa"/>
            <w:tcBorders>
              <w:left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Positive likelihood ratio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2.58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2.31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</w:tr>
      <w:tr w:rsidR="0090603F" w:rsidRPr="005677B2" w:rsidTr="00F0104F">
        <w:trPr>
          <w:trHeight w:val="593"/>
        </w:trPr>
        <w:tc>
          <w:tcPr>
            <w:tcW w:w="13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Negative likelihood ratio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677B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0603F" w:rsidRPr="005677B2" w:rsidRDefault="0090603F" w:rsidP="00F0104F">
            <w:pPr>
              <w:pStyle w:val="Corpsdetexte3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1.01</w:t>
            </w:r>
          </w:p>
        </w:tc>
      </w:tr>
    </w:tbl>
    <w:p w:rsidR="0090603F" w:rsidRDefault="0090603F" w:rsidP="0090603F">
      <w:pPr>
        <w:rPr>
          <w:lang w:val="en-US"/>
        </w:rPr>
      </w:pPr>
    </w:p>
    <w:p w:rsidR="0090603F" w:rsidRPr="00CA13E1" w:rsidRDefault="0090603F" w:rsidP="0090603F">
      <w:pPr>
        <w:rPr>
          <w:lang w:val="en-US"/>
        </w:rPr>
      </w:pPr>
      <w:r w:rsidRPr="00CA13E1">
        <w:rPr>
          <w:lang w:val="en-US"/>
        </w:rPr>
        <w:t xml:space="preserve">ECR, early </w:t>
      </w:r>
      <w:r>
        <w:rPr>
          <w:lang w:val="en-US"/>
        </w:rPr>
        <w:t>career peer reviewer</w:t>
      </w:r>
    </w:p>
    <w:p w:rsidR="0090603F" w:rsidRPr="004E035B" w:rsidRDefault="0090603F" w:rsidP="0090603F">
      <w:pPr>
        <w:rPr>
          <w:lang w:val="en-US"/>
        </w:rPr>
      </w:pPr>
    </w:p>
    <w:p w:rsidR="0090603F" w:rsidRPr="005A7A32" w:rsidRDefault="0090603F" w:rsidP="0090603F">
      <w:pPr>
        <w:rPr>
          <w:lang w:val="en-US"/>
        </w:rPr>
      </w:pPr>
    </w:p>
    <w:p w:rsidR="0090603F" w:rsidRDefault="0090603F"/>
    <w:sectPr w:rsidR="0090603F" w:rsidSect="00F0104F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883" w:rsidRDefault="007E5883">
      <w:r>
        <w:separator/>
      </w:r>
    </w:p>
  </w:endnote>
  <w:endnote w:type="continuationSeparator" w:id="0">
    <w:p w:rsidR="007E5883" w:rsidRDefault="007E5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42</w: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883" w:rsidRDefault="007E5883">
      <w:r>
        <w:separator/>
      </w:r>
    </w:p>
  </w:footnote>
  <w:footnote w:type="continuationSeparator" w:id="0">
    <w:p w:rsidR="007E5883" w:rsidRDefault="007E5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06C56"/>
    <w:rsid w:val="00010878"/>
    <w:rsid w:val="000608A8"/>
    <w:rsid w:val="00277B9B"/>
    <w:rsid w:val="002C79A9"/>
    <w:rsid w:val="00384BA1"/>
    <w:rsid w:val="00481286"/>
    <w:rsid w:val="004F1752"/>
    <w:rsid w:val="00532AB0"/>
    <w:rsid w:val="00685547"/>
    <w:rsid w:val="00693F87"/>
    <w:rsid w:val="006A37E3"/>
    <w:rsid w:val="007E5883"/>
    <w:rsid w:val="008D7BAD"/>
    <w:rsid w:val="00904136"/>
    <w:rsid w:val="0090603F"/>
    <w:rsid w:val="0096697F"/>
    <w:rsid w:val="009E5369"/>
    <w:rsid w:val="00CA78C0"/>
    <w:rsid w:val="00D13EED"/>
    <w:rsid w:val="00E45CDA"/>
    <w:rsid w:val="00F0104F"/>
    <w:rsid w:val="00F601B6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A260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2019-09-03T12:08:00Z</dcterms:modified>
</cp:coreProperties>
</file>