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7E9" w:rsidRPr="005717E9" w:rsidRDefault="005717E9" w:rsidP="005717E9">
      <w:pPr>
        <w:rPr>
          <w:b/>
          <w:u w:val="single"/>
        </w:rPr>
      </w:pPr>
      <w:proofErr w:type="gramStart"/>
      <w:r w:rsidRPr="005717E9">
        <w:rPr>
          <w:b/>
          <w:u w:val="single"/>
        </w:rPr>
        <w:t>Additional File 1</w:t>
      </w:r>
      <w:r w:rsidR="000F7B2E">
        <w:rPr>
          <w:b/>
          <w:u w:val="single"/>
        </w:rPr>
        <w:t>.</w:t>
      </w:r>
      <w:proofErr w:type="gramEnd"/>
    </w:p>
    <w:p w:rsidR="005717E9" w:rsidRPr="00C677CB" w:rsidRDefault="005717E9" w:rsidP="005717E9">
      <w:pPr>
        <w:pBdr>
          <w:top w:val="nil"/>
          <w:left w:val="nil"/>
          <w:bottom w:val="nil"/>
          <w:right w:val="nil"/>
          <w:between w:val="nil"/>
          <w:bar w:val="nil"/>
        </w:pBdr>
        <w:spacing w:line="360" w:lineRule="auto"/>
        <w:rPr>
          <w:b/>
        </w:rPr>
      </w:pPr>
      <w:proofErr w:type="gramStart"/>
      <w:r>
        <w:rPr>
          <w:b/>
        </w:rPr>
        <w:t xml:space="preserve">Box </w:t>
      </w:r>
      <w:r w:rsidR="0099789F">
        <w:rPr>
          <w:b/>
        </w:rPr>
        <w:t>S</w:t>
      </w:r>
      <w:r>
        <w:rPr>
          <w:b/>
        </w:rPr>
        <w:t>1</w:t>
      </w:r>
      <w:r w:rsidRPr="00C677CB">
        <w:rPr>
          <w:b/>
        </w:rPr>
        <w:t>: Comorbidities included</w:t>
      </w:r>
      <w:r>
        <w:rPr>
          <w:b/>
        </w:rPr>
        <w:t xml:space="preserve"> in the comorbidity variable.</w:t>
      </w:r>
      <w:proofErr w:type="gramEnd"/>
    </w:p>
    <w:p w:rsidR="005717E9" w:rsidRDefault="005717E9" w:rsidP="005717E9">
      <w:pPr>
        <w:pBdr>
          <w:top w:val="single" w:sz="4" w:space="1" w:color="auto"/>
          <w:left w:val="single" w:sz="4" w:space="1" w:color="auto"/>
          <w:bottom w:val="single" w:sz="4" w:space="1" w:color="auto"/>
          <w:right w:val="single" w:sz="4" w:space="1" w:color="auto"/>
          <w:between w:val="nil"/>
          <w:bar w:val="nil"/>
        </w:pBdr>
        <w:spacing w:line="360" w:lineRule="auto"/>
      </w:pPr>
      <w:r w:rsidRPr="00921F5C">
        <w:t xml:space="preserve">Adrenal </w:t>
      </w:r>
      <w:r>
        <w:t>i</w:t>
      </w:r>
      <w:r w:rsidRPr="00921F5C">
        <w:t xml:space="preserve">nsufficiency, </w:t>
      </w:r>
      <w:r>
        <w:t>atrial fibrillation, alcohol dependence, anxiety, asthma, coronary heart disease, congestive heart failure, chronic kidney disease, chronic obstructive pulmonary disease, cerebrovascular accident, deafness, dementia, depression, diabetes, diverticular disease, drug addiction, dyspepsia, eating disorders, epilepsy, hypertension, inflammatory bowel disease, irritable bowel syndrome, learning disability, m</w:t>
      </w:r>
      <w:r w:rsidRPr="00921F5C">
        <w:t xml:space="preserve">alabsorption, </w:t>
      </w:r>
      <w:r>
        <w:t>m</w:t>
      </w:r>
      <w:r w:rsidRPr="00921F5C">
        <w:t xml:space="preserve">ultiple </w:t>
      </w:r>
      <w:r>
        <w:t>s</w:t>
      </w:r>
      <w:r w:rsidRPr="00921F5C">
        <w:t>clerosis</w:t>
      </w:r>
      <w:r>
        <w:t>, obesity, r</w:t>
      </w:r>
      <w:r w:rsidRPr="00921F5C">
        <w:t xml:space="preserve">enal </w:t>
      </w:r>
      <w:r>
        <w:t>f</w:t>
      </w:r>
      <w:r w:rsidRPr="00921F5C">
        <w:t>ailure,</w:t>
      </w:r>
      <w:r>
        <w:t xml:space="preserve"> rheumatoid arthritis and the </w:t>
      </w:r>
      <w:proofErr w:type="spellStart"/>
      <w:r>
        <w:t>spondyloarthropathies</w:t>
      </w:r>
      <w:proofErr w:type="spellEnd"/>
      <w:r>
        <w:t>, thyroid disease, and t</w:t>
      </w:r>
      <w:r w:rsidRPr="00921F5C">
        <w:t>uberculosis.</w:t>
      </w:r>
    </w:p>
    <w:p w:rsidR="005717E9" w:rsidRPr="00921F5C" w:rsidRDefault="005717E9" w:rsidP="005717E9">
      <w:pPr>
        <w:pBdr>
          <w:top w:val="nil"/>
          <w:left w:val="nil"/>
          <w:bottom w:val="nil"/>
          <w:right w:val="nil"/>
          <w:between w:val="nil"/>
          <w:bar w:val="nil"/>
        </w:pBdr>
        <w:spacing w:line="360" w:lineRule="auto"/>
      </w:pPr>
    </w:p>
    <w:p w:rsidR="005717E9" w:rsidRDefault="005717E9">
      <w:pPr>
        <w:rPr>
          <w:b/>
        </w:rPr>
      </w:pPr>
      <w:r>
        <w:rPr>
          <w:b/>
        </w:rPr>
        <w:br w:type="page"/>
      </w:r>
    </w:p>
    <w:p w:rsidR="005717E9" w:rsidRDefault="005717E9" w:rsidP="005717E9">
      <w:pPr>
        <w:rPr>
          <w:b/>
        </w:rPr>
      </w:pPr>
      <w:r>
        <w:rPr>
          <w:b/>
        </w:rPr>
        <w:lastRenderedPageBreak/>
        <w:t xml:space="preserve">Table </w:t>
      </w:r>
      <w:r w:rsidR="0099789F">
        <w:rPr>
          <w:b/>
        </w:rPr>
        <w:t>S</w:t>
      </w:r>
      <w:r>
        <w:rPr>
          <w:b/>
        </w:rPr>
        <w:t xml:space="preserve">1: Detailed Breakdown of weight recording by International Classification of Primary Care (ICPC) Symptom coding </w:t>
      </w:r>
      <w:r w:rsidR="00906647">
        <w:rPr>
          <w:b/>
        </w:rPr>
        <w:t xml:space="preserve">groups </w:t>
      </w:r>
      <w:r>
        <w:rPr>
          <w:b/>
        </w:rPr>
        <w:t>with the most common groups expanded to subgroups.</w:t>
      </w:r>
    </w:p>
    <w:tbl>
      <w:tblPr>
        <w:tblStyle w:val="TableGrid"/>
        <w:tblW w:w="7599" w:type="dxa"/>
        <w:tblLook w:val="04A0" w:firstRow="1" w:lastRow="0" w:firstColumn="1" w:lastColumn="0" w:noHBand="0" w:noVBand="1"/>
      </w:tblPr>
      <w:tblGrid>
        <w:gridCol w:w="4673"/>
        <w:gridCol w:w="992"/>
        <w:gridCol w:w="942"/>
        <w:gridCol w:w="992"/>
      </w:tblGrid>
      <w:tr w:rsidR="005717E9" w:rsidRPr="00802BCE" w:rsidTr="00DB515B">
        <w:trPr>
          <w:trHeight w:val="300"/>
        </w:trPr>
        <w:tc>
          <w:tcPr>
            <w:tcW w:w="4673" w:type="dxa"/>
            <w:noWrap/>
            <w:hideMark/>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Year</w:t>
            </w:r>
          </w:p>
        </w:tc>
        <w:tc>
          <w:tcPr>
            <w:tcW w:w="992" w:type="dxa"/>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2015</w:t>
            </w:r>
          </w:p>
        </w:tc>
        <w:tc>
          <w:tcPr>
            <w:tcW w:w="942" w:type="dxa"/>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2016</w:t>
            </w:r>
          </w:p>
        </w:tc>
        <w:tc>
          <w:tcPr>
            <w:tcW w:w="992" w:type="dxa"/>
          </w:tcPr>
          <w:p w:rsidR="005717E9" w:rsidRPr="00802BCE"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2017</w:t>
            </w:r>
          </w:p>
        </w:tc>
      </w:tr>
      <w:tr w:rsidR="005717E9" w:rsidRPr="00802BCE" w:rsidTr="00DB515B">
        <w:trPr>
          <w:trHeight w:val="300"/>
        </w:trPr>
        <w:tc>
          <w:tcPr>
            <w:tcW w:w="7599" w:type="dxa"/>
            <w:gridSpan w:val="4"/>
            <w:noWrap/>
          </w:tcPr>
          <w:p w:rsidR="005717E9" w:rsidRPr="00D35B4C" w:rsidRDefault="005717E9" w:rsidP="00DB515B">
            <w:pPr>
              <w:rPr>
                <w:rFonts w:ascii="Calibri" w:eastAsia="Times New Roman" w:hAnsi="Calibri" w:cs="Times New Roman"/>
                <w:b/>
                <w:color w:val="000000"/>
                <w:lang w:eastAsia="en-GB"/>
              </w:rPr>
            </w:pPr>
            <w:r w:rsidRPr="00802BCE">
              <w:rPr>
                <w:rFonts w:ascii="Calibri" w:eastAsia="Times New Roman" w:hAnsi="Calibri" w:cs="Times New Roman"/>
                <w:b/>
                <w:color w:val="000000"/>
                <w:lang w:eastAsia="en-GB"/>
              </w:rPr>
              <w:t xml:space="preserve">Proportion of measurements </w:t>
            </w:r>
            <w:r w:rsidRPr="00D35B4C">
              <w:rPr>
                <w:rFonts w:ascii="Calibri" w:eastAsia="Times New Roman" w:hAnsi="Calibri" w:cs="Times New Roman"/>
                <w:b/>
                <w:color w:val="000000"/>
                <w:lang w:eastAsia="en-GB"/>
              </w:rPr>
              <w:t>occurring</w:t>
            </w:r>
            <w:r w:rsidRPr="00802BCE">
              <w:rPr>
                <w:rFonts w:ascii="Calibri" w:eastAsia="Times New Roman" w:hAnsi="Calibri" w:cs="Times New Roman"/>
                <w:b/>
                <w:color w:val="000000"/>
                <w:lang w:eastAsia="en-GB"/>
              </w:rPr>
              <w:t xml:space="preserve"> on same day as recorded symptom</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 (general/ unspecified)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1.57%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2.55%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4.55%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A01 Pain general/multiple sites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A02 Chills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A03 Fever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A04 Weakness/tiredness general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0.28%</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0.44%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0.74%</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A05 Feeling ill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A06 Fainting/syncope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A07 Coma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A08 Swelling</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A09 Sweating problem</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0.08%</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A10 Bleeding/haemorrhage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A11 Chest pain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0.12%</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0.17%</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A13 Concern/fear medical treatment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A16 Irritable infant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A18 Concern about appearance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A20 Euthanasia request/discussion</w:t>
            </w:r>
          </w:p>
        </w:tc>
        <w:tc>
          <w:tcPr>
            <w:tcW w:w="992" w:type="dxa"/>
            <w:noWrap/>
            <w:hideMark/>
          </w:tcPr>
          <w:p w:rsidR="005717E9" w:rsidRPr="00C677CB" w:rsidRDefault="005717E9" w:rsidP="00DB515B">
            <w:pPr>
              <w:jc w:val="right"/>
              <w:rPr>
                <w:rFonts w:ascii="Calibri" w:eastAsia="Times New Roman" w:hAnsi="Calibri" w:cs="Times New Roman"/>
                <w:color w:val="000000"/>
                <w:lang w:eastAsia="en-GB"/>
              </w:rPr>
            </w:pPr>
            <w:r w:rsidRPr="00C677CB">
              <w:rPr>
                <w:rFonts w:ascii="Calibri" w:eastAsia="Times New Roman" w:hAnsi="Calibri" w:cs="Times New Roman"/>
                <w:color w:val="000000"/>
                <w:lang w:eastAsia="en-GB"/>
              </w:rPr>
              <w:t>0.00%</w:t>
            </w:r>
          </w:p>
        </w:tc>
        <w:tc>
          <w:tcPr>
            <w:tcW w:w="942" w:type="dxa"/>
            <w:noWrap/>
            <w:hideMark/>
          </w:tcPr>
          <w:p w:rsidR="005717E9" w:rsidRPr="00C677CB" w:rsidRDefault="005717E9" w:rsidP="00DB515B">
            <w:pPr>
              <w:jc w:val="right"/>
              <w:rPr>
                <w:rFonts w:ascii="Calibri" w:eastAsia="Times New Roman" w:hAnsi="Calibri" w:cs="Times New Roman"/>
                <w:color w:val="000000"/>
                <w:lang w:eastAsia="en-GB"/>
              </w:rPr>
            </w:pPr>
            <w:r w:rsidRPr="00C677CB">
              <w:rPr>
                <w:rFonts w:ascii="Calibri" w:eastAsia="Times New Roman" w:hAnsi="Calibri" w:cs="Times New Roman"/>
                <w:color w:val="000000"/>
                <w:lang w:eastAsia="en-GB"/>
              </w:rPr>
              <w:t>0.00%</w:t>
            </w:r>
          </w:p>
        </w:tc>
        <w:tc>
          <w:tcPr>
            <w:tcW w:w="992" w:type="dxa"/>
            <w:noWrap/>
            <w:hideMark/>
          </w:tcPr>
          <w:p w:rsidR="005717E9" w:rsidRPr="00C677CB" w:rsidRDefault="005717E9" w:rsidP="00DB515B">
            <w:pPr>
              <w:jc w:val="right"/>
              <w:rPr>
                <w:rFonts w:ascii="Calibri" w:eastAsia="Times New Roman" w:hAnsi="Calibri" w:cs="Times New Roman"/>
                <w:color w:val="000000"/>
                <w:lang w:eastAsia="en-GB"/>
              </w:rPr>
            </w:pPr>
            <w:r w:rsidRPr="00C677CB">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A21 Risk factor for malignancy</w:t>
            </w:r>
          </w:p>
        </w:tc>
        <w:tc>
          <w:tcPr>
            <w:tcW w:w="992" w:type="dxa"/>
            <w:noWrap/>
            <w:hideMark/>
          </w:tcPr>
          <w:p w:rsidR="005717E9" w:rsidRPr="00C677CB" w:rsidRDefault="005717E9" w:rsidP="00DB515B">
            <w:pPr>
              <w:jc w:val="right"/>
              <w:rPr>
                <w:rFonts w:ascii="Calibri" w:eastAsia="Times New Roman" w:hAnsi="Calibri" w:cs="Times New Roman"/>
                <w:color w:val="000000"/>
                <w:lang w:eastAsia="en-GB"/>
              </w:rPr>
            </w:pPr>
            <w:r w:rsidRPr="00C677CB">
              <w:rPr>
                <w:rFonts w:ascii="Calibri" w:eastAsia="Times New Roman" w:hAnsi="Calibri" w:cs="Times New Roman"/>
                <w:color w:val="000000"/>
                <w:lang w:eastAsia="en-GB"/>
              </w:rPr>
              <w:t>0.19%</w:t>
            </w:r>
          </w:p>
        </w:tc>
        <w:tc>
          <w:tcPr>
            <w:tcW w:w="942" w:type="dxa"/>
            <w:noWrap/>
            <w:hideMark/>
          </w:tcPr>
          <w:p w:rsidR="005717E9" w:rsidRPr="00C677CB" w:rsidRDefault="005717E9" w:rsidP="00DB515B">
            <w:pPr>
              <w:jc w:val="right"/>
              <w:rPr>
                <w:rFonts w:ascii="Calibri" w:eastAsia="Times New Roman" w:hAnsi="Calibri" w:cs="Times New Roman"/>
                <w:color w:val="000000"/>
                <w:lang w:eastAsia="en-GB"/>
              </w:rPr>
            </w:pPr>
            <w:r w:rsidRPr="00C677CB">
              <w:rPr>
                <w:rFonts w:ascii="Calibri" w:eastAsia="Times New Roman" w:hAnsi="Calibri" w:cs="Times New Roman"/>
                <w:color w:val="000000"/>
                <w:lang w:eastAsia="en-GB"/>
              </w:rPr>
              <w:t>0.37%</w:t>
            </w:r>
          </w:p>
        </w:tc>
        <w:tc>
          <w:tcPr>
            <w:tcW w:w="992" w:type="dxa"/>
            <w:noWrap/>
            <w:hideMark/>
          </w:tcPr>
          <w:p w:rsidR="005717E9" w:rsidRPr="00C677CB" w:rsidRDefault="005717E9" w:rsidP="00DB515B">
            <w:pPr>
              <w:jc w:val="right"/>
              <w:rPr>
                <w:rFonts w:ascii="Calibri" w:eastAsia="Times New Roman" w:hAnsi="Calibri" w:cs="Times New Roman"/>
                <w:color w:val="000000"/>
                <w:lang w:eastAsia="en-GB"/>
              </w:rPr>
            </w:pPr>
            <w:r w:rsidRPr="00C677CB">
              <w:rPr>
                <w:rFonts w:ascii="Calibri" w:eastAsia="Times New Roman" w:hAnsi="Calibri" w:cs="Times New Roman"/>
                <w:color w:val="000000"/>
                <w:lang w:eastAsia="en-GB"/>
              </w:rPr>
              <w:t>0.64%</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A23 Risk factor NOS</w:t>
            </w:r>
          </w:p>
        </w:tc>
        <w:tc>
          <w:tcPr>
            <w:tcW w:w="992" w:type="dxa"/>
            <w:noWrap/>
            <w:hideMark/>
          </w:tcPr>
          <w:p w:rsidR="005717E9" w:rsidRPr="00B44DF4" w:rsidRDefault="005717E9" w:rsidP="00DB515B">
            <w:pPr>
              <w:jc w:val="right"/>
              <w:rPr>
                <w:rFonts w:ascii="Calibri" w:eastAsia="Times New Roman" w:hAnsi="Calibri" w:cs="Times New Roman"/>
                <w:color w:val="000000"/>
                <w:lang w:eastAsia="en-GB"/>
              </w:rPr>
            </w:pPr>
            <w:r w:rsidRPr="00B44DF4">
              <w:rPr>
                <w:rFonts w:ascii="Calibri" w:eastAsia="Times New Roman" w:hAnsi="Calibri" w:cs="Times New Roman"/>
                <w:color w:val="000000"/>
                <w:lang w:eastAsia="en-GB"/>
              </w:rPr>
              <w:t>0.66%</w:t>
            </w:r>
          </w:p>
        </w:tc>
        <w:tc>
          <w:tcPr>
            <w:tcW w:w="942" w:type="dxa"/>
            <w:noWrap/>
            <w:hideMark/>
          </w:tcPr>
          <w:p w:rsidR="005717E9" w:rsidRPr="00B44DF4" w:rsidRDefault="005717E9" w:rsidP="00DB515B">
            <w:pPr>
              <w:jc w:val="right"/>
              <w:rPr>
                <w:rFonts w:ascii="Calibri" w:eastAsia="Times New Roman" w:hAnsi="Calibri" w:cs="Times New Roman"/>
                <w:color w:val="000000"/>
                <w:lang w:eastAsia="en-GB"/>
              </w:rPr>
            </w:pPr>
            <w:r w:rsidRPr="00B44DF4">
              <w:rPr>
                <w:rFonts w:ascii="Calibri" w:eastAsia="Times New Roman" w:hAnsi="Calibri" w:cs="Times New Roman"/>
                <w:color w:val="000000"/>
                <w:lang w:eastAsia="en-GB"/>
              </w:rPr>
              <w:t>1.15%</w:t>
            </w:r>
          </w:p>
        </w:tc>
        <w:tc>
          <w:tcPr>
            <w:tcW w:w="992" w:type="dxa"/>
            <w:noWrap/>
            <w:hideMark/>
          </w:tcPr>
          <w:p w:rsidR="005717E9" w:rsidRPr="00B44DF4" w:rsidRDefault="005717E9" w:rsidP="00DB515B">
            <w:pPr>
              <w:jc w:val="right"/>
              <w:rPr>
                <w:rFonts w:ascii="Calibri" w:eastAsia="Times New Roman" w:hAnsi="Calibri" w:cs="Times New Roman"/>
                <w:color w:val="000000"/>
                <w:lang w:eastAsia="en-GB"/>
              </w:rPr>
            </w:pPr>
            <w:r w:rsidRPr="00B44DF4">
              <w:rPr>
                <w:rFonts w:ascii="Calibri" w:eastAsia="Times New Roman" w:hAnsi="Calibri" w:cs="Times New Roman"/>
                <w:color w:val="000000"/>
                <w:lang w:eastAsia="en-GB"/>
              </w:rPr>
              <w:t>2.17%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A25 Fear of death/dying</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A26 Fear of cancer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A27 Fear of other disease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A28 Limited function/disability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A29 General symptom/complaint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0.14%</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0.35%</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B (blood)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0.12%</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 (digestive)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1.55%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2.64%</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F (eye)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0.15%</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0.17%</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H (ear)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0.35%</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K (cardiovascular)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1.47%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2.39%</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4.26%</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L (musculoskeletal)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1.06%</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1.61%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2.51%</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N (neurological)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0.98%</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1.58%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2.43%</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P (psychological)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0.93%</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1.34%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2.14%</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 (respiratory)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2.08%</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3.26%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4.96%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R01 Pain respiratory system</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R02 Shortness of breath/dyspnoea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1.28%</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2.08%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3.04%</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R03 Wheezing</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0.12%</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R04 Breathing problem,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R05 Cough</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0.71%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1.05%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1.60%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R06 Nose bleed/epistaxis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R07 Sneezing/nasal congestion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R08 Nose symptom/complaint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0.09%</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lastRenderedPageBreak/>
              <w:t>R09 Sinus symptom/complaint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R21 Throat symptom/complaint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0.08%</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0.19%</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R23 Voice symptom/complaint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R24 Haemoptysis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R25 Sputum/phlegm abnormal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R26 Fear of cancer respiratory system</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R27 Fear of respiratory disease,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R28 Limited function/disability (r)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R29 Respiratory symptom/complaint </w:t>
            </w:r>
            <w:proofErr w:type="spellStart"/>
            <w:r w:rsidRPr="00802BCE">
              <w:rPr>
                <w:rFonts w:ascii="Calibri" w:eastAsia="Times New Roman" w:hAnsi="Calibri" w:cs="Times New Roman"/>
                <w:color w:val="000000"/>
                <w:lang w:eastAsia="en-GB"/>
              </w:rPr>
              <w:t>oth</w:t>
            </w:r>
            <w:proofErr w:type="spellEnd"/>
            <w:r w:rsidRPr="00802BCE">
              <w:rPr>
                <w:rFonts w:ascii="Calibri" w:eastAsia="Times New Roman" w:hAnsi="Calibri" w:cs="Times New Roman"/>
                <w:color w:val="000000"/>
                <w:lang w:eastAsia="en-GB"/>
              </w:rPr>
              <w: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0.09%</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S (skin)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0.49%</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0.81%</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 (endocrine)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0.55%</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1.03%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1.52%</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U (urological)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0.19%</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0.53%</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W (pregnancy </w:t>
            </w:r>
            <w:proofErr w:type="spellStart"/>
            <w:r w:rsidRPr="00802BCE">
              <w:rPr>
                <w:rFonts w:ascii="Calibri" w:eastAsia="Times New Roman" w:hAnsi="Calibri" w:cs="Times New Roman"/>
                <w:color w:val="000000"/>
                <w:lang w:eastAsia="en-GB"/>
              </w:rPr>
              <w:t>etc</w:t>
            </w:r>
            <w:proofErr w:type="spellEnd"/>
            <w:r w:rsidRPr="00802BCE">
              <w:rPr>
                <w:rFonts w:ascii="Calibri" w:eastAsia="Times New Roman" w:hAnsi="Calibri" w:cs="Times New Roman"/>
                <w:color w:val="000000"/>
                <w:lang w:eastAsia="en-GB"/>
              </w:rPr>
              <w: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4.17%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6.94%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11.34%</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W01 Question of pregnancy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W02 Fear of pregnancy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W03 Antepartum bleeding</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W05 Pregnancy vomiting/nausea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W10 Contraception </w:t>
            </w:r>
            <w:proofErr w:type="spellStart"/>
            <w:r w:rsidRPr="00802BCE">
              <w:rPr>
                <w:rFonts w:ascii="Calibri" w:eastAsia="Times New Roman" w:hAnsi="Calibri" w:cs="Times New Roman"/>
                <w:color w:val="000000"/>
                <w:lang w:eastAsia="en-GB"/>
              </w:rPr>
              <w:t>postcoital</w:t>
            </w:r>
            <w:proofErr w:type="spellEnd"/>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W11 Contraception oral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1.80%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3.07%</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5.20%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W12 Contraception intrauterine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0.14%</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W13 Sterilization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W14 Contraception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2.97%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4.87%</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7.75%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W15 Infertility/subfertility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W17 Post-partum bleeding</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W18 Post-partum symptom/complaint </w:t>
            </w:r>
            <w:proofErr w:type="spellStart"/>
            <w:r w:rsidRPr="00802BCE">
              <w:rPr>
                <w:rFonts w:ascii="Calibri" w:eastAsia="Times New Roman" w:hAnsi="Calibri" w:cs="Times New Roman"/>
                <w:color w:val="000000"/>
                <w:lang w:eastAsia="en-GB"/>
              </w:rPr>
              <w:t>oth</w:t>
            </w:r>
            <w:proofErr w:type="spellEnd"/>
            <w:r w:rsidRPr="00802BCE">
              <w:rPr>
                <w:rFonts w:ascii="Calibri" w:eastAsia="Times New Roman" w:hAnsi="Calibri" w:cs="Times New Roman"/>
                <w:color w:val="000000"/>
                <w:lang w:eastAsia="en-GB"/>
              </w:rPr>
              <w: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W19 Breast/lactation symptom/complaint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W21 Concern body image in pregnancy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W27 Fear complications of pregnancy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W28 Limited function/disability (w)</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W29 Pregnancy symptom/complaint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0.12%</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X (female genital)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0.35%</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0.54%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0.89%</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Y (male genital)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0.17%</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0.37%</w:t>
            </w:r>
          </w:p>
        </w:tc>
      </w:tr>
      <w:tr w:rsidR="005717E9" w:rsidRPr="00802BCE" w:rsidTr="00DB515B">
        <w:trPr>
          <w:trHeight w:val="300"/>
        </w:trPr>
        <w:tc>
          <w:tcPr>
            <w:tcW w:w="4673" w:type="dxa"/>
            <w:noWrap/>
            <w:hideMark/>
          </w:tcPr>
          <w:p w:rsidR="005717E9" w:rsidRPr="00802BCE" w:rsidRDefault="005717E9" w:rsidP="00DB515B">
            <w:pPr>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Z (social problems)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4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vAlign w:val="bottom"/>
          </w:tcPr>
          <w:p w:rsidR="005717E9" w:rsidRPr="00802BCE" w:rsidRDefault="005717E9" w:rsidP="00DB515B">
            <w:pPr>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 xml:space="preserve">Total </w:t>
            </w:r>
            <w:r w:rsidRPr="007C21F8">
              <w:rPr>
                <w:rFonts w:ascii="Calibri" w:eastAsia="Times New Roman" w:hAnsi="Calibri" w:cs="Times New Roman"/>
                <w:b/>
                <w:color w:val="000000"/>
                <w:lang w:eastAsia="en-GB"/>
              </w:rPr>
              <w:t xml:space="preserve">weight </w:t>
            </w:r>
            <w:r w:rsidRPr="005C6D78">
              <w:rPr>
                <w:rFonts w:ascii="Calibri" w:eastAsia="Times New Roman" w:hAnsi="Calibri" w:cs="Times New Roman"/>
                <w:b/>
                <w:color w:val="000000"/>
                <w:lang w:eastAsia="en-GB"/>
              </w:rPr>
              <w:t>measurements</w:t>
            </w:r>
          </w:p>
        </w:tc>
        <w:tc>
          <w:tcPr>
            <w:tcW w:w="992" w:type="dxa"/>
            <w:noWrap/>
            <w:vAlign w:val="bottom"/>
          </w:tcPr>
          <w:p w:rsidR="005717E9" w:rsidRPr="00802BCE" w:rsidRDefault="005717E9" w:rsidP="00DB515B">
            <w:pPr>
              <w:jc w:val="right"/>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587,324</w:t>
            </w:r>
          </w:p>
        </w:tc>
        <w:tc>
          <w:tcPr>
            <w:tcW w:w="942" w:type="dxa"/>
            <w:noWrap/>
            <w:vAlign w:val="bottom"/>
          </w:tcPr>
          <w:p w:rsidR="005717E9" w:rsidRPr="00802BCE" w:rsidRDefault="005717E9" w:rsidP="00DB515B">
            <w:pPr>
              <w:jc w:val="right"/>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389,319</w:t>
            </w:r>
          </w:p>
        </w:tc>
        <w:tc>
          <w:tcPr>
            <w:tcW w:w="992" w:type="dxa"/>
            <w:noWrap/>
            <w:vAlign w:val="bottom"/>
          </w:tcPr>
          <w:p w:rsidR="005717E9" w:rsidRPr="00802BCE" w:rsidRDefault="005717E9" w:rsidP="00DB515B">
            <w:pPr>
              <w:jc w:val="right"/>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254,045</w:t>
            </w:r>
          </w:p>
        </w:tc>
      </w:tr>
    </w:tbl>
    <w:p w:rsidR="005717E9" w:rsidRDefault="005717E9" w:rsidP="005717E9">
      <w:pPr>
        <w:rPr>
          <w:b/>
        </w:rPr>
      </w:pPr>
    </w:p>
    <w:p w:rsidR="005717E9" w:rsidRDefault="005717E9" w:rsidP="005717E9">
      <w:pPr>
        <w:rPr>
          <w:b/>
        </w:rPr>
      </w:pPr>
      <w:r>
        <w:rPr>
          <w:b/>
        </w:rPr>
        <w:br w:type="page"/>
      </w:r>
    </w:p>
    <w:p w:rsidR="005717E9" w:rsidRDefault="005717E9" w:rsidP="005717E9">
      <w:pPr>
        <w:rPr>
          <w:b/>
        </w:rPr>
      </w:pPr>
      <w:r>
        <w:rPr>
          <w:b/>
        </w:rPr>
        <w:lastRenderedPageBreak/>
        <w:t xml:space="preserve">Table </w:t>
      </w:r>
      <w:r w:rsidR="0099789F">
        <w:rPr>
          <w:b/>
        </w:rPr>
        <w:t>S</w:t>
      </w:r>
      <w:r>
        <w:rPr>
          <w:b/>
        </w:rPr>
        <w:t>2: Detailed Breakdown of weight recording</w:t>
      </w:r>
      <w:r w:rsidR="00906647">
        <w:rPr>
          <w:b/>
        </w:rPr>
        <w:t xml:space="preserve"> groups</w:t>
      </w:r>
      <w:r>
        <w:rPr>
          <w:b/>
        </w:rPr>
        <w:t xml:space="preserve"> by International Classification of Primary Care (ICPC) diagnosis coding with the most common groups expanded to subgroups.</w:t>
      </w:r>
    </w:p>
    <w:tbl>
      <w:tblPr>
        <w:tblStyle w:val="TableGrid"/>
        <w:tblW w:w="7508" w:type="dxa"/>
        <w:tblLook w:val="04A0" w:firstRow="1" w:lastRow="0" w:firstColumn="1" w:lastColumn="0" w:noHBand="0" w:noVBand="1"/>
      </w:tblPr>
      <w:tblGrid>
        <w:gridCol w:w="4673"/>
        <w:gridCol w:w="992"/>
        <w:gridCol w:w="942"/>
        <w:gridCol w:w="992"/>
      </w:tblGrid>
      <w:tr w:rsidR="005717E9" w:rsidRPr="00802BCE" w:rsidTr="00DB515B">
        <w:trPr>
          <w:trHeight w:val="300"/>
        </w:trPr>
        <w:tc>
          <w:tcPr>
            <w:tcW w:w="4673" w:type="dxa"/>
            <w:noWrap/>
            <w:hideMark/>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Year</w:t>
            </w:r>
          </w:p>
        </w:tc>
        <w:tc>
          <w:tcPr>
            <w:tcW w:w="992" w:type="dxa"/>
            <w:noWrap/>
            <w:hideMark/>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2015</w:t>
            </w:r>
          </w:p>
        </w:tc>
        <w:tc>
          <w:tcPr>
            <w:tcW w:w="851" w:type="dxa"/>
            <w:noWrap/>
            <w:hideMark/>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2016</w:t>
            </w:r>
          </w:p>
        </w:tc>
        <w:tc>
          <w:tcPr>
            <w:tcW w:w="992" w:type="dxa"/>
            <w:noWrap/>
            <w:hideMark/>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2017</w:t>
            </w:r>
          </w:p>
        </w:tc>
      </w:tr>
      <w:tr w:rsidR="005717E9" w:rsidRPr="00802BCE" w:rsidTr="00DB515B">
        <w:trPr>
          <w:trHeight w:val="300"/>
        </w:trPr>
        <w:tc>
          <w:tcPr>
            <w:tcW w:w="7508" w:type="dxa"/>
            <w:gridSpan w:val="4"/>
            <w:noWrap/>
          </w:tcPr>
          <w:p w:rsidR="005717E9" w:rsidRPr="00D35B4C" w:rsidRDefault="005717E9" w:rsidP="00DB515B">
            <w:pPr>
              <w:rPr>
                <w:rFonts w:ascii="Calibri" w:eastAsia="Times New Roman" w:hAnsi="Calibri" w:cs="Times New Roman"/>
                <w:b/>
                <w:color w:val="000000"/>
                <w:lang w:eastAsia="en-GB"/>
              </w:rPr>
            </w:pPr>
            <w:r w:rsidRPr="00D35B4C">
              <w:rPr>
                <w:rFonts w:ascii="Calibri" w:eastAsia="Times New Roman" w:hAnsi="Calibri" w:cs="Times New Roman"/>
                <w:b/>
                <w:color w:val="000000"/>
                <w:lang w:eastAsia="en-GB"/>
              </w:rPr>
              <w:t xml:space="preserve">Proportion of measurements occurring on same day as </w:t>
            </w:r>
            <w:r>
              <w:rPr>
                <w:rFonts w:ascii="Calibri" w:eastAsia="Times New Roman" w:hAnsi="Calibri" w:cs="Times New Roman"/>
                <w:b/>
                <w:color w:val="000000"/>
                <w:lang w:eastAsia="en-GB"/>
              </w:rPr>
              <w:t xml:space="preserve">a </w:t>
            </w:r>
            <w:r w:rsidRPr="00D35B4C">
              <w:rPr>
                <w:rFonts w:ascii="Calibri" w:eastAsia="Times New Roman" w:hAnsi="Calibri" w:cs="Times New Roman"/>
                <w:b/>
                <w:color w:val="000000"/>
                <w:lang w:eastAsia="en-GB"/>
              </w:rPr>
              <w:t>recorded diagnosis</w:t>
            </w:r>
          </w:p>
        </w:tc>
      </w:tr>
      <w:tr w:rsidR="005717E9" w:rsidRPr="00802BCE" w:rsidTr="00DB515B">
        <w:trPr>
          <w:trHeight w:val="285"/>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A (general/ unspecified)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3.03%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4.85%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8.06%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A70 Tuberculosis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A71 Measles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A72 Chickenpox</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A73 Malaria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A74 Rubella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A75 Infectious mononucleosis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A76 Viral </w:t>
            </w:r>
            <w:proofErr w:type="spellStart"/>
            <w:r w:rsidRPr="00802BCE">
              <w:rPr>
                <w:rFonts w:ascii="Calibri" w:eastAsia="Times New Roman" w:hAnsi="Calibri" w:cs="Times New Roman"/>
                <w:color w:val="000000"/>
                <w:lang w:eastAsia="en-GB"/>
              </w:rPr>
              <w:t>exanthem</w:t>
            </w:r>
            <w:proofErr w:type="spellEnd"/>
            <w:r w:rsidRPr="00802BCE">
              <w:rPr>
                <w:rFonts w:ascii="Calibri" w:eastAsia="Times New Roman" w:hAnsi="Calibri" w:cs="Times New Roman"/>
                <w:color w:val="000000"/>
                <w:lang w:eastAsia="en-GB"/>
              </w:rPr>
              <w:t xml:space="preserve">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A77 Viral disease other/NOS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A78 Infectious disease other/NOS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A79 Malignancy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A80 Trauma/injury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0.09%</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A81 Multiple trauma/injuries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A82 Secondary effect of trauma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A84 Poisoning by medical agent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A85 Adverse effect medical agent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A86 Toxic effect non-medicinal substance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A87 Complication of medical treatment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A88 Adverse effect physical factor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A89 Effect prosthetic device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A90 Congenital anomaly OS/multiple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A91 Abnormal result investigation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A92 Allergy/allergic reaction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0.39%</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0.61%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0.96%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A93 Premature </w:t>
            </w:r>
            <w:proofErr w:type="spellStart"/>
            <w:r w:rsidRPr="00802BCE">
              <w:rPr>
                <w:rFonts w:ascii="Calibri" w:eastAsia="Times New Roman" w:hAnsi="Calibri" w:cs="Times New Roman"/>
                <w:color w:val="000000"/>
                <w:lang w:eastAsia="en-GB"/>
              </w:rPr>
              <w:t>newborn</w:t>
            </w:r>
            <w:proofErr w:type="spellEnd"/>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A94 Perinatal morbidity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A95 Perinatal mortality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A96 Death</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A97 No disease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A98 Health maintenance/prevention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2.53%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4.08%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6.78%</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A99 General disease NOS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0.26%</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0.48%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0.83%</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B (blood)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0.16%</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D (digestive)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0.26%</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0.69%</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F (eye)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0.26%</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H (ear)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0.18%</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0.37%</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K (cardiovascular)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0.49%</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0.79%</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1.18%</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L (musculoskeletal)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0.34%</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0.53%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0.83%</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N (neurological)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0.25%</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P (psychological)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0.37%</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0.65%</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R (respiratory)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2.07%</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3.30%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5.27%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R71 Whooping cough</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lastRenderedPageBreak/>
              <w:t>R72 Strep throat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R73 Boil/abscess nose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R74 Upper respiratory infection acute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0.08%</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0.19%</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R75 Sinusitis acute/chronic</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R76 Tonsillitis acute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R77 Laryngitis/</w:t>
            </w:r>
            <w:proofErr w:type="spellStart"/>
            <w:r w:rsidRPr="00802BCE">
              <w:rPr>
                <w:rFonts w:ascii="Calibri" w:eastAsia="Times New Roman" w:hAnsi="Calibri" w:cs="Times New Roman"/>
                <w:color w:val="000000"/>
                <w:lang w:eastAsia="en-GB"/>
              </w:rPr>
              <w:t>tracheitis</w:t>
            </w:r>
            <w:proofErr w:type="spellEnd"/>
            <w:r w:rsidRPr="00802BCE">
              <w:rPr>
                <w:rFonts w:ascii="Calibri" w:eastAsia="Times New Roman" w:hAnsi="Calibri" w:cs="Times New Roman"/>
                <w:color w:val="000000"/>
                <w:lang w:eastAsia="en-GB"/>
              </w:rPr>
              <w:t xml:space="preserve"> acute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R78 Acute bronchitis/bronchiolitis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R79 Chronic bronchitis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R80 Influenza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R81 Pneumonia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R82 Pleurisy/pleural effusion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R83 Respiratory infection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R84 Malignant neoplasm bronchus/lung</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R85 </w:t>
            </w:r>
            <w:proofErr w:type="spellStart"/>
            <w:r w:rsidRPr="00802BCE">
              <w:rPr>
                <w:rFonts w:ascii="Calibri" w:eastAsia="Times New Roman" w:hAnsi="Calibri" w:cs="Times New Roman"/>
                <w:color w:val="000000"/>
                <w:lang w:eastAsia="en-GB"/>
              </w:rPr>
              <w:t>Malinant</w:t>
            </w:r>
            <w:proofErr w:type="spellEnd"/>
            <w:r w:rsidRPr="00802BCE">
              <w:rPr>
                <w:rFonts w:ascii="Calibri" w:eastAsia="Times New Roman" w:hAnsi="Calibri" w:cs="Times New Roman"/>
                <w:color w:val="000000"/>
                <w:lang w:eastAsia="en-GB"/>
              </w:rPr>
              <w:t xml:space="preserve"> neoplasm respiratory,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R86 Benign neoplasm respiratory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R87 Foreign body nose/larynx/</w:t>
            </w:r>
            <w:proofErr w:type="spellStart"/>
            <w:r w:rsidRPr="00802BCE">
              <w:rPr>
                <w:rFonts w:ascii="Calibri" w:eastAsia="Times New Roman" w:hAnsi="Calibri" w:cs="Times New Roman"/>
                <w:color w:val="000000"/>
                <w:lang w:eastAsia="en-GB"/>
              </w:rPr>
              <w:t>bronch</w:t>
            </w:r>
            <w:proofErr w:type="spellEnd"/>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R88 Injury respiratory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R89 Congenital anomaly respiratory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R90 Hypertrophy tonsils/adenoids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R92 Neoplasm respiratory unspecified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R95 Chronic obstructive pulmonary dis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0.43%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0.73%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0.95%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R96 Asthma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1.41%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2.21%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3.74%</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R97 Allergic rhinitis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R98 Hyperventilation syndrome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R99 Respiratory disease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0.12%</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S (skin)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0.61%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0.95%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1.51%</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T (endocrine)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5.70%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9.49%</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14.25%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T70 Endocrine infection</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T71 Malignant neoplasm thyroid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T72 Benign neoplasm thyroid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T73 Neoplasm endocrine </w:t>
            </w:r>
            <w:proofErr w:type="spellStart"/>
            <w:r w:rsidRPr="00802BCE">
              <w:rPr>
                <w:rFonts w:ascii="Calibri" w:eastAsia="Times New Roman" w:hAnsi="Calibri" w:cs="Times New Roman"/>
                <w:color w:val="000000"/>
                <w:lang w:eastAsia="en-GB"/>
              </w:rPr>
              <w:t>oth</w:t>
            </w:r>
            <w:proofErr w:type="spellEnd"/>
            <w:r w:rsidRPr="00802BCE">
              <w:rPr>
                <w:rFonts w:ascii="Calibri" w:eastAsia="Times New Roman" w:hAnsi="Calibri" w:cs="Times New Roman"/>
                <w:color w:val="000000"/>
                <w:lang w:eastAsia="en-GB"/>
              </w:rPr>
              <w:t>/unspecified</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T78 </w:t>
            </w:r>
            <w:proofErr w:type="spellStart"/>
            <w:r w:rsidRPr="00802BCE">
              <w:rPr>
                <w:rFonts w:ascii="Calibri" w:eastAsia="Times New Roman" w:hAnsi="Calibri" w:cs="Times New Roman"/>
                <w:color w:val="000000"/>
                <w:lang w:eastAsia="en-GB"/>
              </w:rPr>
              <w:t>Thyroglossal</w:t>
            </w:r>
            <w:proofErr w:type="spellEnd"/>
            <w:r w:rsidRPr="00802BCE">
              <w:rPr>
                <w:rFonts w:ascii="Calibri" w:eastAsia="Times New Roman" w:hAnsi="Calibri" w:cs="Times New Roman"/>
                <w:color w:val="000000"/>
                <w:lang w:eastAsia="en-GB"/>
              </w:rPr>
              <w:t xml:space="preserve"> duct/cyst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T80 Congenital </w:t>
            </w:r>
            <w:proofErr w:type="spellStart"/>
            <w:r w:rsidRPr="00802BCE">
              <w:rPr>
                <w:rFonts w:ascii="Calibri" w:eastAsia="Times New Roman" w:hAnsi="Calibri" w:cs="Times New Roman"/>
                <w:color w:val="000000"/>
                <w:lang w:eastAsia="en-GB"/>
              </w:rPr>
              <w:t>anom</w:t>
            </w:r>
            <w:proofErr w:type="spellEnd"/>
            <w:r w:rsidRPr="00802BCE">
              <w:rPr>
                <w:rFonts w:ascii="Calibri" w:eastAsia="Times New Roman" w:hAnsi="Calibri" w:cs="Times New Roman"/>
                <w:color w:val="000000"/>
                <w:lang w:eastAsia="en-GB"/>
              </w:rPr>
              <w:t xml:space="preserve"> endocrine/</w:t>
            </w:r>
            <w:proofErr w:type="spellStart"/>
            <w:r w:rsidRPr="00802BCE">
              <w:rPr>
                <w:rFonts w:ascii="Calibri" w:eastAsia="Times New Roman" w:hAnsi="Calibri" w:cs="Times New Roman"/>
                <w:color w:val="000000"/>
                <w:lang w:eastAsia="en-GB"/>
              </w:rPr>
              <w:t>metab</w:t>
            </w:r>
            <w:proofErr w:type="spellEnd"/>
            <w:r w:rsidRPr="00802BCE">
              <w:rPr>
                <w:rFonts w:ascii="Calibri" w:eastAsia="Times New Roman" w:hAnsi="Calibri" w:cs="Times New Roman"/>
                <w:color w:val="000000"/>
                <w:lang w:eastAsia="en-GB"/>
              </w:rPr>
              <w: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T81 Goitre</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T82 Obesity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0.48%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0.87%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T83 Overweight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T85 Hyperthyroidism/thyrotoxicosis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T86 Hypothyroidism/myxoedema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0.04%</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T87 Hypoglycaemia</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T89 Diabetes insulin dependent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0.09%</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T90 Diabetes non-insulin dependent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0.71%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1.31%</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1.91%</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T91 Vitamin/nutritional deficiency</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0.10%</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T92 Gout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T93 Lipid disorder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0.06%</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0.09%</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0.16%</w:t>
            </w:r>
          </w:p>
        </w:tc>
      </w:tr>
      <w:tr w:rsidR="005717E9" w:rsidRPr="00802BCE" w:rsidTr="00DB515B">
        <w:trPr>
          <w:trHeight w:val="300"/>
        </w:trPr>
        <w:tc>
          <w:tcPr>
            <w:tcW w:w="4673" w:type="dxa"/>
            <w:noWrap/>
            <w:hideMark/>
          </w:tcPr>
          <w:p w:rsidR="005717E9" w:rsidRPr="00802BCE" w:rsidRDefault="005717E9" w:rsidP="00DB515B">
            <w:pPr>
              <w:ind w:firstLineChars="143" w:firstLine="315"/>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lastRenderedPageBreak/>
              <w:t>T99 Endocrine/</w:t>
            </w:r>
            <w:proofErr w:type="spellStart"/>
            <w:r w:rsidRPr="00802BCE">
              <w:rPr>
                <w:rFonts w:ascii="Calibri" w:eastAsia="Times New Roman" w:hAnsi="Calibri" w:cs="Times New Roman"/>
                <w:color w:val="000000"/>
                <w:lang w:eastAsia="en-GB"/>
              </w:rPr>
              <w:t>metab</w:t>
            </w:r>
            <w:proofErr w:type="spellEnd"/>
            <w:r w:rsidRPr="00802BCE">
              <w:rPr>
                <w:rFonts w:ascii="Calibri" w:eastAsia="Times New Roman" w:hAnsi="Calibri" w:cs="Times New Roman"/>
                <w:color w:val="000000"/>
                <w:lang w:eastAsia="en-GB"/>
              </w:rPr>
              <w:t>/</w:t>
            </w:r>
            <w:proofErr w:type="spellStart"/>
            <w:r w:rsidRPr="00802BCE">
              <w:rPr>
                <w:rFonts w:ascii="Calibri" w:eastAsia="Times New Roman" w:hAnsi="Calibri" w:cs="Times New Roman"/>
                <w:color w:val="000000"/>
                <w:lang w:eastAsia="en-GB"/>
              </w:rPr>
              <w:t>nutrit</w:t>
            </w:r>
            <w:proofErr w:type="spellEnd"/>
            <w:r w:rsidRPr="00802BCE">
              <w:rPr>
                <w:rFonts w:ascii="Calibri" w:eastAsia="Times New Roman" w:hAnsi="Calibri" w:cs="Times New Roman"/>
                <w:color w:val="000000"/>
                <w:lang w:eastAsia="en-GB"/>
              </w:rPr>
              <w:t>. dis. other</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5.10%</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8.62%</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12.80%</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U (urological)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0.25%</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0.36%</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0.62%</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 xml:space="preserve">Diagnosis in ICPC group W (pregnancy </w:t>
            </w:r>
            <w:proofErr w:type="spellStart"/>
            <w:r w:rsidRPr="00802BCE">
              <w:rPr>
                <w:rFonts w:ascii="Calibri" w:eastAsia="Times New Roman" w:hAnsi="Calibri" w:cs="Times New Roman"/>
                <w:color w:val="000000"/>
                <w:lang w:eastAsia="en-GB"/>
              </w:rPr>
              <w:t>etc</w:t>
            </w:r>
            <w:proofErr w:type="spellEnd"/>
            <w:r w:rsidRPr="00802BCE">
              <w:rPr>
                <w:rFonts w:ascii="Calibri" w:eastAsia="Times New Roman" w:hAnsi="Calibri" w:cs="Times New Roman"/>
                <w:color w:val="000000"/>
                <w:lang w:eastAsia="en-GB"/>
              </w:rPr>
              <w:t>)</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0.11%</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0.29%</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X (female genital)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0.12%</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0.18%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0.26%</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Y (male genital)</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0.03%</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0.05%</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0.07%</w:t>
            </w:r>
          </w:p>
        </w:tc>
      </w:tr>
      <w:tr w:rsidR="005717E9" w:rsidRPr="00802BCE" w:rsidTr="00DB515B">
        <w:trPr>
          <w:trHeight w:val="300"/>
        </w:trPr>
        <w:tc>
          <w:tcPr>
            <w:tcW w:w="4673" w:type="dxa"/>
            <w:noWrap/>
            <w:hideMark/>
          </w:tcPr>
          <w:p w:rsidR="005717E9" w:rsidRPr="00802BCE" w:rsidRDefault="005717E9" w:rsidP="00DB515B">
            <w:pPr>
              <w:ind w:firstLineChars="14" w:firstLine="31"/>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Diagnosis in ICPC group Z (social problems)</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0.25%</w:t>
            </w:r>
          </w:p>
        </w:tc>
        <w:tc>
          <w:tcPr>
            <w:tcW w:w="851"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0.38%</w:t>
            </w:r>
          </w:p>
        </w:tc>
        <w:tc>
          <w:tcPr>
            <w:tcW w:w="992" w:type="dxa"/>
            <w:noWrap/>
            <w:hideMark/>
          </w:tcPr>
          <w:p w:rsidR="005717E9" w:rsidRPr="00802BCE" w:rsidRDefault="005717E9" w:rsidP="00DB515B">
            <w:pPr>
              <w:jc w:val="right"/>
              <w:rPr>
                <w:rFonts w:ascii="Calibri" w:eastAsia="Times New Roman" w:hAnsi="Calibri" w:cs="Times New Roman"/>
                <w:color w:val="000000"/>
                <w:lang w:eastAsia="en-GB"/>
              </w:rPr>
            </w:pPr>
            <w:r w:rsidRPr="00802BCE">
              <w:rPr>
                <w:rFonts w:ascii="Calibri" w:eastAsia="Times New Roman" w:hAnsi="Calibri" w:cs="Times New Roman"/>
                <w:color w:val="000000"/>
                <w:lang w:eastAsia="en-GB"/>
              </w:rPr>
              <w:t>0.61%</w:t>
            </w:r>
          </w:p>
        </w:tc>
      </w:tr>
      <w:tr w:rsidR="005717E9" w:rsidRPr="00802BCE" w:rsidTr="00DB515B">
        <w:trPr>
          <w:trHeight w:val="300"/>
        </w:trPr>
        <w:tc>
          <w:tcPr>
            <w:tcW w:w="4673" w:type="dxa"/>
            <w:tcBorders>
              <w:bottom w:val="single" w:sz="4" w:space="0" w:color="auto"/>
            </w:tcBorders>
            <w:noWrap/>
            <w:vAlign w:val="bottom"/>
          </w:tcPr>
          <w:p w:rsidR="005717E9" w:rsidRPr="00802BCE" w:rsidRDefault="005717E9" w:rsidP="00DB515B">
            <w:pPr>
              <w:ind w:firstLineChars="14" w:firstLine="31"/>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 xml:space="preserve">Total </w:t>
            </w:r>
            <w:r w:rsidRPr="007C21F8">
              <w:rPr>
                <w:rFonts w:ascii="Calibri" w:eastAsia="Times New Roman" w:hAnsi="Calibri" w:cs="Times New Roman"/>
                <w:b/>
                <w:color w:val="000000"/>
                <w:lang w:eastAsia="en-GB"/>
              </w:rPr>
              <w:t xml:space="preserve">weight </w:t>
            </w:r>
            <w:r w:rsidRPr="005C6D78">
              <w:rPr>
                <w:rFonts w:ascii="Calibri" w:eastAsia="Times New Roman" w:hAnsi="Calibri" w:cs="Times New Roman"/>
                <w:b/>
                <w:color w:val="000000"/>
                <w:lang w:eastAsia="en-GB"/>
              </w:rPr>
              <w:t>measurements</w:t>
            </w:r>
          </w:p>
        </w:tc>
        <w:tc>
          <w:tcPr>
            <w:tcW w:w="992" w:type="dxa"/>
            <w:noWrap/>
            <w:vAlign w:val="bottom"/>
          </w:tcPr>
          <w:p w:rsidR="005717E9" w:rsidRPr="00802BCE" w:rsidRDefault="005717E9" w:rsidP="00DB515B">
            <w:pPr>
              <w:jc w:val="right"/>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587,324</w:t>
            </w:r>
          </w:p>
        </w:tc>
        <w:tc>
          <w:tcPr>
            <w:tcW w:w="851" w:type="dxa"/>
            <w:noWrap/>
            <w:vAlign w:val="bottom"/>
          </w:tcPr>
          <w:p w:rsidR="005717E9" w:rsidRPr="00802BCE" w:rsidRDefault="005717E9" w:rsidP="00DB515B">
            <w:pPr>
              <w:jc w:val="right"/>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389,319</w:t>
            </w:r>
          </w:p>
        </w:tc>
        <w:tc>
          <w:tcPr>
            <w:tcW w:w="992" w:type="dxa"/>
            <w:noWrap/>
            <w:vAlign w:val="bottom"/>
          </w:tcPr>
          <w:p w:rsidR="005717E9" w:rsidRPr="00802BCE" w:rsidRDefault="005717E9" w:rsidP="00DB515B">
            <w:pPr>
              <w:jc w:val="right"/>
              <w:rPr>
                <w:rFonts w:ascii="Calibri" w:eastAsia="Times New Roman" w:hAnsi="Calibri" w:cs="Times New Roman"/>
                <w:color w:val="000000"/>
                <w:lang w:eastAsia="en-GB"/>
              </w:rPr>
            </w:pPr>
            <w:r w:rsidRPr="005C6D78">
              <w:rPr>
                <w:rFonts w:ascii="Calibri" w:eastAsia="Times New Roman" w:hAnsi="Calibri" w:cs="Times New Roman"/>
                <w:b/>
                <w:color w:val="000000"/>
                <w:lang w:eastAsia="en-GB"/>
              </w:rPr>
              <w:t>254,045</w:t>
            </w:r>
          </w:p>
        </w:tc>
      </w:tr>
    </w:tbl>
    <w:p w:rsidR="005717E9" w:rsidRDefault="005717E9" w:rsidP="005717E9">
      <w:pPr>
        <w:rPr>
          <w:b/>
        </w:rPr>
      </w:pPr>
    </w:p>
    <w:p w:rsidR="005717E9" w:rsidRDefault="005717E9">
      <w:pPr>
        <w:rPr>
          <w:b/>
        </w:rPr>
      </w:pPr>
      <w:r>
        <w:rPr>
          <w:b/>
        </w:rPr>
        <w:br w:type="page"/>
      </w:r>
    </w:p>
    <w:p w:rsidR="005717E9" w:rsidRDefault="005717E9" w:rsidP="005717E9">
      <w:pPr>
        <w:rPr>
          <w:b/>
        </w:rPr>
      </w:pPr>
      <w:r>
        <w:rPr>
          <w:b/>
        </w:rPr>
        <w:lastRenderedPageBreak/>
        <w:t xml:space="preserve">Table </w:t>
      </w:r>
      <w:r w:rsidR="0099789F">
        <w:rPr>
          <w:b/>
        </w:rPr>
        <w:t>S</w:t>
      </w:r>
      <w:bookmarkStart w:id="0" w:name="_GoBack"/>
      <w:bookmarkEnd w:id="0"/>
      <w:r>
        <w:rPr>
          <w:b/>
        </w:rPr>
        <w:t xml:space="preserve">3: </w:t>
      </w:r>
      <w:proofErr w:type="spellStart"/>
      <w:r>
        <w:rPr>
          <w:b/>
        </w:rPr>
        <w:t>Univariable</w:t>
      </w:r>
      <w:proofErr w:type="spellEnd"/>
      <w:r>
        <w:rPr>
          <w:b/>
        </w:rPr>
        <w:t xml:space="preserve"> and multivariab</w:t>
      </w:r>
      <w:r w:rsidR="00D845F2">
        <w:rPr>
          <w:b/>
        </w:rPr>
        <w:t>le negative binomial regression</w:t>
      </w:r>
      <w:r>
        <w:rPr>
          <w:b/>
        </w:rPr>
        <w:t xml:space="preserve"> and Cox regression to estimate the unadjusted and adjusted likelihood of weight </w:t>
      </w:r>
      <w:r w:rsidR="006A58FF">
        <w:rPr>
          <w:b/>
        </w:rPr>
        <w:t>recording</w:t>
      </w:r>
      <w:r>
        <w:rPr>
          <w:b/>
        </w:rPr>
        <w:t xml:space="preserve"> (incident rate ratio) and repeat weight </w:t>
      </w:r>
      <w:r w:rsidR="006A58FF">
        <w:rPr>
          <w:b/>
        </w:rPr>
        <w:t>recording</w:t>
      </w:r>
      <w:r>
        <w:rPr>
          <w:b/>
        </w:rPr>
        <w:t xml:space="preserve"> (hazard ratio)</w:t>
      </w:r>
      <w:r w:rsidR="00906647">
        <w:rPr>
          <w:b/>
        </w:rPr>
        <w:t xml:space="preserve"> by covariate</w:t>
      </w:r>
      <w:r>
        <w:rPr>
          <w:b/>
        </w:rPr>
        <w:t>.</w:t>
      </w:r>
    </w:p>
    <w:tbl>
      <w:tblPr>
        <w:tblStyle w:val="PlainTable21"/>
        <w:tblW w:w="10485" w:type="dxa"/>
        <w:tblLook w:val="04A0" w:firstRow="1" w:lastRow="0" w:firstColumn="1" w:lastColumn="0" w:noHBand="0" w:noVBand="1"/>
      </w:tblPr>
      <w:tblGrid>
        <w:gridCol w:w="2122"/>
        <w:gridCol w:w="1559"/>
        <w:gridCol w:w="1701"/>
        <w:gridCol w:w="1701"/>
        <w:gridCol w:w="1701"/>
        <w:gridCol w:w="1701"/>
      </w:tblGrid>
      <w:tr w:rsidR="005717E9" w:rsidRPr="000765E3" w:rsidTr="00DB515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gridSpan w:val="2"/>
            <w:vMerge w:val="restart"/>
          </w:tcPr>
          <w:p w:rsidR="005717E9" w:rsidRPr="00277DB2" w:rsidRDefault="005717E9" w:rsidP="00DB515B">
            <w:pPr>
              <w:rPr>
                <w:rFonts w:ascii="Calibri" w:eastAsia="Times New Roman" w:hAnsi="Calibri" w:cs="Calibri"/>
                <w:b w:val="0"/>
                <w:bCs w:val="0"/>
                <w:color w:val="000000"/>
                <w:sz w:val="28"/>
                <w:lang w:eastAsia="en-GB"/>
              </w:rPr>
            </w:pPr>
            <w:r w:rsidRPr="0022731F">
              <w:rPr>
                <w:rFonts w:ascii="Calibri" w:eastAsia="Times New Roman" w:hAnsi="Calibri" w:cs="Calibri"/>
                <w:b w:val="0"/>
                <w:bCs w:val="0"/>
                <w:color w:val="000000"/>
                <w:lang w:eastAsia="en-GB"/>
              </w:rPr>
              <w:t>Covariate</w:t>
            </w:r>
          </w:p>
        </w:tc>
        <w:tc>
          <w:tcPr>
            <w:tcW w:w="3402" w:type="dxa"/>
            <w:gridSpan w:val="2"/>
            <w:noWrap/>
          </w:tcPr>
          <w:p w:rsidR="005717E9" w:rsidRPr="000765E3" w:rsidRDefault="005717E9" w:rsidP="00DB515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GB"/>
              </w:rPr>
            </w:pPr>
            <w:r>
              <w:rPr>
                <w:rFonts w:ascii="Calibri" w:eastAsia="Times New Roman" w:hAnsi="Calibri" w:cs="Calibri"/>
                <w:b w:val="0"/>
                <w:bCs w:val="0"/>
                <w:color w:val="000000"/>
                <w:lang w:eastAsia="en-GB"/>
              </w:rPr>
              <w:t>Likelihood of weight measurement</w:t>
            </w:r>
          </w:p>
        </w:tc>
        <w:tc>
          <w:tcPr>
            <w:tcW w:w="3402" w:type="dxa"/>
            <w:gridSpan w:val="2"/>
          </w:tcPr>
          <w:p w:rsidR="005717E9" w:rsidRDefault="005717E9" w:rsidP="00DB515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GB"/>
              </w:rPr>
            </w:pPr>
            <w:r>
              <w:rPr>
                <w:rFonts w:ascii="Calibri" w:eastAsia="Times New Roman" w:hAnsi="Calibri" w:cs="Calibri"/>
                <w:b w:val="0"/>
                <w:bCs w:val="0"/>
                <w:color w:val="000000"/>
                <w:lang w:eastAsia="en-GB"/>
              </w:rPr>
              <w:t>Likelihood of repeat measurement</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gridSpan w:val="2"/>
            <w:vMerge/>
          </w:tcPr>
          <w:p w:rsidR="005717E9" w:rsidRDefault="005717E9" w:rsidP="00DB515B">
            <w:pPr>
              <w:rPr>
                <w:rFonts w:ascii="Calibri" w:eastAsia="Times New Roman" w:hAnsi="Calibri" w:cs="Calibri"/>
                <w:b w:val="0"/>
                <w:bCs w:val="0"/>
                <w:color w:val="000000"/>
                <w:lang w:eastAsia="en-GB"/>
              </w:rPr>
            </w:pPr>
          </w:p>
        </w:tc>
        <w:tc>
          <w:tcPr>
            <w:tcW w:w="3402" w:type="dxa"/>
            <w:gridSpan w:val="2"/>
            <w:noWrap/>
          </w:tcPr>
          <w:p w:rsidR="005717E9" w:rsidRPr="0022731F"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i/>
                <w:color w:val="000000"/>
                <w:lang w:eastAsia="en-GB"/>
              </w:rPr>
            </w:pPr>
            <w:r w:rsidRPr="0022731F">
              <w:rPr>
                <w:rFonts w:ascii="Calibri" w:eastAsia="Times New Roman" w:hAnsi="Calibri" w:cs="Calibri"/>
                <w:bCs/>
                <w:i/>
                <w:color w:val="000000"/>
                <w:lang w:eastAsia="en-GB"/>
              </w:rPr>
              <w:t>Incidence Rate Ratio (95% CI)</w:t>
            </w:r>
          </w:p>
        </w:tc>
        <w:tc>
          <w:tcPr>
            <w:tcW w:w="3402" w:type="dxa"/>
            <w:gridSpan w:val="2"/>
          </w:tcPr>
          <w:p w:rsidR="005717E9" w:rsidRPr="0022731F"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i/>
                <w:color w:val="000000"/>
                <w:lang w:eastAsia="en-GB"/>
              </w:rPr>
            </w:pPr>
            <w:r w:rsidRPr="0022731F">
              <w:rPr>
                <w:rFonts w:ascii="Calibri" w:eastAsia="Times New Roman" w:hAnsi="Calibri" w:cs="Calibri"/>
                <w:bCs/>
                <w:i/>
                <w:color w:val="000000"/>
                <w:lang w:eastAsia="en-GB"/>
              </w:rPr>
              <w:t>Hazard Ratio (95% CI)</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3681" w:type="dxa"/>
            <w:gridSpan w:val="2"/>
            <w:vMerge/>
          </w:tcPr>
          <w:p w:rsidR="005717E9" w:rsidRPr="002345B0" w:rsidRDefault="005717E9" w:rsidP="00DB515B">
            <w:pPr>
              <w:rPr>
                <w:rFonts w:ascii="Calibri" w:eastAsia="Times New Roman" w:hAnsi="Calibri" w:cs="Calibri"/>
                <w:b w:val="0"/>
                <w:color w:val="000000"/>
                <w:lang w:eastAsia="en-GB"/>
              </w:rPr>
            </w:pPr>
          </w:p>
        </w:tc>
        <w:tc>
          <w:tcPr>
            <w:tcW w:w="1701" w:type="dxa"/>
            <w:noWrap/>
          </w:tcPr>
          <w:p w:rsidR="005717E9" w:rsidRPr="0022731F"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22731F">
              <w:rPr>
                <w:rFonts w:ascii="Calibri" w:eastAsia="Times New Roman" w:hAnsi="Calibri" w:cs="Calibri"/>
                <w:bCs/>
                <w:color w:val="000000"/>
                <w:lang w:eastAsia="en-GB"/>
              </w:rPr>
              <w:t>Univariate</w:t>
            </w:r>
          </w:p>
        </w:tc>
        <w:tc>
          <w:tcPr>
            <w:tcW w:w="1701" w:type="dxa"/>
          </w:tcPr>
          <w:p w:rsidR="005717E9" w:rsidRPr="0022731F"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22731F">
              <w:rPr>
                <w:rFonts w:ascii="Calibri" w:eastAsia="Times New Roman" w:hAnsi="Calibri" w:cs="Calibri"/>
                <w:bCs/>
                <w:color w:val="000000"/>
                <w:lang w:eastAsia="en-GB"/>
              </w:rPr>
              <w:t>Multivariable</w:t>
            </w:r>
          </w:p>
        </w:tc>
        <w:tc>
          <w:tcPr>
            <w:tcW w:w="1701" w:type="dxa"/>
          </w:tcPr>
          <w:p w:rsidR="005717E9" w:rsidRPr="0022731F"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22731F">
              <w:rPr>
                <w:rFonts w:ascii="Calibri" w:eastAsia="Times New Roman" w:hAnsi="Calibri" w:cs="Calibri"/>
                <w:bCs/>
                <w:color w:val="000000"/>
                <w:lang w:eastAsia="en-GB"/>
              </w:rPr>
              <w:t>Univariate</w:t>
            </w:r>
          </w:p>
        </w:tc>
        <w:tc>
          <w:tcPr>
            <w:tcW w:w="1701" w:type="dxa"/>
            <w:noWrap/>
          </w:tcPr>
          <w:p w:rsidR="005717E9" w:rsidRPr="0022731F"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22731F">
              <w:rPr>
                <w:rFonts w:ascii="Calibri" w:eastAsia="Times New Roman" w:hAnsi="Calibri" w:cs="Calibri"/>
                <w:bCs/>
                <w:color w:val="000000"/>
                <w:lang w:eastAsia="en-GB"/>
              </w:rPr>
              <w:t>Multivariable</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tcPr>
          <w:p w:rsidR="005717E9" w:rsidRPr="000765E3" w:rsidRDefault="005717E9" w:rsidP="00DB515B">
            <w:pPr>
              <w:rPr>
                <w:rFonts w:ascii="Calibri" w:eastAsia="Times New Roman" w:hAnsi="Calibri" w:cs="Calibri"/>
                <w:b w:val="0"/>
                <w:bCs w:val="0"/>
                <w:color w:val="000000"/>
                <w:lang w:eastAsia="en-GB"/>
              </w:rPr>
            </w:pPr>
            <w:r w:rsidRPr="000765E3">
              <w:rPr>
                <w:rFonts w:ascii="Calibri" w:eastAsia="Times New Roman" w:hAnsi="Calibri" w:cs="Calibri"/>
                <w:b w:val="0"/>
                <w:bCs w:val="0"/>
                <w:color w:val="000000"/>
                <w:lang w:eastAsia="en-GB"/>
              </w:rPr>
              <w:t xml:space="preserve">Gender </w:t>
            </w:r>
            <w:r w:rsidRPr="004E7AB0">
              <w:rPr>
                <w:rFonts w:ascii="Calibri" w:eastAsia="Times New Roman" w:hAnsi="Calibri" w:cs="Calibri"/>
                <w:bCs w:val="0"/>
                <w:color w:val="000000"/>
                <w:lang w:eastAsia="en-GB"/>
              </w:rPr>
              <w:t>(ref = Male)</w:t>
            </w: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Female</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1.32 (1.31-1.33)</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1.30 (1.29-1.31)</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1.46 (1.46-1.47)</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w:t>
            </w:r>
            <w:r w:rsidR="000F7B2E">
              <w:rPr>
                <w:rFonts w:ascii="Calibri" w:hAnsi="Calibri" w:cs="Calibri"/>
                <w:color w:val="000000"/>
              </w:rPr>
              <w:t>0</w:t>
            </w:r>
            <w:r>
              <w:rPr>
                <w:rFonts w:ascii="Calibri" w:hAnsi="Calibri" w:cs="Calibri"/>
                <w:color w:val="000000"/>
              </w:rPr>
              <w:t xml:space="preserve"> (1.29-1.3</w:t>
            </w:r>
            <w:r w:rsidR="000F7B2E">
              <w:rPr>
                <w:rFonts w:ascii="Calibri" w:hAnsi="Calibri" w:cs="Calibri"/>
                <w:color w:val="000000"/>
              </w:rPr>
              <w:t>0</w:t>
            </w:r>
            <w:r>
              <w:rPr>
                <w:rFonts w:ascii="Calibri" w:hAnsi="Calibri" w:cs="Calibri"/>
                <w:color w:val="000000"/>
              </w:rPr>
              <w:t>)</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Age group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w:t>
            </w:r>
            <w:proofErr w:type="spellStart"/>
            <w:r>
              <w:rPr>
                <w:rFonts w:ascii="Calibri" w:eastAsia="Times New Roman" w:hAnsi="Calibri" w:cs="Calibri"/>
                <w:bCs w:val="0"/>
                <w:color w:val="000000"/>
                <w:lang w:eastAsia="en-GB"/>
              </w:rPr>
              <w:t>yrs</w:t>
            </w:r>
            <w:proofErr w:type="spellEnd"/>
            <w:r>
              <w:rPr>
                <w:rFonts w:ascii="Calibri" w:eastAsia="Times New Roman" w:hAnsi="Calibri" w:cs="Calibri"/>
                <w:bCs w:val="0"/>
                <w:color w:val="000000"/>
                <w:lang w:eastAsia="en-GB"/>
              </w:rPr>
              <w:t xml:space="preserve">, </w:t>
            </w:r>
            <w:r w:rsidRPr="004E7AB0">
              <w:rPr>
                <w:rFonts w:ascii="Calibri" w:eastAsia="Times New Roman" w:hAnsi="Calibri" w:cs="Calibri"/>
                <w:bCs w:val="0"/>
                <w:color w:val="000000"/>
                <w:lang w:eastAsia="en-GB"/>
              </w:rPr>
              <w:t>ref = 18-29)</w:t>
            </w: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30-39</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0.86 (0.86-0.87)</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(0.91-0.92)</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(0.91-0.92)</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w:t>
            </w:r>
            <w:r w:rsidR="000F7B2E">
              <w:rPr>
                <w:rFonts w:ascii="Calibri" w:hAnsi="Calibri" w:cs="Calibri"/>
                <w:color w:val="000000"/>
              </w:rPr>
              <w:t>0</w:t>
            </w:r>
            <w:r>
              <w:rPr>
                <w:rFonts w:ascii="Calibri" w:hAnsi="Calibri" w:cs="Calibri"/>
                <w:color w:val="000000"/>
              </w:rPr>
              <w:t xml:space="preserve"> (0.89-0.9</w:t>
            </w:r>
            <w:r w:rsidR="000F7B2E">
              <w:rPr>
                <w:rFonts w:ascii="Calibri" w:hAnsi="Calibri" w:cs="Calibri"/>
                <w:color w:val="000000"/>
              </w:rPr>
              <w:t>0</w:t>
            </w:r>
            <w:r>
              <w:rPr>
                <w:rFonts w:ascii="Calibri" w:hAnsi="Calibri" w:cs="Calibri"/>
                <w:color w:val="000000"/>
              </w:rPr>
              <w:t>)</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40-49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0.87 (0.86-0.88)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0.89 (0.89-0.90)</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1.05 (1.05-1.06)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w:t>
            </w:r>
            <w:r w:rsidR="000F7B2E">
              <w:rPr>
                <w:rFonts w:ascii="Calibri" w:hAnsi="Calibri" w:cs="Calibri"/>
                <w:color w:val="000000"/>
              </w:rPr>
              <w:t>.00</w:t>
            </w:r>
            <w:r>
              <w:rPr>
                <w:rFonts w:ascii="Calibri" w:hAnsi="Calibri" w:cs="Calibri"/>
                <w:color w:val="000000"/>
              </w:rPr>
              <w:t xml:space="preserve"> (1</w:t>
            </w:r>
            <w:r w:rsidR="000F7B2E">
              <w:rPr>
                <w:rFonts w:ascii="Calibri" w:hAnsi="Calibri" w:cs="Calibri"/>
                <w:color w:val="000000"/>
              </w:rPr>
              <w:t>.00</w:t>
            </w:r>
            <w:r>
              <w:rPr>
                <w:rFonts w:ascii="Calibri" w:hAnsi="Calibri" w:cs="Calibri"/>
                <w:color w:val="000000"/>
              </w:rPr>
              <w:t>-1.01)</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50-59</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1.01 (1.00-1.02)</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1.00 (0.99-1.01)</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1.27 (1.26-1.27)</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1.16 (1.15-1.17)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60-69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1.23 (1.22-1.24)</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1.11 (1.10-1.12)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1.58 (1.57-1.58)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1.34 (1.34-1.35)</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70-79</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1.40 (1.39-1.41)</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1.14 (1.12-1.15)</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1.74 (1.73-1.75)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1.36 (1.36-1.37)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80-89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1.36 (1.35-1.38)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0.99 (0.98-1.00)</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1.57 (1.56-1.58)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1.21 (1.2</w:t>
            </w:r>
            <w:r w:rsidR="000F7B2E">
              <w:rPr>
                <w:rFonts w:ascii="Calibri" w:hAnsi="Calibri" w:cs="Calibri"/>
                <w:color w:val="000000"/>
              </w:rPr>
              <w:t>0</w:t>
            </w:r>
            <w:r>
              <w:rPr>
                <w:rFonts w:ascii="Calibri" w:hAnsi="Calibri" w:cs="Calibri"/>
                <w:color w:val="000000"/>
              </w:rPr>
              <w:t>-1.22)</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90+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1.01 (0.99-1.04)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0.71 (0.69-0.73)</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1.30 (1.27-1.32)</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1.03 (1.01-1.05)</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IMD </w:t>
            </w:r>
            <w:r>
              <w:rPr>
                <w:rFonts w:ascii="Calibri" w:eastAsia="Times New Roman" w:hAnsi="Calibri" w:cs="Calibri"/>
                <w:b w:val="0"/>
                <w:bCs w:val="0"/>
                <w:color w:val="000000"/>
                <w:lang w:eastAsia="en-GB"/>
              </w:rPr>
              <w:t>Quintile</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(ref = quintile I)</w:t>
            </w: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II</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1.09 (1.08-1.10)</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1.03 (1.02-1.04)</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(1.07-1.08)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1.03 (1.02-1.03)</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III</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(1.16-1.19)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(1.07-1.09)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1.10 (1.09-1.10)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1.05 (1.04-1.05)</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IV</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1.31 (1.30-1.33)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(1.16-1.19)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1.15 (1.15-1.16)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w:t>
            </w:r>
            <w:r w:rsidR="000F7B2E">
              <w:rPr>
                <w:rFonts w:ascii="Calibri" w:hAnsi="Calibri" w:cs="Calibri"/>
                <w:color w:val="000000"/>
              </w:rPr>
              <w:t>0</w:t>
            </w:r>
            <w:r>
              <w:rPr>
                <w:rFonts w:ascii="Calibri" w:hAnsi="Calibri" w:cs="Calibri"/>
                <w:color w:val="000000"/>
              </w:rPr>
              <w:t xml:space="preserve"> (1.1</w:t>
            </w:r>
            <w:r w:rsidR="000F7B2E">
              <w:rPr>
                <w:rFonts w:ascii="Calibri" w:hAnsi="Calibri" w:cs="Calibri"/>
                <w:color w:val="000000"/>
              </w:rPr>
              <w:t>0</w:t>
            </w:r>
            <w:r>
              <w:rPr>
                <w:rFonts w:ascii="Calibri" w:hAnsi="Calibri" w:cs="Calibri"/>
                <w:color w:val="000000"/>
              </w:rPr>
              <w:t>-1.11)</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V</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1.41 (1.40-1.43)</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1.22 (1.20-1.23)</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1.24 (1.23-1.24)</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1.16 (1.15-1.17)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Unknown</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1.06 (0.95-1.19)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(0.98-1.20)</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(0.90-0.99)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0.94 (0.9</w:t>
            </w:r>
            <w:r w:rsidR="000F7B2E">
              <w:rPr>
                <w:rFonts w:ascii="Calibri" w:hAnsi="Calibri" w:cs="Calibri"/>
                <w:color w:val="000000"/>
              </w:rPr>
              <w:t>0</w:t>
            </w:r>
            <w:r>
              <w:rPr>
                <w:rFonts w:ascii="Calibri" w:hAnsi="Calibri" w:cs="Calibri"/>
                <w:color w:val="000000"/>
              </w:rPr>
              <w:t>-0.99)</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BMI group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(ref = 18.5 -24.99)</w:t>
            </w: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&lt;18.5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1.24 (1.22-1.27)</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(1.15-1.19)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1.31 (1.29-1.32)</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1.22 (1.21-1.23)</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25-29.99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1.19 (1.18-1.20)</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1.12 (1.12-1.13)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1.13 (1.13-1.14)</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1.11 (1.11-1.11)</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30-34.99</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1.59 (1.58-1.60)</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1.38 (1.37-1.39)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1.52 (1.51-1.52)</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1.36 (1.36-1.37)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35+</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2.09 (2.07-2.11)</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1.67 (1.65-1.68)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2.07 (2.05-2.08)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1.69 (1.68-1.7</w:t>
            </w:r>
            <w:r w:rsidR="000F7B2E">
              <w:rPr>
                <w:rFonts w:ascii="Calibri" w:hAnsi="Calibri" w:cs="Calibri"/>
                <w:color w:val="000000"/>
              </w:rPr>
              <w:t>0</w:t>
            </w:r>
            <w:r>
              <w:rPr>
                <w:rFonts w:ascii="Calibri" w:hAnsi="Calibri" w:cs="Calibri"/>
                <w:color w:val="000000"/>
              </w:rPr>
              <w:t>)</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Unknown</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1.58 (1.57-1.59)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(1.07-1.09)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0.83 (0.83-0.84)</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0.73 (0.73-0.74)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Smoking status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(ref = non-smoker)</w:t>
            </w: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 xml:space="preserve">Current </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(0.95-0.96)</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1.02 (1.01-1.02)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(0.96-0.96)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1.01 (1.01-1.02)</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Ex-smoker</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1.23 (1.22-1.24)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1.10 (1.09-1.10)</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(1.16-1.17)</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1.09 (1.08-1.09)</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Unknown</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1.88 (1.86-1.89)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2.60 (2.57-2.62)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1.16 (1.15-1.17)</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1.13 (1.12-1.14)</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Pr>
                <w:rFonts w:ascii="Calibri" w:eastAsia="Times New Roman" w:hAnsi="Calibri" w:cs="Calibri"/>
                <w:b w:val="0"/>
                <w:bCs w:val="0"/>
                <w:color w:val="000000"/>
                <w:lang w:eastAsia="en-GB"/>
              </w:rPr>
              <w:t xml:space="preserve">Drinking status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(ref = non-drinker)</w:t>
            </w:r>
          </w:p>
        </w:tc>
        <w:tc>
          <w:tcPr>
            <w:tcW w:w="1559" w:type="dxa"/>
          </w:tcPr>
          <w:p w:rsidR="005717E9" w:rsidRPr="002345B0"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Drinker</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w:t>
            </w:r>
            <w:r w:rsidR="000F7B2E">
              <w:rPr>
                <w:rFonts w:ascii="Calibri" w:hAnsi="Calibri" w:cs="Calibri"/>
                <w:color w:val="000000"/>
              </w:rPr>
              <w:t>0</w:t>
            </w:r>
            <w:r>
              <w:rPr>
                <w:rFonts w:ascii="Calibri" w:hAnsi="Calibri" w:cs="Calibri"/>
                <w:color w:val="000000"/>
              </w:rPr>
              <w:t>-0.91)</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N/E</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0.83 (0.83-0.84)</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N/E</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345B0"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345B0">
              <w:rPr>
                <w:rFonts w:ascii="Calibri" w:eastAsia="Times New Roman" w:hAnsi="Calibri" w:cs="Calibri"/>
                <w:b/>
                <w:color w:val="000000"/>
                <w:lang w:eastAsia="en-GB"/>
              </w:rPr>
              <w:t>Unknown</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1.33 (1.32-1.34)</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1.16 (1.14-1.17)</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(0.95-0.96)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1.06 (1.05-1.06)</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Pr>
                <w:rFonts w:ascii="Calibri" w:eastAsia="Times New Roman" w:hAnsi="Calibri" w:cs="Calibri"/>
                <w:b w:val="0"/>
                <w:bCs w:val="0"/>
                <w:color w:val="000000"/>
                <w:lang w:eastAsia="en-GB"/>
              </w:rPr>
              <w:t>C</w:t>
            </w:r>
            <w:r w:rsidRPr="000765E3">
              <w:rPr>
                <w:rFonts w:ascii="Calibri" w:eastAsia="Times New Roman" w:hAnsi="Calibri" w:cs="Calibri"/>
                <w:b w:val="0"/>
                <w:bCs w:val="0"/>
                <w:color w:val="000000"/>
                <w:lang w:eastAsia="en-GB"/>
              </w:rPr>
              <w:t xml:space="preserve">omorbidities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w:t>
            </w:r>
            <w:r>
              <w:rPr>
                <w:rFonts w:ascii="Calibri" w:eastAsia="Times New Roman" w:hAnsi="Calibri" w:cs="Calibri"/>
                <w:bCs w:val="0"/>
                <w:color w:val="000000"/>
                <w:lang w:eastAsia="en-GB"/>
              </w:rPr>
              <w:t xml:space="preserve">N, </w:t>
            </w:r>
            <w:r w:rsidRPr="004E7AB0">
              <w:rPr>
                <w:rFonts w:ascii="Calibri" w:eastAsia="Times New Roman" w:hAnsi="Calibri" w:cs="Calibri"/>
                <w:bCs w:val="0"/>
                <w:color w:val="000000"/>
                <w:lang w:eastAsia="en-GB"/>
              </w:rPr>
              <w:t>ref = 0)</w:t>
            </w: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1</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1.11 (1.1</w:t>
            </w:r>
            <w:r w:rsidR="000F7B2E">
              <w:rPr>
                <w:rFonts w:ascii="Calibri" w:hAnsi="Calibri" w:cs="Calibri"/>
                <w:color w:val="000000"/>
              </w:rPr>
              <w:t>0</w:t>
            </w:r>
            <w:r>
              <w:rPr>
                <w:rFonts w:ascii="Calibri" w:hAnsi="Calibri" w:cs="Calibri"/>
                <w:color w:val="000000"/>
              </w:rPr>
              <w:t>-1.12)</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1.13 (1.12-1.14)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1.43 (1.42-1.43)</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1.27 (1.27-1.28)</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1.40 (1.38-1.41)</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1.35 (1.33-1.36)</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1.80 (1.79-1.81)</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1.46 (1.45-1.46)</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3</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1.68 (1.67-1.69)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1.52 (1.51-1.54)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2.12 (2.11-2.13)</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w:t>
            </w:r>
            <w:r w:rsidR="000F7B2E">
              <w:rPr>
                <w:rFonts w:ascii="Calibri" w:hAnsi="Calibri" w:cs="Calibri"/>
                <w:color w:val="000000"/>
              </w:rPr>
              <w:t>0</w:t>
            </w:r>
            <w:r>
              <w:rPr>
                <w:rFonts w:ascii="Calibri" w:hAnsi="Calibri" w:cs="Calibri"/>
                <w:color w:val="000000"/>
              </w:rPr>
              <w:t xml:space="preserve"> (1.59-1.61)</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4</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1.95 (1.93-1.97)</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1.67 (1.65-1.69)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2.42 (2.40-2.43)</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1.71 (1.7</w:t>
            </w:r>
            <w:r w:rsidR="000F7B2E">
              <w:rPr>
                <w:rFonts w:ascii="Calibri" w:hAnsi="Calibri" w:cs="Calibri"/>
                <w:color w:val="000000"/>
              </w:rPr>
              <w:t>0</w:t>
            </w:r>
            <w:r>
              <w:rPr>
                <w:rFonts w:ascii="Calibri" w:hAnsi="Calibri" w:cs="Calibri"/>
                <w:color w:val="000000"/>
              </w:rPr>
              <w:t>-1.72)</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2.27 (2.24-2.29)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1.82 (1.79-1.84)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2.82 (2.80-2.85)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1.85 (1.83-1.86)</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Ethnic group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(ref = White)</w:t>
            </w: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Indian</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(1.14-1.21)</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1.25 (1.22-1.29)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0.90 (0.89-0.91)</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(1.07-1.1</w:t>
            </w:r>
            <w:r w:rsidR="000F7B2E">
              <w:rPr>
                <w:rFonts w:ascii="Calibri" w:hAnsi="Calibri" w:cs="Calibri"/>
                <w:color w:val="000000"/>
              </w:rPr>
              <w:t>0</w:t>
            </w:r>
            <w:r>
              <w:rPr>
                <w:rFonts w:ascii="Calibri" w:hAnsi="Calibri" w:cs="Calibri"/>
                <w:color w:val="000000"/>
              </w:rPr>
              <w:t>)</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Bangladeshi</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1.24 (1.16-1.34)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1.28 (1.20-1.37)</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0.98 (0.95-1.00)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1.18 (1.14-1.21)</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Pakistani</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1.23 (1.18-1.29)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1.21 (1.17-1.26)</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1.03 (1.02-1.05)</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w:t>
            </w:r>
            <w:r w:rsidR="000F7B2E">
              <w:rPr>
                <w:rFonts w:ascii="Calibri" w:hAnsi="Calibri" w:cs="Calibri"/>
                <w:color w:val="000000"/>
              </w:rPr>
              <w:t>0</w:t>
            </w:r>
            <w:r>
              <w:rPr>
                <w:rFonts w:ascii="Calibri" w:hAnsi="Calibri" w:cs="Calibri"/>
                <w:color w:val="000000"/>
              </w:rPr>
              <w:t xml:space="preserve"> (1.18-1.22)</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Chinese</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1.07 (1.00-1.15)</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1.18 (1.11-1.26)</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0.63 (0.61-0.65)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0.81 (0.79-0.84)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proofErr w:type="spellStart"/>
            <w:r>
              <w:rPr>
                <w:rFonts w:ascii="Calibri" w:eastAsia="Times New Roman" w:hAnsi="Calibri" w:cs="Calibri"/>
                <w:b/>
                <w:color w:val="000000"/>
                <w:lang w:eastAsia="en-GB"/>
              </w:rPr>
              <w:t>Oth</w:t>
            </w:r>
            <w:r w:rsidRPr="00277DB2">
              <w:rPr>
                <w:rFonts w:ascii="Calibri" w:eastAsia="Times New Roman" w:hAnsi="Calibri" w:cs="Calibri"/>
                <w:b/>
                <w:color w:val="000000"/>
                <w:lang w:eastAsia="en-GB"/>
              </w:rPr>
              <w:t>r</w:t>
            </w:r>
            <w:proofErr w:type="spellEnd"/>
            <w:r w:rsidRPr="00277DB2">
              <w:rPr>
                <w:rFonts w:ascii="Calibri" w:eastAsia="Times New Roman" w:hAnsi="Calibri" w:cs="Calibri"/>
                <w:b/>
                <w:color w:val="000000"/>
                <w:lang w:eastAsia="en-GB"/>
              </w:rPr>
              <w:t xml:space="preserve"> Asian</w:t>
            </w:r>
          </w:p>
        </w:tc>
        <w:tc>
          <w:tcPr>
            <w:tcW w:w="1701" w:type="dxa"/>
            <w:noWrap/>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(1.13-1.22)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1.23 (1.19-1.27)</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0.78 (0.77-0.80)</w:t>
            </w:r>
          </w:p>
        </w:tc>
        <w:tc>
          <w:tcPr>
            <w:tcW w:w="1701" w:type="dxa"/>
            <w:noWrap/>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0.99 (0.97-1</w:t>
            </w:r>
            <w:r w:rsidR="000F7B2E">
              <w:rPr>
                <w:rFonts w:ascii="Calibri" w:hAnsi="Calibri" w:cs="Calibri"/>
                <w:color w:val="000000"/>
              </w:rPr>
              <w:t>.00</w:t>
            </w:r>
            <w:r>
              <w:rPr>
                <w:rFonts w:ascii="Calibri" w:hAnsi="Calibri" w:cs="Calibri"/>
                <w:color w:val="000000"/>
              </w:rPr>
              <w:t>)</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proofErr w:type="spellStart"/>
            <w:r>
              <w:rPr>
                <w:rFonts w:ascii="Calibri" w:eastAsia="Times New Roman" w:hAnsi="Calibri" w:cs="Calibri"/>
                <w:b/>
                <w:color w:val="000000"/>
                <w:lang w:eastAsia="en-GB"/>
              </w:rPr>
              <w:t>Bl</w:t>
            </w:r>
            <w:r w:rsidRPr="00277DB2">
              <w:rPr>
                <w:rFonts w:ascii="Calibri" w:eastAsia="Times New Roman" w:hAnsi="Calibri" w:cs="Calibri"/>
                <w:b/>
                <w:color w:val="000000"/>
                <w:lang w:eastAsia="en-GB"/>
              </w:rPr>
              <w:t>k</w:t>
            </w:r>
            <w:proofErr w:type="spellEnd"/>
            <w:r w:rsidRPr="00277DB2">
              <w:rPr>
                <w:rFonts w:ascii="Calibri" w:eastAsia="Times New Roman" w:hAnsi="Calibri" w:cs="Calibri"/>
                <w:b/>
                <w:color w:val="000000"/>
                <w:lang w:eastAsia="en-GB"/>
              </w:rPr>
              <w:t xml:space="preserve"> African</w:t>
            </w:r>
          </w:p>
        </w:tc>
        <w:tc>
          <w:tcPr>
            <w:tcW w:w="1701" w:type="dxa"/>
            <w:noWrap/>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1.24 (1.2-1.28)</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1.24 (1.20-1.28)</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0.93 (0.92-0.94)</w:t>
            </w:r>
          </w:p>
        </w:tc>
        <w:tc>
          <w:tcPr>
            <w:tcW w:w="1701" w:type="dxa"/>
            <w:noWrap/>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1.06 (1.05-1.07)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proofErr w:type="spellStart"/>
            <w:r>
              <w:rPr>
                <w:rFonts w:ascii="Calibri" w:eastAsia="Times New Roman" w:hAnsi="Calibri" w:cs="Calibri"/>
                <w:b/>
                <w:color w:val="000000"/>
                <w:lang w:eastAsia="en-GB"/>
              </w:rPr>
              <w:t>Blk</w:t>
            </w:r>
            <w:proofErr w:type="spellEnd"/>
            <w:r>
              <w:rPr>
                <w:rFonts w:ascii="Calibri" w:eastAsia="Times New Roman" w:hAnsi="Calibri" w:cs="Calibri"/>
                <w:b/>
                <w:color w:val="000000"/>
                <w:lang w:eastAsia="en-GB"/>
              </w:rPr>
              <w:t xml:space="preserve"> Caribbean</w:t>
            </w:r>
          </w:p>
        </w:tc>
        <w:tc>
          <w:tcPr>
            <w:tcW w:w="1701" w:type="dxa"/>
            <w:noWrap/>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1.27 (1.21-1.34)</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1.18 (1.13-1.23)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1.14 (1.12-1.16)</w:t>
            </w:r>
          </w:p>
        </w:tc>
        <w:tc>
          <w:tcPr>
            <w:tcW w:w="1701" w:type="dxa"/>
            <w:noWrap/>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1.11 (1.09-1.13)</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proofErr w:type="spellStart"/>
            <w:r>
              <w:rPr>
                <w:rFonts w:ascii="Calibri" w:eastAsia="Times New Roman" w:hAnsi="Calibri" w:cs="Calibri"/>
                <w:b/>
                <w:color w:val="000000"/>
                <w:lang w:eastAsia="en-GB"/>
              </w:rPr>
              <w:t>Oth</w:t>
            </w:r>
            <w:r w:rsidRPr="00277DB2">
              <w:rPr>
                <w:rFonts w:ascii="Calibri" w:eastAsia="Times New Roman" w:hAnsi="Calibri" w:cs="Calibri"/>
                <w:b/>
                <w:color w:val="000000"/>
                <w:lang w:eastAsia="en-GB"/>
              </w:rPr>
              <w:t>r</w:t>
            </w:r>
            <w:proofErr w:type="spellEnd"/>
            <w:r w:rsidRPr="00277DB2">
              <w:rPr>
                <w:rFonts w:ascii="Calibri" w:eastAsia="Times New Roman" w:hAnsi="Calibri" w:cs="Calibri"/>
                <w:b/>
                <w:color w:val="000000"/>
                <w:lang w:eastAsia="en-GB"/>
              </w:rPr>
              <w:t xml:space="preserve"> Black</w:t>
            </w:r>
          </w:p>
        </w:tc>
        <w:tc>
          <w:tcPr>
            <w:tcW w:w="1701" w:type="dxa"/>
            <w:noWrap/>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(1.01-1.16)</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1.08 (1.02-1.15)</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(0.93-0.98)</w:t>
            </w:r>
          </w:p>
        </w:tc>
        <w:tc>
          <w:tcPr>
            <w:tcW w:w="1701" w:type="dxa"/>
            <w:noWrap/>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1.04 (1.02-1.07)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color w:val="000000"/>
                <w:lang w:eastAsia="en-GB"/>
              </w:rPr>
              <w:t>Othe</w:t>
            </w:r>
            <w:r w:rsidRPr="00277DB2">
              <w:rPr>
                <w:rFonts w:ascii="Calibri" w:eastAsia="Times New Roman" w:hAnsi="Calibri" w:cs="Calibri"/>
                <w:b/>
                <w:color w:val="000000"/>
                <w:lang w:eastAsia="en-GB"/>
              </w:rPr>
              <w:t>r</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(1.11-1.23)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1.17 (1.12-1.23)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0.77 (0.75-0.78)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(0.89-0.93)</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Mixed</w:t>
            </w:r>
            <w:r>
              <w:rPr>
                <w:rFonts w:ascii="Calibri" w:eastAsia="Times New Roman" w:hAnsi="Calibri" w:cs="Calibri"/>
                <w:b/>
                <w:color w:val="000000"/>
                <w:lang w:eastAsia="en-GB"/>
              </w:rPr>
              <w:t xml:space="preserve"> Race</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 (1.06-1.14)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1.11 (1.07-1.15)</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0.75 (0.74-0.77)</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0.89 (0.87-0.91)</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Unknown</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0.67 (0.66-0.67)</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0.76 (0.76-0.77)</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0.82 (0.82-0.82)</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0.82 (0.81-0.82)</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Year of initial measurement </w:t>
            </w:r>
          </w:p>
          <w:p w:rsidR="005717E9" w:rsidRPr="000765E3" w:rsidRDefault="005717E9" w:rsidP="00DB515B">
            <w:pPr>
              <w:rPr>
                <w:rFonts w:ascii="Calibri" w:eastAsia="Times New Roman" w:hAnsi="Calibri" w:cs="Calibri"/>
                <w:color w:val="000000"/>
                <w:lang w:eastAsia="en-GB"/>
              </w:rPr>
            </w:pPr>
            <w:r w:rsidRPr="004E7AB0">
              <w:rPr>
                <w:rFonts w:ascii="Calibri" w:eastAsia="Times New Roman" w:hAnsi="Calibri" w:cs="Calibri"/>
                <w:bCs w:val="0"/>
                <w:color w:val="000000"/>
                <w:lang w:eastAsia="en-GB"/>
              </w:rPr>
              <w:t>(ref = 2000)</w:t>
            </w: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2001</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1.12 (1.11-1.14)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1.11 (1.10-1.13)</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0.89 (0.89-0.90)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0.93 (0.93-0.94)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4E7AB0"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2002</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1.25 (1.24-1.27)</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1.21 (1.20-1.23)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(0.91-0.92)</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(0.96-0.97)</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2003</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1.40 (1.38-1.42)</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1.35 (1.33-1.36)</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0.89 (0.89-0.90)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(0.94-0.95)</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2004</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1.56 (1.54-1.58)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1.51 (1.49-1.53)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0.93 (0.92-0.93)</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0.99 (0.99-1</w:t>
            </w:r>
            <w:r w:rsidR="000F7B2E">
              <w:rPr>
                <w:rFonts w:ascii="Calibri" w:hAnsi="Calibri" w:cs="Calibri"/>
                <w:color w:val="000000"/>
              </w:rPr>
              <w:t>.00</w:t>
            </w:r>
            <w:r>
              <w:rPr>
                <w:rFonts w:ascii="Calibri" w:hAnsi="Calibri" w:cs="Calibri"/>
                <w:color w:val="000000"/>
              </w:rPr>
              <w:t>)</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1.61 (1.59-1.64)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1.63 (1.61-1.65)</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0.94 (0.94-0.95)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1.03 (1.03-1.04)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1.91 (1.88-1.93)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1.90 (1.87-1.92)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(0.90-0.91)</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(0.96-0.97)</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2007</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1.95 (1.92-1.97)</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1.89 (1.87-1.92)</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0.88 (0.87-0.88)</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(0.94-0.95)</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1.97 (1.94-2.00)</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1.91 (1.88-1.93)</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0.86 (0.86-0.87)</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0.94 (0.93-0.95)</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2009</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1.99 (1.96-2.01)</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1.93 (1.91-1.96)</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0.88 (0.87-0.88)</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(0.94-0.96)</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2010</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1.95 (1.93-1.98)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1.85 (1.83-1.88)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0.88 (0.87-0.89)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(0.94-0.95)</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2011</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1.96 (1.93-1.99)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1.84 (1.82-1.86)</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(0.90-0.91)</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(0.96-0.97)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2012</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1.99 (1.97-2.02)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1.86 (1.83-1.88)</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0.89 (0.89-0.90)</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(0.94-0.96)</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2013</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2.02 (2.00-2.05)</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1.89 (1.87-1.92)</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0.90 (0.89-0.91)</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(0.96-0.97)</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2014</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1.92 (1.89-1.94)</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1.77 (1.74-1.79)</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0.88 (0.88-0.89)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0.96 (0.95-0.97)</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2015</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1.86 (1.83-1.89)</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1.70 (1.68-1.73)</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0.91 (0.90-0.92)</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0.98 (0.97-0.99)</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1.80 (1.77-1.82)</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1.62 (1.60-1.65)</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0.95 (0.93-0.96)</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0.99 (0.98-1.01)</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color w:val="000000"/>
                <w:lang w:eastAsia="en-GB"/>
              </w:rPr>
              <w:t>2017</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1.81 (1.78-1.84)</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1.64 (1.61-1.67)</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1.00 (0.97-1.02)</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1.04 (1.01-1.06)</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0765E3" w:rsidRDefault="005717E9" w:rsidP="00DB515B">
            <w:pPr>
              <w:rPr>
                <w:rFonts w:ascii="Calibri" w:eastAsia="Times New Roman" w:hAnsi="Calibri" w:cs="Calibri"/>
                <w:color w:val="000000"/>
                <w:lang w:eastAsia="en-GB"/>
              </w:rPr>
            </w:pPr>
            <w:r w:rsidRPr="000765E3">
              <w:rPr>
                <w:rFonts w:ascii="Calibri" w:eastAsia="Times New Roman" w:hAnsi="Calibri" w:cs="Calibri"/>
                <w:b w:val="0"/>
                <w:bCs w:val="0"/>
                <w:color w:val="000000"/>
                <w:lang w:eastAsia="en-GB"/>
              </w:rPr>
              <w:t xml:space="preserve">Consultation rate in </w:t>
            </w:r>
            <w:r>
              <w:rPr>
                <w:rFonts w:ascii="Calibri" w:eastAsia="Times New Roman" w:hAnsi="Calibri" w:cs="Calibri"/>
                <w:b w:val="0"/>
                <w:bCs w:val="0"/>
                <w:color w:val="000000"/>
                <w:lang w:eastAsia="en-GB"/>
              </w:rPr>
              <w:t xml:space="preserve">prior </w:t>
            </w:r>
            <w:r w:rsidRPr="000765E3">
              <w:rPr>
                <w:rFonts w:ascii="Calibri" w:eastAsia="Times New Roman" w:hAnsi="Calibri" w:cs="Calibri"/>
                <w:b w:val="0"/>
                <w:bCs w:val="0"/>
                <w:color w:val="000000"/>
                <w:lang w:eastAsia="en-GB"/>
              </w:rPr>
              <w:t xml:space="preserve">year </w:t>
            </w:r>
          </w:p>
          <w:p w:rsidR="005717E9" w:rsidRPr="00561C13" w:rsidRDefault="005717E9" w:rsidP="00DB515B">
            <w:pPr>
              <w:rPr>
                <w:rFonts w:ascii="Calibri" w:eastAsia="Times New Roman" w:hAnsi="Calibri" w:cs="Calibri"/>
                <w:b w:val="0"/>
                <w:color w:val="000000"/>
                <w:lang w:eastAsia="en-GB"/>
              </w:rPr>
            </w:pPr>
            <w:r w:rsidRPr="004E7AB0">
              <w:rPr>
                <w:rFonts w:ascii="Calibri" w:eastAsia="Times New Roman" w:hAnsi="Calibri" w:cs="Calibri"/>
                <w:bCs w:val="0"/>
                <w:color w:val="000000"/>
                <w:lang w:eastAsia="en-GB"/>
              </w:rPr>
              <w:t>(0 = ref)</w:t>
            </w:r>
          </w:p>
        </w:tc>
        <w:tc>
          <w:tcPr>
            <w:tcW w:w="1559" w:type="dxa"/>
          </w:tcPr>
          <w:p w:rsidR="005717E9"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GB"/>
              </w:rPr>
            </w:pPr>
            <w:r>
              <w:rPr>
                <w:rFonts w:ascii="Calibri" w:eastAsia="Times New Roman" w:hAnsi="Calibri" w:cs="Calibri"/>
                <w:b/>
                <w:color w:val="000000"/>
                <w:lang w:eastAsia="en-GB"/>
              </w:rPr>
              <w:t>1-2</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0.98 (0.97-0.99)</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1.00 (0.99-1.01)</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1.25 (1.25-1.26)</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1.11 (1.10-1.11)</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561C13" w:rsidRDefault="005717E9" w:rsidP="00DB515B">
            <w:pPr>
              <w:rPr>
                <w:rFonts w:ascii="Calibri" w:eastAsia="Times New Roman" w:hAnsi="Calibri" w:cs="Calibri"/>
                <w:b w:val="0"/>
                <w:color w:val="000000"/>
                <w:lang w:eastAsia="en-GB"/>
              </w:rPr>
            </w:pPr>
          </w:p>
        </w:tc>
        <w:tc>
          <w:tcPr>
            <w:tcW w:w="1559" w:type="dxa"/>
          </w:tcPr>
          <w:p w:rsidR="005717E9"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Pr>
                <w:rFonts w:ascii="Calibri" w:eastAsia="Times New Roman" w:hAnsi="Calibri" w:cs="Calibri"/>
                <w:b/>
                <w:color w:val="000000"/>
                <w:lang w:eastAsia="en-GB"/>
              </w:rPr>
              <w:t>3-4</w:t>
            </w:r>
          </w:p>
        </w:tc>
        <w:tc>
          <w:tcPr>
            <w:tcW w:w="1701" w:type="dxa"/>
            <w:noWrap/>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1.07 (1.06-1.08)</w:t>
            </w:r>
          </w:p>
        </w:tc>
        <w:tc>
          <w:tcPr>
            <w:tcW w:w="1701" w:type="dxa"/>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1.06 (1.05-1.07)</w:t>
            </w:r>
          </w:p>
        </w:tc>
        <w:tc>
          <w:tcPr>
            <w:tcW w:w="1701" w:type="dxa"/>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1.55 (1.54-1.56)</w:t>
            </w:r>
          </w:p>
        </w:tc>
        <w:tc>
          <w:tcPr>
            <w:tcW w:w="1701" w:type="dxa"/>
            <w:noWrap/>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1.23 (1.22-1.23)</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561C13" w:rsidRDefault="005717E9" w:rsidP="00DB515B">
            <w:pPr>
              <w:rPr>
                <w:rFonts w:ascii="Calibri" w:eastAsia="Times New Roman" w:hAnsi="Calibri" w:cs="Calibri"/>
                <w:b w:val="0"/>
                <w:color w:val="000000"/>
                <w:lang w:eastAsia="en-GB"/>
              </w:rPr>
            </w:pPr>
          </w:p>
        </w:tc>
        <w:tc>
          <w:tcPr>
            <w:tcW w:w="1559" w:type="dxa"/>
          </w:tcPr>
          <w:p w:rsidR="005717E9"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GB"/>
              </w:rPr>
            </w:pPr>
            <w:r>
              <w:rPr>
                <w:rFonts w:ascii="Calibri" w:eastAsia="Times New Roman" w:hAnsi="Calibri" w:cs="Calibri"/>
                <w:b/>
                <w:color w:val="000000"/>
                <w:lang w:eastAsia="en-GB"/>
              </w:rPr>
              <w:t>5-6</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1.15 (1.14-1.16)</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1.11 (1.10-1.12)</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1.70 (1.69-1.71)</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1.27 (1.27-1.28)</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561C13" w:rsidRDefault="005717E9" w:rsidP="00DB515B">
            <w:pPr>
              <w:rPr>
                <w:rFonts w:ascii="Calibri" w:eastAsia="Times New Roman" w:hAnsi="Calibri" w:cs="Calibri"/>
                <w:b w:val="0"/>
                <w:color w:val="000000"/>
                <w:lang w:eastAsia="en-GB"/>
              </w:rPr>
            </w:pPr>
          </w:p>
        </w:tc>
        <w:tc>
          <w:tcPr>
            <w:tcW w:w="1559" w:type="dxa"/>
          </w:tcPr>
          <w:p w:rsidR="005717E9"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Pr>
                <w:rFonts w:ascii="Calibri" w:eastAsia="Times New Roman" w:hAnsi="Calibri" w:cs="Calibri"/>
                <w:b/>
                <w:bCs/>
                <w:color w:val="000000"/>
                <w:lang w:eastAsia="en-GB"/>
              </w:rPr>
              <w:t>7-8</w:t>
            </w:r>
          </w:p>
        </w:tc>
        <w:tc>
          <w:tcPr>
            <w:tcW w:w="1701" w:type="dxa"/>
            <w:noWrap/>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1.21 (1.20-1.23)</w:t>
            </w:r>
          </w:p>
        </w:tc>
        <w:tc>
          <w:tcPr>
            <w:tcW w:w="1701" w:type="dxa"/>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1.15 (1.13-1.16)</w:t>
            </w:r>
          </w:p>
        </w:tc>
        <w:tc>
          <w:tcPr>
            <w:tcW w:w="1701" w:type="dxa"/>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1.82 (1.81-1.83)</w:t>
            </w:r>
          </w:p>
        </w:tc>
        <w:tc>
          <w:tcPr>
            <w:tcW w:w="1701" w:type="dxa"/>
            <w:noWrap/>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1.31 (1.30-1.32)</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561C13" w:rsidRDefault="005717E9" w:rsidP="00DB515B">
            <w:pPr>
              <w:rPr>
                <w:rFonts w:ascii="Calibri" w:eastAsia="Times New Roman" w:hAnsi="Calibri" w:cs="Calibri"/>
                <w:b w:val="0"/>
                <w:color w:val="000000"/>
                <w:lang w:eastAsia="en-GB"/>
              </w:rPr>
            </w:pPr>
          </w:p>
        </w:tc>
        <w:tc>
          <w:tcPr>
            <w:tcW w:w="1559" w:type="dxa"/>
          </w:tcPr>
          <w:p w:rsidR="005717E9"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GB"/>
              </w:rPr>
            </w:pPr>
            <w:r>
              <w:rPr>
                <w:rFonts w:ascii="Calibri" w:eastAsia="Times New Roman" w:hAnsi="Calibri" w:cs="Calibri"/>
                <w:b/>
                <w:bCs/>
                <w:color w:val="000000"/>
                <w:lang w:eastAsia="en-GB"/>
              </w:rPr>
              <w:t>9-10</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1.28 (1.27-1.29)</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1.19 (1.17-1.20)</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1.91 (1.90-1.93)</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1.34 (1.33-1.35)</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561C13" w:rsidRDefault="005717E9" w:rsidP="00DB515B">
            <w:pPr>
              <w:rPr>
                <w:rFonts w:ascii="Calibri" w:eastAsia="Times New Roman" w:hAnsi="Calibri" w:cs="Calibri"/>
                <w:b w:val="0"/>
                <w:color w:val="000000"/>
                <w:lang w:eastAsia="en-GB"/>
              </w:rPr>
            </w:pPr>
          </w:p>
        </w:tc>
        <w:tc>
          <w:tcPr>
            <w:tcW w:w="1559" w:type="dxa"/>
          </w:tcPr>
          <w:p w:rsidR="005717E9"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277DB2">
              <w:rPr>
                <w:rFonts w:ascii="Calibri" w:eastAsia="Times New Roman" w:hAnsi="Calibri" w:cs="Calibri"/>
                <w:b/>
                <w:color w:val="000000"/>
                <w:lang w:eastAsia="en-GB"/>
              </w:rPr>
              <w:t>11+</w:t>
            </w:r>
          </w:p>
        </w:tc>
        <w:tc>
          <w:tcPr>
            <w:tcW w:w="1701" w:type="dxa"/>
            <w:noWrap/>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1.42 (1.41-1.43)</w:t>
            </w:r>
          </w:p>
        </w:tc>
        <w:tc>
          <w:tcPr>
            <w:tcW w:w="1701" w:type="dxa"/>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1.27 (1.26-1.28)</w:t>
            </w:r>
          </w:p>
        </w:tc>
        <w:tc>
          <w:tcPr>
            <w:tcW w:w="1701" w:type="dxa"/>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1.73 (1.72-1.74)</w:t>
            </w:r>
          </w:p>
        </w:tc>
        <w:tc>
          <w:tcPr>
            <w:tcW w:w="1701" w:type="dxa"/>
            <w:noWrap/>
          </w:tcPr>
          <w:p w:rsidR="005717E9"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1.28 (1.28-1.29)</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561C13" w:rsidRDefault="005717E9" w:rsidP="00DB515B">
            <w:pPr>
              <w:rPr>
                <w:rFonts w:ascii="Calibri" w:eastAsia="Times New Roman" w:hAnsi="Calibri" w:cs="Calibri"/>
                <w:b w:val="0"/>
                <w:color w:val="000000"/>
                <w:lang w:eastAsia="en-GB"/>
              </w:rPr>
            </w:pPr>
          </w:p>
        </w:tc>
        <w:tc>
          <w:tcPr>
            <w:tcW w:w="1559" w:type="dxa"/>
          </w:tcPr>
          <w:p w:rsidR="005717E9"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GB"/>
              </w:rPr>
            </w:pPr>
            <w:r>
              <w:rPr>
                <w:rFonts w:ascii="Calibri" w:eastAsia="Times New Roman" w:hAnsi="Calibri" w:cs="Calibri"/>
                <w:b/>
                <w:color w:val="000000"/>
                <w:lang w:eastAsia="en-GB"/>
              </w:rPr>
              <w:t>New patient</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1.22 (1.21-1.23)</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0.83 (0.82-0.84)</w:t>
            </w:r>
          </w:p>
        </w:tc>
        <w:tc>
          <w:tcPr>
            <w:tcW w:w="1701" w:type="dxa"/>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1.10 (1.10-1.11)</w:t>
            </w:r>
          </w:p>
        </w:tc>
        <w:tc>
          <w:tcPr>
            <w:tcW w:w="1701" w:type="dxa"/>
            <w:noWrap/>
          </w:tcPr>
          <w:p w:rsidR="005717E9"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1.09 (1.09-1.10)</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561C13" w:rsidRDefault="005717E9" w:rsidP="00DB515B">
            <w:pPr>
              <w:rPr>
                <w:rFonts w:ascii="Calibri" w:eastAsia="Times New Roman" w:hAnsi="Calibri" w:cs="Calibri"/>
                <w:b w:val="0"/>
                <w:color w:val="000000"/>
                <w:lang w:eastAsia="en-GB"/>
              </w:rPr>
            </w:pPr>
            <w:r w:rsidRPr="00561C13">
              <w:rPr>
                <w:rFonts w:ascii="Calibri" w:eastAsia="Times New Roman" w:hAnsi="Calibri" w:cs="Calibri"/>
                <w:b w:val="0"/>
                <w:color w:val="000000"/>
                <w:lang w:eastAsia="en-GB"/>
              </w:rPr>
              <w:t>ICPC Diagnosis group</w:t>
            </w: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A (general</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0.90 (0.90-0.90)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0.94 (0.93-0.94)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B (blood)</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1.08 (1.04-1.13)</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0.97 (0.94-1.01)</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D (digest</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0.98 (0.97-1.00)</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0.95 (0.94-0.96)</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F (eye)</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0.96 (0.94-0.98)</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0.94 (0.92-0.96)</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H (ear)</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0.87 (0.86-0.89)</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0.89 (0.87-0.90)</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K (cardio</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1.50 (1.49-1.51)</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1.14 (1.14-1.15)</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L (</w:t>
            </w:r>
            <w:proofErr w:type="spellStart"/>
            <w:r>
              <w:rPr>
                <w:rFonts w:ascii="Calibri" w:eastAsia="Times New Roman" w:hAnsi="Calibri" w:cs="Calibri"/>
                <w:b/>
                <w:bCs/>
                <w:color w:val="000000"/>
                <w:lang w:eastAsia="en-GB"/>
              </w:rPr>
              <w:t>msk</w:t>
            </w:r>
            <w:proofErr w:type="spellEnd"/>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0.93 (0.92-0.94)</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0.89 (0.88-0.90)</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N (neuro</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0.99 (0.97-1.01)</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0.98 (0.96-1.00)</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P (psych</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1.14 (1.13-1.16)</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1.00 (0.99-1.02)</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R (</w:t>
            </w:r>
            <w:proofErr w:type="spellStart"/>
            <w:r>
              <w:rPr>
                <w:rFonts w:ascii="Calibri" w:eastAsia="Times New Roman" w:hAnsi="Calibri" w:cs="Calibri"/>
                <w:b/>
                <w:bCs/>
                <w:color w:val="000000"/>
                <w:lang w:eastAsia="en-GB"/>
              </w:rPr>
              <w:t>resp</w:t>
            </w:r>
            <w:proofErr w:type="spellEnd"/>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0.98 (0.97-0.99)</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0.96 (0.95-0.97)</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S (skin)</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0.83 (0.82-0.84)</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0.93 (0.92-0.94)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T (endocrine)</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2.31 (2.30-2.32)</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1.63 (1.62-1.64)</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U (urological)</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1.06 (1.04-1.07)</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w:t>
            </w:r>
            <w:r>
              <w:rPr>
                <w:rFonts w:ascii="Calibri" w:hAnsi="Calibri" w:cs="Calibri"/>
                <w:color w:val="000000"/>
              </w:rPr>
              <w:t>.00</w:t>
            </w:r>
            <w:r w:rsidRPr="00E35CA8">
              <w:rPr>
                <w:rFonts w:ascii="Calibri" w:hAnsi="Calibri" w:cs="Calibri"/>
                <w:color w:val="000000"/>
              </w:rPr>
              <w:t xml:space="preserve"> (0.98-1.01)</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W (</w:t>
            </w:r>
            <w:proofErr w:type="spellStart"/>
            <w:r>
              <w:rPr>
                <w:rFonts w:ascii="Calibri" w:eastAsia="Times New Roman" w:hAnsi="Calibri" w:cs="Calibri"/>
                <w:b/>
                <w:bCs/>
                <w:color w:val="000000"/>
                <w:lang w:eastAsia="en-GB"/>
              </w:rPr>
              <w:t>preg</w:t>
            </w:r>
            <w:proofErr w:type="spellEnd"/>
            <w:r>
              <w:rPr>
                <w:rFonts w:ascii="Calibri" w:eastAsia="Times New Roman" w:hAnsi="Calibri" w:cs="Calibri"/>
                <w:b/>
                <w:bCs/>
                <w:color w:val="000000"/>
                <w:lang w:eastAsia="en-GB"/>
              </w:rPr>
              <w:t xml:space="preserve"> </w:t>
            </w:r>
            <w:proofErr w:type="spellStart"/>
            <w:r w:rsidRPr="00277DB2">
              <w:rPr>
                <w:rFonts w:ascii="Calibri" w:eastAsia="Times New Roman" w:hAnsi="Calibri" w:cs="Calibri"/>
                <w:b/>
                <w:bCs/>
                <w:color w:val="000000"/>
                <w:lang w:eastAsia="en-GB"/>
              </w:rPr>
              <w:t>etc</w:t>
            </w:r>
            <w:proofErr w:type="spellEnd"/>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1.23 (1.21-1.25)</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1.34 (1.31-1.36)</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X (female gen</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1.10 (1.08-1.12)</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1.03 (1.01-1.05)</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Y (male gen</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0.79 (0.76-0.82)</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w:t>
            </w:r>
            <w:r>
              <w:rPr>
                <w:rFonts w:ascii="Calibri" w:hAnsi="Calibri" w:cs="Calibri"/>
                <w:color w:val="000000"/>
              </w:rPr>
              <w:t>.00</w:t>
            </w:r>
            <w:r w:rsidRPr="00E35CA8">
              <w:rPr>
                <w:rFonts w:ascii="Calibri" w:hAnsi="Calibri" w:cs="Calibri"/>
                <w:color w:val="000000"/>
              </w:rPr>
              <w:t xml:space="preserve"> (0.96-1.03)</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Z (social</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0.96 (0.94-0.97)</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0.95 (0.94-0.96)</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val="restart"/>
          </w:tcPr>
          <w:p w:rsidR="005717E9" w:rsidRPr="00561C13" w:rsidRDefault="005717E9" w:rsidP="00DB515B">
            <w:pPr>
              <w:rPr>
                <w:rFonts w:ascii="Calibri" w:eastAsia="Times New Roman" w:hAnsi="Calibri" w:cs="Calibri"/>
                <w:b w:val="0"/>
                <w:color w:val="000000"/>
                <w:lang w:eastAsia="en-GB"/>
              </w:rPr>
            </w:pPr>
            <w:r w:rsidRPr="00561C13">
              <w:rPr>
                <w:rFonts w:ascii="Calibri" w:eastAsia="Times New Roman" w:hAnsi="Calibri" w:cs="Calibri"/>
                <w:b w:val="0"/>
                <w:color w:val="000000"/>
                <w:lang w:eastAsia="en-GB"/>
              </w:rPr>
              <w:t>ICPC Symptom group</w:t>
            </w: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A (general</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0.84 (0.84-0.85)</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0.94 (0.93-0.94)</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B (blood)</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0.91 (0.88-0.94)</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0.96 (0.93-0.99)</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D (digest</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1.04 (1.03-1.05)</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1.02 (1.01-1.03)</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F (eye)</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0.97 (0.95-1.00)</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0.92 (0.9</w:t>
            </w:r>
            <w:r>
              <w:rPr>
                <w:rFonts w:ascii="Calibri" w:hAnsi="Calibri" w:cs="Calibri"/>
                <w:color w:val="000000"/>
              </w:rPr>
              <w:t>0</w:t>
            </w:r>
            <w:r w:rsidRPr="00E35CA8">
              <w:rPr>
                <w:rFonts w:ascii="Calibri" w:hAnsi="Calibri" w:cs="Calibri"/>
                <w:color w:val="000000"/>
              </w:rPr>
              <w:t>-0.95)</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H (ear)</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0.86 (0.84-0.88)</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w:t>
            </w:r>
            <w:r>
              <w:rPr>
                <w:rFonts w:ascii="Calibri" w:hAnsi="Calibri" w:cs="Calibri"/>
                <w:color w:val="000000"/>
              </w:rPr>
              <w:t>0</w:t>
            </w:r>
            <w:r w:rsidRPr="00E35CA8">
              <w:rPr>
                <w:rFonts w:ascii="Calibri" w:hAnsi="Calibri" w:cs="Calibri"/>
                <w:color w:val="000000"/>
              </w:rPr>
              <w:t xml:space="preserve"> (0.88-0.92)</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K (cardio</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0.86 (0.86-0.86)</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0.94 (0.93-0.94)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L (</w:t>
            </w:r>
            <w:proofErr w:type="spellStart"/>
            <w:r>
              <w:rPr>
                <w:rFonts w:ascii="Calibri" w:eastAsia="Times New Roman" w:hAnsi="Calibri" w:cs="Calibri"/>
                <w:b/>
                <w:bCs/>
                <w:color w:val="000000"/>
                <w:lang w:eastAsia="en-GB"/>
              </w:rPr>
              <w:t>msk</w:t>
            </w:r>
            <w:proofErr w:type="spellEnd"/>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0.95 (0.94-0.96)</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0.95 (0.94-0.96)</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N (neuro</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1.08 (1.06-1.09)</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1.01 (0.99-1.02)</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P (psych</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1.00 (0.99-1.01)</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0.97 (0.96-0.98)</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R (</w:t>
            </w:r>
            <w:proofErr w:type="spellStart"/>
            <w:r>
              <w:rPr>
                <w:rFonts w:ascii="Calibri" w:eastAsia="Times New Roman" w:hAnsi="Calibri" w:cs="Calibri"/>
                <w:b/>
                <w:bCs/>
                <w:color w:val="000000"/>
                <w:lang w:eastAsia="en-GB"/>
              </w:rPr>
              <w:t>resp</w:t>
            </w:r>
            <w:proofErr w:type="spellEnd"/>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1.08 (1.07-1.09)</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w:t>
            </w:r>
            <w:r>
              <w:rPr>
                <w:rFonts w:ascii="Calibri" w:hAnsi="Calibri" w:cs="Calibri"/>
                <w:color w:val="000000"/>
              </w:rPr>
              <w:t>.00</w:t>
            </w:r>
            <w:r w:rsidRPr="00E35CA8">
              <w:rPr>
                <w:rFonts w:ascii="Calibri" w:hAnsi="Calibri" w:cs="Calibri"/>
                <w:color w:val="000000"/>
              </w:rPr>
              <w:t xml:space="preserve"> (1</w:t>
            </w:r>
            <w:r>
              <w:rPr>
                <w:rFonts w:ascii="Calibri" w:hAnsi="Calibri" w:cs="Calibri"/>
                <w:color w:val="000000"/>
              </w:rPr>
              <w:t>.00</w:t>
            </w:r>
            <w:r w:rsidRPr="00E35CA8">
              <w:rPr>
                <w:rFonts w:ascii="Calibri" w:hAnsi="Calibri" w:cs="Calibri"/>
                <w:color w:val="000000"/>
              </w:rPr>
              <w:t>-1.01)</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S (skin)</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0.89 (0.88-0.90)</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0.95 (0.94-0.97)</w:t>
            </w:r>
          </w:p>
        </w:tc>
      </w:tr>
      <w:tr w:rsidR="005717E9" w:rsidRPr="00D97B69"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T (endocrine)</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1.46 (1.44-1.48)</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1.37 (1.35-1.38)</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U (urological)</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1.09 (1.07-1.11)</w:t>
            </w:r>
          </w:p>
        </w:tc>
        <w:tc>
          <w:tcPr>
            <w:tcW w:w="1701" w:type="dxa"/>
            <w:noWrap/>
            <w:hideMark/>
          </w:tcPr>
          <w:p w:rsidR="005717E9" w:rsidRPr="00E35CA8"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1.01 (0.99-1.03)</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sidRPr="00277DB2">
              <w:rPr>
                <w:rFonts w:ascii="Calibri" w:eastAsia="Times New Roman" w:hAnsi="Calibri" w:cs="Calibri"/>
                <w:b/>
                <w:bCs/>
                <w:color w:val="000000"/>
                <w:lang w:eastAsia="en-GB"/>
              </w:rPr>
              <w:t>W (</w:t>
            </w:r>
            <w:proofErr w:type="spellStart"/>
            <w:r>
              <w:rPr>
                <w:rFonts w:ascii="Calibri" w:eastAsia="Times New Roman" w:hAnsi="Calibri" w:cs="Calibri"/>
                <w:b/>
                <w:bCs/>
                <w:color w:val="000000"/>
                <w:lang w:eastAsia="en-GB"/>
              </w:rPr>
              <w:t>preg</w:t>
            </w:r>
            <w:proofErr w:type="spellEnd"/>
            <w:r>
              <w:rPr>
                <w:rFonts w:ascii="Calibri" w:eastAsia="Times New Roman" w:hAnsi="Calibri" w:cs="Calibri"/>
                <w:b/>
                <w:bCs/>
                <w:color w:val="000000"/>
                <w:lang w:eastAsia="en-GB"/>
              </w:rPr>
              <w:t xml:space="preserve"> </w:t>
            </w:r>
            <w:proofErr w:type="spellStart"/>
            <w:r w:rsidRPr="00277DB2">
              <w:rPr>
                <w:rFonts w:ascii="Calibri" w:eastAsia="Times New Roman" w:hAnsi="Calibri" w:cs="Calibri"/>
                <w:b/>
                <w:bCs/>
                <w:color w:val="000000"/>
                <w:lang w:eastAsia="en-GB"/>
              </w:rPr>
              <w:t>etc</w:t>
            </w:r>
            <w:proofErr w:type="spellEnd"/>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1.34 (1.34-1.35)</w:t>
            </w:r>
          </w:p>
        </w:tc>
        <w:tc>
          <w:tcPr>
            <w:tcW w:w="1701" w:type="dxa"/>
            <w:noWrap/>
            <w:hideMark/>
          </w:tcPr>
          <w:p w:rsidR="005717E9" w:rsidRPr="00E35CA8"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35CA8">
              <w:rPr>
                <w:rFonts w:ascii="Calibri" w:hAnsi="Calibri" w:cs="Calibri"/>
                <w:color w:val="000000"/>
              </w:rPr>
              <w:t>1.55 (1.54-1.56)</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X (female gen</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1.14 (1.12-1.15)</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1.04 (1.02-1.05)</w:t>
            </w:r>
          </w:p>
        </w:tc>
      </w:tr>
      <w:tr w:rsidR="005717E9" w:rsidRPr="000765E3" w:rsidTr="00DB515B">
        <w:trPr>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Y (male gen</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0.86 (0.84-0.88)</w:t>
            </w:r>
          </w:p>
        </w:tc>
        <w:tc>
          <w:tcPr>
            <w:tcW w:w="1701" w:type="dxa"/>
            <w:noWrap/>
            <w:hideMark/>
          </w:tcPr>
          <w:p w:rsidR="005717E9" w:rsidRPr="000765E3" w:rsidRDefault="005717E9" w:rsidP="00DB51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1.01 (0.99-1.04)</w:t>
            </w:r>
          </w:p>
        </w:tc>
      </w:tr>
      <w:tr w:rsidR="005717E9" w:rsidRPr="000765E3" w:rsidTr="00DB51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vMerge/>
          </w:tcPr>
          <w:p w:rsidR="005717E9" w:rsidRPr="000765E3" w:rsidRDefault="005717E9" w:rsidP="00DB515B">
            <w:pPr>
              <w:rPr>
                <w:rFonts w:ascii="Calibri" w:eastAsia="Times New Roman" w:hAnsi="Calibri" w:cs="Calibri"/>
                <w:color w:val="000000"/>
                <w:lang w:eastAsia="en-GB"/>
              </w:rPr>
            </w:pPr>
          </w:p>
        </w:tc>
        <w:tc>
          <w:tcPr>
            <w:tcW w:w="1559" w:type="dxa"/>
          </w:tcPr>
          <w:p w:rsidR="005717E9" w:rsidRPr="00277DB2" w:rsidRDefault="005717E9" w:rsidP="00DB515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lang w:eastAsia="en-GB"/>
              </w:rPr>
            </w:pPr>
            <w:r>
              <w:rPr>
                <w:rFonts w:ascii="Calibri" w:eastAsia="Times New Roman" w:hAnsi="Calibri" w:cs="Calibri"/>
                <w:b/>
                <w:bCs/>
                <w:color w:val="000000"/>
                <w:lang w:eastAsia="en-GB"/>
              </w:rPr>
              <w:t>Z (social</w:t>
            </w:r>
            <w:r w:rsidRPr="00277DB2">
              <w:rPr>
                <w:rFonts w:ascii="Calibri" w:eastAsia="Times New Roman" w:hAnsi="Calibri" w:cs="Calibri"/>
                <w:b/>
                <w:bCs/>
                <w:color w:val="000000"/>
                <w:lang w:eastAsia="en-GB"/>
              </w:rPr>
              <w:t>)</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1701" w:type="dxa"/>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N/E</w:t>
            </w:r>
          </w:p>
        </w:tc>
        <w:tc>
          <w:tcPr>
            <w:tcW w:w="1701" w:type="dxa"/>
            <w:noWrap/>
            <w:hideMark/>
          </w:tcPr>
          <w:p w:rsidR="005717E9" w:rsidRPr="000765E3" w:rsidRDefault="005717E9" w:rsidP="00DB51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Pr>
                <w:rFonts w:ascii="Calibri" w:hAnsi="Calibri" w:cs="Calibri"/>
                <w:color w:val="000000"/>
              </w:rPr>
              <w:t>N/E</w:t>
            </w:r>
          </w:p>
        </w:tc>
      </w:tr>
    </w:tbl>
    <w:p w:rsidR="001D623E" w:rsidRDefault="0099789F" w:rsidP="000F7B2E"/>
    <w:sectPr w:rsidR="001D623E" w:rsidSect="005717E9">
      <w:pgSz w:w="11906" w:h="16838"/>
      <w:pgMar w:top="1440"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Neue">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A79AC"/>
    <w:multiLevelType w:val="hybridMultilevel"/>
    <w:tmpl w:val="1D9C5A20"/>
    <w:styleLink w:val="ImportedStyle7"/>
    <w:lvl w:ilvl="0" w:tplc="F4005D2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246B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B2893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D24C5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7658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7096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D26E6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68BF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D840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17863462"/>
    <w:multiLevelType w:val="hybridMultilevel"/>
    <w:tmpl w:val="C6AA170A"/>
    <w:styleLink w:val="ImportedStyle2"/>
    <w:lvl w:ilvl="0" w:tplc="5304235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9A6D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E8E6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F2666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A02E5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C44C4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E033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07A64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B634A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183560E4"/>
    <w:multiLevelType w:val="hybridMultilevel"/>
    <w:tmpl w:val="C8C6E760"/>
    <w:styleLink w:val="ImportedStyle4"/>
    <w:lvl w:ilvl="0" w:tplc="D186B86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984F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D3005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A636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A4B7B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7C89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98A8A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3E9C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050977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ADE64A6"/>
    <w:multiLevelType w:val="hybridMultilevel"/>
    <w:tmpl w:val="AEC69700"/>
    <w:numStyleLink w:val="ImportedStyle6"/>
  </w:abstractNum>
  <w:abstractNum w:abstractNumId="4">
    <w:nsid w:val="1FCC1102"/>
    <w:multiLevelType w:val="multilevel"/>
    <w:tmpl w:val="23EC6038"/>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1B607FA"/>
    <w:multiLevelType w:val="hybridMultilevel"/>
    <w:tmpl w:val="3F32DD3E"/>
    <w:styleLink w:val="ImportedStyle3"/>
    <w:lvl w:ilvl="0" w:tplc="49A80DE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CE85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18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8ED52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06CD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3471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4CC64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448F1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22F1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23D01C11"/>
    <w:multiLevelType w:val="hybridMultilevel"/>
    <w:tmpl w:val="347AAB12"/>
    <w:numStyleLink w:val="ImportedStyle5"/>
  </w:abstractNum>
  <w:abstractNum w:abstractNumId="7">
    <w:nsid w:val="3DAE7B6E"/>
    <w:multiLevelType w:val="hybridMultilevel"/>
    <w:tmpl w:val="5FF6BE48"/>
    <w:lvl w:ilvl="0" w:tplc="DFE4DA8A">
      <w:start w:val="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8">
    <w:nsid w:val="4B2514EB"/>
    <w:multiLevelType w:val="multilevel"/>
    <w:tmpl w:val="23EC6038"/>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EE32A77"/>
    <w:multiLevelType w:val="hybridMultilevel"/>
    <w:tmpl w:val="3F32DD3E"/>
    <w:numStyleLink w:val="ImportedStyle3"/>
  </w:abstractNum>
  <w:abstractNum w:abstractNumId="10">
    <w:nsid w:val="535819B4"/>
    <w:multiLevelType w:val="multilevel"/>
    <w:tmpl w:val="23EC6038"/>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592F2147"/>
    <w:multiLevelType w:val="hybridMultilevel"/>
    <w:tmpl w:val="C6AA170A"/>
    <w:numStyleLink w:val="ImportedStyle2"/>
  </w:abstractNum>
  <w:abstractNum w:abstractNumId="12">
    <w:nsid w:val="5C4D3B70"/>
    <w:multiLevelType w:val="hybridMultilevel"/>
    <w:tmpl w:val="1D9C5A20"/>
    <w:numStyleLink w:val="ImportedStyle7"/>
  </w:abstractNum>
  <w:abstractNum w:abstractNumId="13">
    <w:nsid w:val="5D2F1910"/>
    <w:multiLevelType w:val="hybridMultilevel"/>
    <w:tmpl w:val="B95EE046"/>
    <w:lvl w:ilvl="0" w:tplc="3CF4AF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E4E2039"/>
    <w:multiLevelType w:val="hybridMultilevel"/>
    <w:tmpl w:val="C8C6E760"/>
    <w:numStyleLink w:val="ImportedStyle4"/>
  </w:abstractNum>
  <w:abstractNum w:abstractNumId="15">
    <w:nsid w:val="666F02A2"/>
    <w:multiLevelType w:val="multilevel"/>
    <w:tmpl w:val="23EC6038"/>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B5B49F2"/>
    <w:multiLevelType w:val="hybridMultilevel"/>
    <w:tmpl w:val="347AAB12"/>
    <w:styleLink w:val="ImportedStyle5"/>
    <w:lvl w:ilvl="0" w:tplc="6780336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F669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DEAD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EF2E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D681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3E56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F2720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7CD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108C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728B0336"/>
    <w:multiLevelType w:val="hybridMultilevel"/>
    <w:tmpl w:val="AEC69700"/>
    <w:styleLink w:val="ImportedStyle6"/>
    <w:lvl w:ilvl="0" w:tplc="62802E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0EFA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9A03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BCD2B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CC2D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F2DD6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340CE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CEE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568A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5"/>
  </w:num>
  <w:num w:numId="2">
    <w:abstractNumId w:val="8"/>
  </w:num>
  <w:num w:numId="3">
    <w:abstractNumId w:val="10"/>
  </w:num>
  <w:num w:numId="4">
    <w:abstractNumId w:val="2"/>
  </w:num>
  <w:num w:numId="5">
    <w:abstractNumId w:val="14"/>
  </w:num>
  <w:num w:numId="6">
    <w:abstractNumId w:val="16"/>
  </w:num>
  <w:num w:numId="7">
    <w:abstractNumId w:val="6"/>
  </w:num>
  <w:num w:numId="8">
    <w:abstractNumId w:val="1"/>
  </w:num>
  <w:num w:numId="9">
    <w:abstractNumId w:val="11"/>
  </w:num>
  <w:num w:numId="10">
    <w:abstractNumId w:val="5"/>
  </w:num>
  <w:num w:numId="11">
    <w:abstractNumId w:val="9"/>
  </w:num>
  <w:num w:numId="12">
    <w:abstractNumId w:val="17"/>
  </w:num>
  <w:num w:numId="13">
    <w:abstractNumId w:val="3"/>
  </w:num>
  <w:num w:numId="14">
    <w:abstractNumId w:val="0"/>
  </w:num>
  <w:num w:numId="15">
    <w:abstractNumId w:val="12"/>
  </w:num>
  <w:num w:numId="16">
    <w:abstractNumId w:val="13"/>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7"/>
  </w:docVars>
  <w:rsids>
    <w:rsidRoot w:val="005717E9"/>
    <w:rsid w:val="000F7B2E"/>
    <w:rsid w:val="00395111"/>
    <w:rsid w:val="005717E9"/>
    <w:rsid w:val="006A58FF"/>
    <w:rsid w:val="008B19A6"/>
    <w:rsid w:val="00906647"/>
    <w:rsid w:val="0099789F"/>
    <w:rsid w:val="00D84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E9"/>
  </w:style>
  <w:style w:type="paragraph" w:styleId="Heading1">
    <w:name w:val="heading 1"/>
    <w:basedOn w:val="Normal"/>
    <w:link w:val="Heading1Char"/>
    <w:uiPriority w:val="9"/>
    <w:qFormat/>
    <w:rsid w:val="005717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5717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7E9"/>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5717E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5717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717E9"/>
    <w:rPr>
      <w:color w:val="0000FF"/>
      <w:u w:val="single"/>
    </w:rPr>
  </w:style>
  <w:style w:type="paragraph" w:styleId="ListParagraph">
    <w:name w:val="List Paragraph"/>
    <w:basedOn w:val="Normal"/>
    <w:uiPriority w:val="34"/>
    <w:qFormat/>
    <w:rsid w:val="005717E9"/>
    <w:pPr>
      <w:ind w:left="720"/>
      <w:contextualSpacing/>
    </w:pPr>
  </w:style>
  <w:style w:type="character" w:styleId="CommentReference">
    <w:name w:val="annotation reference"/>
    <w:basedOn w:val="DefaultParagraphFont"/>
    <w:uiPriority w:val="99"/>
    <w:semiHidden/>
    <w:unhideWhenUsed/>
    <w:rsid w:val="005717E9"/>
    <w:rPr>
      <w:sz w:val="16"/>
      <w:szCs w:val="16"/>
    </w:rPr>
  </w:style>
  <w:style w:type="paragraph" w:styleId="CommentText">
    <w:name w:val="annotation text"/>
    <w:basedOn w:val="Normal"/>
    <w:link w:val="CommentTextChar"/>
    <w:uiPriority w:val="99"/>
    <w:semiHidden/>
    <w:unhideWhenUsed/>
    <w:rsid w:val="005717E9"/>
    <w:pPr>
      <w:spacing w:line="240" w:lineRule="auto"/>
    </w:pPr>
    <w:rPr>
      <w:sz w:val="20"/>
      <w:szCs w:val="20"/>
    </w:rPr>
  </w:style>
  <w:style w:type="character" w:customStyle="1" w:styleId="CommentTextChar">
    <w:name w:val="Comment Text Char"/>
    <w:basedOn w:val="DefaultParagraphFont"/>
    <w:link w:val="CommentText"/>
    <w:uiPriority w:val="99"/>
    <w:semiHidden/>
    <w:rsid w:val="005717E9"/>
    <w:rPr>
      <w:sz w:val="20"/>
      <w:szCs w:val="20"/>
    </w:rPr>
  </w:style>
  <w:style w:type="paragraph" w:styleId="CommentSubject">
    <w:name w:val="annotation subject"/>
    <w:basedOn w:val="CommentText"/>
    <w:next w:val="CommentText"/>
    <w:link w:val="CommentSubjectChar"/>
    <w:uiPriority w:val="99"/>
    <w:semiHidden/>
    <w:unhideWhenUsed/>
    <w:rsid w:val="005717E9"/>
    <w:rPr>
      <w:b/>
      <w:bCs/>
    </w:rPr>
  </w:style>
  <w:style w:type="character" w:customStyle="1" w:styleId="CommentSubjectChar">
    <w:name w:val="Comment Subject Char"/>
    <w:basedOn w:val="CommentTextChar"/>
    <w:link w:val="CommentSubject"/>
    <w:uiPriority w:val="99"/>
    <w:semiHidden/>
    <w:rsid w:val="005717E9"/>
    <w:rPr>
      <w:b/>
      <w:bCs/>
      <w:sz w:val="20"/>
      <w:szCs w:val="20"/>
    </w:rPr>
  </w:style>
  <w:style w:type="paragraph" w:styleId="BalloonText">
    <w:name w:val="Balloon Text"/>
    <w:basedOn w:val="Normal"/>
    <w:link w:val="BalloonTextChar"/>
    <w:uiPriority w:val="99"/>
    <w:semiHidden/>
    <w:unhideWhenUsed/>
    <w:rsid w:val="00571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7E9"/>
    <w:rPr>
      <w:rFonts w:ascii="Segoe UI" w:hAnsi="Segoe UI" w:cs="Segoe UI"/>
      <w:sz w:val="18"/>
      <w:szCs w:val="18"/>
    </w:rPr>
  </w:style>
  <w:style w:type="paragraph" w:customStyle="1" w:styleId="Body">
    <w:name w:val="Body"/>
    <w:rsid w:val="005717E9"/>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customStyle="1" w:styleId="EndNoteBibliographyTitle">
    <w:name w:val="EndNote Bibliography Title"/>
    <w:basedOn w:val="Normal"/>
    <w:link w:val="EndNoteBibliographyTitleChar"/>
    <w:rsid w:val="005717E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717E9"/>
    <w:rPr>
      <w:rFonts w:ascii="Calibri" w:hAnsi="Calibri" w:cs="Calibri"/>
      <w:noProof/>
      <w:lang w:val="en-US"/>
    </w:rPr>
  </w:style>
  <w:style w:type="paragraph" w:customStyle="1" w:styleId="EndNoteBibliography">
    <w:name w:val="EndNote Bibliography"/>
    <w:basedOn w:val="Normal"/>
    <w:link w:val="EndNoteBibliographyChar"/>
    <w:rsid w:val="005717E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717E9"/>
    <w:rPr>
      <w:rFonts w:ascii="Calibri" w:hAnsi="Calibri" w:cs="Calibri"/>
      <w:noProof/>
      <w:lang w:val="en-US"/>
    </w:rPr>
  </w:style>
  <w:style w:type="numbering" w:customStyle="1" w:styleId="ImportedStyle4">
    <w:name w:val="Imported Style 4"/>
    <w:rsid w:val="005717E9"/>
    <w:pPr>
      <w:numPr>
        <w:numId w:val="4"/>
      </w:numPr>
    </w:pPr>
  </w:style>
  <w:style w:type="character" w:customStyle="1" w:styleId="Hyperlink0">
    <w:name w:val="Hyperlink.0"/>
    <w:basedOn w:val="Hyperlink"/>
    <w:rsid w:val="005717E9"/>
    <w:rPr>
      <w:color w:val="0563C1"/>
      <w:u w:val="single" w:color="0563C1"/>
    </w:rPr>
  </w:style>
  <w:style w:type="numbering" w:customStyle="1" w:styleId="ImportedStyle5">
    <w:name w:val="Imported Style 5"/>
    <w:rsid w:val="005717E9"/>
    <w:pPr>
      <w:numPr>
        <w:numId w:val="6"/>
      </w:numPr>
    </w:pPr>
  </w:style>
  <w:style w:type="numbering" w:customStyle="1" w:styleId="ImportedStyle2">
    <w:name w:val="Imported Style 2"/>
    <w:rsid w:val="005717E9"/>
    <w:pPr>
      <w:numPr>
        <w:numId w:val="8"/>
      </w:numPr>
    </w:pPr>
  </w:style>
  <w:style w:type="numbering" w:customStyle="1" w:styleId="ImportedStyle3">
    <w:name w:val="Imported Style 3"/>
    <w:rsid w:val="005717E9"/>
    <w:pPr>
      <w:numPr>
        <w:numId w:val="10"/>
      </w:numPr>
    </w:pPr>
  </w:style>
  <w:style w:type="numbering" w:customStyle="1" w:styleId="ImportedStyle6">
    <w:name w:val="Imported Style 6"/>
    <w:rsid w:val="005717E9"/>
    <w:pPr>
      <w:numPr>
        <w:numId w:val="12"/>
      </w:numPr>
    </w:pPr>
  </w:style>
  <w:style w:type="numbering" w:customStyle="1" w:styleId="ImportedStyle7">
    <w:name w:val="Imported Style 7"/>
    <w:rsid w:val="005717E9"/>
    <w:pPr>
      <w:numPr>
        <w:numId w:val="14"/>
      </w:numPr>
    </w:pPr>
  </w:style>
  <w:style w:type="table" w:styleId="TableGrid">
    <w:name w:val="Table Grid"/>
    <w:basedOn w:val="TableNormal"/>
    <w:uiPriority w:val="39"/>
    <w:rsid w:val="00571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5717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link w:val="DefaultChar"/>
    <w:rsid w:val="005717E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character" w:customStyle="1" w:styleId="DefaultChar">
    <w:name w:val="Default Char"/>
    <w:basedOn w:val="DefaultParagraphFont"/>
    <w:link w:val="Default"/>
    <w:rsid w:val="005717E9"/>
    <w:rPr>
      <w:rFonts w:ascii="Helvetica Neue" w:eastAsia="Arial Unicode MS" w:hAnsi="Helvetica Neue" w:cs="Arial Unicode MS"/>
      <w:color w:val="000000"/>
      <w:bdr w:val="nil"/>
      <w:lang w:val="en-US" w:eastAsia="en-GB"/>
    </w:rPr>
  </w:style>
  <w:style w:type="character" w:styleId="FollowedHyperlink">
    <w:name w:val="FollowedHyperlink"/>
    <w:basedOn w:val="DefaultParagraphFont"/>
    <w:uiPriority w:val="99"/>
    <w:semiHidden/>
    <w:unhideWhenUsed/>
    <w:rsid w:val="005717E9"/>
    <w:rPr>
      <w:color w:val="954F72" w:themeColor="followedHyperlink"/>
      <w:u w:val="single"/>
    </w:rPr>
  </w:style>
  <w:style w:type="paragraph" w:styleId="Revision">
    <w:name w:val="Revision"/>
    <w:hidden/>
    <w:uiPriority w:val="99"/>
    <w:semiHidden/>
    <w:rsid w:val="005717E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E9"/>
  </w:style>
  <w:style w:type="paragraph" w:styleId="Heading1">
    <w:name w:val="heading 1"/>
    <w:basedOn w:val="Normal"/>
    <w:link w:val="Heading1Char"/>
    <w:uiPriority w:val="9"/>
    <w:qFormat/>
    <w:rsid w:val="005717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5717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7E9"/>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5717E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5717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717E9"/>
    <w:rPr>
      <w:color w:val="0000FF"/>
      <w:u w:val="single"/>
    </w:rPr>
  </w:style>
  <w:style w:type="paragraph" w:styleId="ListParagraph">
    <w:name w:val="List Paragraph"/>
    <w:basedOn w:val="Normal"/>
    <w:uiPriority w:val="34"/>
    <w:qFormat/>
    <w:rsid w:val="005717E9"/>
    <w:pPr>
      <w:ind w:left="720"/>
      <w:contextualSpacing/>
    </w:pPr>
  </w:style>
  <w:style w:type="character" w:styleId="CommentReference">
    <w:name w:val="annotation reference"/>
    <w:basedOn w:val="DefaultParagraphFont"/>
    <w:uiPriority w:val="99"/>
    <w:semiHidden/>
    <w:unhideWhenUsed/>
    <w:rsid w:val="005717E9"/>
    <w:rPr>
      <w:sz w:val="16"/>
      <w:szCs w:val="16"/>
    </w:rPr>
  </w:style>
  <w:style w:type="paragraph" w:styleId="CommentText">
    <w:name w:val="annotation text"/>
    <w:basedOn w:val="Normal"/>
    <w:link w:val="CommentTextChar"/>
    <w:uiPriority w:val="99"/>
    <w:semiHidden/>
    <w:unhideWhenUsed/>
    <w:rsid w:val="005717E9"/>
    <w:pPr>
      <w:spacing w:line="240" w:lineRule="auto"/>
    </w:pPr>
    <w:rPr>
      <w:sz w:val="20"/>
      <w:szCs w:val="20"/>
    </w:rPr>
  </w:style>
  <w:style w:type="character" w:customStyle="1" w:styleId="CommentTextChar">
    <w:name w:val="Comment Text Char"/>
    <w:basedOn w:val="DefaultParagraphFont"/>
    <w:link w:val="CommentText"/>
    <w:uiPriority w:val="99"/>
    <w:semiHidden/>
    <w:rsid w:val="005717E9"/>
    <w:rPr>
      <w:sz w:val="20"/>
      <w:szCs w:val="20"/>
    </w:rPr>
  </w:style>
  <w:style w:type="paragraph" w:styleId="CommentSubject">
    <w:name w:val="annotation subject"/>
    <w:basedOn w:val="CommentText"/>
    <w:next w:val="CommentText"/>
    <w:link w:val="CommentSubjectChar"/>
    <w:uiPriority w:val="99"/>
    <w:semiHidden/>
    <w:unhideWhenUsed/>
    <w:rsid w:val="005717E9"/>
    <w:rPr>
      <w:b/>
      <w:bCs/>
    </w:rPr>
  </w:style>
  <w:style w:type="character" w:customStyle="1" w:styleId="CommentSubjectChar">
    <w:name w:val="Comment Subject Char"/>
    <w:basedOn w:val="CommentTextChar"/>
    <w:link w:val="CommentSubject"/>
    <w:uiPriority w:val="99"/>
    <w:semiHidden/>
    <w:rsid w:val="005717E9"/>
    <w:rPr>
      <w:b/>
      <w:bCs/>
      <w:sz w:val="20"/>
      <w:szCs w:val="20"/>
    </w:rPr>
  </w:style>
  <w:style w:type="paragraph" w:styleId="BalloonText">
    <w:name w:val="Balloon Text"/>
    <w:basedOn w:val="Normal"/>
    <w:link w:val="BalloonTextChar"/>
    <w:uiPriority w:val="99"/>
    <w:semiHidden/>
    <w:unhideWhenUsed/>
    <w:rsid w:val="00571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7E9"/>
    <w:rPr>
      <w:rFonts w:ascii="Segoe UI" w:hAnsi="Segoe UI" w:cs="Segoe UI"/>
      <w:sz w:val="18"/>
      <w:szCs w:val="18"/>
    </w:rPr>
  </w:style>
  <w:style w:type="paragraph" w:customStyle="1" w:styleId="Body">
    <w:name w:val="Body"/>
    <w:rsid w:val="005717E9"/>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customStyle="1" w:styleId="EndNoteBibliographyTitle">
    <w:name w:val="EndNote Bibliography Title"/>
    <w:basedOn w:val="Normal"/>
    <w:link w:val="EndNoteBibliographyTitleChar"/>
    <w:rsid w:val="005717E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717E9"/>
    <w:rPr>
      <w:rFonts w:ascii="Calibri" w:hAnsi="Calibri" w:cs="Calibri"/>
      <w:noProof/>
      <w:lang w:val="en-US"/>
    </w:rPr>
  </w:style>
  <w:style w:type="paragraph" w:customStyle="1" w:styleId="EndNoteBibliography">
    <w:name w:val="EndNote Bibliography"/>
    <w:basedOn w:val="Normal"/>
    <w:link w:val="EndNoteBibliographyChar"/>
    <w:rsid w:val="005717E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717E9"/>
    <w:rPr>
      <w:rFonts w:ascii="Calibri" w:hAnsi="Calibri" w:cs="Calibri"/>
      <w:noProof/>
      <w:lang w:val="en-US"/>
    </w:rPr>
  </w:style>
  <w:style w:type="numbering" w:customStyle="1" w:styleId="ImportedStyle4">
    <w:name w:val="Imported Style 4"/>
    <w:rsid w:val="005717E9"/>
    <w:pPr>
      <w:numPr>
        <w:numId w:val="4"/>
      </w:numPr>
    </w:pPr>
  </w:style>
  <w:style w:type="character" w:customStyle="1" w:styleId="Hyperlink0">
    <w:name w:val="Hyperlink.0"/>
    <w:basedOn w:val="Hyperlink"/>
    <w:rsid w:val="005717E9"/>
    <w:rPr>
      <w:color w:val="0563C1"/>
      <w:u w:val="single" w:color="0563C1"/>
    </w:rPr>
  </w:style>
  <w:style w:type="numbering" w:customStyle="1" w:styleId="ImportedStyle5">
    <w:name w:val="Imported Style 5"/>
    <w:rsid w:val="005717E9"/>
    <w:pPr>
      <w:numPr>
        <w:numId w:val="6"/>
      </w:numPr>
    </w:pPr>
  </w:style>
  <w:style w:type="numbering" w:customStyle="1" w:styleId="ImportedStyle2">
    <w:name w:val="Imported Style 2"/>
    <w:rsid w:val="005717E9"/>
    <w:pPr>
      <w:numPr>
        <w:numId w:val="8"/>
      </w:numPr>
    </w:pPr>
  </w:style>
  <w:style w:type="numbering" w:customStyle="1" w:styleId="ImportedStyle3">
    <w:name w:val="Imported Style 3"/>
    <w:rsid w:val="005717E9"/>
    <w:pPr>
      <w:numPr>
        <w:numId w:val="10"/>
      </w:numPr>
    </w:pPr>
  </w:style>
  <w:style w:type="numbering" w:customStyle="1" w:styleId="ImportedStyle6">
    <w:name w:val="Imported Style 6"/>
    <w:rsid w:val="005717E9"/>
    <w:pPr>
      <w:numPr>
        <w:numId w:val="12"/>
      </w:numPr>
    </w:pPr>
  </w:style>
  <w:style w:type="numbering" w:customStyle="1" w:styleId="ImportedStyle7">
    <w:name w:val="Imported Style 7"/>
    <w:rsid w:val="005717E9"/>
    <w:pPr>
      <w:numPr>
        <w:numId w:val="14"/>
      </w:numPr>
    </w:pPr>
  </w:style>
  <w:style w:type="table" w:styleId="TableGrid">
    <w:name w:val="Table Grid"/>
    <w:basedOn w:val="TableNormal"/>
    <w:uiPriority w:val="39"/>
    <w:rsid w:val="00571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5717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link w:val="DefaultChar"/>
    <w:rsid w:val="005717E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character" w:customStyle="1" w:styleId="DefaultChar">
    <w:name w:val="Default Char"/>
    <w:basedOn w:val="DefaultParagraphFont"/>
    <w:link w:val="Default"/>
    <w:rsid w:val="005717E9"/>
    <w:rPr>
      <w:rFonts w:ascii="Helvetica Neue" w:eastAsia="Arial Unicode MS" w:hAnsi="Helvetica Neue" w:cs="Arial Unicode MS"/>
      <w:color w:val="000000"/>
      <w:bdr w:val="nil"/>
      <w:lang w:val="en-US" w:eastAsia="en-GB"/>
    </w:rPr>
  </w:style>
  <w:style w:type="character" w:styleId="FollowedHyperlink">
    <w:name w:val="FollowedHyperlink"/>
    <w:basedOn w:val="DefaultParagraphFont"/>
    <w:uiPriority w:val="99"/>
    <w:semiHidden/>
    <w:unhideWhenUsed/>
    <w:rsid w:val="005717E9"/>
    <w:rPr>
      <w:color w:val="954F72" w:themeColor="followedHyperlink"/>
      <w:u w:val="single"/>
    </w:rPr>
  </w:style>
  <w:style w:type="paragraph" w:styleId="Revision">
    <w:name w:val="Revision"/>
    <w:hidden/>
    <w:uiPriority w:val="99"/>
    <w:semiHidden/>
    <w:rsid w:val="005717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2256</Words>
  <Characters>13832</Characters>
  <Application>Microsoft Office Word</Application>
  <DocSecurity>0</DocSecurity>
  <Lines>1383</Lines>
  <Paragraphs>1340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Nicholson</dc:creator>
  <cp:keywords/>
  <dc:description/>
  <cp:lastModifiedBy>MLAPINIG</cp:lastModifiedBy>
  <cp:revision>6</cp:revision>
  <dcterms:created xsi:type="dcterms:W3CDTF">2019-10-01T17:02:00Z</dcterms:created>
  <dcterms:modified xsi:type="dcterms:W3CDTF">2019-11-08T15:43:00Z</dcterms:modified>
</cp:coreProperties>
</file>