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A37E4" w14:textId="77777777" w:rsidR="00997F0C" w:rsidRPr="00B7197E" w:rsidRDefault="005C6D38">
      <w:r w:rsidRPr="00B7197E">
        <w:t>Supplementary table</w:t>
      </w:r>
      <w:r w:rsidR="00317C8E" w:rsidRPr="00B7197E">
        <w:t xml:space="preserve"> </w:t>
      </w:r>
      <w:r w:rsidR="00D00DAC" w:rsidRPr="00B7197E">
        <w:t>7</w:t>
      </w:r>
      <w:r w:rsidR="00593724" w:rsidRPr="00B7197E">
        <w:t xml:space="preserve">. Cox proportional hazards of the associations between categories of beverage intake and all-cause </w:t>
      </w:r>
      <w:r w:rsidR="00F35975" w:rsidRPr="00B7197E">
        <w:t>mortality stratified</w:t>
      </w:r>
      <w:r w:rsidR="00317C8E" w:rsidRPr="00B7197E">
        <w:t xml:space="preserve"> by BMI group</w:t>
      </w:r>
      <w:r w:rsidR="00F35975" w:rsidRPr="00B7197E">
        <w:t xml:space="preserve"> – Model 4</w:t>
      </w:r>
    </w:p>
    <w:tbl>
      <w:tblPr>
        <w:tblW w:w="12760" w:type="dxa"/>
        <w:tblLook w:val="04A0" w:firstRow="1" w:lastRow="0" w:firstColumn="1" w:lastColumn="0" w:noHBand="0" w:noVBand="1"/>
      </w:tblPr>
      <w:tblGrid>
        <w:gridCol w:w="972"/>
        <w:gridCol w:w="1457"/>
        <w:gridCol w:w="1258"/>
        <w:gridCol w:w="1339"/>
        <w:gridCol w:w="1279"/>
        <w:gridCol w:w="1259"/>
        <w:gridCol w:w="1319"/>
        <w:gridCol w:w="1299"/>
        <w:gridCol w:w="1259"/>
        <w:gridCol w:w="1319"/>
      </w:tblGrid>
      <w:tr w:rsidR="00DA7EAA" w:rsidRPr="00B7197E" w14:paraId="70901AAC" w14:textId="77777777" w:rsidTr="00DA7EAA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9406" w14:textId="77777777" w:rsidR="00DA7EAA" w:rsidRPr="00B7197E" w:rsidRDefault="00DA7EAA" w:rsidP="00D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57376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421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27BF6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A7AE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92D3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9174F" w14:textId="77777777" w:rsidR="00DA7EAA" w:rsidRPr="00B7197E" w:rsidRDefault="00DA7EAA" w:rsidP="00DA7E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7197E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</w:tr>
      <w:tr w:rsidR="00DA7EAA" w:rsidRPr="00B7197E" w14:paraId="34A5C960" w14:textId="77777777" w:rsidTr="00DA7EAA">
        <w:trPr>
          <w:trHeight w:val="43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5C24AE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0C2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Sugar-sweetened beverages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8E4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C30E6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Artificially-sweetened beverages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C6D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5E7EC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Fruit or vegetable juice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F283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DA7EAA" w:rsidRPr="00B7197E" w14:paraId="14AB3293" w14:textId="77777777" w:rsidTr="00DA7EAA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B3F17" w14:textId="77777777" w:rsidR="00DA7EAA" w:rsidRPr="00B7197E" w:rsidRDefault="00DA7EAA" w:rsidP="00D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BMI group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3FAE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7C66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8514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8243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109B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DDDB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661C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1/day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D15A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&gt;1-2/day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4FE4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&gt;2/day</w:t>
            </w:r>
          </w:p>
        </w:tc>
      </w:tr>
      <w:tr w:rsidR="00DA7EAA" w:rsidRPr="00B7197E" w14:paraId="576E8F58" w14:textId="77777777" w:rsidTr="00DA7EAA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FE9E7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F4C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153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87994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0F1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983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03C4F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787F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52C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E12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A7EAA" w:rsidRPr="00B7197E" w14:paraId="65FE9396" w14:textId="77777777" w:rsidTr="00DA7EAA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E1396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3B8E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39D2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2149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BCDE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832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1790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E3D3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00DF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6870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A7EAA" w:rsidRPr="00B7197E" w14:paraId="01A5B141" w14:textId="77777777" w:rsidTr="00DA7EAA">
        <w:trPr>
          <w:trHeight w:val="408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70C7EB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B267D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45E16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E4AE24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F97BB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0CC14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5F7C6F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359EA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13DE2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3D8F0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</w:tr>
      <w:tr w:rsidR="00DA7EAA" w:rsidRPr="00B7197E" w14:paraId="1B36682F" w14:textId="77777777" w:rsidTr="00DA7EAA">
        <w:trPr>
          <w:trHeight w:val="408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8DC1AF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C43D1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2AE27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FC024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B2B33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2522C3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B36781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96C9CE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C8CD1C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18CE1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DA7EAA" w:rsidRPr="00B7197E" w14:paraId="1C3886E7" w14:textId="77777777" w:rsidTr="00DA7EAA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A1C1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11F4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70E4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DF5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45C2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F094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3415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DED10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33B7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B01A" w14:textId="77777777" w:rsidR="00DA7EAA" w:rsidRPr="00B7197E" w:rsidRDefault="00DA7EAA" w:rsidP="00D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A7EAA" w:rsidRPr="00B7197E" w14:paraId="2DFDEDC4" w14:textId="77777777" w:rsidTr="00DA7EAA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BFAE6" w14:textId="77777777" w:rsidR="00DA7EAA" w:rsidRPr="00B7197E" w:rsidRDefault="00DA7EAA" w:rsidP="00D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Normal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51F1F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0.88 (0.73-1.06)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7D2B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0.97 (0.64-1.47)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5468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1.50 (0.84-2.67)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F904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0.92 (0.70-1.21)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E32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1.14 (0.69-1.87)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FFD7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1.45 (0.77 -2.71)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C44D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0.92 (0.78-1.07)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BF1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0.94 (0.69-1.29)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148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0.41 (0.13-1.30)</w:t>
            </w:r>
          </w:p>
        </w:tc>
      </w:tr>
      <w:tr w:rsidR="00DA7EAA" w:rsidRPr="00B7197E" w14:paraId="0FDD7D37" w14:textId="77777777" w:rsidTr="00DA7EAA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46F5" w14:textId="77777777" w:rsidR="00DA7EAA" w:rsidRPr="00B7197E" w:rsidRDefault="00DA7EAA" w:rsidP="00D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Overweight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D4CF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1.14 (1.00-1.32)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5DEB1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1.36 (1.02-1.82)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1B4E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1.97 (1.33-2.92)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7041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0.88 (0.72-1.07)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3D3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1.11 (0.80-1.55)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3087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1.56 (1.04-2.32)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9FEE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0.92 (0.80-1.05)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E5516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0.82 (0.62-1.08)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30EDA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0.65 (0.32-1.33)</w:t>
            </w:r>
          </w:p>
        </w:tc>
      </w:tr>
      <w:tr w:rsidR="00DA7EAA" w:rsidRPr="00B7197E" w14:paraId="651D6A60" w14:textId="77777777" w:rsidTr="00DA7EAA">
        <w:trPr>
          <w:trHeight w:val="43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196D6A" w14:textId="77777777" w:rsidR="00DA7EAA" w:rsidRPr="00B7197E" w:rsidRDefault="00DA7EAA" w:rsidP="00D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Obese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74B7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1.13 (0.93-1.36)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669A13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1.66 (1.21-2.28)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1AB3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1.99 (1.30-3.03)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811392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0.99 (0.79-1.24)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D8BEA7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1.16 (0.84-1.61)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6D4C0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1.38 (0.96-1.99)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C998C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0.81 (0.68-0.97)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B7ADC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0.76 (0.52-1.10)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350C15" w14:textId="77777777" w:rsidR="00DA7EAA" w:rsidRPr="00B7197E" w:rsidRDefault="00DA7EAA" w:rsidP="00D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719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0.60 (0.25-1.48)</w:t>
            </w:r>
          </w:p>
        </w:tc>
      </w:tr>
    </w:tbl>
    <w:p w14:paraId="021EF0C3" w14:textId="769AA06E" w:rsidR="00EE4C4B" w:rsidRPr="00B7197E" w:rsidRDefault="00EE4C4B">
      <w:r w:rsidRPr="00B7197E">
        <w:fldChar w:fldCharType="begin"/>
      </w:r>
      <w:r w:rsidRPr="00B7197E">
        <w:instrText xml:space="preserve"> LINK Excel.Sheet.12 "C:\\Janaonlyfolder\\My publications and associated items\\Sugary drinks and all cause mortality\\BMJ submission\\reviewers comments\\Modified analysis\\Modified table of characteristics.xlsx" "Sheet4!R1C1:R14C19" \a \f 4 \h </w:instrText>
      </w:r>
      <w:r w:rsidR="00B7197E">
        <w:instrText xml:space="preserve"> \* MERGEFORMAT </w:instrText>
      </w:r>
      <w:r w:rsidRPr="00B7197E">
        <w:fldChar w:fldCharType="separate"/>
      </w:r>
    </w:p>
    <w:p w14:paraId="66131CC5" w14:textId="77777777" w:rsidR="005C6D38" w:rsidRPr="00B7197E" w:rsidRDefault="00EE4C4B">
      <w:r w:rsidRPr="00B7197E">
        <w:fldChar w:fldCharType="end"/>
      </w:r>
    </w:p>
    <w:p w14:paraId="06438D6F" w14:textId="722EA990" w:rsidR="00593724" w:rsidRPr="00B7197E" w:rsidRDefault="00593724" w:rsidP="00593724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Model 4 - adjusted for: sex, age, and ethnicity, income, highest qualification, physical activity, sedentary behavior, total energy intake, body mass index, smoking status, and alcohol intake</w:t>
      </w:r>
      <w:r w:rsidR="00317C8E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,</w:t>
      </w:r>
      <w:r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total sugar intake and total fat intake, fresh fruit intake, vegetables intake, </w:t>
      </w:r>
      <w:r w:rsidR="006F0F20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total </w:t>
      </w:r>
      <w:proofErr w:type="spellStart"/>
      <w:r w:rsidR="006F0F20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fibre</w:t>
      </w:r>
      <w:proofErr w:type="spellEnd"/>
      <w:r w:rsidR="006F0F20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intake, </w:t>
      </w:r>
      <w:r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red meat intake and processed meat intake</w:t>
      </w:r>
      <w:r w:rsidR="00317C8E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. Total sugar intake is not included in the analysis of </w:t>
      </w:r>
      <w:r w:rsidR="001140D4" w:rsidRPr="00B7197E">
        <w:rPr>
          <w:sz w:val="16"/>
          <w:szCs w:val="16"/>
        </w:rPr>
        <w:t>sugar-sweetened beverages</w:t>
      </w:r>
      <w:r w:rsidR="00317C8E"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.</w:t>
      </w:r>
    </w:p>
    <w:p w14:paraId="689582F6" w14:textId="77777777" w:rsidR="00317C8E" w:rsidRPr="00B7197E" w:rsidRDefault="00E83AF2" w:rsidP="00317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7197E">
        <w:rPr>
          <w:rFonts w:ascii="Times New Roman" w:eastAsia="Times New Roman" w:hAnsi="Times New Roman" w:cs="Times New Roman"/>
          <w:sz w:val="16"/>
          <w:szCs w:val="16"/>
        </w:rPr>
        <w:t>BMI group: Normal n=72,364, dead n=901; Overweight n=82,532, dead n=1,325; Obese n=39,878, dead n=824</w:t>
      </w:r>
      <w:r w:rsidR="00317C8E" w:rsidRPr="00B7197E">
        <w:rPr>
          <w:rFonts w:ascii="Times New Roman" w:eastAsia="Times New Roman" w:hAnsi="Times New Roman" w:cs="Times New Roman"/>
          <w:sz w:val="16"/>
          <w:szCs w:val="16"/>
        </w:rPr>
        <w:t>; there were not enough cases in the Underweight group.</w:t>
      </w:r>
    </w:p>
    <w:p w14:paraId="4ACDF494" w14:textId="77777777" w:rsidR="00593724" w:rsidRPr="00593724" w:rsidRDefault="00593724" w:rsidP="0059372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B7197E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  <w:bookmarkStart w:id="0" w:name="_GoBack"/>
      <w:bookmarkEnd w:id="0"/>
    </w:p>
    <w:p w14:paraId="5A2CAA1B" w14:textId="77777777" w:rsidR="00593724" w:rsidRPr="00593724" w:rsidRDefault="00593724" w:rsidP="0059372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86AD90" w14:textId="77777777" w:rsidR="00593724" w:rsidRDefault="00593724"/>
    <w:sectPr w:rsidR="00593724" w:rsidSect="00EE4C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38"/>
    <w:rsid w:val="00047182"/>
    <w:rsid w:val="001140D4"/>
    <w:rsid w:val="001E7630"/>
    <w:rsid w:val="002D56D2"/>
    <w:rsid w:val="00317C8E"/>
    <w:rsid w:val="00440183"/>
    <w:rsid w:val="004E52B2"/>
    <w:rsid w:val="00593724"/>
    <w:rsid w:val="005C6D38"/>
    <w:rsid w:val="00624E1F"/>
    <w:rsid w:val="006553FD"/>
    <w:rsid w:val="006E0F27"/>
    <w:rsid w:val="006F0F20"/>
    <w:rsid w:val="00770176"/>
    <w:rsid w:val="0093311E"/>
    <w:rsid w:val="00997F0C"/>
    <w:rsid w:val="00A00BF8"/>
    <w:rsid w:val="00A51F79"/>
    <w:rsid w:val="00AB16D4"/>
    <w:rsid w:val="00B669BA"/>
    <w:rsid w:val="00B7197E"/>
    <w:rsid w:val="00BD71E7"/>
    <w:rsid w:val="00BE3D2F"/>
    <w:rsid w:val="00C32AB2"/>
    <w:rsid w:val="00C559F3"/>
    <w:rsid w:val="00D00DAC"/>
    <w:rsid w:val="00D25E99"/>
    <w:rsid w:val="00DA7EAA"/>
    <w:rsid w:val="00E83AF2"/>
    <w:rsid w:val="00EE4C4B"/>
    <w:rsid w:val="00EF2CC4"/>
    <w:rsid w:val="00F35975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B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Anderson</dc:creator>
  <cp:keywords/>
  <dc:description/>
  <cp:lastModifiedBy>Soreño, Jeniezel</cp:lastModifiedBy>
  <cp:revision>4</cp:revision>
  <dcterms:created xsi:type="dcterms:W3CDTF">2020-01-13T13:28:00Z</dcterms:created>
  <dcterms:modified xsi:type="dcterms:W3CDTF">2020-03-31T03:01:00Z</dcterms:modified>
</cp:coreProperties>
</file>