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779" w:rsidRPr="00F91FC6" w:rsidRDefault="00471779" w:rsidP="00471779">
      <w:pPr>
        <w:pStyle w:val="Style1"/>
      </w:pPr>
      <w:bookmarkStart w:id="0" w:name="_Toc11942118"/>
      <w:bookmarkStart w:id="1" w:name="_Toc11942526"/>
      <w:r>
        <w:t xml:space="preserve">Additional File </w:t>
      </w:r>
      <w:r w:rsidR="00015C7A">
        <w:t>1</w:t>
      </w:r>
      <w:bookmarkStart w:id="2" w:name="_GoBack"/>
      <w:bookmarkEnd w:id="2"/>
      <w:r w:rsidRPr="00F91FC6">
        <w:t>. Risk of bias and quality assessment of included randomized clinical trials</w:t>
      </w:r>
      <w:bookmarkEnd w:id="0"/>
      <w:bookmarkEnd w:id="1"/>
    </w:p>
    <w:p w:rsidR="00471779" w:rsidRDefault="00471779" w:rsidP="00471779"/>
    <w:tbl>
      <w:tblPr>
        <w:tblStyle w:val="TableGrid"/>
        <w:tblW w:w="14650" w:type="dxa"/>
        <w:tblInd w:w="-8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7"/>
        <w:gridCol w:w="1627"/>
        <w:gridCol w:w="1628"/>
        <w:gridCol w:w="1628"/>
        <w:gridCol w:w="1628"/>
        <w:gridCol w:w="1628"/>
        <w:gridCol w:w="1628"/>
        <w:gridCol w:w="1628"/>
        <w:gridCol w:w="1628"/>
      </w:tblGrid>
      <w:tr w:rsidR="00471779" w:rsidRPr="00F91FC6" w:rsidTr="00B32D46">
        <w:trPr>
          <w:trHeight w:val="1260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Study </w:t>
            </w:r>
          </w:p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(year) </w:t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>Selection bias (Random sequence generation)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>Selection bias (Allocation concealment)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>Performance bias (Blinding of participants and personnel)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>Detection bias (Blinding of outcome assessment)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>Attrition bias (Incomplete outcome data)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>Reporting bias (Selective reporting)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bias 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F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Summary assessment </w:t>
            </w:r>
          </w:p>
        </w:tc>
      </w:tr>
      <w:tr w:rsidR="00471779" w:rsidRPr="00F91FC6" w:rsidTr="00B32D46">
        <w:trPr>
          <w:trHeight w:val="297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 xml:space="preserve">Hess </w:t>
            </w:r>
          </w:p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(201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91FC6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&lt;EndNote&gt;&lt;Cite&gt;&lt;Author&gt;Hess&lt;/Author&gt;&lt;Year&gt;2016&lt;/Year&gt;&lt;IDText&gt;Shared decision making in patients with low risk chest pain: Prospective randomized pragmatic trial&lt;/IDText&gt;&lt;DisplayText&gt;&lt;style face="superscript"&gt;1&lt;/style&gt;&lt;/DisplayText&gt;&lt;record&gt;&lt;isbn&gt;1756-1833&lt;/isbn&gt;&lt;titles&gt;&lt;title&gt;Shared decision making in patients with low risk chest pain: Prospective randomized pragmatic trial&lt;/title&gt;&lt;secondary-title&gt;BMJ (Online)&lt;/secondary-title&gt;&lt;/titles&gt;&lt;urls&gt;&lt;pdf-urls&gt;&lt;url&gt;file:///Users/EmmaSypes1/Dropbox (Calgary Dropbox)/Scoping Review/Full text screening/Full text PDFs/472 - Hess 2016.pdf&lt;/url&gt;&lt;/pdf-urls&gt;&lt;/urls&gt;&lt;contributors&gt;&lt;authors&gt;&lt;author&gt;Hess, Erik P.&lt;/author&gt;&lt;author&gt;Hollander, Judd E.&lt;/author&gt;&lt;author&gt;Schaffer, Jason T.&lt;/author&gt;&lt;author&gt;Kline, Jeffrey A.&lt;/author&gt;&lt;author&gt;Torres, Carlos A.&lt;/author&gt;&lt;author&gt;Diercks, Deborah B.&lt;/author&gt;&lt;author&gt;Jones, Russell&lt;/author&gt;&lt;author&gt;Owen, Kelly P.&lt;/author&gt;&lt;author&gt;Meisel, Zachary F.&lt;/author&gt;&lt;author&gt;Demers, Michel&lt;/author&gt;&lt;author&gt;LeBlanc, Annie&lt;/author&gt;&lt;author&gt;Shah, Nilay D.&lt;/author&gt;&lt;author&gt;Inselman, Jonathan&lt;/author&gt;&lt;author&gt;Herrin, Jeph&lt;/author&gt;&lt;author&gt;Castaneda-Guarderas, Ana&lt;/author&gt;&lt;author&gt;Montori, Victor M.&lt;/author&gt;&lt;/authors&gt;&lt;/contributors&gt;&lt;added-date format="utc"&gt;1559336961&lt;/added-date&gt;&lt;ref-type name="Journal Article"&gt;17&lt;/ref-type&gt;&lt;dates&gt;&lt;year&gt;2016&lt;/year&gt;&lt;/dates&gt;&lt;rec-number&gt;158&lt;/rec-number&gt;&lt;last-updated-date format="utc"&gt;1559336961&lt;/last-updated-date&gt;&lt;electronic-resource-num&gt;10.1136/bmj.i6165&lt;/electronic-resource-num&gt;&lt;volume&gt;355&lt;/volume&gt;&lt;/record&gt;&lt;/Cite&gt;&lt;/EndNote&gt;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D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High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</w:tr>
      <w:tr w:rsidR="00471779" w:rsidRPr="00F91FC6" w:rsidTr="00B32D46">
        <w:trPr>
          <w:trHeight w:val="297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Macfarlane (2002)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&lt;EndNote&gt;&lt;Cite&gt;&lt;Author&gt;Macfarlane&lt;/Author&gt;&lt;Year&gt;2002&lt;/Year&gt;&lt;IDText&gt;Primary care patient information leaflet&lt;/IDText&gt;&lt;DisplayText&gt;&lt;style face="superscript"&gt;2&lt;/style&gt;&lt;/DisplayText&gt;&lt;record&gt;&lt;titles&gt;&lt;title&gt;Primary care patient information leaflet&lt;/title&gt;&lt;secondary-title&gt;Bmj&lt;/secondary-title&gt;&lt;/titles&gt;&lt;pages&gt;91-94&lt;/pages&gt;&lt;urls&gt;&lt;pdf-urls&gt;&lt;url&gt;file:///Users/EmmaSypes1/Dropbox (Calgary Dropbox)/Scoping Review/Full text screening/Full text PDFs/303 - Macfarlane-2002.pdf&lt;/url&gt;&lt;/pdf-urls&gt;&lt;/urls&gt;&lt;number&gt;January&lt;/number&gt;&lt;contributors&gt;&lt;authors&gt;&lt;author&gt;Macfarlane, John&lt;/author&gt;&lt;author&gt;Holmes, William&lt;/author&gt;&lt;author&gt;Gard, Philip&lt;/author&gt;&lt;author&gt;Thornhill, David&lt;/author&gt;&lt;author&gt;Macfarlane, Rosamund&lt;/author&gt;&lt;/authors&gt;&lt;/contributors&gt;&lt;added-date format="utc"&gt;1559336960&lt;/added-date&gt;&lt;ref-type name="Journal Article"&gt;17&lt;/ref-type&gt;&lt;dates&gt;&lt;year&gt;2002&lt;/year&gt;&lt;/dates&gt;&lt;rec-number&gt;81&lt;/rec-number&gt;&lt;last-updated-date format="utc"&gt;1559336960&lt;/last-updated-date&gt;&lt;volume&gt;324&lt;/volume&gt;&lt;/record&gt;&lt;/Cite&gt;&lt;/EndNote&gt;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D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</w:tr>
      <w:tr w:rsidR="00471779" w:rsidRPr="00F91FC6" w:rsidTr="00B32D46">
        <w:trPr>
          <w:trHeight w:val="297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Tannenbaum (2014)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&lt;EndNote&gt;&lt;Cite&gt;&lt;Author&gt;Tannenbaum&lt;/Author&gt;&lt;Year&gt;2014&lt;/Year&gt;&lt;IDText&gt;Reduction of inappropriate benzodiazepine prescriptions among older adults through direct patient education: The EMPOWER cluster randomized trial&lt;/IDText&gt;&lt;DisplayText&gt;&lt;style face="superscript"&gt;3&lt;/style&gt;&lt;/DisplayText&gt;&lt;record&gt;&lt;isbn&gt;2168-6114 (Electronic)$\$r2168-6106 (Linking)&lt;/isbn&gt;&lt;titles&gt;&lt;title&gt;Reduction of inappropriate benzodiazepine prescriptions among older adults through direct patient education: The EMPOWER cluster randomized trial&lt;/title&gt;&lt;secondary-title&gt;JAMA Internal Medicine&lt;/secondary-title&gt;&lt;/titles&gt;&lt;pages&gt;890-898&lt;/pages&gt;&lt;number&gt;6&lt;/number&gt;&lt;contributors&gt;&lt;authors&gt;&lt;author&gt;Tannenbaum, Cara&lt;/author&gt;&lt;author&gt;Martin, Philippe&lt;/author&gt;&lt;author&gt;Tamblyn, Robyn&lt;/author&gt;&lt;author&gt;Benedetti, Andrea&lt;/author&gt;&lt;author&gt;Ahmed, Sara&lt;/author&gt;&lt;/authors&gt;&lt;/contributors&gt;&lt;added-date format="utc"&gt;1559336963&lt;/added-date&gt;&lt;ref-type name="Journal Article"&gt;17&lt;/ref-type&gt;&lt;dates&gt;&lt;year&gt;2014&lt;/year&gt;&lt;/dates&gt;&lt;rec-number&gt;264&lt;/rec-number&gt;&lt;last-updated-date format="utc"&gt;1559336963&lt;/last-updated-date&gt;&lt;electronic-resource-num&gt;10.1001/jamainternmed.2014.949&lt;/electronic-resource-num&gt;&lt;volume&gt;174&lt;/volume&gt;&lt;/record&gt;&lt;/Cite&gt;&lt;/EndNote&gt;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D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</w:tr>
      <w:tr w:rsidR="00471779" w:rsidRPr="00F91FC6" w:rsidTr="00B32D46">
        <w:trPr>
          <w:trHeight w:val="297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 xml:space="preserve">Francis </w:t>
            </w:r>
          </w:p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(2009)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&lt;EndNote&gt;&lt;Cite&gt;&lt;Author&gt;Francis&lt;/Author&gt;&lt;Year&gt;2009&lt;/Year&gt;&lt;IDText&gt;Effect of using an interactive booklet about childhood respiratory tract infections in primary care consultations on reconsulting and antibiotic prescribing: A cluster randomised controlled trial&lt;/IDText&gt;&lt;DisplayText&gt;&lt;style face="superscript"&gt;4&lt;/style&gt;&lt;/DisplayText&gt;&lt;record&gt;&lt;isbn&gt;1756-1833 (Electronic)\r0959-535X (Linking)&lt;/isbn&gt;&lt;titles&gt;&lt;title&gt;Effect of using an interactive booklet about childhood respiratory tract infections in primary care consultations on reconsulting and antibiotic prescribing: A cluster randomised controlled trial&lt;/title&gt;&lt;secondary-title&gt;BMJ (Online)&lt;/secondary-title&gt;&lt;/titles&gt;&lt;pages&gt;374-376&lt;/pages&gt;&lt;urls&gt;&lt;pdf-urls&gt;&lt;url&gt;file:///Users/EmmaSypes1/Dropbox (Calgary Dropbox)/Scoping Review/Full text screening/Full text PDFs/452 - Francis 2009.pdf&lt;/url&gt;&lt;/pdf-urls&gt;&lt;/urls&gt;&lt;number&gt;7717&lt;/number&gt;&lt;contributors&gt;&lt;authors&gt;&lt;author&gt;Francis, Nick A.&lt;/author&gt;&lt;author&gt;Butler, Christopher C.&lt;/author&gt;&lt;author&gt;Hood, Kerenza&lt;/author&gt;&lt;author&gt;Simpson, Sharon&lt;/author&gt;&lt;author&gt;Wood, Fiona&lt;/author&gt;&lt;author&gt;Nuttall, Jacqueline&lt;/author&gt;&lt;/authors&gt;&lt;/contributors&gt;&lt;added-date format="utc"&gt;1559336961&lt;/added-date&gt;&lt;ref-type name="Journal Article"&gt;17&lt;/ref-type&gt;&lt;dates&gt;&lt;year&gt;2009&lt;/year&gt;&lt;/dates&gt;&lt;rec-number&gt;160&lt;/rec-number&gt;&lt;last-updated-date format="utc"&gt;1559336961&lt;/last-updated-date&gt;&lt;electronic-resource-num&gt;10.1136/bmj.b2885&lt;/electronic-resource-num&gt;&lt;volume&gt;339&lt;/volume&gt;&lt;/record&gt;&lt;/Cite&gt;&lt;/EndNote&gt;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D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</w:tr>
      <w:tr w:rsidR="00471779" w:rsidRPr="00F91FC6" w:rsidTr="00B32D46">
        <w:trPr>
          <w:trHeight w:val="297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Schneiderman (2003)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&lt;EndNote&gt;&lt;Cite&gt;&lt;Author&gt;Schneiderman&lt;/Author&gt;&lt;Year&gt;2003&lt;/Year&gt;&lt;IDText&gt;Effect of Ethics Consultations on Nonbeneficial Life-Sustaining Treatments in the Intensive Care Setting&lt;/IDText&gt;&lt;DisplayText&gt;&lt;style face="superscript"&gt;5&lt;/style&gt;&lt;/DisplayText&gt;&lt;record&gt;&lt;urls&gt;&lt;related-urls&gt;&lt;url&gt;http://jama.jamanetwork.com/article.aspx?doi=10.1001/jama.290.9.1166&lt;/url&gt;&lt;/related-urls&gt;&lt;/urls&gt;&lt;titles&gt;&lt;title&gt;Effect of Ethics Consultations on Nonbeneficial Life-Sustaining Treatments in the Intensive Care Setting&lt;/title&gt;&lt;secondary-title&gt;JAMA&lt;/secondary-title&gt;&lt;/titles&gt;&lt;pages&gt;1166-1166&lt;/pages&gt;&lt;urls&gt;&lt;pdf-urls&gt;&lt;url&gt;file:///Users/EmmaSypes1/Dropbox (Calgary Dropbox)/Scoping Review/Full text screening/Full text PDFs/462 - Schneiderman 2003.pdf&lt;/url&gt;&lt;/pdf-urls&gt;&lt;/urls&gt;&lt;number&gt;9&lt;/number&gt;&lt;contributors&gt;&lt;authors&gt;&lt;author&gt;Schneiderman, Lawrence J.&lt;/author&gt;&lt;author&gt;Gilmer, Todd&lt;/author&gt;&lt;author&gt;Teetzel, Holly D.&lt;/author&gt;&lt;author&gt;Dugan, Daniel O.&lt;/author&gt;&lt;author&gt;Blustein, Jeffrey&lt;/author&gt;&lt;author&gt;Cranford, Ronald&lt;/author&gt;&lt;author&gt;Briggs, Kathleen B.&lt;/author&gt;&lt;author&gt;Komatsu, Glen I.&lt;/author&gt;&lt;author&gt;Goodman-Crews, Paula&lt;/author&gt;&lt;author&gt;Cohn, Felicia&lt;/author&gt;&lt;author&gt;Young, Ernlé W. D.&lt;/author&gt;&lt;/authors&gt;&lt;/contributors&gt;&lt;added-date format="utc"&gt;1559336961&lt;/added-date&gt;&lt;ref-type name="Journal Article"&gt;17&lt;/ref-type&gt;&lt;dates&gt;&lt;year&gt;2003&lt;/year&gt;&lt;/dates&gt;&lt;rec-number&gt;175&lt;/rec-number&gt;&lt;last-updated-date format="utc"&gt;1559336961&lt;/last-updated-date&gt;&lt;electronic-resource-num&gt;10.1001/jama.290.9.1166&lt;/electronic-resource-num&gt;&lt;volume&gt;290&lt;/volume&gt;&lt;/record&gt;&lt;/Cite&gt;&lt;/EndNote&gt;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D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</w:tr>
      <w:tr w:rsidR="00471779" w:rsidRPr="00F91FC6" w:rsidTr="00B32D46">
        <w:trPr>
          <w:trHeight w:val="297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1FC6">
              <w:rPr>
                <w:rFonts w:ascii="Arial" w:hAnsi="Arial" w:cs="Arial"/>
                <w:sz w:val="20"/>
                <w:szCs w:val="20"/>
              </w:rPr>
              <w:t>Legare</w:t>
            </w:r>
            <w:proofErr w:type="spellEnd"/>
            <w:r w:rsidRPr="00F91F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(2012)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&lt;EndNote&gt;&lt;Cite&gt;&lt;Author&gt;Légaré&lt;/Author&gt;&lt;Year&gt;2012&lt;/Year&gt;&lt;IDText&gt;Training family physicians in shared decision-making to reduce the overuse of antibiotics in acute respiratory infections: A cluster randomized trial&lt;/IDText&gt;&lt;DisplayText&gt;&lt;style face="superscript"&gt;6&lt;/style&gt;&lt;/DisplayText&gt;&lt;record&gt;&lt;isbn&gt;0820-3946&lt;/isbn&gt;&lt;titles&gt;&lt;title&gt;Training family physicians in shared decision-making to reduce the overuse of antibiotics in acute respiratory infections: A cluster randomized trial&lt;/title&gt;&lt;secondary-title&gt;Cmaj&lt;/secondary-title&gt;&lt;/titles&gt;&lt;pages&gt;726-734&lt;/pages&gt;&lt;urls&gt;&lt;pdf-urls&gt;&lt;url&gt;file:///Users/EmmaSypes1/Dropbox (Calgary Dropbox)/Scoping Review/Full text screening/Full text PDFs/465 - Legare 2012.pdf&lt;/url&gt;&lt;/pdf-urls&gt;&lt;/urls&gt;&lt;number&gt;13&lt;/number&gt;&lt;contributors&gt;&lt;authors&gt;&lt;author&gt;Légaré, France&lt;/author&gt;&lt;author&gt;Labrecque, Michel&lt;/author&gt;&lt;author&gt;Cauchon, Michel&lt;/author&gt;&lt;author&gt;Castel, Josette&lt;/author&gt;&lt;author&gt;Turcotte, Stéphane&lt;/author&gt;&lt;author&gt;Grimshaw, Jeremy&lt;/author&gt;&lt;/authors&gt;&lt;/contributors&gt;&lt;added-date format="utc"&gt;1559336963&lt;/added-date&gt;&lt;ref-type name="Journal Article"&gt;17&lt;/ref-type&gt;&lt;dates&gt;&lt;year&gt;2012&lt;/year&gt;&lt;/dates&gt;&lt;rec-number&gt;261&lt;/rec-number&gt;&lt;last-updated-date format="utc"&gt;1559336963&lt;/last-updated-date&gt;&lt;electronic-resource-num&gt;10.1503/cmaj.120568&lt;/electronic-resource-num&gt;&lt;volume&gt;184&lt;/volume&gt;&lt;/record&gt;&lt;/Cite&gt;&lt;/EndNote&gt;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D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High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</w:tr>
      <w:tr w:rsidR="00471779" w:rsidRPr="00F91FC6" w:rsidTr="00B32D46">
        <w:trPr>
          <w:trHeight w:val="297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Montgomery (2007)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&lt;EndNote&gt;&lt;Cite&gt;&lt;Author&gt;Montgomery&lt;/Author&gt;&lt;Year&gt;2007&lt;/Year&gt;&lt;IDText&gt;Two decision aids for mode of delivery among women with previous caesarean section: randomised controlled trial&lt;/IDText&gt;&lt;DisplayText&gt;&lt;style face="superscript"&gt;7&lt;/style&gt;&lt;/DisplayText&gt;&lt;record&gt;&lt;urls&gt;&lt;related-urls&gt;&lt;url&gt;http://www.bmj.com/lookup/doi/10.1136/bmj.39217.671019.55&lt;/url&gt;&lt;/related-urls&gt;&lt;/urls&gt;&lt;titles&gt;&lt;title&gt;Two decision aids for mode of delivery among women with previous caesarean section: randomised controlled trial&lt;/title&gt;&lt;secondary-title&gt;BMJ&lt;/secondary-title&gt;&lt;/titles&gt;&lt;pages&gt;1305-1305&lt;/pages&gt;&lt;urls&gt;&lt;pdf-urls&gt;&lt;url&gt;file:///Users/EmmaSypes1/Dropbox (Calgary Dropbox)/Scoping Review/Full text screening/Full text PDFs/470 - Montgomery 2007.pdf&lt;/url&gt;&lt;/pdf-urls&gt;&lt;/urls&gt;&lt;number&gt;7607&lt;/number&gt;&lt;contributors&gt;&lt;authors&gt;&lt;author&gt;Montgomery, Alan A.&lt;/author&gt;&lt;author&gt;Emmett, Clare L.&lt;/author&gt;&lt;author&gt;Fahey, Tom&lt;/author&gt;&lt;author&gt;Jones, Claire&lt;/author&gt;&lt;author&gt;Ricketts, Ian&lt;/author&gt;&lt;author&gt;Patel, Roshni R.&lt;/author&gt;&lt;author&gt;Peters, Tim J.&lt;/author&gt;&lt;author&gt;Murphy, Deirdre J.&lt;/author&gt;&lt;/authors&gt;&lt;/contributors&gt;&lt;added-date format="utc"&gt;1559336961&lt;/added-date&gt;&lt;ref-type name="Journal Article"&gt;17&lt;/ref-type&gt;&lt;dates&gt;&lt;year&gt;2007&lt;/year&gt;&lt;/dates&gt;&lt;rec-number&gt;157&lt;/rec-number&gt;&lt;last-updated-date format="utc"&gt;1559336961&lt;/last-updated-date&gt;&lt;electronic-resource-num&gt;10.1136/bmj.39217.671019.55&lt;/electronic-resource-num&gt;&lt;volume&gt;334&lt;/volume&gt;&lt;/record&gt;&lt;/Cite&gt;&lt;/EndNote&gt;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D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High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</w:tr>
      <w:tr w:rsidR="00471779" w:rsidRPr="00F91FC6" w:rsidTr="00B32D46">
        <w:trPr>
          <w:trHeight w:val="281"/>
        </w:trPr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 xml:space="preserve">Hess </w:t>
            </w:r>
          </w:p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(201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91FC6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&lt;EndNote&gt;&lt;Cite&gt;&lt;Author&gt;Hess&lt;/Author&gt;&lt;Year&gt;2012&lt;/Year&gt;&lt;IDText&gt;The chest pain choice decision aid: A randomized trial&lt;/IDText&gt;&lt;DisplayText&gt;&lt;style face="superscript"&gt;8&lt;/style&gt;&lt;/DisplayText&gt;&lt;record&gt;&lt;keywords&gt;&lt;keyword&gt;Acute coronary syndrome&lt;/keyword&gt;&lt;keyword&gt;Diagnosis&lt;/keyword&gt;&lt;keyword&gt;Emergencies&lt;/keyword&gt;&lt;keyword&gt;Myocardial infarction&lt;/keyword&gt;&lt;/keywords&gt;&lt;isbn&gt;1941-7705&lt;/isbn&gt;&lt;titles&gt;&lt;title&gt;The chest pain choice decision aid: A randomized trial&lt;/title&gt;&lt;secondary-title&gt;Circulation: Cardiovascular Quality and Outcomes&lt;/secondary-title&gt;&lt;/titles&gt;&lt;pages&gt;251-259&lt;/pages&gt;&lt;urls&gt;&lt;pdf-urls&gt;&lt;url&gt;file:///Users/EmmaSypes1/Dropbox (Calgary Dropbox)/Scoping Review/Full text screening/Full text PDFs/268 - Hess 2012.pdf&lt;/url&gt;&lt;/pdf-urls&gt;&lt;/urls&gt;&lt;number&gt;3&lt;/number&gt;&lt;contributors&gt;&lt;authors&gt;&lt;author&gt;Hess, Erik P.&lt;/author&gt;&lt;author&gt;Knoedler, Meghan A.&lt;/author&gt;&lt;author&gt;Shah, Nilay D.&lt;/author&gt;&lt;author&gt;Kline, Jeffrey A.&lt;/author&gt;&lt;author&gt;Breslin, Maggie&lt;/author&gt;&lt;author&gt;Branda, Megan E.&lt;/author&gt;&lt;author&gt;Pencille, Laurie J.&lt;/author&gt;&lt;author&gt;Asplin, Brent R.&lt;/author&gt;&lt;author&gt;Nestler, David M.&lt;/author&gt;&lt;author&gt;Sadosty, Annie T.&lt;/author&gt;&lt;author&gt;Stiell, Ian G.&lt;/author&gt;&lt;author&gt;Ting, Henry H.&lt;/author&gt;&lt;author&gt;Montori, Victor M.&lt;/author&gt;&lt;/authors&gt;&lt;/contributors&gt;&lt;added-date format="utc"&gt;1559336961&lt;/added-date&gt;&lt;ref-type name="Journal Article"&gt;17&lt;/ref-type&gt;&lt;dates&gt;&lt;year&gt;2012&lt;/year&gt;&lt;/dates&gt;&lt;rec-number&gt;137&lt;/rec-number&gt;&lt;last-updated-date format="utc"&gt;1559336961&lt;/last-updated-date&gt;&lt;electronic-resource-num&gt;10.1161/CIRCOUTCOMES.111.964791&lt;/electronic-resource-num&gt;&lt;volume&gt;5&lt;/volume&gt;&lt;/record&gt;&lt;/Cite&gt;&lt;/EndNote&gt;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D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High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471779" w:rsidRPr="00F91FC6" w:rsidRDefault="00471779" w:rsidP="00B32D46">
            <w:pPr>
              <w:rPr>
                <w:rFonts w:ascii="Arial" w:hAnsi="Arial" w:cs="Arial"/>
                <w:sz w:val="20"/>
                <w:szCs w:val="20"/>
              </w:rPr>
            </w:pPr>
            <w:r w:rsidRPr="00F91FC6"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</w:tr>
      <w:tr w:rsidR="00881F27" w:rsidRPr="00F91FC6" w:rsidTr="00B32D46">
        <w:trPr>
          <w:trHeight w:val="281"/>
        </w:trPr>
        <w:tc>
          <w:tcPr>
            <w:tcW w:w="1627" w:type="dxa"/>
          </w:tcPr>
          <w:p w:rsidR="00881F27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Navaee</w:t>
            </w:r>
            <w:proofErr w:type="spellEnd"/>
          </w:p>
          <w:p w:rsidR="00881F27" w:rsidRPr="00881F27" w:rsidRDefault="00881F27" w:rsidP="00B32D4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(2015)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27" w:type="dxa"/>
          </w:tcPr>
          <w:p w:rsidR="00881F27" w:rsidRPr="00F91FC6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risk of bias</w:t>
            </w:r>
          </w:p>
        </w:tc>
        <w:tc>
          <w:tcPr>
            <w:tcW w:w="1628" w:type="dxa"/>
          </w:tcPr>
          <w:p w:rsidR="00881F27" w:rsidRPr="00F91FC6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  <w:tc>
          <w:tcPr>
            <w:tcW w:w="1628" w:type="dxa"/>
          </w:tcPr>
          <w:p w:rsidR="00881F27" w:rsidRPr="00F91FC6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risk of bias</w:t>
            </w:r>
          </w:p>
        </w:tc>
        <w:tc>
          <w:tcPr>
            <w:tcW w:w="1628" w:type="dxa"/>
          </w:tcPr>
          <w:p w:rsidR="00881F27" w:rsidRPr="00F91FC6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  <w:tc>
          <w:tcPr>
            <w:tcW w:w="1628" w:type="dxa"/>
          </w:tcPr>
          <w:p w:rsidR="00881F27" w:rsidRPr="00F91FC6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 risk of bias</w:t>
            </w:r>
          </w:p>
        </w:tc>
        <w:tc>
          <w:tcPr>
            <w:tcW w:w="1628" w:type="dxa"/>
          </w:tcPr>
          <w:p w:rsidR="00881F27" w:rsidRPr="00F91FC6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Unclear risk of bias</w:t>
            </w:r>
          </w:p>
        </w:tc>
        <w:tc>
          <w:tcPr>
            <w:tcW w:w="1628" w:type="dxa"/>
          </w:tcPr>
          <w:p w:rsidR="00881F27" w:rsidRPr="00F91FC6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risk of bias</w:t>
            </w:r>
          </w:p>
        </w:tc>
        <w:tc>
          <w:tcPr>
            <w:tcW w:w="1628" w:type="dxa"/>
          </w:tcPr>
          <w:p w:rsidR="00881F27" w:rsidRPr="00F91FC6" w:rsidRDefault="00881F27" w:rsidP="00B3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risk of bias</w:t>
            </w:r>
          </w:p>
        </w:tc>
      </w:tr>
    </w:tbl>
    <w:p w:rsidR="00452250" w:rsidRDefault="00015C7A"/>
    <w:sectPr w:rsidR="00452250" w:rsidSect="0047177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779"/>
    <w:rsid w:val="00000646"/>
    <w:rsid w:val="0000593F"/>
    <w:rsid w:val="00015C7A"/>
    <w:rsid w:val="0002699D"/>
    <w:rsid w:val="000471B3"/>
    <w:rsid w:val="00050025"/>
    <w:rsid w:val="00057B7C"/>
    <w:rsid w:val="00076795"/>
    <w:rsid w:val="000A606F"/>
    <w:rsid w:val="000A680F"/>
    <w:rsid w:val="000A6E16"/>
    <w:rsid w:val="000C300A"/>
    <w:rsid w:val="000D35A2"/>
    <w:rsid w:val="00122F74"/>
    <w:rsid w:val="00143080"/>
    <w:rsid w:val="00147268"/>
    <w:rsid w:val="00163AF4"/>
    <w:rsid w:val="0016580E"/>
    <w:rsid w:val="0017137F"/>
    <w:rsid w:val="001C16B7"/>
    <w:rsid w:val="001C4BC6"/>
    <w:rsid w:val="001D6DF8"/>
    <w:rsid w:val="001F4C1D"/>
    <w:rsid w:val="00241B18"/>
    <w:rsid w:val="00275865"/>
    <w:rsid w:val="0027681A"/>
    <w:rsid w:val="00286DB0"/>
    <w:rsid w:val="002B0971"/>
    <w:rsid w:val="002B278B"/>
    <w:rsid w:val="002C656D"/>
    <w:rsid w:val="002E1615"/>
    <w:rsid w:val="002E2297"/>
    <w:rsid w:val="00364F01"/>
    <w:rsid w:val="00366ADC"/>
    <w:rsid w:val="00381C80"/>
    <w:rsid w:val="00395179"/>
    <w:rsid w:val="003B1035"/>
    <w:rsid w:val="003B424C"/>
    <w:rsid w:val="003C1EB5"/>
    <w:rsid w:val="003C6836"/>
    <w:rsid w:val="004004D7"/>
    <w:rsid w:val="004107B1"/>
    <w:rsid w:val="004139A8"/>
    <w:rsid w:val="00415DA2"/>
    <w:rsid w:val="004204E6"/>
    <w:rsid w:val="00434C6D"/>
    <w:rsid w:val="00456C53"/>
    <w:rsid w:val="00471779"/>
    <w:rsid w:val="004B748C"/>
    <w:rsid w:val="004C1D9F"/>
    <w:rsid w:val="004C28D2"/>
    <w:rsid w:val="004D4BE5"/>
    <w:rsid w:val="004D5096"/>
    <w:rsid w:val="004D6FF6"/>
    <w:rsid w:val="00523038"/>
    <w:rsid w:val="00534274"/>
    <w:rsid w:val="005401D9"/>
    <w:rsid w:val="00540903"/>
    <w:rsid w:val="00542E7E"/>
    <w:rsid w:val="00555727"/>
    <w:rsid w:val="00557EA5"/>
    <w:rsid w:val="0056189C"/>
    <w:rsid w:val="00565752"/>
    <w:rsid w:val="00591E0C"/>
    <w:rsid w:val="005A059D"/>
    <w:rsid w:val="005C1523"/>
    <w:rsid w:val="005E5949"/>
    <w:rsid w:val="005E70C5"/>
    <w:rsid w:val="005F0803"/>
    <w:rsid w:val="00601045"/>
    <w:rsid w:val="00637EBE"/>
    <w:rsid w:val="0064433D"/>
    <w:rsid w:val="006536BC"/>
    <w:rsid w:val="00667F62"/>
    <w:rsid w:val="006812A1"/>
    <w:rsid w:val="006A2CCA"/>
    <w:rsid w:val="006A5574"/>
    <w:rsid w:val="006B5A03"/>
    <w:rsid w:val="006C6C34"/>
    <w:rsid w:val="006E44E5"/>
    <w:rsid w:val="006F0C71"/>
    <w:rsid w:val="006F0DB7"/>
    <w:rsid w:val="00702E19"/>
    <w:rsid w:val="00716E57"/>
    <w:rsid w:val="00724C2A"/>
    <w:rsid w:val="00726F7C"/>
    <w:rsid w:val="00730994"/>
    <w:rsid w:val="0073318B"/>
    <w:rsid w:val="007971F5"/>
    <w:rsid w:val="007D3630"/>
    <w:rsid w:val="007D774E"/>
    <w:rsid w:val="007D7FEE"/>
    <w:rsid w:val="007E6B12"/>
    <w:rsid w:val="00814FA5"/>
    <w:rsid w:val="008414C7"/>
    <w:rsid w:val="00847DDA"/>
    <w:rsid w:val="0085166F"/>
    <w:rsid w:val="008742E1"/>
    <w:rsid w:val="00881F27"/>
    <w:rsid w:val="00883641"/>
    <w:rsid w:val="0088501F"/>
    <w:rsid w:val="008912BE"/>
    <w:rsid w:val="008933CA"/>
    <w:rsid w:val="008C0E7F"/>
    <w:rsid w:val="009223A5"/>
    <w:rsid w:val="00925844"/>
    <w:rsid w:val="009406AA"/>
    <w:rsid w:val="00967128"/>
    <w:rsid w:val="00972171"/>
    <w:rsid w:val="00977334"/>
    <w:rsid w:val="009963E8"/>
    <w:rsid w:val="009970AC"/>
    <w:rsid w:val="009D0C89"/>
    <w:rsid w:val="009D591A"/>
    <w:rsid w:val="009D68AC"/>
    <w:rsid w:val="009E2759"/>
    <w:rsid w:val="00A22FF3"/>
    <w:rsid w:val="00A76B5F"/>
    <w:rsid w:val="00AC1A30"/>
    <w:rsid w:val="00AC3224"/>
    <w:rsid w:val="00AD4778"/>
    <w:rsid w:val="00AE4434"/>
    <w:rsid w:val="00AF0B60"/>
    <w:rsid w:val="00AF633F"/>
    <w:rsid w:val="00B0356A"/>
    <w:rsid w:val="00B25A62"/>
    <w:rsid w:val="00B60EEA"/>
    <w:rsid w:val="00B72F94"/>
    <w:rsid w:val="00B73C39"/>
    <w:rsid w:val="00B8289E"/>
    <w:rsid w:val="00B83E1F"/>
    <w:rsid w:val="00B93811"/>
    <w:rsid w:val="00BC3987"/>
    <w:rsid w:val="00BC4178"/>
    <w:rsid w:val="00BC4A79"/>
    <w:rsid w:val="00BD3502"/>
    <w:rsid w:val="00C22154"/>
    <w:rsid w:val="00C572B4"/>
    <w:rsid w:val="00C85795"/>
    <w:rsid w:val="00C86EA7"/>
    <w:rsid w:val="00CB0150"/>
    <w:rsid w:val="00CC14BF"/>
    <w:rsid w:val="00CE3A97"/>
    <w:rsid w:val="00CF47CD"/>
    <w:rsid w:val="00D1439D"/>
    <w:rsid w:val="00D16DB7"/>
    <w:rsid w:val="00D41AF2"/>
    <w:rsid w:val="00D505A0"/>
    <w:rsid w:val="00D55406"/>
    <w:rsid w:val="00D73A3A"/>
    <w:rsid w:val="00D76A51"/>
    <w:rsid w:val="00D86058"/>
    <w:rsid w:val="00D928B4"/>
    <w:rsid w:val="00DB1936"/>
    <w:rsid w:val="00DB1FF5"/>
    <w:rsid w:val="00DD47B7"/>
    <w:rsid w:val="00DF0113"/>
    <w:rsid w:val="00DF3151"/>
    <w:rsid w:val="00E15623"/>
    <w:rsid w:val="00E23126"/>
    <w:rsid w:val="00E532A7"/>
    <w:rsid w:val="00E61083"/>
    <w:rsid w:val="00E65AF4"/>
    <w:rsid w:val="00E66FE9"/>
    <w:rsid w:val="00E6789F"/>
    <w:rsid w:val="00E75360"/>
    <w:rsid w:val="00E75C7C"/>
    <w:rsid w:val="00E93C05"/>
    <w:rsid w:val="00E96F9F"/>
    <w:rsid w:val="00ED285D"/>
    <w:rsid w:val="00F17DD7"/>
    <w:rsid w:val="00F2458F"/>
    <w:rsid w:val="00F24E99"/>
    <w:rsid w:val="00F46CF8"/>
    <w:rsid w:val="00F4723E"/>
    <w:rsid w:val="00F71993"/>
    <w:rsid w:val="00F76242"/>
    <w:rsid w:val="00FB7F59"/>
    <w:rsid w:val="00FC01BF"/>
    <w:rsid w:val="00FD360C"/>
    <w:rsid w:val="00FD4E6E"/>
    <w:rsid w:val="00FE7BB8"/>
    <w:rsid w:val="00F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A7180"/>
  <w14:defaultImageDpi w14:val="32767"/>
  <w15:chartTrackingRefBased/>
  <w15:docId w15:val="{DF255B24-1A65-1A46-A9D8-43E4BE8E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779"/>
  </w:style>
  <w:style w:type="paragraph" w:styleId="Heading1">
    <w:name w:val="heading 1"/>
    <w:basedOn w:val="Normal"/>
    <w:next w:val="Normal"/>
    <w:link w:val="Heading1Char"/>
    <w:uiPriority w:val="9"/>
    <w:qFormat/>
    <w:rsid w:val="00471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1"/>
    <w:qFormat/>
    <w:rsid w:val="00471779"/>
    <w:rPr>
      <w:rFonts w:ascii="Arial" w:hAnsi="Arial" w:cs="Arial"/>
      <w:b/>
      <w:bCs/>
      <w:color w:val="000000" w:themeColor="text1"/>
      <w:sz w:val="24"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4717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1931</Words>
  <Characters>11007</Characters>
  <Application>Microsoft Office Word</Application>
  <DocSecurity>0</DocSecurity>
  <Lines>91</Lines>
  <Paragraphs>25</Paragraphs>
  <ScaleCrop>false</ScaleCrop>
  <Company/>
  <LinksUpToDate>false</LinksUpToDate>
  <CharactersWithSpaces>12913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Sypes</dc:creator>
  <cp:keywords/>
  <dc:description/>
  <cp:lastModifiedBy>Emma Sypes</cp:lastModifiedBy>
  <cp:revision>3</cp:revision>
  <dcterms:created xsi:type="dcterms:W3CDTF">2019-11-19T21:33:00Z</dcterms:created>
  <dcterms:modified xsi:type="dcterms:W3CDTF">2020-01-27T20:48:00Z</dcterms:modified>
</cp:coreProperties>
</file>