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FF7" w:rsidRDefault="00062FF7" w:rsidP="00062FF7">
      <w:pPr>
        <w:jc w:val="center"/>
        <w:rPr>
          <w:sz w:val="32"/>
          <w:szCs w:val="32"/>
        </w:rPr>
      </w:pPr>
      <w:r w:rsidRPr="00667404">
        <w:rPr>
          <w:sz w:val="32"/>
          <w:szCs w:val="32"/>
        </w:rPr>
        <w:t xml:space="preserve">Supplement to </w:t>
      </w:r>
      <w:r w:rsidRPr="00667404">
        <w:rPr>
          <w:sz w:val="32"/>
          <w:szCs w:val="32"/>
        </w:rPr>
        <w:br/>
        <w:t>Estimating the contribution of different age strata to vaccine serotype pneumococcal transmission in the pre vaccine era, a modelling study.</w:t>
      </w:r>
    </w:p>
    <w:p w:rsidR="00062FF7" w:rsidRPr="00667404" w:rsidRDefault="00062FF7" w:rsidP="00062FF7">
      <w:pPr>
        <w:jc w:val="center"/>
        <w:rPr>
          <w:sz w:val="32"/>
          <w:szCs w:val="32"/>
        </w:rPr>
      </w:pPr>
      <w:r w:rsidRPr="00667404">
        <w:rPr>
          <w:szCs w:val="32"/>
        </w:rPr>
        <w:t xml:space="preserve">By </w:t>
      </w:r>
      <w:r>
        <w:t>Stefan Flasche</w:t>
      </w:r>
      <w:r w:rsidRPr="00501B90">
        <w:rPr>
          <w:vertAlign w:val="superscript"/>
        </w:rPr>
        <w:t>1</w:t>
      </w:r>
      <w:r>
        <w:t>, Marc Lipsitch</w:t>
      </w:r>
      <w:r w:rsidRPr="00501B90">
        <w:rPr>
          <w:vertAlign w:val="superscript"/>
        </w:rPr>
        <w:t>2</w:t>
      </w:r>
      <w:r>
        <w:t>, John Ojal</w:t>
      </w:r>
      <w:r w:rsidRPr="00501B90">
        <w:rPr>
          <w:vertAlign w:val="superscript"/>
        </w:rPr>
        <w:t>1</w:t>
      </w:r>
      <w:r>
        <w:t>, Amy Pinsent</w:t>
      </w:r>
      <w:r w:rsidRPr="00501B90">
        <w:rPr>
          <w:vertAlign w:val="superscript"/>
        </w:rPr>
        <w:t>1</w:t>
      </w:r>
    </w:p>
    <w:p w:rsidR="00062FF7" w:rsidRDefault="00062FF7" w:rsidP="00062FF7"/>
    <w:p w:rsidR="00062FF7" w:rsidRDefault="00062FF7" w:rsidP="00062FF7"/>
    <w:p w:rsidR="00670B82" w:rsidRDefault="00670B82" w:rsidP="00062FF7">
      <w:pPr>
        <w:rPr>
          <w:u w:val="single"/>
        </w:rPr>
      </w:pPr>
      <w:r w:rsidRPr="00670B82">
        <w:rPr>
          <w:u w:val="single"/>
        </w:rPr>
        <w:t>Further technical details on the model:</w:t>
      </w:r>
    </w:p>
    <w:p w:rsidR="00BB2B3E" w:rsidRDefault="00BB2B3E" w:rsidP="00062FF7">
      <w:r w:rsidRPr="00BB2B3E">
        <w:t xml:space="preserve">Model </w:t>
      </w:r>
      <w:r>
        <w:t>diagram:</w:t>
      </w:r>
    </w:p>
    <w:p w:rsidR="00670B82" w:rsidRDefault="00BB2B3E" w:rsidP="00BB2B3E">
      <w:pPr>
        <w:jc w:val="center"/>
      </w:pPr>
      <w:r>
        <w:rPr>
          <w:noProof/>
          <w:lang w:eastAsia="en-GB"/>
        </w:rPr>
        <w:drawing>
          <wp:inline distT="0" distB="0" distL="0" distR="0" wp14:anchorId="7BC919FB" wp14:editId="188A227C">
            <wp:extent cx="3067509" cy="3190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3738" cy="319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8AB" w:rsidRDefault="000478AB" w:rsidP="00BB2B3E"/>
    <w:p w:rsidR="000478AB" w:rsidRDefault="000478AB" w:rsidP="00BB2B3E">
      <w:r>
        <w:t>Model equations including aging</w:t>
      </w:r>
      <w:r w:rsidR="00932785">
        <w:t xml:space="preserve"> (subscript </w:t>
      </w:r>
      <m:oMath>
        <m:r>
          <w:rPr>
            <w:rFonts w:ascii="Cambria Math" w:hAnsi="Cambria Math"/>
          </w:rPr>
          <m:t>a'</m:t>
        </m:r>
      </m:oMath>
      <w:r w:rsidR="00932785">
        <w:rPr>
          <w:rFonts w:eastAsiaTheme="minorEastAsia"/>
        </w:rPr>
        <w:t xml:space="preserve"> indicating the respective variable at the next younger age group with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μ</m:t>
            </m:r>
          </m:e>
          <m:sub>
            <m:r>
              <w:rPr>
                <w:rFonts w:ascii="Cambria Math" w:eastAsiaTheme="minorEastAsia" w:hAnsi="Cambria Math"/>
              </w:rPr>
              <m:t>a'</m:t>
            </m:r>
          </m:sub>
        </m:sSub>
        <m:r>
          <w:rPr>
            <w:rFonts w:ascii="Cambria Math" w:eastAsiaTheme="minorEastAsia" w:hAnsi="Cambria Math"/>
          </w:rPr>
          <m:t>=0</m:t>
        </m:r>
      </m:oMath>
      <w:r w:rsidR="00932785">
        <w:rPr>
          <w:rFonts w:eastAsiaTheme="minorEastAsia"/>
        </w:rPr>
        <w:t xml:space="preserve"> for infants</w:t>
      </w:r>
      <w:bookmarkStart w:id="0" w:name="_GoBack"/>
      <w:bookmarkEnd w:id="0"/>
      <w:r w:rsidR="00932785">
        <w:t>)</w:t>
      </w:r>
      <w:r>
        <w:t>:</w:t>
      </w:r>
    </w:p>
    <w:p w:rsidR="00CB062E" w:rsidRPr="007B5DC2" w:rsidRDefault="00932785" w:rsidP="00CB062E">
      <w:pPr>
        <w:spacing w:line="480" w:lineRule="auto"/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  <m:ctrlPr>
                <w:rPr>
                  <w:rFonts w:ascii="Cambria Math" w:hAnsi="Cambria Math"/>
                  <w:i/>
                </w:rPr>
              </m:ctrlP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 xml:space="preserve"> = -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S+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ν</m:t>
              </m:r>
            </m:e>
            <m:sub>
              <m:r>
                <w:rPr>
                  <w:rFonts w:ascii="Cambria Math" w:eastAsiaTheme="minorEastAsia" w:hAnsi="Cambria Math"/>
                </w:rPr>
                <m:t>V</m:t>
              </m:r>
            </m:sub>
          </m:sSub>
          <m:r>
            <w:rPr>
              <w:rFonts w:ascii="Cambria Math" w:eastAsiaTheme="minorEastAsia" w:hAnsi="Cambria Math"/>
            </w:rPr>
            <m:t>V+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ν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>N-μS+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μ</m:t>
              </m:r>
            </m:e>
            <m:sub>
              <m:r>
                <w:rPr>
                  <w:rFonts w:ascii="Cambria Math" w:eastAsiaTheme="minorEastAsia" w:hAnsi="Cambria Math"/>
                </w:rPr>
                <m:t>a'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</m:sub>
          </m:sSub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</w:rPr>
            <m:t xml:space="preserve">π(S+V+N+B) </m:t>
          </m:r>
          <m:r>
            <m:rPr>
              <m:sty m:val="p"/>
            </m:rPr>
            <w:rPr>
              <w:rFonts w:ascii="Cambria Math" w:eastAsiaTheme="minorEastAsia" w:hAnsi="Cambria Math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λ</m:t>
              </m:r>
            </m:e>
            <m:sub>
              <m:r>
                <w:rPr>
                  <w:rFonts w:ascii="Cambria Math" w:eastAsiaTheme="minorEastAsia" w:hAnsi="Cambria Math"/>
                </w:rPr>
                <m:t>V</m:t>
              </m:r>
            </m:sub>
          </m:sSub>
          <m:r>
            <w:rPr>
              <w:rFonts w:ascii="Cambria Math" w:eastAsiaTheme="minorEastAsia" w:hAnsi="Cambria Math"/>
            </w:rPr>
            <m:t>S-ζ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λ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>V-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ν</m:t>
              </m:r>
            </m:e>
            <m:sub>
              <m:r>
                <w:rPr>
                  <w:rFonts w:ascii="Cambria Math" w:eastAsiaTheme="minorEastAsia" w:hAnsi="Cambria Math"/>
                </w:rPr>
                <m:t>V</m:t>
              </m:r>
            </m:sub>
          </m:sSub>
          <m:r>
            <w:rPr>
              <w:rFonts w:ascii="Cambria Math" w:eastAsiaTheme="minorEastAsia" w:hAnsi="Cambria Math"/>
            </w:rPr>
            <m:t>V+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ν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>B-μV</m:t>
          </m:r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a'</m:t>
                  </m:r>
                </m:sub>
              </m:sSub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a'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N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λ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>S-ζ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λ</m:t>
              </m:r>
            </m:e>
            <m:sub>
              <m:r>
                <w:rPr>
                  <w:rFonts w:ascii="Cambria Math" w:eastAsiaTheme="minorEastAsia" w:hAnsi="Cambria Math"/>
                </w:rPr>
                <m:t>V</m:t>
              </m:r>
            </m:sub>
          </m:sSub>
          <m:r>
            <w:rPr>
              <w:rFonts w:ascii="Cambria Math" w:eastAsiaTheme="minorEastAsia" w:hAnsi="Cambria Math"/>
            </w:rPr>
            <m:t>N-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ν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>N+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ν</m:t>
              </m:r>
            </m:e>
            <m:sub>
              <m:r>
                <w:rPr>
                  <w:rFonts w:ascii="Cambria Math" w:eastAsiaTheme="minorEastAsia" w:hAnsi="Cambria Math"/>
                </w:rPr>
                <m:t>V</m:t>
              </m:r>
            </m:sub>
          </m:sSub>
          <m:r>
            <w:rPr>
              <w:rFonts w:ascii="Cambria Math" w:eastAsiaTheme="minorEastAsia" w:hAnsi="Cambria Math"/>
            </w:rPr>
            <m:t>B-μN</m:t>
          </m:r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μ</m:t>
              </m:r>
            </m:e>
            <m:sub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</w:rPr>
                <m:t>a'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>=ζ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</m:t>
                  </m:r>
                </m:sub>
              </m:sSub>
              <m:r>
                <w:rPr>
                  <w:rFonts w:ascii="Cambria Math" w:eastAsiaTheme="minorEastAsia" w:hAnsi="Cambria Math"/>
                </w:rPr>
                <m:t>N+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/>
                </w:rPr>
                <m:t>V</m:t>
              </m:r>
            </m:e>
          </m:d>
          <m:r>
            <w:rPr>
              <w:rFonts w:ascii="Cambria Math" w:eastAsiaTheme="minorEastAsia" w:hAnsi="Cambria Math"/>
            </w:rPr>
            <m:t>-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ν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ν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B-μB</m:t>
          </m:r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μ</m:t>
              </m:r>
            </m:e>
            <m:sub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</w:rPr>
                <m:t>a'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</w:rPr>
            <w:br/>
          </m:r>
        </m:oMath>
        <m:oMath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λ</m:t>
              </m:r>
            </m:e>
            <m:sub>
              <m:r>
                <w:rPr>
                  <w:rFonts w:ascii="Cambria Math" w:eastAsiaTheme="minorEastAsia" w:hAnsi="Cambria Math"/>
                </w:rPr>
                <m:t>V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V</m:t>
              </m:r>
            </m:sub>
          </m:sSub>
          <m:r>
            <w:rPr>
              <w:rFonts w:ascii="Cambria Math" w:eastAsiaTheme="minorEastAsia" w:hAnsi="Cambria Math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V+B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λ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N+B</m:t>
              </m:r>
            </m:e>
          </m:d>
        </m:oMath>
      </m:oMathPara>
    </w:p>
    <w:p w:rsidR="000478AB" w:rsidRDefault="000478AB" w:rsidP="00BB2B3E"/>
    <w:p w:rsidR="00BB2B3E" w:rsidRDefault="00E87B07" w:rsidP="00BB2B3E">
      <w:r>
        <w:t>M</w:t>
      </w:r>
      <w:r w:rsidR="00BB2B3E">
        <w:t xml:space="preserve">odel </w:t>
      </w:r>
      <w:r w:rsidR="00B762D1">
        <w:t>parameters</w:t>
      </w:r>
      <w:r w:rsidR="00BB2B3E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597"/>
        <w:gridCol w:w="3006"/>
      </w:tblGrid>
      <w:tr w:rsidR="00E87B07" w:rsidTr="00E87B07">
        <w:tc>
          <w:tcPr>
            <w:tcW w:w="1413" w:type="dxa"/>
          </w:tcPr>
          <w:p w:rsidR="00E87B07" w:rsidRDefault="00E87B07" w:rsidP="00E87B07">
            <w:pPr>
              <w:jc w:val="center"/>
            </w:pPr>
            <w:r>
              <w:t>Parameter</w:t>
            </w:r>
          </w:p>
        </w:tc>
        <w:tc>
          <w:tcPr>
            <w:tcW w:w="4597" w:type="dxa"/>
          </w:tcPr>
          <w:p w:rsidR="00E87B07" w:rsidRDefault="00E87B07" w:rsidP="00E87B07">
            <w:pPr>
              <w:jc w:val="center"/>
            </w:pPr>
            <w:r>
              <w:t>interpretation</w:t>
            </w:r>
          </w:p>
        </w:tc>
        <w:tc>
          <w:tcPr>
            <w:tcW w:w="3006" w:type="dxa"/>
          </w:tcPr>
          <w:p w:rsidR="00E87B07" w:rsidRDefault="00E87B07" w:rsidP="00E87B07">
            <w:pPr>
              <w:jc w:val="center"/>
            </w:pPr>
            <w:r>
              <w:t>Value</w:t>
            </w:r>
          </w:p>
        </w:tc>
      </w:tr>
      <w:tr w:rsidR="00E87B07" w:rsidTr="00E87B07">
        <w:tc>
          <w:tcPr>
            <w:tcW w:w="1413" w:type="dxa"/>
          </w:tcPr>
          <w:p w:rsidR="00E87B07" w:rsidRDefault="00932785" w:rsidP="00E87B07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k,i,j</m:t>
                    </m:r>
                  </m:sub>
                </m:sSub>
              </m:oMath>
            </m:oMathPara>
          </w:p>
        </w:tc>
        <w:tc>
          <w:tcPr>
            <w:tcW w:w="4597" w:type="dxa"/>
          </w:tcPr>
          <w:p w:rsidR="00E87B07" w:rsidRDefault="00E87B07" w:rsidP="00CB062E">
            <w:pPr>
              <w:jc w:val="center"/>
            </w:pPr>
            <w:r>
              <w:t xml:space="preserve">Effective contact rate for a specific individual in age group j with one in age group </w:t>
            </w:r>
            <w:r w:rsidR="00CB062E">
              <w:t xml:space="preserve">I for serotype group </w:t>
            </w:r>
            <m:oMath>
              <m:r>
                <w:rPr>
                  <w:rFonts w:ascii="Cambria Math" w:hAnsi="Cambria Math"/>
                </w:rPr>
                <m:t>k∈{VT, NVT}</m:t>
              </m:r>
            </m:oMath>
            <w:r w:rsidR="00CB062E">
              <w:t xml:space="preserve"> </w:t>
            </w:r>
          </w:p>
        </w:tc>
        <w:tc>
          <w:tcPr>
            <w:tcW w:w="3006" w:type="dxa"/>
          </w:tcPr>
          <w:p w:rsidR="00E87B07" w:rsidRDefault="00E87B07" w:rsidP="00E87B07">
            <w:pPr>
              <w:jc w:val="center"/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k,j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i,j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k,i</m:t>
                    </m:r>
                  </m:sub>
                </m:sSub>
              </m:oMath>
            </m:oMathPara>
          </w:p>
        </w:tc>
      </w:tr>
      <w:tr w:rsidR="00E87B07" w:rsidTr="00E87B07">
        <w:tc>
          <w:tcPr>
            <w:tcW w:w="1413" w:type="dxa"/>
          </w:tcPr>
          <w:p w:rsidR="00E87B07" w:rsidRDefault="00932785" w:rsidP="00E87B07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i,j</m:t>
                    </m:r>
                  </m:sub>
                </m:sSub>
              </m:oMath>
            </m:oMathPara>
          </w:p>
        </w:tc>
        <w:tc>
          <w:tcPr>
            <w:tcW w:w="4597" w:type="dxa"/>
          </w:tcPr>
          <w:p w:rsidR="00E87B07" w:rsidRDefault="00CB062E" w:rsidP="00E87B07">
            <w:pPr>
              <w:jc w:val="center"/>
            </w:pPr>
            <w:r>
              <w:t>A</w:t>
            </w:r>
            <w:r w:rsidR="00E87B07">
              <w:t xml:space="preserve">verage number of physical contacts for a specific individual in age group j with one in age group </w:t>
            </w:r>
            <w:proofErr w:type="spellStart"/>
            <w:r w:rsidR="00E87B07">
              <w:t>i</w:t>
            </w:r>
            <w:proofErr w:type="spellEnd"/>
          </w:p>
        </w:tc>
        <w:tc>
          <w:tcPr>
            <w:tcW w:w="3006" w:type="dxa"/>
          </w:tcPr>
          <w:p w:rsidR="00E87B07" w:rsidRDefault="00E87B07" w:rsidP="00E87B07">
            <w:pPr>
              <w:jc w:val="center"/>
            </w:pPr>
            <w:r>
              <w:t>From contact surveys in the settings</w:t>
            </w:r>
            <w:r w:rsidR="006C4FFF">
              <w:t xml:space="preserve"> (see table 1)</w:t>
            </w:r>
          </w:p>
        </w:tc>
      </w:tr>
      <w:tr w:rsidR="00E87B07" w:rsidTr="00E87B07">
        <w:tc>
          <w:tcPr>
            <w:tcW w:w="1413" w:type="dxa"/>
          </w:tcPr>
          <w:p w:rsidR="00E87B07" w:rsidRDefault="00932785" w:rsidP="00E87B07">
            <w:pPr>
              <w:jc w:val="center"/>
              <w:rPr>
                <w:rFonts w:ascii="Calibri" w:eastAsia="Calibri" w:hAnsi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k,j</m:t>
                    </m:r>
                  </m:sub>
                </m:sSub>
              </m:oMath>
            </m:oMathPara>
          </w:p>
        </w:tc>
        <w:tc>
          <w:tcPr>
            <w:tcW w:w="4597" w:type="dxa"/>
          </w:tcPr>
          <w:p w:rsidR="00E87B07" w:rsidRDefault="00E87B07" w:rsidP="00E87B07">
            <w:pPr>
              <w:jc w:val="center"/>
            </w:pPr>
            <w:r>
              <w:t>Infectivity of an infected individual in age group j</w:t>
            </w:r>
            <w:r w:rsidR="00CB062E">
              <w:t xml:space="preserve"> for serotype group k</w:t>
            </w:r>
          </w:p>
        </w:tc>
        <w:tc>
          <w:tcPr>
            <w:tcW w:w="3006" w:type="dxa"/>
          </w:tcPr>
          <w:p w:rsidR="00E87B07" w:rsidRDefault="00E87B07" w:rsidP="00E87B07">
            <w:pPr>
              <w:jc w:val="center"/>
            </w:pPr>
            <w:r>
              <w:t>1 for the base case</w:t>
            </w:r>
          </w:p>
        </w:tc>
      </w:tr>
      <w:tr w:rsidR="00E87B07" w:rsidTr="00E87B07">
        <w:tc>
          <w:tcPr>
            <w:tcW w:w="1413" w:type="dxa"/>
          </w:tcPr>
          <w:p w:rsidR="00E87B07" w:rsidRDefault="00932785" w:rsidP="00E87B07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k,i</m:t>
                    </m:r>
                  </m:sub>
                </m:sSub>
              </m:oMath>
            </m:oMathPara>
          </w:p>
        </w:tc>
        <w:tc>
          <w:tcPr>
            <w:tcW w:w="4597" w:type="dxa"/>
          </w:tcPr>
          <w:p w:rsidR="00E87B07" w:rsidRDefault="00CB062E" w:rsidP="00E87B07">
            <w:pPr>
              <w:jc w:val="center"/>
            </w:pPr>
            <w:r>
              <w:t>S</w:t>
            </w:r>
            <w:r w:rsidR="00E87B07">
              <w:t xml:space="preserve">usceptibility of an individual in age group </w:t>
            </w:r>
            <w:proofErr w:type="spellStart"/>
            <w:r w:rsidR="00E87B07">
              <w:t>i</w:t>
            </w:r>
            <w:proofErr w:type="spellEnd"/>
            <w:r w:rsidR="00E87B07">
              <w:t xml:space="preserve"> to infection if exposed</w:t>
            </w:r>
            <w:r>
              <w:t xml:space="preserve"> to serotype group k</w:t>
            </w:r>
          </w:p>
        </w:tc>
        <w:tc>
          <w:tcPr>
            <w:tcW w:w="3006" w:type="dxa"/>
          </w:tcPr>
          <w:p w:rsidR="00E87B07" w:rsidRDefault="000D464F" w:rsidP="00E87B07">
            <w:pPr>
              <w:jc w:val="center"/>
            </w:pPr>
            <w:r>
              <w:t>Estimated for 4 age groups</w:t>
            </w:r>
          </w:p>
        </w:tc>
      </w:tr>
      <w:tr w:rsidR="00E87B07" w:rsidTr="00E87B07">
        <w:tc>
          <w:tcPr>
            <w:tcW w:w="1413" w:type="dxa"/>
          </w:tcPr>
          <w:p w:rsidR="00E87B07" w:rsidRDefault="00CB062E" w:rsidP="00CB062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ν</m:t>
                </m:r>
              </m:oMath>
            </m:oMathPara>
          </w:p>
        </w:tc>
        <w:tc>
          <w:tcPr>
            <w:tcW w:w="4597" w:type="dxa"/>
          </w:tcPr>
          <w:p w:rsidR="00E87B07" w:rsidRDefault="00CB062E" w:rsidP="00CB062E">
            <w:pPr>
              <w:jc w:val="center"/>
            </w:pPr>
            <w:r>
              <w:t>Clearance rate for infections</w:t>
            </w:r>
          </w:p>
        </w:tc>
        <w:tc>
          <w:tcPr>
            <w:tcW w:w="3006" w:type="dxa"/>
          </w:tcPr>
          <w:p w:rsidR="00E87B07" w:rsidRDefault="00CB062E" w:rsidP="00E87B07">
            <w:pPr>
              <w:jc w:val="center"/>
            </w:pPr>
            <w:r>
              <w:t>From country specific estimates (see table 1)</w:t>
            </w:r>
          </w:p>
        </w:tc>
      </w:tr>
      <w:tr w:rsidR="00E87B07" w:rsidTr="00E87B07">
        <w:tc>
          <w:tcPr>
            <w:tcW w:w="1413" w:type="dxa"/>
          </w:tcPr>
          <w:p w:rsidR="00E87B07" w:rsidRDefault="00CB062E" w:rsidP="00CB062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μ</m:t>
                </m:r>
              </m:oMath>
            </m:oMathPara>
          </w:p>
        </w:tc>
        <w:tc>
          <w:tcPr>
            <w:tcW w:w="4597" w:type="dxa"/>
          </w:tcPr>
          <w:p w:rsidR="00E87B07" w:rsidRDefault="00CB062E" w:rsidP="00E87B07">
            <w:pPr>
              <w:jc w:val="center"/>
            </w:pPr>
            <w:r>
              <w:t>Aging rate</w:t>
            </w:r>
          </w:p>
        </w:tc>
        <w:tc>
          <w:tcPr>
            <w:tcW w:w="3006" w:type="dxa"/>
          </w:tcPr>
          <w:p w:rsidR="00E87B07" w:rsidRDefault="00CB062E" w:rsidP="00E87B07">
            <w:pPr>
              <w:jc w:val="center"/>
            </w:pPr>
            <w:r>
              <w:t>1 / number of years in the respective age band</w:t>
            </w:r>
          </w:p>
        </w:tc>
      </w:tr>
      <w:tr w:rsidR="00CB062E" w:rsidTr="00E87B07">
        <w:tc>
          <w:tcPr>
            <w:tcW w:w="1413" w:type="dxa"/>
          </w:tcPr>
          <w:p w:rsidR="00CB062E" w:rsidRDefault="00517FEF" w:rsidP="00CB062E">
            <w:pPr>
              <w:jc w:val="center"/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π</m:t>
                </m:r>
              </m:oMath>
            </m:oMathPara>
          </w:p>
        </w:tc>
        <w:tc>
          <w:tcPr>
            <w:tcW w:w="4597" w:type="dxa"/>
          </w:tcPr>
          <w:p w:rsidR="00CB062E" w:rsidRDefault="00CB062E" w:rsidP="00E87B07">
            <w:pPr>
              <w:jc w:val="center"/>
            </w:pPr>
            <w:r>
              <w:t>Birth rate</w:t>
            </w:r>
          </w:p>
        </w:tc>
        <w:tc>
          <w:tcPr>
            <w:tcW w:w="3006" w:type="dxa"/>
          </w:tcPr>
          <w:p w:rsidR="00CB062E" w:rsidRDefault="006C4FFF" w:rsidP="006C4FFF">
            <w:pPr>
              <w:jc w:val="center"/>
            </w:pPr>
            <m:oMath>
              <m:r>
                <w:rPr>
                  <w:rFonts w:ascii="Cambria Math" w:hAnsi="Cambria Math"/>
                </w:rPr>
                <m:t>=μ</m:t>
              </m:r>
            </m:oMath>
            <w:r>
              <w:rPr>
                <w:rFonts w:eastAsiaTheme="minorEastAsia"/>
              </w:rPr>
              <w:t xml:space="preserve"> for the oldest age group</w:t>
            </w:r>
            <w:r w:rsidR="00517FEF">
              <w:rPr>
                <w:rFonts w:eastAsiaTheme="minorEastAsia"/>
              </w:rPr>
              <w:t xml:space="preserve"> and 0 otherwise</w:t>
            </w:r>
          </w:p>
        </w:tc>
      </w:tr>
    </w:tbl>
    <w:p w:rsidR="00E87B07" w:rsidRPr="00BB2B3E" w:rsidRDefault="00E87B07" w:rsidP="00BB2B3E"/>
    <w:p w:rsidR="00670B82" w:rsidRDefault="00670B82" w:rsidP="00062FF7"/>
    <w:p w:rsidR="00062FF7" w:rsidRDefault="00062FF7" w:rsidP="00062FF7">
      <w:r w:rsidRPr="0019711D">
        <w:t>Figure</w:t>
      </w:r>
      <w:r>
        <w:t xml:space="preserve"> S1</w:t>
      </w:r>
      <w:r w:rsidRPr="0019711D">
        <w:t xml:space="preserve">: </w:t>
      </w:r>
      <w:r>
        <w:t xml:space="preserve">model fit to observed carriage prevalence. </w:t>
      </w:r>
      <w:proofErr w:type="spellStart"/>
      <w:r>
        <w:t>Gray</w:t>
      </w:r>
      <w:proofErr w:type="spellEnd"/>
      <w:r>
        <w:t xml:space="preserve"> shows the central 95% of the posterior distribution, and the dots (error bars) show the observations and associated uncertainty</w:t>
      </w:r>
    </w:p>
    <w:p w:rsidR="00062FF7" w:rsidRDefault="00062FF7" w:rsidP="00062FF7">
      <w:r>
        <w:rPr>
          <w:noProof/>
          <w:lang w:eastAsia="en-GB"/>
        </w:rPr>
        <w:drawing>
          <wp:inline distT="0" distB="0" distL="0" distR="0" wp14:anchorId="316580A4" wp14:editId="1E04EF38">
            <wp:extent cx="5724525" cy="2667000"/>
            <wp:effectExtent l="0" t="0" r="9525" b="0"/>
            <wp:docPr id="13" name="Picture 13" descr="D:\Github\Pneumo_Trans_Inf\Sims\Combined\Susceptibility\Fi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ithub\Pneumo_Trans_Inf\Sims\Combined\Susceptibility\Fit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>
      <w:r>
        <w:t xml:space="preserve">Figures S2a-c: correlation plots of the posterior samples for the fitted parameters for a) England and Wales, b) Finland, c) </w:t>
      </w:r>
      <w:proofErr w:type="spellStart"/>
      <w:r>
        <w:t>Kilifi</w:t>
      </w:r>
      <w:proofErr w:type="spellEnd"/>
      <w:r>
        <w:t xml:space="preserve"> and d) </w:t>
      </w:r>
      <w:proofErr w:type="spellStart"/>
      <w:r>
        <w:t>Nha</w:t>
      </w:r>
      <w:proofErr w:type="spellEnd"/>
      <w:r>
        <w:t xml:space="preserve"> </w:t>
      </w:r>
      <w:proofErr w:type="spellStart"/>
      <w:r>
        <w:t>Trang</w:t>
      </w:r>
      <w:proofErr w:type="spellEnd"/>
    </w:p>
    <w:p w:rsidR="00062FF7" w:rsidRDefault="00062FF7" w:rsidP="00062FF7">
      <w:r>
        <w:rPr>
          <w:noProof/>
          <w:lang w:eastAsia="en-GB"/>
        </w:rPr>
        <w:lastRenderedPageBreak/>
        <w:drawing>
          <wp:inline distT="0" distB="0" distL="0" distR="0" wp14:anchorId="3E59F071" wp14:editId="1B69E244">
            <wp:extent cx="5715000" cy="4086225"/>
            <wp:effectExtent l="0" t="0" r="0" b="9525"/>
            <wp:docPr id="5" name="Picture 5" descr="H:\My Documents\_Projects\Flasche - 1+1 model\PneumoTransmissionVC\Sims\Sim_EW_Sus\correlati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_Projects\Flasche - 1+1 model\PneumoTransmissionVC\Sims\Sim_EW_Sus\correlation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>
      <w:r>
        <w:rPr>
          <w:noProof/>
          <w:lang w:eastAsia="en-GB"/>
        </w:rPr>
        <w:drawing>
          <wp:inline distT="0" distB="0" distL="0" distR="0" wp14:anchorId="4819FB8E" wp14:editId="27D460E9">
            <wp:extent cx="5715000" cy="4086225"/>
            <wp:effectExtent l="0" t="0" r="0" b="9525"/>
            <wp:docPr id="6" name="Picture 6" descr="H:\My Documents\_Projects\Flasche - 1+1 model\PneumoTransmissionVC\Sims\Sim_Fin_Sus\correlati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y Documents\_Projects\Flasche - 1+1 model\PneumoTransmissionVC\Sims\Sim_Fin_Sus\correlation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>
      <w:r>
        <w:rPr>
          <w:noProof/>
          <w:lang w:eastAsia="en-GB"/>
        </w:rPr>
        <w:lastRenderedPageBreak/>
        <w:drawing>
          <wp:inline distT="0" distB="0" distL="0" distR="0" wp14:anchorId="19969AD2" wp14:editId="41BE2B67">
            <wp:extent cx="5715000" cy="4086225"/>
            <wp:effectExtent l="0" t="0" r="0" b="9525"/>
            <wp:docPr id="7" name="Picture 7" descr="H:\My Documents\_Projects\Flasche - 1+1 model\PneumoTransmissionVC\Sims\Sim_Kilifi_Sus\correlati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y Documents\_Projects\Flasche - 1+1 model\PneumoTransmissionVC\Sims\Sim_Kilifi_Sus\correlation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>
      <w:r>
        <w:rPr>
          <w:noProof/>
          <w:lang w:eastAsia="en-GB"/>
        </w:rPr>
        <w:drawing>
          <wp:inline distT="0" distB="0" distL="0" distR="0" wp14:anchorId="3793E257" wp14:editId="3F5EE7DE">
            <wp:extent cx="5715000" cy="4086225"/>
            <wp:effectExtent l="0" t="0" r="0" b="9525"/>
            <wp:docPr id="8" name="Picture 8" descr="H:\My Documents\_Projects\Flasche - 1+1 model\PneumoTransmissionVC\Sims\Sim_NT_Sus\correlati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y Documents\_Projects\Flasche - 1+1 model\PneumoTransmissionVC\Sims\Sim_NT_Sus\correlation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/>
    <w:p w:rsidR="00062FF7" w:rsidRDefault="00062FF7" w:rsidP="00062FF7">
      <w:r w:rsidRPr="0019711D">
        <w:lastRenderedPageBreak/>
        <w:t>Figure</w:t>
      </w:r>
      <w:r>
        <w:t xml:space="preserve"> S3</w:t>
      </w:r>
      <w:r w:rsidRPr="0019711D">
        <w:t xml:space="preserve">: </w:t>
      </w:r>
      <w:r>
        <w:t xml:space="preserve">model fit to observed carriage prevalence </w:t>
      </w:r>
      <w:r>
        <w:rPr>
          <w:noProof/>
          <w:lang w:eastAsia="en-GB"/>
        </w:rPr>
        <w:t>if fitting transmissibility instead of susceptibility</w:t>
      </w:r>
      <w:r w:rsidDel="00A35D96">
        <w:t xml:space="preserve"> </w:t>
      </w:r>
    </w:p>
    <w:p w:rsidR="00062FF7" w:rsidRDefault="00062FF7" w:rsidP="00062FF7">
      <w:r>
        <w:rPr>
          <w:noProof/>
          <w:lang w:eastAsia="en-GB"/>
        </w:rPr>
        <w:drawing>
          <wp:inline distT="0" distB="0" distL="0" distR="0" wp14:anchorId="36F1F555" wp14:editId="7B5D94DE">
            <wp:extent cx="5719445" cy="2673985"/>
            <wp:effectExtent l="0" t="0" r="0" b="0"/>
            <wp:docPr id="15" name="Picture 15" descr="D:\Github\Pneumo_Trans_Inf\Sims\Combined\Transmissibility\Fi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ithub\Pneumo_Trans_Inf\Sims\Combined\Transmissibility\Fit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>
      <w:r>
        <w:br w:type="page"/>
      </w:r>
    </w:p>
    <w:p w:rsidR="00062FF7" w:rsidRDefault="00062FF7" w:rsidP="00062FF7">
      <w:r>
        <w:lastRenderedPageBreak/>
        <w:t xml:space="preserve">Figure S4: attribution of all transmission events a) to all population b) to infants </w:t>
      </w:r>
      <w:r>
        <w:rPr>
          <w:noProof/>
          <w:lang w:eastAsia="en-GB"/>
        </w:rPr>
        <w:t>if fitting transmissibility instead of susceptibility</w:t>
      </w:r>
    </w:p>
    <w:p w:rsidR="00062FF7" w:rsidRDefault="00062FF7" w:rsidP="00062FF7">
      <w:r>
        <w:t xml:space="preserve">a) </w:t>
      </w:r>
      <w:r>
        <w:rPr>
          <w:noProof/>
          <w:lang w:eastAsia="en-GB"/>
        </w:rPr>
        <w:drawing>
          <wp:inline distT="0" distB="0" distL="0" distR="0" wp14:anchorId="5025046E" wp14:editId="3727CC80">
            <wp:extent cx="5724525" cy="3009900"/>
            <wp:effectExtent l="0" t="0" r="9525" b="0"/>
            <wp:docPr id="9" name="Picture 9" descr="D:\Github\Pneumo_Trans_Inf\Sims\Combined\Transmissibility\infections_al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ithub\Pneumo_Trans_Inf\Sims\Combined\Transmissibility\infections_all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>
      <w:r>
        <w:t xml:space="preserve">b) </w:t>
      </w:r>
      <w:r>
        <w:rPr>
          <w:noProof/>
          <w:lang w:eastAsia="en-GB"/>
        </w:rPr>
        <w:drawing>
          <wp:inline distT="0" distB="0" distL="0" distR="0" wp14:anchorId="0CDD0A7E" wp14:editId="16E83BE6">
            <wp:extent cx="5724525" cy="3009900"/>
            <wp:effectExtent l="0" t="0" r="9525" b="0"/>
            <wp:docPr id="10" name="Picture 10" descr="D:\Github\Pneumo_Trans_Inf\Sims\Combined\Transmissibility\infections_U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ithub\Pneumo_Trans_Inf\Sims\Combined\Transmissibility\infections_U1.tif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/>
    <w:p w:rsidR="00062FF7" w:rsidRDefault="00062FF7" w:rsidP="00062FF7">
      <w:r>
        <w:br w:type="page"/>
      </w:r>
    </w:p>
    <w:p w:rsidR="00062FF7" w:rsidRDefault="00062FF7" w:rsidP="00062FF7">
      <w:pPr>
        <w:rPr>
          <w:noProof/>
          <w:lang w:eastAsia="en-GB"/>
        </w:rPr>
      </w:pPr>
      <w:r>
        <w:lastRenderedPageBreak/>
        <w:t xml:space="preserve">Figure S5: </w:t>
      </w:r>
      <w:r>
        <w:rPr>
          <w:noProof/>
          <w:lang w:eastAsia="en-GB"/>
        </w:rPr>
        <w:t>attribution of transmission events if fitting transmissibility instead of susceptibility</w:t>
      </w:r>
    </w:p>
    <w:p w:rsidR="00062FF7" w:rsidRPr="0018012B" w:rsidRDefault="00062FF7" w:rsidP="00062FF7">
      <w:r>
        <w:rPr>
          <w:noProof/>
          <w:lang w:eastAsia="en-GB"/>
        </w:rPr>
        <w:drawing>
          <wp:inline distT="0" distB="0" distL="0" distR="0" wp14:anchorId="664E9BE7" wp14:editId="70BFD358">
            <wp:extent cx="5400040" cy="5400040"/>
            <wp:effectExtent l="0" t="0" r="0" b="0"/>
            <wp:docPr id="16" name="Picture 16" descr="D:\Github\Pneumo_Trans_Inf\Sims\Combined\Transmissibility\infections_ba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ithub\Pneumo_Trans_Inf\Sims\Combined\Transmissibility\infections_bar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/>
    <w:p w:rsidR="00062FF7" w:rsidRPr="004C0643" w:rsidRDefault="00062FF7" w:rsidP="00062FF7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Figure S6: attribution of transmission events for Nha Trang if assuming Kilifi-like clearance rates instead of EW-like clearance rates in Nha Trang</w:t>
      </w:r>
      <w:r w:rsidRPr="004C06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C0643">
        <w:rPr>
          <w:noProof/>
          <w:lang w:eastAsia="en-GB"/>
        </w:rPr>
        <w:drawing>
          <wp:inline distT="0" distB="0" distL="0" distR="0" wp14:anchorId="0A1BBC6D" wp14:editId="651852F9">
            <wp:extent cx="5400675" cy="2514600"/>
            <wp:effectExtent l="0" t="0" r="9525" b="0"/>
            <wp:docPr id="19" name="Picture 19" descr="C:\Users\Stefan\Documents\github\Pneumo_Trans_Inf_private\Sims\Sim_NT_Sus_SensWaning\infections_barpl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fan\Documents\github\Pneumo_Trans_Inf_private\Sims\Sim_NT_Sus_SensWaning\infections_barplot.tif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>
      <w:pPr>
        <w:rPr>
          <w:noProof/>
          <w:lang w:eastAsia="en-GB"/>
        </w:rPr>
      </w:pPr>
    </w:p>
    <w:p w:rsidR="00062FF7" w:rsidRDefault="00062FF7" w:rsidP="00062FF7">
      <w:pPr>
        <w:rPr>
          <w:noProof/>
          <w:lang w:eastAsia="en-GB"/>
        </w:rPr>
      </w:pPr>
      <w:r>
        <w:rPr>
          <w:noProof/>
          <w:lang w:eastAsia="en-GB"/>
        </w:rPr>
        <w:t>Figure S7: attribution of transmission events for England and Wales, Finland and Nha Trang if assuming that all social contacts rather than only physical contacts are relevant to the transmsision of pneumococi</w:t>
      </w:r>
    </w:p>
    <w:p w:rsidR="00062FF7" w:rsidRDefault="00062FF7" w:rsidP="00062FF7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>
            <wp:extent cx="5400675" cy="2514600"/>
            <wp:effectExtent l="0" t="0" r="9525" b="0"/>
            <wp:docPr id="1" name="Picture 1" descr="infections_bar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ections_barplo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>
      <w:pPr>
        <w:rPr>
          <w:noProof/>
          <w:lang w:eastAsia="en-GB"/>
        </w:rPr>
      </w:pPr>
    </w:p>
    <w:p w:rsidR="00062FF7" w:rsidRDefault="00062FF7" w:rsidP="00062FF7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71340F31" wp14:editId="7537CADA">
            <wp:extent cx="5400675" cy="2514600"/>
            <wp:effectExtent l="0" t="0" r="9525" b="0"/>
            <wp:docPr id="3" name="Picture 3" descr="C:\Users\Stefan\AppData\Local\Microsoft\Windows\INetCache\Content.Word\infections_barpl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efan\AppData\Local\Microsoft\Windows\INetCache\Content.Word\infections_barplot.tif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>
      <w:pPr>
        <w:rPr>
          <w:noProof/>
          <w:lang w:eastAsia="en-GB"/>
        </w:rPr>
      </w:pPr>
      <w:r w:rsidRPr="002F52A7">
        <w:rPr>
          <w:noProof/>
          <w:lang w:eastAsia="en-GB"/>
        </w:rPr>
        <w:drawing>
          <wp:inline distT="0" distB="0" distL="0" distR="0" wp14:anchorId="786DF75E" wp14:editId="2DB7B9D3">
            <wp:extent cx="5400675" cy="2514600"/>
            <wp:effectExtent l="0" t="0" r="9525" b="0"/>
            <wp:docPr id="4" name="Picture 4" descr="C:\Users\Stefan\Documents\github\Pneumo_Trans_Inf_private\Sims\Sim_NT_Sus_allContacts\infections_barpl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efan\Documents\github\Pneumo_Trans_Inf_private\Sims\Sim_NT_Sus_allContacts\infections_barplot.tif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>
      <w:pPr>
        <w:rPr>
          <w:noProof/>
          <w:lang w:eastAsia="en-GB"/>
        </w:rPr>
      </w:pPr>
    </w:p>
    <w:p w:rsidR="00062FF7" w:rsidRDefault="00062FF7" w:rsidP="00062FF7">
      <w:pPr>
        <w:rPr>
          <w:noProof/>
          <w:lang w:eastAsia="en-GB"/>
        </w:rPr>
      </w:pPr>
      <w:r>
        <w:rPr>
          <w:noProof/>
          <w:lang w:eastAsia="en-GB"/>
        </w:rPr>
        <w:t>Figure S8: attribution of transmission events for England and Wales if assuming less serotype competition, ie c=0.3 instead of c=0.1.</w:t>
      </w:r>
    </w:p>
    <w:p w:rsidR="00062FF7" w:rsidRDefault="00062FF7" w:rsidP="00062FF7">
      <w:pPr>
        <w:rPr>
          <w:noProof/>
          <w:lang w:eastAsia="en-GB"/>
        </w:rPr>
      </w:pPr>
      <w:r w:rsidRPr="002A5220">
        <w:rPr>
          <w:noProof/>
          <w:lang w:eastAsia="en-GB"/>
        </w:rPr>
        <w:drawing>
          <wp:inline distT="0" distB="0" distL="0" distR="0" wp14:anchorId="7C60A40C" wp14:editId="22825CBE">
            <wp:extent cx="5400675" cy="2514600"/>
            <wp:effectExtent l="0" t="0" r="9525" b="0"/>
            <wp:docPr id="18" name="Picture 18" descr="C:\Users\Stefan\Documents\github\Pneumo_Trans_Inf_private\Sims\Sim_EW_Sus_lowComp\infections_barpl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efan\Documents\github\Pneumo_Trans_Inf_private\Sims\Sim_EW_Sus_lowComp\infections_barplot.tif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F7" w:rsidRDefault="00062FF7" w:rsidP="00062FF7">
      <w:pPr>
        <w:rPr>
          <w:noProof/>
          <w:lang w:eastAsia="en-GB"/>
        </w:rPr>
      </w:pPr>
    </w:p>
    <w:p w:rsidR="00E7481D" w:rsidRDefault="00E7481D"/>
    <w:sectPr w:rsidR="00E7481D" w:rsidSect="00E87B07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70"/>
    <w:rsid w:val="000478AB"/>
    <w:rsid w:val="00062FF7"/>
    <w:rsid w:val="000D464F"/>
    <w:rsid w:val="00513E0A"/>
    <w:rsid w:val="00517FEF"/>
    <w:rsid w:val="00670B82"/>
    <w:rsid w:val="006C4FFF"/>
    <w:rsid w:val="00932785"/>
    <w:rsid w:val="00B03ED6"/>
    <w:rsid w:val="00B45E70"/>
    <w:rsid w:val="00B762D1"/>
    <w:rsid w:val="00BB2B3E"/>
    <w:rsid w:val="00CB062E"/>
    <w:rsid w:val="00E7481D"/>
    <w:rsid w:val="00E8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51938"/>
  <w15:chartTrackingRefBased/>
  <w15:docId w15:val="{243122BF-2A74-46F6-8DCA-5AE3873D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62FF7"/>
  </w:style>
  <w:style w:type="table" w:styleId="TableGrid">
    <w:name w:val="Table Grid"/>
    <w:basedOn w:val="TableNormal"/>
    <w:uiPriority w:val="39"/>
    <w:rsid w:val="00E8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7B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png"/><Relationship Id="rId10" Type="http://schemas.openxmlformats.org/officeDocument/2006/relationships/image" Target="media/image7.tiff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Flasche</dc:creator>
  <cp:keywords/>
  <dc:description/>
  <cp:lastModifiedBy>Stefan Flasche</cp:lastModifiedBy>
  <cp:revision>7</cp:revision>
  <dcterms:created xsi:type="dcterms:W3CDTF">2020-03-19T14:20:00Z</dcterms:created>
  <dcterms:modified xsi:type="dcterms:W3CDTF">2020-03-21T20:57:00Z</dcterms:modified>
</cp:coreProperties>
</file>