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BE3B3" w14:textId="77777777" w:rsidR="008364C3" w:rsidRDefault="008364C3" w:rsidP="001F6030">
      <w:pPr>
        <w:rPr>
          <w:b/>
          <w:bCs/>
          <w:sz w:val="40"/>
          <w:szCs w:val="36"/>
        </w:rPr>
      </w:pPr>
    </w:p>
    <w:p w14:paraId="69840B82" w14:textId="77777777" w:rsidR="008364C3" w:rsidRDefault="008364C3" w:rsidP="001F6030">
      <w:pPr>
        <w:rPr>
          <w:b/>
          <w:bCs/>
          <w:sz w:val="40"/>
          <w:szCs w:val="36"/>
        </w:rPr>
      </w:pPr>
    </w:p>
    <w:p w14:paraId="4F00C1C6" w14:textId="77777777" w:rsidR="008364C3" w:rsidRDefault="008364C3" w:rsidP="001F6030">
      <w:pPr>
        <w:rPr>
          <w:b/>
          <w:bCs/>
          <w:sz w:val="40"/>
          <w:szCs w:val="36"/>
        </w:rPr>
      </w:pPr>
    </w:p>
    <w:p w14:paraId="2F604640" w14:textId="6EF529BB" w:rsidR="008364C3" w:rsidRPr="008364C3" w:rsidRDefault="004B5971" w:rsidP="001F6030">
      <w:pPr>
        <w:rPr>
          <w:b/>
          <w:bCs/>
          <w:sz w:val="40"/>
          <w:szCs w:val="36"/>
        </w:rPr>
      </w:pPr>
      <w:r>
        <w:rPr>
          <w:b/>
          <w:bCs/>
          <w:sz w:val="40"/>
          <w:szCs w:val="36"/>
        </w:rPr>
        <w:t>Add</w:t>
      </w:r>
      <w:bookmarkStart w:id="0" w:name="_GoBack"/>
      <w:bookmarkEnd w:id="0"/>
      <w:r>
        <w:rPr>
          <w:b/>
          <w:bCs/>
          <w:sz w:val="40"/>
          <w:szCs w:val="36"/>
        </w:rPr>
        <w:t>itional file 1</w:t>
      </w:r>
    </w:p>
    <w:p w14:paraId="42C19AE3" w14:textId="77777777" w:rsidR="008364C3" w:rsidRDefault="008364C3" w:rsidP="001F6030"/>
    <w:p w14:paraId="6C1B7263" w14:textId="77777777" w:rsidR="008364C3" w:rsidRDefault="008364C3" w:rsidP="008364C3"/>
    <w:p w14:paraId="418EAC83" w14:textId="197D0452" w:rsidR="008364C3" w:rsidRDefault="008364C3" w:rsidP="008364C3">
      <w:r>
        <w:t xml:space="preserve">Supplement to: </w:t>
      </w:r>
      <w:r w:rsidRPr="008364C3">
        <w:t>Overview of systematic reviews and meta-analyses comparing mortality in restrictive and liberal haemoglobin thresholds for red cell transfusion.</w:t>
      </w:r>
    </w:p>
    <w:p w14:paraId="26052EC2" w14:textId="735290EC" w:rsidR="008364C3" w:rsidRDefault="008364C3" w:rsidP="008364C3">
      <w:r>
        <w:br w:type="page"/>
      </w:r>
    </w:p>
    <w:p w14:paraId="11D798BD" w14:textId="23685A3E" w:rsidR="00A632C4" w:rsidRPr="000F1FF4" w:rsidRDefault="000F1FF4" w:rsidP="000F1FF4">
      <w:pPr>
        <w:spacing w:after="240"/>
        <w:rPr>
          <w:rFonts w:cs="Arial"/>
          <w:b/>
          <w:bCs/>
          <w:szCs w:val="24"/>
        </w:rPr>
      </w:pPr>
      <w:r w:rsidRPr="000F1FF4">
        <w:rPr>
          <w:rFonts w:cs="Arial"/>
          <w:b/>
          <w:bCs/>
          <w:szCs w:val="24"/>
        </w:rPr>
        <w:lastRenderedPageBreak/>
        <w:t>Medline Search Strategy</w:t>
      </w:r>
    </w:p>
    <w:p w14:paraId="58DF8EED" w14:textId="77777777" w:rsidR="000F1FF4" w:rsidRDefault="000F1FF4" w:rsidP="000F1FF4">
      <w:pPr>
        <w:spacing w:after="0"/>
        <w:textAlignment w:val="top"/>
        <w:rPr>
          <w:rFonts w:eastAsia="Times New Roman" w:cs="Times New Roman"/>
          <w:b/>
          <w:bCs/>
          <w:color w:val="0A0905"/>
          <w:szCs w:val="24"/>
          <w:lang w:eastAsia="en-AU"/>
        </w:rPr>
      </w:pPr>
    </w:p>
    <w:p w14:paraId="3AC8901D" w14:textId="27288769" w:rsidR="000F1FF4" w:rsidRPr="008D0411" w:rsidRDefault="000F1FF4" w:rsidP="000F1FF4">
      <w:pPr>
        <w:spacing w:after="0"/>
        <w:textAlignment w:val="top"/>
        <w:rPr>
          <w:rFonts w:eastAsia="Times New Roman" w:cs="Times New Roman"/>
          <w:szCs w:val="24"/>
          <w:lang w:eastAsia="en-AU"/>
        </w:rPr>
      </w:pPr>
      <w:r w:rsidRPr="008D0411">
        <w:rPr>
          <w:rFonts w:eastAsia="Times New Roman" w:cs="Times New Roman"/>
          <w:b/>
          <w:bCs/>
          <w:color w:val="0A0905"/>
          <w:szCs w:val="24"/>
          <w:lang w:eastAsia="en-AU"/>
        </w:rPr>
        <w:t>Ovid MEDLINE(R) 1946 to Present with Daily Update (MESD)</w:t>
      </w:r>
    </w:p>
    <w:p w14:paraId="3B4D7C28" w14:textId="77777777" w:rsidR="000F1FF4" w:rsidRDefault="000F1FF4" w:rsidP="000F1FF4">
      <w:pPr>
        <w:pStyle w:val="PlainText"/>
        <w:rPr>
          <w:sz w:val="20"/>
          <w:szCs w:val="20"/>
        </w:rPr>
      </w:pPr>
    </w:p>
    <w:p w14:paraId="26A0D948" w14:textId="77777777" w:rsidR="000F1FF4" w:rsidRPr="004D0FFA" w:rsidRDefault="000F1FF4" w:rsidP="004D0FFA">
      <w:pPr>
        <w:pStyle w:val="PlainText"/>
        <w:spacing w:line="276" w:lineRule="auto"/>
        <w:rPr>
          <w:rFonts w:ascii="Arial" w:hAnsi="Arial" w:cs="Arial"/>
          <w:szCs w:val="20"/>
        </w:rPr>
      </w:pPr>
    </w:p>
    <w:p w14:paraId="03BC7554"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1     *Blood transfusion/</w:t>
      </w:r>
    </w:p>
    <w:p w14:paraId="6FEDC6A5"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2     *Erythrocyte Transfusion/ </w:t>
      </w:r>
    </w:p>
    <w:p w14:paraId="0FEA8B73"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3     1 or 2</w:t>
      </w:r>
    </w:p>
    <w:p w14:paraId="33F476A5"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4     (threshold* or targeted or trigger* or restrict* or liberal* or aggressive or conservativ*).mp.</w:t>
      </w:r>
    </w:p>
    <w:p w14:paraId="447876CD"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5     3 and 4 </w:t>
      </w:r>
    </w:p>
    <w:p w14:paraId="5C726EA9"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6     transfus*.mp.</w:t>
      </w:r>
    </w:p>
    <w:p w14:paraId="2D0C4195"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7     ((red cell* or red blood cell* or RBC* or PRBC* or h?emoglobin or h?emocrit or HB or HCT) adj3 (threshold* or</w:t>
      </w:r>
    </w:p>
    <w:p w14:paraId="4A3CB217"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targeted or trigger* or restrict* or liberal* or aggressiv* or conservativ*)).mp. </w:t>
      </w:r>
    </w:p>
    <w:p w14:paraId="158908B4"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8     6 and 7</w:t>
      </w:r>
    </w:p>
    <w:p w14:paraId="451FADE4"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9     5 or 8 </w:t>
      </w:r>
    </w:p>
    <w:p w14:paraId="6B5EEF20"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10     exp Mortality/ </w:t>
      </w:r>
    </w:p>
    <w:p w14:paraId="34087CA9"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11     Treatment outcome/</w:t>
      </w:r>
    </w:p>
    <w:p w14:paraId="44A337BC"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12     mo.fs. </w:t>
      </w:r>
    </w:p>
    <w:p w14:paraId="449E070E"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13     (mortality or outcome*).mp. </w:t>
      </w:r>
    </w:p>
    <w:p w14:paraId="7D81832B"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14     10 or 11 or 12 or 13</w:t>
      </w:r>
    </w:p>
    <w:p w14:paraId="6C91F5B7"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15     9 and 14</w:t>
      </w:r>
    </w:p>
    <w:p w14:paraId="368C594E"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16     "systematic review"/</w:t>
      </w:r>
    </w:p>
    <w:p w14:paraId="414AC77F"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17     15 and 16</w:t>
      </w:r>
    </w:p>
    <w:p w14:paraId="6CD43BE2"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18     ((("systematic review" or "systematic reviews" or metaanaly* or meta-analy* or systematic literature review* or</w:t>
      </w:r>
    </w:p>
    <w:p w14:paraId="250A4AC2"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meta synthesis or metasynthesis or overview* or (cochrane adj2 review*) or (umbrella adj2 review*) or unpublished or</w:t>
      </w:r>
    </w:p>
    <w:p w14:paraId="16E2BF7C"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citation* or references or scales or papers or datasets or rapid review or evidence synthesis or (integrative adj2 review*)).mp. or consensus development conference.pt.) and ((literature or articles or publications or publication or bibliography or published or database* or trials or internet or textbooks or (clinical and studies)).ab,ti. or treatment</w:t>
      </w:r>
    </w:p>
    <w:p w14:paraId="13D8A4B5"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outcome*.mp.)) not (letter or newspaper article).pt.</w:t>
      </w:r>
    </w:p>
    <w:p w14:paraId="7933711E"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19     15 and 18 </w:t>
      </w:r>
    </w:p>
    <w:p w14:paraId="45878309"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20     limit 15 to (meta analysis or systematic reviews) </w:t>
      </w:r>
    </w:p>
    <w:p w14:paraId="7ABAC2EA"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21     17 or 19 or 20 </w:t>
      </w:r>
    </w:p>
    <w:p w14:paraId="69D47242" w14:textId="77777777"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22     limit 21 to english language </w:t>
      </w:r>
    </w:p>
    <w:p w14:paraId="16303382" w14:textId="5234BA6C" w:rsidR="000F1FF4" w:rsidRPr="004D0FFA" w:rsidRDefault="000F1FF4" w:rsidP="004D0FFA">
      <w:pPr>
        <w:pStyle w:val="PlainText"/>
        <w:spacing w:line="276" w:lineRule="auto"/>
        <w:rPr>
          <w:rFonts w:ascii="Arial" w:hAnsi="Arial" w:cs="Arial"/>
          <w:szCs w:val="20"/>
        </w:rPr>
      </w:pPr>
      <w:r w:rsidRPr="004D0FFA">
        <w:rPr>
          <w:rFonts w:ascii="Arial" w:hAnsi="Arial" w:cs="Arial"/>
          <w:szCs w:val="20"/>
        </w:rPr>
        <w:t xml:space="preserve">23     limit 22 to yr="2008 -Current" </w:t>
      </w:r>
    </w:p>
    <w:p w14:paraId="4BE0A3EA" w14:textId="03FD2A51" w:rsidR="000F1FF4" w:rsidRDefault="000F1FF4" w:rsidP="000F1FF4">
      <w:pPr>
        <w:pStyle w:val="PlainText"/>
        <w:rPr>
          <w:sz w:val="20"/>
          <w:szCs w:val="20"/>
        </w:rPr>
      </w:pPr>
    </w:p>
    <w:p w14:paraId="224D24E4" w14:textId="048D12E7" w:rsidR="000F1FF4" w:rsidRDefault="000F1FF4" w:rsidP="000F1FF4">
      <w:pPr>
        <w:pStyle w:val="PlainText"/>
        <w:rPr>
          <w:sz w:val="20"/>
          <w:szCs w:val="20"/>
        </w:rPr>
      </w:pPr>
    </w:p>
    <w:p w14:paraId="331AD3C1" w14:textId="273A508E" w:rsidR="000F1FF4" w:rsidRDefault="000F1FF4" w:rsidP="000F1FF4">
      <w:pPr>
        <w:pStyle w:val="PlainText"/>
        <w:rPr>
          <w:sz w:val="20"/>
          <w:szCs w:val="20"/>
        </w:rPr>
      </w:pPr>
    </w:p>
    <w:p w14:paraId="03312F55" w14:textId="10F177E5" w:rsidR="000F1FF4" w:rsidRDefault="000F1FF4" w:rsidP="000F1FF4">
      <w:pPr>
        <w:pStyle w:val="PlainText"/>
        <w:rPr>
          <w:sz w:val="20"/>
          <w:szCs w:val="20"/>
        </w:rPr>
      </w:pPr>
    </w:p>
    <w:p w14:paraId="1A913F86" w14:textId="513EAC0E" w:rsidR="000F1FF4" w:rsidRDefault="000F1FF4" w:rsidP="000F1FF4">
      <w:pPr>
        <w:pStyle w:val="PlainText"/>
        <w:rPr>
          <w:sz w:val="20"/>
          <w:szCs w:val="20"/>
        </w:rPr>
      </w:pPr>
    </w:p>
    <w:p w14:paraId="6C5B6DA6" w14:textId="0A8A6DF9" w:rsidR="000F1FF4" w:rsidRDefault="000F1FF4" w:rsidP="000F1FF4">
      <w:pPr>
        <w:pStyle w:val="PlainText"/>
        <w:rPr>
          <w:sz w:val="20"/>
          <w:szCs w:val="20"/>
        </w:rPr>
      </w:pPr>
    </w:p>
    <w:p w14:paraId="7BA995E3" w14:textId="33E81AA7" w:rsidR="000F1FF4" w:rsidRDefault="000F1FF4" w:rsidP="000F1FF4">
      <w:pPr>
        <w:pStyle w:val="PlainText"/>
        <w:rPr>
          <w:sz w:val="20"/>
          <w:szCs w:val="20"/>
        </w:rPr>
      </w:pPr>
    </w:p>
    <w:p w14:paraId="6A5355CD" w14:textId="1A0F9136" w:rsidR="000F1FF4" w:rsidRDefault="000F1FF4" w:rsidP="000F1FF4">
      <w:pPr>
        <w:pStyle w:val="PlainText"/>
        <w:rPr>
          <w:sz w:val="20"/>
          <w:szCs w:val="20"/>
        </w:rPr>
      </w:pPr>
    </w:p>
    <w:p w14:paraId="62428222" w14:textId="2C873110" w:rsidR="000F1FF4" w:rsidRDefault="000F1FF4" w:rsidP="000F1FF4">
      <w:pPr>
        <w:pStyle w:val="PlainText"/>
        <w:rPr>
          <w:sz w:val="20"/>
          <w:szCs w:val="20"/>
        </w:rPr>
      </w:pPr>
    </w:p>
    <w:p w14:paraId="5971FD11" w14:textId="05064F3E" w:rsidR="000F1FF4" w:rsidRDefault="000F1FF4" w:rsidP="000F1FF4">
      <w:pPr>
        <w:pStyle w:val="PlainText"/>
        <w:rPr>
          <w:sz w:val="20"/>
          <w:szCs w:val="20"/>
        </w:rPr>
      </w:pPr>
    </w:p>
    <w:p w14:paraId="1CBB3BB9" w14:textId="5830AAFC" w:rsidR="00E90B85" w:rsidRPr="004D6A27" w:rsidRDefault="004B5971" w:rsidP="00E90B85">
      <w:pPr>
        <w:rPr>
          <w:rFonts w:cs="Arial"/>
          <w:b/>
          <w:bCs/>
          <w:szCs w:val="24"/>
        </w:rPr>
      </w:pPr>
      <w:r>
        <w:rPr>
          <w:rFonts w:cs="Arial"/>
          <w:b/>
          <w:bCs/>
          <w:szCs w:val="24"/>
        </w:rPr>
        <w:lastRenderedPageBreak/>
        <w:t>Additional file 1</w:t>
      </w:r>
      <w:r w:rsidR="00185AB4">
        <w:rPr>
          <w:rFonts w:cs="Arial"/>
          <w:b/>
          <w:bCs/>
          <w:szCs w:val="24"/>
        </w:rPr>
        <w:t>:</w:t>
      </w:r>
      <w:r w:rsidR="00E90B85">
        <w:rPr>
          <w:rFonts w:cs="Arial"/>
          <w:b/>
          <w:bCs/>
          <w:szCs w:val="24"/>
        </w:rPr>
        <w:t xml:space="preserve"> </w:t>
      </w:r>
      <w:r w:rsidR="00E90B85" w:rsidRPr="00A632C4">
        <w:rPr>
          <w:rFonts w:cs="Arial"/>
          <w:b/>
          <w:bCs/>
          <w:szCs w:val="24"/>
        </w:rPr>
        <w:t xml:space="preserve">Table </w:t>
      </w:r>
      <w:r w:rsidR="00E90B85">
        <w:rPr>
          <w:rFonts w:cs="Arial"/>
          <w:b/>
          <w:bCs/>
          <w:szCs w:val="24"/>
        </w:rPr>
        <w:t>S1</w:t>
      </w:r>
      <w:r w:rsidR="00185AB4">
        <w:rPr>
          <w:rFonts w:cs="Arial"/>
          <w:b/>
          <w:bCs/>
          <w:szCs w:val="24"/>
        </w:rPr>
        <w:t>.</w:t>
      </w:r>
      <w:r w:rsidR="00E90B85" w:rsidRPr="00A632C4">
        <w:rPr>
          <w:rFonts w:cs="Arial"/>
          <w:b/>
          <w:bCs/>
          <w:szCs w:val="24"/>
        </w:rPr>
        <w:t xml:space="preserve"> </w:t>
      </w:r>
      <w:r w:rsidR="00E90B85">
        <w:rPr>
          <w:rFonts w:cs="Arial"/>
          <w:b/>
          <w:bCs/>
          <w:szCs w:val="24"/>
        </w:rPr>
        <w:t xml:space="preserve">AMSTAR 2 form </w:t>
      </w:r>
      <w:r w:rsidR="00E90B85">
        <w:rPr>
          <w:rFonts w:cs="Arial"/>
          <w:b/>
          <w:bCs/>
          <w:szCs w:val="24"/>
        </w:rPr>
        <w:br/>
      </w:r>
      <w:r w:rsidR="00E90B85" w:rsidRPr="002E60CC">
        <w:rPr>
          <w:rFonts w:cs="Arial"/>
          <w:bCs/>
          <w:szCs w:val="24"/>
        </w:rPr>
        <w:t>(</w:t>
      </w:r>
      <w:r w:rsidR="00E90B85" w:rsidRPr="002E60CC">
        <w:rPr>
          <w:szCs w:val="24"/>
        </w:rPr>
        <w:t>Shea BJ, Reeves BC, Wells G, Thuku M, Hamel C, Moran J, Moher D, Tugwell P, Welch V, Kristjansson E, Henry DA. AMSTAR 2: a critical appraisal tool for systematic reviews that include randomised or non-randomised studies of healthcare interventions, or both. BMJ. 2017 Sep 21;358:j4008.)</w:t>
      </w:r>
    </w:p>
    <w:p w14:paraId="55EEF023" w14:textId="77777777" w:rsidR="00E90B85" w:rsidRDefault="00E90B85" w:rsidP="00E90B85">
      <w:pPr>
        <w:pStyle w:val="PlainText"/>
        <w:spacing w:line="276" w:lineRule="auto"/>
        <w:rPr>
          <w:rFonts w:ascii="Arial" w:hAnsi="Arial" w:cs="Arial"/>
          <w:szCs w:val="20"/>
        </w:rPr>
      </w:pPr>
    </w:p>
    <w:tbl>
      <w:tblPr>
        <w:tblW w:w="8784" w:type="dxa"/>
        <w:tblInd w:w="113" w:type="dxa"/>
        <w:tblLook w:val="04A0" w:firstRow="1" w:lastRow="0" w:firstColumn="1" w:lastColumn="0" w:noHBand="0" w:noVBand="1"/>
      </w:tblPr>
      <w:tblGrid>
        <w:gridCol w:w="359"/>
        <w:gridCol w:w="4337"/>
        <w:gridCol w:w="359"/>
        <w:gridCol w:w="3729"/>
      </w:tblGrid>
      <w:tr w:rsidR="00E90B85" w:rsidRPr="004D6A27" w14:paraId="1237286E" w14:textId="77777777" w:rsidTr="004B5971">
        <w:trPr>
          <w:trHeight w:val="409"/>
        </w:trPr>
        <w:tc>
          <w:tcPr>
            <w:tcW w:w="8784" w:type="dxa"/>
            <w:gridSpan w:val="4"/>
            <w:tcBorders>
              <w:top w:val="single" w:sz="4" w:space="0" w:color="auto"/>
              <w:left w:val="single" w:sz="4" w:space="0" w:color="auto"/>
              <w:bottom w:val="single" w:sz="4" w:space="0" w:color="auto"/>
              <w:right w:val="single" w:sz="4" w:space="0" w:color="000000"/>
            </w:tcBorders>
            <w:shd w:val="clear" w:color="auto" w:fill="A6A6A6" w:themeFill="background1" w:themeFillShade="A6"/>
            <w:vAlign w:val="center"/>
            <w:hideMark/>
          </w:tcPr>
          <w:p w14:paraId="4A7F56F1" w14:textId="77777777" w:rsidR="00E90B85" w:rsidRPr="004D6A27" w:rsidRDefault="00E90B85" w:rsidP="004B5971">
            <w:pPr>
              <w:spacing w:after="0"/>
              <w:jc w:val="center"/>
              <w:rPr>
                <w:rFonts w:ascii="Calibri" w:eastAsia="Times New Roman" w:hAnsi="Calibri" w:cs="Calibri"/>
                <w:b/>
                <w:bCs/>
                <w:color w:val="FFFFFF"/>
                <w:sz w:val="16"/>
                <w:szCs w:val="16"/>
                <w:lang w:eastAsia="en-AU"/>
              </w:rPr>
            </w:pPr>
            <w:r>
              <w:rPr>
                <w:rFonts w:cs="Arial"/>
                <w:szCs w:val="20"/>
              </w:rPr>
              <w:br w:type="page"/>
              <w:t>AMSTAR 2</w:t>
            </w:r>
          </w:p>
        </w:tc>
      </w:tr>
      <w:tr w:rsidR="00E90B85" w:rsidRPr="004D6A27" w14:paraId="299EBD4E" w14:textId="77777777" w:rsidTr="004B5971">
        <w:trPr>
          <w:trHeight w:val="300"/>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6916C55F"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1. Did the research questions and inclusion criteria for the review include the components of PICO?</w:t>
            </w:r>
          </w:p>
        </w:tc>
      </w:tr>
      <w:tr w:rsidR="00E90B85" w:rsidRPr="004D6A27" w14:paraId="068A9BC6" w14:textId="77777777" w:rsidTr="004B5971">
        <w:trPr>
          <w:trHeight w:val="225"/>
        </w:trPr>
        <w:tc>
          <w:tcPr>
            <w:tcW w:w="4696" w:type="dxa"/>
            <w:gridSpan w:val="2"/>
            <w:tcBorders>
              <w:top w:val="nil"/>
              <w:left w:val="single" w:sz="4" w:space="0" w:color="auto"/>
              <w:bottom w:val="nil"/>
              <w:right w:val="nil"/>
            </w:tcBorders>
            <w:shd w:val="clear" w:color="000000" w:fill="FFFFFF"/>
            <w:vAlign w:val="center"/>
            <w:hideMark/>
          </w:tcPr>
          <w:p w14:paraId="49D13379"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w:t>
            </w:r>
          </w:p>
        </w:tc>
        <w:tc>
          <w:tcPr>
            <w:tcW w:w="4088" w:type="dxa"/>
            <w:gridSpan w:val="2"/>
            <w:tcBorders>
              <w:top w:val="nil"/>
              <w:left w:val="nil"/>
              <w:bottom w:val="nil"/>
              <w:right w:val="single" w:sz="4" w:space="0" w:color="auto"/>
            </w:tcBorders>
            <w:shd w:val="clear" w:color="000000" w:fill="FFFFFF"/>
            <w:vAlign w:val="center"/>
            <w:hideMark/>
          </w:tcPr>
          <w:p w14:paraId="79B09680"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Optional (recommended)</w:t>
            </w:r>
          </w:p>
        </w:tc>
      </w:tr>
      <w:tr w:rsidR="00E90B85" w:rsidRPr="004D6A27" w14:paraId="7543CE28" w14:textId="77777777" w:rsidTr="004B5971">
        <w:trPr>
          <w:trHeight w:val="225"/>
        </w:trPr>
        <w:tc>
          <w:tcPr>
            <w:tcW w:w="359" w:type="dxa"/>
            <w:tcBorders>
              <w:left w:val="single" w:sz="4" w:space="0" w:color="auto"/>
            </w:tcBorders>
            <w:shd w:val="clear" w:color="auto" w:fill="auto"/>
            <w:noWrap/>
            <w:vAlign w:val="center"/>
          </w:tcPr>
          <w:p w14:paraId="0E86A45E"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left w:val="nil"/>
              <w:bottom w:val="nil"/>
            </w:tcBorders>
            <w:shd w:val="clear" w:color="000000" w:fill="FFFFFF"/>
            <w:vAlign w:val="center"/>
            <w:hideMark/>
          </w:tcPr>
          <w:p w14:paraId="5E5C6EC8"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Population</w:t>
            </w:r>
          </w:p>
        </w:tc>
        <w:tc>
          <w:tcPr>
            <w:tcW w:w="359" w:type="dxa"/>
            <w:shd w:val="clear" w:color="auto" w:fill="auto"/>
            <w:vAlign w:val="center"/>
            <w:hideMark/>
          </w:tcPr>
          <w:p w14:paraId="1B12D72F"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nil"/>
              <w:right w:val="single" w:sz="4" w:space="0" w:color="auto"/>
            </w:tcBorders>
            <w:shd w:val="clear" w:color="000000" w:fill="FFFFFF"/>
            <w:vAlign w:val="center"/>
            <w:hideMark/>
          </w:tcPr>
          <w:p w14:paraId="3CD5E876"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Timeframe for follow up</w:t>
            </w:r>
          </w:p>
        </w:tc>
      </w:tr>
      <w:tr w:rsidR="00E90B85" w:rsidRPr="004D6A27" w14:paraId="6CDA35C0" w14:textId="77777777" w:rsidTr="004B5971">
        <w:trPr>
          <w:trHeight w:val="225"/>
        </w:trPr>
        <w:tc>
          <w:tcPr>
            <w:tcW w:w="359" w:type="dxa"/>
            <w:tcBorders>
              <w:top w:val="nil"/>
              <w:left w:val="single" w:sz="4" w:space="0" w:color="auto"/>
            </w:tcBorders>
            <w:shd w:val="clear" w:color="auto" w:fill="auto"/>
            <w:noWrap/>
          </w:tcPr>
          <w:p w14:paraId="4548C5D3"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left w:val="nil"/>
              <w:bottom w:val="nil"/>
              <w:right w:val="nil"/>
            </w:tcBorders>
            <w:shd w:val="clear" w:color="000000" w:fill="FFFFFF"/>
            <w:vAlign w:val="center"/>
            <w:hideMark/>
          </w:tcPr>
          <w:p w14:paraId="13D9FBB5"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Intervention</w:t>
            </w:r>
          </w:p>
        </w:tc>
        <w:tc>
          <w:tcPr>
            <w:tcW w:w="359" w:type="dxa"/>
            <w:tcBorders>
              <w:left w:val="nil"/>
              <w:bottom w:val="nil"/>
              <w:right w:val="nil"/>
            </w:tcBorders>
            <w:shd w:val="clear" w:color="000000" w:fill="FFFFFF"/>
            <w:vAlign w:val="center"/>
            <w:hideMark/>
          </w:tcPr>
          <w:p w14:paraId="2C9A103E" w14:textId="77777777" w:rsidR="00E90B85" w:rsidRPr="004D6A27" w:rsidRDefault="00E90B85" w:rsidP="004B5971">
            <w:pPr>
              <w:spacing w:after="0"/>
              <w:jc w:val="center"/>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w:t>
            </w:r>
          </w:p>
        </w:tc>
        <w:tc>
          <w:tcPr>
            <w:tcW w:w="3729" w:type="dxa"/>
            <w:tcBorders>
              <w:top w:val="nil"/>
              <w:left w:val="nil"/>
              <w:bottom w:val="nil"/>
              <w:right w:val="single" w:sz="4" w:space="0" w:color="auto"/>
            </w:tcBorders>
            <w:shd w:val="clear" w:color="000000" w:fill="FFFFFF"/>
            <w:vAlign w:val="center"/>
            <w:hideMark/>
          </w:tcPr>
          <w:p w14:paraId="2D6DEAEC" w14:textId="77777777" w:rsidR="00E90B85" w:rsidRPr="004D6A27" w:rsidRDefault="00E90B85" w:rsidP="004B5971">
            <w:pPr>
              <w:spacing w:after="0"/>
              <w:ind w:firstLineChars="200" w:firstLine="32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w:t>
            </w:r>
          </w:p>
        </w:tc>
      </w:tr>
      <w:tr w:rsidR="00E90B85" w:rsidRPr="004D6A27" w14:paraId="71823211" w14:textId="77777777" w:rsidTr="004B5971">
        <w:trPr>
          <w:trHeight w:val="225"/>
        </w:trPr>
        <w:tc>
          <w:tcPr>
            <w:tcW w:w="359" w:type="dxa"/>
            <w:tcBorders>
              <w:top w:val="nil"/>
              <w:left w:val="single" w:sz="4" w:space="0" w:color="auto"/>
            </w:tcBorders>
            <w:shd w:val="clear" w:color="auto" w:fill="auto"/>
            <w:noWrap/>
          </w:tcPr>
          <w:p w14:paraId="0A4CF4AC"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left w:val="nil"/>
              <w:bottom w:val="nil"/>
              <w:right w:val="nil"/>
            </w:tcBorders>
            <w:shd w:val="clear" w:color="000000" w:fill="FFFFFF"/>
            <w:vAlign w:val="center"/>
            <w:hideMark/>
          </w:tcPr>
          <w:p w14:paraId="45532FF1"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Comparator group</w:t>
            </w:r>
          </w:p>
        </w:tc>
        <w:tc>
          <w:tcPr>
            <w:tcW w:w="359" w:type="dxa"/>
            <w:tcBorders>
              <w:top w:val="nil"/>
              <w:left w:val="nil"/>
              <w:bottom w:val="nil"/>
              <w:right w:val="nil"/>
            </w:tcBorders>
            <w:shd w:val="clear" w:color="000000" w:fill="FFFFFF"/>
            <w:vAlign w:val="center"/>
            <w:hideMark/>
          </w:tcPr>
          <w:p w14:paraId="23631901" w14:textId="77777777" w:rsidR="00E90B85" w:rsidRPr="004D6A27" w:rsidRDefault="00E90B85" w:rsidP="004B5971">
            <w:pPr>
              <w:spacing w:after="0"/>
              <w:jc w:val="center"/>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w:t>
            </w:r>
          </w:p>
        </w:tc>
        <w:tc>
          <w:tcPr>
            <w:tcW w:w="3729" w:type="dxa"/>
            <w:tcBorders>
              <w:top w:val="nil"/>
              <w:left w:val="nil"/>
              <w:bottom w:val="nil"/>
              <w:right w:val="single" w:sz="4" w:space="0" w:color="auto"/>
            </w:tcBorders>
            <w:shd w:val="clear" w:color="000000" w:fill="FFFFFF"/>
            <w:vAlign w:val="center"/>
            <w:hideMark/>
          </w:tcPr>
          <w:p w14:paraId="2BC2F6C8" w14:textId="77777777" w:rsidR="00E90B85" w:rsidRPr="004D6A27" w:rsidRDefault="00E90B85" w:rsidP="004B5971">
            <w:pPr>
              <w:spacing w:after="0"/>
              <w:ind w:firstLineChars="200" w:firstLine="32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w:t>
            </w:r>
          </w:p>
        </w:tc>
      </w:tr>
      <w:tr w:rsidR="00E90B85" w:rsidRPr="004D6A27" w14:paraId="3781EBE5" w14:textId="77777777" w:rsidTr="004B5971">
        <w:trPr>
          <w:trHeight w:val="225"/>
        </w:trPr>
        <w:tc>
          <w:tcPr>
            <w:tcW w:w="359" w:type="dxa"/>
            <w:tcBorders>
              <w:top w:val="nil"/>
              <w:left w:val="single" w:sz="4" w:space="0" w:color="auto"/>
              <w:bottom w:val="single" w:sz="4" w:space="0" w:color="auto"/>
            </w:tcBorders>
            <w:shd w:val="clear" w:color="auto" w:fill="auto"/>
            <w:noWrap/>
          </w:tcPr>
          <w:p w14:paraId="2AC7A718"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left w:val="nil"/>
              <w:bottom w:val="single" w:sz="4" w:space="0" w:color="auto"/>
              <w:right w:val="nil"/>
            </w:tcBorders>
            <w:shd w:val="clear" w:color="000000" w:fill="FFFFFF"/>
            <w:vAlign w:val="center"/>
            <w:hideMark/>
          </w:tcPr>
          <w:p w14:paraId="4862135E"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Outcome</w:t>
            </w:r>
          </w:p>
        </w:tc>
        <w:tc>
          <w:tcPr>
            <w:tcW w:w="359" w:type="dxa"/>
            <w:tcBorders>
              <w:top w:val="nil"/>
              <w:left w:val="nil"/>
              <w:bottom w:val="single" w:sz="4" w:space="0" w:color="auto"/>
              <w:right w:val="nil"/>
            </w:tcBorders>
            <w:shd w:val="clear" w:color="000000" w:fill="FFFFFF"/>
            <w:vAlign w:val="center"/>
            <w:hideMark/>
          </w:tcPr>
          <w:p w14:paraId="758DDA35" w14:textId="77777777" w:rsidR="00E90B85" w:rsidRPr="004D6A27" w:rsidRDefault="00E90B85" w:rsidP="004B5971">
            <w:pPr>
              <w:spacing w:after="0"/>
              <w:jc w:val="center"/>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w:t>
            </w:r>
          </w:p>
        </w:tc>
        <w:tc>
          <w:tcPr>
            <w:tcW w:w="3729" w:type="dxa"/>
            <w:tcBorders>
              <w:top w:val="nil"/>
              <w:left w:val="nil"/>
              <w:bottom w:val="single" w:sz="4" w:space="0" w:color="auto"/>
              <w:right w:val="single" w:sz="4" w:space="0" w:color="auto"/>
            </w:tcBorders>
            <w:shd w:val="clear" w:color="000000" w:fill="FFFFFF"/>
            <w:vAlign w:val="center"/>
            <w:hideMark/>
          </w:tcPr>
          <w:p w14:paraId="5DF91405" w14:textId="77777777" w:rsidR="00E90B85" w:rsidRPr="004D6A27" w:rsidRDefault="00E90B85" w:rsidP="004B5971">
            <w:pPr>
              <w:spacing w:after="0"/>
              <w:ind w:firstLineChars="200" w:firstLine="32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w:t>
            </w:r>
          </w:p>
        </w:tc>
      </w:tr>
      <w:tr w:rsidR="00E90B85" w:rsidRPr="004D6A27" w14:paraId="4C0B3501" w14:textId="77777777" w:rsidTr="004B5971">
        <w:trPr>
          <w:trHeight w:val="465"/>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0E436F22"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2. Did the report of the review contain an explicit statement that the review methods were established prior to the conduct of the review and did the report justify any significant deviations from the protocol?</w:t>
            </w:r>
          </w:p>
        </w:tc>
      </w:tr>
      <w:tr w:rsidR="00E90B85" w:rsidRPr="004D6A27" w14:paraId="2B7331C3" w14:textId="77777777" w:rsidTr="004B5971">
        <w:trPr>
          <w:trHeight w:val="525"/>
        </w:trPr>
        <w:tc>
          <w:tcPr>
            <w:tcW w:w="4696" w:type="dxa"/>
            <w:gridSpan w:val="2"/>
            <w:tcBorders>
              <w:top w:val="nil"/>
              <w:left w:val="single" w:sz="4" w:space="0" w:color="auto"/>
              <w:right w:val="nil"/>
            </w:tcBorders>
            <w:shd w:val="clear" w:color="000000" w:fill="FFFFFF"/>
            <w:vAlign w:val="center"/>
            <w:hideMark/>
          </w:tcPr>
          <w:p w14:paraId="64FD5668"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Partial Yes: The authors state that they had a written protocol or guide that included ALL the following:</w:t>
            </w:r>
          </w:p>
        </w:tc>
        <w:tc>
          <w:tcPr>
            <w:tcW w:w="4088" w:type="dxa"/>
            <w:gridSpan w:val="2"/>
            <w:tcBorders>
              <w:top w:val="nil"/>
              <w:left w:val="nil"/>
              <w:right w:val="single" w:sz="4" w:space="0" w:color="auto"/>
            </w:tcBorders>
            <w:shd w:val="clear" w:color="000000" w:fill="FFFFFF"/>
            <w:vAlign w:val="center"/>
            <w:hideMark/>
          </w:tcPr>
          <w:p w14:paraId="65E8B4F6"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 As for partial yes, plus the protocol should be registered and should also have specified:</w:t>
            </w:r>
          </w:p>
        </w:tc>
      </w:tr>
      <w:tr w:rsidR="00E90B85" w:rsidRPr="004D6A27" w14:paraId="0EB96F91" w14:textId="77777777" w:rsidTr="004B5971">
        <w:trPr>
          <w:trHeight w:val="225"/>
        </w:trPr>
        <w:tc>
          <w:tcPr>
            <w:tcW w:w="359" w:type="dxa"/>
            <w:tcBorders>
              <w:left w:val="single" w:sz="4" w:space="0" w:color="auto"/>
            </w:tcBorders>
            <w:shd w:val="clear" w:color="auto" w:fill="auto"/>
            <w:noWrap/>
            <w:vAlign w:val="center"/>
            <w:hideMark/>
          </w:tcPr>
          <w:p w14:paraId="7D48CAFF"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shd w:val="clear" w:color="auto" w:fill="auto"/>
            <w:vAlign w:val="center"/>
            <w:hideMark/>
          </w:tcPr>
          <w:p w14:paraId="6CA08B93"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review question(s)</w:t>
            </w:r>
          </w:p>
        </w:tc>
        <w:tc>
          <w:tcPr>
            <w:tcW w:w="359" w:type="dxa"/>
            <w:shd w:val="clear" w:color="auto" w:fill="auto"/>
            <w:vAlign w:val="center"/>
            <w:hideMark/>
          </w:tcPr>
          <w:p w14:paraId="661778D1"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right w:val="single" w:sz="4" w:space="0" w:color="auto"/>
            </w:tcBorders>
            <w:shd w:val="clear" w:color="auto" w:fill="auto"/>
            <w:vAlign w:val="center"/>
            <w:hideMark/>
          </w:tcPr>
          <w:p w14:paraId="2D82D1DA"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a meta-analysis/synthesis plan, if appropriate, and</w:t>
            </w:r>
          </w:p>
        </w:tc>
      </w:tr>
      <w:tr w:rsidR="00E90B85" w:rsidRPr="004D6A27" w14:paraId="24B88393" w14:textId="77777777" w:rsidTr="004B5971">
        <w:trPr>
          <w:trHeight w:val="225"/>
        </w:trPr>
        <w:tc>
          <w:tcPr>
            <w:tcW w:w="359" w:type="dxa"/>
            <w:tcBorders>
              <w:top w:val="nil"/>
              <w:left w:val="single" w:sz="4" w:space="0" w:color="auto"/>
            </w:tcBorders>
            <w:shd w:val="clear" w:color="auto" w:fill="auto"/>
            <w:noWrap/>
            <w:vAlign w:val="center"/>
          </w:tcPr>
          <w:p w14:paraId="7AF9B935"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tcBorders>
            <w:shd w:val="clear" w:color="auto" w:fill="auto"/>
            <w:vAlign w:val="center"/>
            <w:hideMark/>
          </w:tcPr>
          <w:p w14:paraId="5943148C"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a search strategy</w:t>
            </w:r>
          </w:p>
        </w:tc>
        <w:tc>
          <w:tcPr>
            <w:tcW w:w="359" w:type="dxa"/>
            <w:tcBorders>
              <w:top w:val="nil"/>
            </w:tcBorders>
            <w:shd w:val="clear" w:color="auto" w:fill="auto"/>
            <w:vAlign w:val="center"/>
            <w:hideMark/>
          </w:tcPr>
          <w:p w14:paraId="7D782715"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right w:val="single" w:sz="4" w:space="0" w:color="auto"/>
            </w:tcBorders>
            <w:shd w:val="clear" w:color="auto" w:fill="auto"/>
            <w:vAlign w:val="center"/>
            <w:hideMark/>
          </w:tcPr>
          <w:p w14:paraId="058043DF"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a plan for investigating causes of heterogeneity</w:t>
            </w:r>
          </w:p>
        </w:tc>
      </w:tr>
      <w:tr w:rsidR="00E90B85" w:rsidRPr="004D6A27" w14:paraId="1577A824" w14:textId="77777777" w:rsidTr="004B5971">
        <w:trPr>
          <w:trHeight w:val="225"/>
        </w:trPr>
        <w:tc>
          <w:tcPr>
            <w:tcW w:w="359" w:type="dxa"/>
            <w:tcBorders>
              <w:top w:val="nil"/>
              <w:left w:val="single" w:sz="4" w:space="0" w:color="auto"/>
            </w:tcBorders>
            <w:shd w:val="clear" w:color="auto" w:fill="auto"/>
            <w:noWrap/>
            <w:vAlign w:val="center"/>
            <w:hideMark/>
          </w:tcPr>
          <w:p w14:paraId="559C75C5"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tcBorders>
            <w:shd w:val="clear" w:color="auto" w:fill="auto"/>
            <w:vAlign w:val="center"/>
            <w:hideMark/>
          </w:tcPr>
          <w:p w14:paraId="6E5ED876"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inclusion/exclusion criteria</w:t>
            </w:r>
          </w:p>
        </w:tc>
        <w:tc>
          <w:tcPr>
            <w:tcW w:w="359" w:type="dxa"/>
            <w:tcBorders>
              <w:top w:val="nil"/>
            </w:tcBorders>
            <w:shd w:val="clear" w:color="auto" w:fill="auto"/>
            <w:vAlign w:val="center"/>
            <w:hideMark/>
          </w:tcPr>
          <w:p w14:paraId="47A31529" w14:textId="77777777" w:rsidR="00E90B85" w:rsidRPr="004D6A27" w:rsidRDefault="00E90B85" w:rsidP="004B5971">
            <w:pPr>
              <w:spacing w:after="0"/>
              <w:jc w:val="center"/>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w:t>
            </w:r>
          </w:p>
        </w:tc>
        <w:tc>
          <w:tcPr>
            <w:tcW w:w="3729" w:type="dxa"/>
            <w:tcBorders>
              <w:top w:val="nil"/>
              <w:right w:val="single" w:sz="4" w:space="0" w:color="auto"/>
            </w:tcBorders>
            <w:shd w:val="clear" w:color="auto" w:fill="auto"/>
            <w:vAlign w:val="center"/>
            <w:hideMark/>
          </w:tcPr>
          <w:p w14:paraId="566FAE1E"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justification for any deviations from the protocol</w:t>
            </w:r>
          </w:p>
        </w:tc>
      </w:tr>
      <w:tr w:rsidR="00E90B85" w:rsidRPr="004D6A27" w14:paraId="6ABE7F42" w14:textId="77777777" w:rsidTr="004B5971">
        <w:trPr>
          <w:trHeight w:val="225"/>
        </w:trPr>
        <w:tc>
          <w:tcPr>
            <w:tcW w:w="359" w:type="dxa"/>
            <w:tcBorders>
              <w:top w:val="nil"/>
              <w:left w:val="single" w:sz="4" w:space="0" w:color="auto"/>
              <w:bottom w:val="single" w:sz="4" w:space="0" w:color="auto"/>
            </w:tcBorders>
            <w:shd w:val="clear" w:color="auto" w:fill="auto"/>
            <w:noWrap/>
            <w:vAlign w:val="center"/>
            <w:hideMark/>
          </w:tcPr>
          <w:p w14:paraId="2A7A2E7E"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bottom w:val="single" w:sz="4" w:space="0" w:color="auto"/>
            </w:tcBorders>
            <w:shd w:val="clear" w:color="auto" w:fill="auto"/>
            <w:vAlign w:val="center"/>
            <w:hideMark/>
          </w:tcPr>
          <w:p w14:paraId="2C566134"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a risk of bias assessment</w:t>
            </w:r>
          </w:p>
        </w:tc>
        <w:tc>
          <w:tcPr>
            <w:tcW w:w="359" w:type="dxa"/>
            <w:tcBorders>
              <w:top w:val="nil"/>
              <w:bottom w:val="single" w:sz="4" w:space="0" w:color="auto"/>
            </w:tcBorders>
            <w:shd w:val="clear" w:color="auto" w:fill="auto"/>
            <w:vAlign w:val="center"/>
            <w:hideMark/>
          </w:tcPr>
          <w:p w14:paraId="08DBE208" w14:textId="77777777" w:rsidR="00E90B85" w:rsidRPr="004D6A27" w:rsidRDefault="00E90B85" w:rsidP="004B5971">
            <w:pPr>
              <w:spacing w:after="0"/>
              <w:jc w:val="center"/>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w:t>
            </w:r>
          </w:p>
        </w:tc>
        <w:tc>
          <w:tcPr>
            <w:tcW w:w="3729" w:type="dxa"/>
            <w:tcBorders>
              <w:top w:val="nil"/>
              <w:bottom w:val="single" w:sz="4" w:space="0" w:color="auto"/>
              <w:right w:val="single" w:sz="4" w:space="0" w:color="auto"/>
            </w:tcBorders>
            <w:shd w:val="clear" w:color="auto" w:fill="auto"/>
            <w:vAlign w:val="center"/>
            <w:hideMark/>
          </w:tcPr>
          <w:p w14:paraId="767B1416" w14:textId="77777777" w:rsidR="00E90B85" w:rsidRPr="004D6A27" w:rsidRDefault="00E90B85" w:rsidP="004B5971">
            <w:pPr>
              <w:spacing w:after="0"/>
              <w:ind w:firstLineChars="200" w:firstLine="32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w:t>
            </w:r>
          </w:p>
        </w:tc>
      </w:tr>
      <w:tr w:rsidR="00E90B85" w:rsidRPr="004D6A27" w14:paraId="0B1012B7" w14:textId="77777777" w:rsidTr="004B5971">
        <w:trPr>
          <w:trHeight w:val="323"/>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2924FD24"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3. Did the review authors explain their selection of the study designs for inclusion in the review?</w:t>
            </w:r>
          </w:p>
        </w:tc>
      </w:tr>
      <w:tr w:rsidR="00E90B85" w:rsidRPr="004D6A27" w14:paraId="6A7A5453" w14:textId="77777777" w:rsidTr="004B5971">
        <w:trPr>
          <w:trHeight w:val="225"/>
        </w:trPr>
        <w:tc>
          <w:tcPr>
            <w:tcW w:w="8784" w:type="dxa"/>
            <w:gridSpan w:val="4"/>
            <w:tcBorders>
              <w:top w:val="nil"/>
              <w:left w:val="single" w:sz="4" w:space="0" w:color="auto"/>
              <w:bottom w:val="nil"/>
              <w:right w:val="single" w:sz="4" w:space="0" w:color="auto"/>
            </w:tcBorders>
            <w:shd w:val="clear" w:color="000000" w:fill="FFFFFF"/>
            <w:vAlign w:val="center"/>
            <w:hideMark/>
          </w:tcPr>
          <w:p w14:paraId="02AAB8A5"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 the review should satisfy ONE of the following:</w:t>
            </w:r>
          </w:p>
        </w:tc>
      </w:tr>
      <w:tr w:rsidR="00E90B85" w:rsidRPr="004D6A27" w14:paraId="3FC1FF6A" w14:textId="77777777" w:rsidTr="004B5971">
        <w:trPr>
          <w:trHeight w:val="225"/>
        </w:trPr>
        <w:tc>
          <w:tcPr>
            <w:tcW w:w="359" w:type="dxa"/>
            <w:tcBorders>
              <w:left w:val="single" w:sz="4" w:space="0" w:color="auto"/>
            </w:tcBorders>
            <w:shd w:val="clear" w:color="auto" w:fill="auto"/>
            <w:noWrap/>
            <w:vAlign w:val="center"/>
            <w:hideMark/>
          </w:tcPr>
          <w:p w14:paraId="7201F1CF"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nil"/>
              <w:right w:val="single" w:sz="4" w:space="0" w:color="auto"/>
            </w:tcBorders>
            <w:shd w:val="clear" w:color="000000" w:fill="FFFFFF"/>
            <w:hideMark/>
          </w:tcPr>
          <w:p w14:paraId="4FA67421"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Explanation for including only RCTs</w:t>
            </w:r>
          </w:p>
        </w:tc>
      </w:tr>
      <w:tr w:rsidR="00E90B85" w:rsidRPr="004D6A27" w14:paraId="6211B4EA" w14:textId="77777777" w:rsidTr="004B5971">
        <w:trPr>
          <w:trHeight w:val="225"/>
        </w:trPr>
        <w:tc>
          <w:tcPr>
            <w:tcW w:w="359" w:type="dxa"/>
            <w:tcBorders>
              <w:top w:val="nil"/>
              <w:left w:val="single" w:sz="4" w:space="0" w:color="auto"/>
            </w:tcBorders>
            <w:shd w:val="clear" w:color="auto" w:fill="auto"/>
            <w:noWrap/>
            <w:vAlign w:val="center"/>
            <w:hideMark/>
          </w:tcPr>
          <w:p w14:paraId="10704ECA"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nil"/>
              <w:right w:val="single" w:sz="4" w:space="0" w:color="auto"/>
            </w:tcBorders>
            <w:shd w:val="clear" w:color="000000" w:fill="FFFFFF"/>
            <w:hideMark/>
          </w:tcPr>
          <w:p w14:paraId="3F8B6796"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OR Explanation for including only NRSI</w:t>
            </w:r>
          </w:p>
        </w:tc>
      </w:tr>
      <w:tr w:rsidR="00E90B85" w:rsidRPr="004D6A27" w14:paraId="029FD414" w14:textId="77777777" w:rsidTr="004B5971">
        <w:trPr>
          <w:trHeight w:val="225"/>
        </w:trPr>
        <w:tc>
          <w:tcPr>
            <w:tcW w:w="359" w:type="dxa"/>
            <w:tcBorders>
              <w:top w:val="nil"/>
              <w:left w:val="single" w:sz="4" w:space="0" w:color="auto"/>
              <w:bottom w:val="single" w:sz="4" w:space="0" w:color="auto"/>
            </w:tcBorders>
            <w:shd w:val="clear" w:color="auto" w:fill="auto"/>
            <w:noWrap/>
            <w:vAlign w:val="center"/>
            <w:hideMark/>
          </w:tcPr>
          <w:p w14:paraId="5C566387"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single" w:sz="4" w:space="0" w:color="auto"/>
              <w:right w:val="single" w:sz="4" w:space="0" w:color="auto"/>
            </w:tcBorders>
            <w:shd w:val="clear" w:color="000000" w:fill="FFFFFF"/>
            <w:hideMark/>
          </w:tcPr>
          <w:p w14:paraId="793508CF"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OR Explanation for including both RCTs and NRSI</w:t>
            </w:r>
          </w:p>
        </w:tc>
      </w:tr>
      <w:tr w:rsidR="00E90B85" w:rsidRPr="004D6A27" w14:paraId="018F0E94" w14:textId="77777777" w:rsidTr="004B5971">
        <w:trPr>
          <w:trHeight w:val="369"/>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4897C5E0"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4. Did the review authors use a comprehensive literature search strategy?</w:t>
            </w:r>
          </w:p>
        </w:tc>
      </w:tr>
      <w:tr w:rsidR="00E90B85" w:rsidRPr="004D6A27" w14:paraId="6ED1EA3F" w14:textId="77777777" w:rsidTr="004B5971">
        <w:trPr>
          <w:trHeight w:val="225"/>
        </w:trPr>
        <w:tc>
          <w:tcPr>
            <w:tcW w:w="4696" w:type="dxa"/>
            <w:gridSpan w:val="2"/>
            <w:tcBorders>
              <w:top w:val="nil"/>
              <w:left w:val="single" w:sz="4" w:space="0" w:color="auto"/>
              <w:bottom w:val="nil"/>
              <w:right w:val="nil"/>
            </w:tcBorders>
            <w:shd w:val="clear" w:color="000000" w:fill="FFFFFF"/>
            <w:vAlign w:val="center"/>
            <w:hideMark/>
          </w:tcPr>
          <w:p w14:paraId="682EF2F8"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Partial Yes (all the following):</w:t>
            </w:r>
          </w:p>
        </w:tc>
        <w:tc>
          <w:tcPr>
            <w:tcW w:w="4088" w:type="dxa"/>
            <w:gridSpan w:val="2"/>
            <w:tcBorders>
              <w:top w:val="nil"/>
              <w:left w:val="nil"/>
              <w:bottom w:val="nil"/>
              <w:right w:val="single" w:sz="4" w:space="0" w:color="auto"/>
            </w:tcBorders>
            <w:shd w:val="clear" w:color="000000" w:fill="FFFFFF"/>
            <w:vAlign w:val="center"/>
            <w:hideMark/>
          </w:tcPr>
          <w:p w14:paraId="6C2BFE91"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 should also have (all the following):</w:t>
            </w:r>
          </w:p>
        </w:tc>
      </w:tr>
      <w:tr w:rsidR="00E90B85" w:rsidRPr="004D6A27" w14:paraId="09A43B23" w14:textId="77777777" w:rsidTr="004B5971">
        <w:trPr>
          <w:trHeight w:val="225"/>
        </w:trPr>
        <w:tc>
          <w:tcPr>
            <w:tcW w:w="359" w:type="dxa"/>
            <w:tcBorders>
              <w:left w:val="single" w:sz="4" w:space="0" w:color="auto"/>
            </w:tcBorders>
            <w:shd w:val="clear" w:color="auto" w:fill="auto"/>
            <w:noWrap/>
            <w:vAlign w:val="center"/>
            <w:hideMark/>
          </w:tcPr>
          <w:p w14:paraId="0614708C"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shd w:val="clear" w:color="auto" w:fill="auto"/>
            <w:vAlign w:val="center"/>
            <w:hideMark/>
          </w:tcPr>
          <w:p w14:paraId="592E4F80"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searched at least 2 databases (relevant to research question)</w:t>
            </w:r>
          </w:p>
        </w:tc>
        <w:tc>
          <w:tcPr>
            <w:tcW w:w="359" w:type="dxa"/>
            <w:shd w:val="clear" w:color="auto" w:fill="auto"/>
            <w:vAlign w:val="center"/>
            <w:hideMark/>
          </w:tcPr>
          <w:p w14:paraId="60ACB485"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nil"/>
              <w:right w:val="single" w:sz="4" w:space="0" w:color="auto"/>
            </w:tcBorders>
            <w:shd w:val="clear" w:color="000000" w:fill="FFFFFF"/>
            <w:vAlign w:val="center"/>
            <w:hideMark/>
          </w:tcPr>
          <w:p w14:paraId="5C96360B"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searched the reference lists / bibliographies of included studies</w:t>
            </w:r>
          </w:p>
        </w:tc>
      </w:tr>
      <w:tr w:rsidR="00E90B85" w:rsidRPr="004D6A27" w14:paraId="01DBCC6A" w14:textId="77777777" w:rsidTr="004B5971">
        <w:trPr>
          <w:trHeight w:val="225"/>
        </w:trPr>
        <w:tc>
          <w:tcPr>
            <w:tcW w:w="359" w:type="dxa"/>
            <w:tcBorders>
              <w:top w:val="nil"/>
              <w:left w:val="single" w:sz="4" w:space="0" w:color="auto"/>
            </w:tcBorders>
            <w:shd w:val="clear" w:color="auto" w:fill="auto"/>
            <w:noWrap/>
            <w:vAlign w:val="center"/>
            <w:hideMark/>
          </w:tcPr>
          <w:p w14:paraId="7C7D59D8"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tcBorders>
            <w:shd w:val="clear" w:color="auto" w:fill="auto"/>
            <w:vAlign w:val="center"/>
            <w:hideMark/>
          </w:tcPr>
          <w:p w14:paraId="6FECB325"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provided key word and/or search strategy</w:t>
            </w:r>
          </w:p>
        </w:tc>
        <w:tc>
          <w:tcPr>
            <w:tcW w:w="359" w:type="dxa"/>
            <w:tcBorders>
              <w:top w:val="nil"/>
            </w:tcBorders>
            <w:shd w:val="clear" w:color="auto" w:fill="auto"/>
            <w:vAlign w:val="center"/>
            <w:hideMark/>
          </w:tcPr>
          <w:p w14:paraId="66A1800F"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nil"/>
              <w:right w:val="single" w:sz="4" w:space="0" w:color="auto"/>
            </w:tcBorders>
            <w:shd w:val="clear" w:color="000000" w:fill="FFFFFF"/>
            <w:vAlign w:val="center"/>
            <w:hideMark/>
          </w:tcPr>
          <w:p w14:paraId="5CBAB5C2"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searched trial/study registries</w:t>
            </w:r>
          </w:p>
        </w:tc>
      </w:tr>
      <w:tr w:rsidR="00E90B85" w:rsidRPr="004D6A27" w14:paraId="634857AC" w14:textId="77777777" w:rsidTr="004B5971">
        <w:trPr>
          <w:trHeight w:val="225"/>
        </w:trPr>
        <w:tc>
          <w:tcPr>
            <w:tcW w:w="359" w:type="dxa"/>
            <w:tcBorders>
              <w:top w:val="nil"/>
              <w:left w:val="single" w:sz="4" w:space="0" w:color="auto"/>
            </w:tcBorders>
            <w:shd w:val="clear" w:color="auto" w:fill="auto"/>
            <w:noWrap/>
            <w:vAlign w:val="center"/>
            <w:hideMark/>
          </w:tcPr>
          <w:p w14:paraId="683DB86D"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tcBorders>
            <w:shd w:val="clear" w:color="auto" w:fill="auto"/>
            <w:vAlign w:val="center"/>
            <w:hideMark/>
          </w:tcPr>
          <w:p w14:paraId="22D9171A"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justified publication restrictions (e.g. language)</w:t>
            </w:r>
          </w:p>
        </w:tc>
        <w:tc>
          <w:tcPr>
            <w:tcW w:w="359" w:type="dxa"/>
            <w:tcBorders>
              <w:top w:val="nil"/>
            </w:tcBorders>
            <w:shd w:val="clear" w:color="auto" w:fill="auto"/>
            <w:vAlign w:val="center"/>
            <w:hideMark/>
          </w:tcPr>
          <w:p w14:paraId="7D580154"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nil"/>
              <w:right w:val="single" w:sz="4" w:space="0" w:color="auto"/>
            </w:tcBorders>
            <w:shd w:val="clear" w:color="000000" w:fill="FFFFFF"/>
            <w:vAlign w:val="center"/>
            <w:hideMark/>
          </w:tcPr>
          <w:p w14:paraId="3437FF42"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included/consulted content experts in the field</w:t>
            </w:r>
          </w:p>
        </w:tc>
      </w:tr>
      <w:tr w:rsidR="00E90B85" w:rsidRPr="004D6A27" w14:paraId="3F58CD76" w14:textId="77777777" w:rsidTr="004B5971">
        <w:trPr>
          <w:trHeight w:val="225"/>
        </w:trPr>
        <w:tc>
          <w:tcPr>
            <w:tcW w:w="4696" w:type="dxa"/>
            <w:gridSpan w:val="2"/>
            <w:vMerge w:val="restart"/>
            <w:tcBorders>
              <w:top w:val="nil"/>
              <w:left w:val="single" w:sz="4" w:space="0" w:color="auto"/>
            </w:tcBorders>
            <w:shd w:val="clear" w:color="auto" w:fill="auto"/>
            <w:noWrap/>
            <w:vAlign w:val="bottom"/>
            <w:hideMark/>
          </w:tcPr>
          <w:p w14:paraId="69585360" w14:textId="77777777" w:rsidR="00E90B85" w:rsidRPr="004D6A27" w:rsidRDefault="00E90B85" w:rsidP="004B5971">
            <w:pPr>
              <w:spacing w:after="0"/>
              <w:jc w:val="center"/>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w:t>
            </w:r>
          </w:p>
        </w:tc>
        <w:tc>
          <w:tcPr>
            <w:tcW w:w="359" w:type="dxa"/>
            <w:tcBorders>
              <w:top w:val="nil"/>
            </w:tcBorders>
            <w:shd w:val="clear" w:color="auto" w:fill="auto"/>
            <w:vAlign w:val="center"/>
            <w:hideMark/>
          </w:tcPr>
          <w:p w14:paraId="7C83674F"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nil"/>
              <w:right w:val="single" w:sz="4" w:space="0" w:color="auto"/>
            </w:tcBorders>
            <w:shd w:val="clear" w:color="000000" w:fill="FFFFFF"/>
            <w:vAlign w:val="center"/>
            <w:hideMark/>
          </w:tcPr>
          <w:p w14:paraId="581F2EF2"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where relevant, searched for grey literature</w:t>
            </w:r>
          </w:p>
        </w:tc>
      </w:tr>
      <w:tr w:rsidR="00E90B85" w:rsidRPr="004D6A27" w14:paraId="58E52B44" w14:textId="77777777" w:rsidTr="004B5971">
        <w:trPr>
          <w:trHeight w:val="225"/>
        </w:trPr>
        <w:tc>
          <w:tcPr>
            <w:tcW w:w="4696" w:type="dxa"/>
            <w:gridSpan w:val="2"/>
            <w:vMerge/>
            <w:tcBorders>
              <w:top w:val="nil"/>
              <w:left w:val="single" w:sz="4" w:space="0" w:color="auto"/>
              <w:bottom w:val="single" w:sz="4" w:space="0" w:color="auto"/>
            </w:tcBorders>
            <w:shd w:val="clear" w:color="auto" w:fill="auto"/>
            <w:vAlign w:val="center"/>
            <w:hideMark/>
          </w:tcPr>
          <w:p w14:paraId="4CCEEFA6" w14:textId="77777777" w:rsidR="00E90B85" w:rsidRPr="004D6A27" w:rsidRDefault="00E90B85" w:rsidP="004B5971">
            <w:pPr>
              <w:spacing w:after="0"/>
              <w:rPr>
                <w:rFonts w:ascii="Calibri" w:eastAsia="Times New Roman" w:hAnsi="Calibri" w:cs="Calibri"/>
                <w:color w:val="000000"/>
                <w:sz w:val="16"/>
                <w:szCs w:val="16"/>
                <w:lang w:eastAsia="en-AU"/>
              </w:rPr>
            </w:pPr>
          </w:p>
        </w:tc>
        <w:tc>
          <w:tcPr>
            <w:tcW w:w="359" w:type="dxa"/>
            <w:tcBorders>
              <w:top w:val="nil"/>
              <w:bottom w:val="single" w:sz="4" w:space="0" w:color="auto"/>
            </w:tcBorders>
            <w:shd w:val="clear" w:color="auto" w:fill="auto"/>
            <w:vAlign w:val="center"/>
            <w:hideMark/>
          </w:tcPr>
          <w:p w14:paraId="39CC8D98"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single" w:sz="4" w:space="0" w:color="auto"/>
              <w:right w:val="single" w:sz="4" w:space="0" w:color="auto"/>
            </w:tcBorders>
            <w:shd w:val="clear" w:color="000000" w:fill="FFFFFF"/>
            <w:vAlign w:val="center"/>
            <w:hideMark/>
          </w:tcPr>
          <w:p w14:paraId="7760D556"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conducted search within 24 months of completion of the review</w:t>
            </w:r>
          </w:p>
        </w:tc>
      </w:tr>
      <w:tr w:rsidR="00E90B85" w:rsidRPr="004D6A27" w14:paraId="740558FD" w14:textId="77777777" w:rsidTr="004B5971">
        <w:trPr>
          <w:trHeight w:val="285"/>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6AB9C69D"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5. Did the review authors perform study selection in duplicate?</w:t>
            </w:r>
          </w:p>
        </w:tc>
      </w:tr>
      <w:tr w:rsidR="00E90B85" w:rsidRPr="004D6A27" w14:paraId="397CB210" w14:textId="77777777" w:rsidTr="004B5971">
        <w:trPr>
          <w:trHeight w:val="225"/>
        </w:trPr>
        <w:tc>
          <w:tcPr>
            <w:tcW w:w="8784" w:type="dxa"/>
            <w:gridSpan w:val="4"/>
            <w:tcBorders>
              <w:top w:val="nil"/>
              <w:left w:val="single" w:sz="4" w:space="0" w:color="auto"/>
              <w:bottom w:val="nil"/>
              <w:right w:val="single" w:sz="4" w:space="0" w:color="auto"/>
            </w:tcBorders>
            <w:shd w:val="clear" w:color="000000" w:fill="FFFFFF"/>
            <w:vAlign w:val="center"/>
            <w:hideMark/>
          </w:tcPr>
          <w:p w14:paraId="0C33C797"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 either ONE of the following:</w:t>
            </w:r>
          </w:p>
        </w:tc>
      </w:tr>
      <w:tr w:rsidR="00E90B85" w:rsidRPr="004D6A27" w14:paraId="59AC1307" w14:textId="77777777" w:rsidTr="004B5971">
        <w:trPr>
          <w:trHeight w:val="225"/>
        </w:trPr>
        <w:tc>
          <w:tcPr>
            <w:tcW w:w="359" w:type="dxa"/>
            <w:tcBorders>
              <w:left w:val="single" w:sz="4" w:space="0" w:color="auto"/>
            </w:tcBorders>
            <w:shd w:val="clear" w:color="auto" w:fill="auto"/>
            <w:noWrap/>
            <w:vAlign w:val="center"/>
            <w:hideMark/>
          </w:tcPr>
          <w:p w14:paraId="7FC7F137"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nil"/>
              <w:right w:val="single" w:sz="4" w:space="0" w:color="auto"/>
            </w:tcBorders>
            <w:shd w:val="clear" w:color="000000" w:fill="FFFFFF"/>
            <w:vAlign w:val="center"/>
            <w:hideMark/>
          </w:tcPr>
          <w:p w14:paraId="347DD047"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at least two reviewers independently agreed on selection of eligible studies and achieved consensus on which studies to include</w:t>
            </w:r>
          </w:p>
        </w:tc>
      </w:tr>
      <w:tr w:rsidR="00E90B85" w:rsidRPr="004D6A27" w14:paraId="432C9E5D" w14:textId="77777777" w:rsidTr="004B5971">
        <w:trPr>
          <w:trHeight w:val="225"/>
        </w:trPr>
        <w:tc>
          <w:tcPr>
            <w:tcW w:w="359" w:type="dxa"/>
            <w:tcBorders>
              <w:top w:val="nil"/>
              <w:left w:val="single" w:sz="4" w:space="0" w:color="auto"/>
              <w:bottom w:val="single" w:sz="4" w:space="0" w:color="auto"/>
            </w:tcBorders>
            <w:shd w:val="clear" w:color="auto" w:fill="auto"/>
            <w:noWrap/>
            <w:vAlign w:val="center"/>
            <w:hideMark/>
          </w:tcPr>
          <w:p w14:paraId="3962C836"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single" w:sz="4" w:space="0" w:color="auto"/>
              <w:right w:val="single" w:sz="4" w:space="0" w:color="auto"/>
            </w:tcBorders>
            <w:shd w:val="clear" w:color="000000" w:fill="FFFFFF"/>
            <w:vAlign w:val="center"/>
            <w:hideMark/>
          </w:tcPr>
          <w:p w14:paraId="1DA7A333"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OR two reviewers selected a sample of eligible studies and achieved good agreement (at least 80 percent), with the remainder selected by one reviewer.</w:t>
            </w:r>
          </w:p>
        </w:tc>
      </w:tr>
      <w:tr w:rsidR="00E90B85" w:rsidRPr="004D6A27" w14:paraId="7E865D3E" w14:textId="77777777" w:rsidTr="004B5971">
        <w:trPr>
          <w:trHeight w:val="261"/>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21C43087"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6. Did the review authors perform data extraction in duplicate?</w:t>
            </w:r>
          </w:p>
        </w:tc>
      </w:tr>
      <w:tr w:rsidR="00E90B85" w:rsidRPr="004D6A27" w14:paraId="2CAAEC3C" w14:textId="77777777" w:rsidTr="004B5971">
        <w:trPr>
          <w:trHeight w:val="225"/>
        </w:trPr>
        <w:tc>
          <w:tcPr>
            <w:tcW w:w="8784" w:type="dxa"/>
            <w:gridSpan w:val="4"/>
            <w:tcBorders>
              <w:top w:val="nil"/>
              <w:left w:val="single" w:sz="4" w:space="0" w:color="auto"/>
              <w:bottom w:val="nil"/>
              <w:right w:val="single" w:sz="4" w:space="0" w:color="auto"/>
            </w:tcBorders>
            <w:shd w:val="clear" w:color="000000" w:fill="FFFFFF"/>
            <w:vAlign w:val="center"/>
            <w:hideMark/>
          </w:tcPr>
          <w:p w14:paraId="03B40831"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 either ONE of the following:</w:t>
            </w:r>
          </w:p>
        </w:tc>
      </w:tr>
      <w:tr w:rsidR="00E90B85" w:rsidRPr="004D6A27" w14:paraId="651300ED" w14:textId="77777777" w:rsidTr="004B5971">
        <w:trPr>
          <w:trHeight w:val="225"/>
        </w:trPr>
        <w:tc>
          <w:tcPr>
            <w:tcW w:w="359" w:type="dxa"/>
            <w:tcBorders>
              <w:left w:val="single" w:sz="4" w:space="0" w:color="auto"/>
            </w:tcBorders>
            <w:shd w:val="clear" w:color="auto" w:fill="auto"/>
            <w:noWrap/>
            <w:vAlign w:val="center"/>
            <w:hideMark/>
          </w:tcPr>
          <w:p w14:paraId="3435889F"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nil"/>
              <w:right w:val="single" w:sz="4" w:space="0" w:color="auto"/>
            </w:tcBorders>
            <w:shd w:val="clear" w:color="000000" w:fill="FFFFFF"/>
            <w:vAlign w:val="center"/>
            <w:hideMark/>
          </w:tcPr>
          <w:p w14:paraId="04C718E7" w14:textId="77777777" w:rsidR="00E90B85" w:rsidRPr="004D6A27" w:rsidRDefault="00E90B85" w:rsidP="004B5971">
            <w:pPr>
              <w:spacing w:after="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a</w:t>
            </w:r>
            <w:r w:rsidRPr="004D6A27">
              <w:rPr>
                <w:rFonts w:ascii="Calibri" w:eastAsia="Times New Roman" w:hAnsi="Calibri" w:cs="Calibri"/>
                <w:color w:val="000000"/>
                <w:sz w:val="16"/>
                <w:szCs w:val="16"/>
                <w:lang w:eastAsia="en-AU"/>
              </w:rPr>
              <w:t>t least two reviewers achieved consensus on which data to extract from included studies</w:t>
            </w:r>
          </w:p>
        </w:tc>
      </w:tr>
      <w:tr w:rsidR="00E90B85" w:rsidRPr="004D6A27" w14:paraId="3472EBA9" w14:textId="77777777" w:rsidTr="004B5971">
        <w:trPr>
          <w:trHeight w:val="495"/>
        </w:trPr>
        <w:tc>
          <w:tcPr>
            <w:tcW w:w="359" w:type="dxa"/>
            <w:tcBorders>
              <w:top w:val="nil"/>
              <w:left w:val="single" w:sz="4" w:space="0" w:color="auto"/>
              <w:bottom w:val="single" w:sz="4" w:space="0" w:color="auto"/>
            </w:tcBorders>
            <w:shd w:val="clear" w:color="auto" w:fill="auto"/>
            <w:noWrap/>
            <w:vAlign w:val="center"/>
            <w:hideMark/>
          </w:tcPr>
          <w:p w14:paraId="251767FB"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single" w:sz="4" w:space="0" w:color="auto"/>
              <w:right w:val="single" w:sz="4" w:space="0" w:color="auto"/>
            </w:tcBorders>
            <w:shd w:val="clear" w:color="000000" w:fill="FFFFFF"/>
            <w:vAlign w:val="center"/>
            <w:hideMark/>
          </w:tcPr>
          <w:p w14:paraId="0DFCC088"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OR two reviewers extracted data from a sample of eligible studies and achieved good agreement (at least 80 percent), with the remainder extracted by one reviewer.</w:t>
            </w:r>
          </w:p>
        </w:tc>
      </w:tr>
      <w:tr w:rsidR="00E90B85" w:rsidRPr="004D6A27" w14:paraId="7D644B14" w14:textId="77777777" w:rsidTr="004B5971">
        <w:trPr>
          <w:trHeight w:val="321"/>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37C78C76"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7. Did the review authors provide a list of excluded studies and justify the exclusions?</w:t>
            </w:r>
          </w:p>
        </w:tc>
      </w:tr>
      <w:tr w:rsidR="00E90B85" w:rsidRPr="004D6A27" w14:paraId="4D0C75CA" w14:textId="77777777" w:rsidTr="004B5971">
        <w:trPr>
          <w:trHeight w:val="225"/>
        </w:trPr>
        <w:tc>
          <w:tcPr>
            <w:tcW w:w="4696" w:type="dxa"/>
            <w:gridSpan w:val="2"/>
            <w:tcBorders>
              <w:top w:val="nil"/>
              <w:left w:val="single" w:sz="4" w:space="0" w:color="auto"/>
              <w:bottom w:val="nil"/>
              <w:right w:val="nil"/>
            </w:tcBorders>
            <w:shd w:val="clear" w:color="000000" w:fill="FFFFFF"/>
            <w:vAlign w:val="center"/>
            <w:hideMark/>
          </w:tcPr>
          <w:p w14:paraId="0BA131A9"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Partial Yes:</w:t>
            </w:r>
          </w:p>
        </w:tc>
        <w:tc>
          <w:tcPr>
            <w:tcW w:w="4088" w:type="dxa"/>
            <w:gridSpan w:val="2"/>
            <w:tcBorders>
              <w:top w:val="nil"/>
              <w:left w:val="nil"/>
              <w:bottom w:val="nil"/>
              <w:right w:val="single" w:sz="4" w:space="0" w:color="auto"/>
            </w:tcBorders>
            <w:shd w:val="clear" w:color="000000" w:fill="FFFFFF"/>
            <w:vAlign w:val="center"/>
            <w:hideMark/>
          </w:tcPr>
          <w:p w14:paraId="41FAC961"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 must also have:</w:t>
            </w:r>
          </w:p>
        </w:tc>
      </w:tr>
      <w:tr w:rsidR="00E90B85" w:rsidRPr="004D6A27" w14:paraId="60F8D366" w14:textId="77777777" w:rsidTr="004B5971">
        <w:trPr>
          <w:trHeight w:val="465"/>
        </w:trPr>
        <w:tc>
          <w:tcPr>
            <w:tcW w:w="359" w:type="dxa"/>
            <w:tcBorders>
              <w:left w:val="single" w:sz="4" w:space="0" w:color="auto"/>
              <w:bottom w:val="single" w:sz="4" w:space="0" w:color="auto"/>
            </w:tcBorders>
            <w:shd w:val="clear" w:color="auto" w:fill="auto"/>
            <w:noWrap/>
            <w:vAlign w:val="center"/>
            <w:hideMark/>
          </w:tcPr>
          <w:p w14:paraId="720FA145" w14:textId="77777777" w:rsidR="00E90B85" w:rsidRPr="004D6A27" w:rsidRDefault="00E90B85" w:rsidP="004B5971">
            <w:pPr>
              <w:spacing w:after="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left w:val="nil"/>
              <w:bottom w:val="single" w:sz="4" w:space="0" w:color="auto"/>
            </w:tcBorders>
            <w:shd w:val="clear" w:color="000000" w:fill="FFFFFF"/>
            <w:hideMark/>
          </w:tcPr>
          <w:p w14:paraId="5CAABA91"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provided a list of all potentially relevant studies that were read in full-text form but excluded from the review</w:t>
            </w:r>
          </w:p>
        </w:tc>
        <w:tc>
          <w:tcPr>
            <w:tcW w:w="359" w:type="dxa"/>
            <w:tcBorders>
              <w:bottom w:val="single" w:sz="4" w:space="0" w:color="auto"/>
            </w:tcBorders>
            <w:shd w:val="clear" w:color="auto" w:fill="auto"/>
            <w:vAlign w:val="center"/>
            <w:hideMark/>
          </w:tcPr>
          <w:p w14:paraId="1CC43919" w14:textId="77777777" w:rsidR="00E90B85" w:rsidRPr="004D6A27" w:rsidRDefault="00E90B85" w:rsidP="004B5971">
            <w:pPr>
              <w:spacing w:after="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single" w:sz="4" w:space="0" w:color="auto"/>
              <w:right w:val="single" w:sz="4" w:space="0" w:color="auto"/>
            </w:tcBorders>
            <w:shd w:val="clear" w:color="000000" w:fill="FFFFFF"/>
            <w:vAlign w:val="center"/>
            <w:hideMark/>
          </w:tcPr>
          <w:p w14:paraId="2ECF478E"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Justified the exclusion from the review of each potentially relevant study</w:t>
            </w:r>
          </w:p>
        </w:tc>
      </w:tr>
      <w:tr w:rsidR="00E90B85" w:rsidRPr="004D6A27" w14:paraId="66477FF9" w14:textId="77777777" w:rsidTr="004B5971">
        <w:trPr>
          <w:trHeight w:val="293"/>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44D2CE77"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8. Did the review authors describe the included studies in adequate detail?</w:t>
            </w:r>
          </w:p>
        </w:tc>
      </w:tr>
      <w:tr w:rsidR="00E90B85" w:rsidRPr="004D6A27" w14:paraId="5B19972A" w14:textId="77777777" w:rsidTr="004B5971">
        <w:trPr>
          <w:trHeight w:val="225"/>
        </w:trPr>
        <w:tc>
          <w:tcPr>
            <w:tcW w:w="4696" w:type="dxa"/>
            <w:gridSpan w:val="2"/>
            <w:tcBorders>
              <w:top w:val="nil"/>
              <w:left w:val="single" w:sz="4" w:space="0" w:color="auto"/>
              <w:bottom w:val="nil"/>
              <w:right w:val="nil"/>
            </w:tcBorders>
            <w:shd w:val="clear" w:color="000000" w:fill="FFFFFF"/>
            <w:vAlign w:val="center"/>
            <w:hideMark/>
          </w:tcPr>
          <w:p w14:paraId="60055E01"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Partial Yes (ALL the following):</w:t>
            </w:r>
          </w:p>
        </w:tc>
        <w:tc>
          <w:tcPr>
            <w:tcW w:w="4088" w:type="dxa"/>
            <w:gridSpan w:val="2"/>
            <w:tcBorders>
              <w:top w:val="nil"/>
              <w:left w:val="nil"/>
              <w:bottom w:val="nil"/>
              <w:right w:val="single" w:sz="4" w:space="0" w:color="auto"/>
            </w:tcBorders>
            <w:shd w:val="clear" w:color="000000" w:fill="FFFFFF"/>
            <w:vAlign w:val="center"/>
            <w:hideMark/>
          </w:tcPr>
          <w:p w14:paraId="48F43171"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 should also have ALL the following:</w:t>
            </w:r>
          </w:p>
        </w:tc>
      </w:tr>
      <w:tr w:rsidR="00E90B85" w:rsidRPr="004D6A27" w14:paraId="6E6E6E45" w14:textId="77777777" w:rsidTr="004B5971">
        <w:trPr>
          <w:trHeight w:val="225"/>
        </w:trPr>
        <w:tc>
          <w:tcPr>
            <w:tcW w:w="359" w:type="dxa"/>
            <w:tcBorders>
              <w:left w:val="single" w:sz="4" w:space="0" w:color="auto"/>
            </w:tcBorders>
            <w:shd w:val="clear" w:color="auto" w:fill="auto"/>
            <w:noWrap/>
            <w:vAlign w:val="center"/>
            <w:hideMark/>
          </w:tcPr>
          <w:p w14:paraId="7FC8FB4C"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left w:val="nil"/>
              <w:bottom w:val="nil"/>
            </w:tcBorders>
            <w:shd w:val="clear" w:color="000000" w:fill="FFFFFF"/>
            <w:vAlign w:val="center"/>
            <w:hideMark/>
          </w:tcPr>
          <w:p w14:paraId="5C5D9908"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described populations</w:t>
            </w:r>
          </w:p>
        </w:tc>
        <w:tc>
          <w:tcPr>
            <w:tcW w:w="359" w:type="dxa"/>
            <w:shd w:val="clear" w:color="auto" w:fill="auto"/>
            <w:vAlign w:val="center"/>
            <w:hideMark/>
          </w:tcPr>
          <w:p w14:paraId="0DC49CA7"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nil"/>
              <w:right w:val="single" w:sz="4" w:space="0" w:color="auto"/>
            </w:tcBorders>
            <w:shd w:val="clear" w:color="000000" w:fill="FFFFFF"/>
            <w:vAlign w:val="center"/>
            <w:hideMark/>
          </w:tcPr>
          <w:p w14:paraId="4ABA76DA"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described population in detail</w:t>
            </w:r>
          </w:p>
        </w:tc>
      </w:tr>
      <w:tr w:rsidR="00E90B85" w:rsidRPr="004D6A27" w14:paraId="2F51744E" w14:textId="77777777" w:rsidTr="004B5971">
        <w:trPr>
          <w:trHeight w:val="225"/>
        </w:trPr>
        <w:tc>
          <w:tcPr>
            <w:tcW w:w="359" w:type="dxa"/>
            <w:tcBorders>
              <w:top w:val="nil"/>
              <w:left w:val="single" w:sz="4" w:space="0" w:color="auto"/>
            </w:tcBorders>
            <w:shd w:val="clear" w:color="auto" w:fill="auto"/>
            <w:noWrap/>
            <w:vAlign w:val="center"/>
            <w:hideMark/>
          </w:tcPr>
          <w:p w14:paraId="1D894E8B"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left w:val="nil"/>
              <w:bottom w:val="nil"/>
            </w:tcBorders>
            <w:shd w:val="clear" w:color="000000" w:fill="FFFFFF"/>
            <w:vAlign w:val="center"/>
            <w:hideMark/>
          </w:tcPr>
          <w:p w14:paraId="3796FF8A"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described interventions</w:t>
            </w:r>
          </w:p>
        </w:tc>
        <w:tc>
          <w:tcPr>
            <w:tcW w:w="359" w:type="dxa"/>
            <w:tcBorders>
              <w:top w:val="nil"/>
            </w:tcBorders>
            <w:shd w:val="clear" w:color="auto" w:fill="auto"/>
            <w:vAlign w:val="center"/>
            <w:hideMark/>
          </w:tcPr>
          <w:p w14:paraId="36D63131"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nil"/>
              <w:right w:val="single" w:sz="4" w:space="0" w:color="auto"/>
            </w:tcBorders>
            <w:shd w:val="clear" w:color="000000" w:fill="FFFFFF"/>
            <w:vAlign w:val="center"/>
            <w:hideMark/>
          </w:tcPr>
          <w:p w14:paraId="5229F965"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described intervention in detail (including doses where relevant)</w:t>
            </w:r>
          </w:p>
        </w:tc>
      </w:tr>
      <w:tr w:rsidR="00E90B85" w:rsidRPr="004D6A27" w14:paraId="24599B74" w14:textId="77777777" w:rsidTr="004B5971">
        <w:trPr>
          <w:trHeight w:val="225"/>
        </w:trPr>
        <w:tc>
          <w:tcPr>
            <w:tcW w:w="359" w:type="dxa"/>
            <w:tcBorders>
              <w:top w:val="nil"/>
              <w:left w:val="single" w:sz="4" w:space="0" w:color="auto"/>
            </w:tcBorders>
            <w:shd w:val="clear" w:color="auto" w:fill="auto"/>
            <w:noWrap/>
            <w:vAlign w:val="center"/>
            <w:hideMark/>
          </w:tcPr>
          <w:p w14:paraId="62E79B4B"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left w:val="nil"/>
              <w:bottom w:val="nil"/>
            </w:tcBorders>
            <w:shd w:val="clear" w:color="000000" w:fill="FFFFFF"/>
            <w:vAlign w:val="center"/>
            <w:hideMark/>
          </w:tcPr>
          <w:p w14:paraId="6A3D669B"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described comparators</w:t>
            </w:r>
          </w:p>
        </w:tc>
        <w:tc>
          <w:tcPr>
            <w:tcW w:w="359" w:type="dxa"/>
            <w:tcBorders>
              <w:top w:val="nil"/>
            </w:tcBorders>
            <w:shd w:val="clear" w:color="auto" w:fill="auto"/>
            <w:vAlign w:val="center"/>
            <w:hideMark/>
          </w:tcPr>
          <w:p w14:paraId="50964AC2"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nil"/>
              <w:right w:val="single" w:sz="4" w:space="0" w:color="auto"/>
            </w:tcBorders>
            <w:shd w:val="clear" w:color="000000" w:fill="FFFFFF"/>
            <w:vAlign w:val="center"/>
            <w:hideMark/>
          </w:tcPr>
          <w:p w14:paraId="30BED762"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 xml:space="preserve">described comparator in detail (including doses </w:t>
            </w:r>
            <w:r w:rsidRPr="004D6A27">
              <w:rPr>
                <w:rFonts w:ascii="Calibri" w:eastAsia="Times New Roman" w:hAnsi="Calibri" w:cs="Calibri"/>
                <w:color w:val="000000"/>
                <w:sz w:val="16"/>
                <w:szCs w:val="16"/>
                <w:lang w:eastAsia="en-AU"/>
              </w:rPr>
              <w:lastRenderedPageBreak/>
              <w:t>where relevant)</w:t>
            </w:r>
          </w:p>
        </w:tc>
      </w:tr>
      <w:tr w:rsidR="00E90B85" w:rsidRPr="004D6A27" w14:paraId="5EFAD0D8" w14:textId="77777777" w:rsidTr="004B5971">
        <w:trPr>
          <w:trHeight w:val="225"/>
        </w:trPr>
        <w:tc>
          <w:tcPr>
            <w:tcW w:w="359" w:type="dxa"/>
            <w:tcBorders>
              <w:top w:val="nil"/>
              <w:left w:val="single" w:sz="4" w:space="0" w:color="auto"/>
            </w:tcBorders>
            <w:shd w:val="clear" w:color="auto" w:fill="auto"/>
            <w:noWrap/>
            <w:vAlign w:val="center"/>
            <w:hideMark/>
          </w:tcPr>
          <w:p w14:paraId="1CAD643F"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lastRenderedPageBreak/>
              <w:sym w:font="Wingdings" w:char="F0A8"/>
            </w:r>
          </w:p>
        </w:tc>
        <w:tc>
          <w:tcPr>
            <w:tcW w:w="4337" w:type="dxa"/>
            <w:tcBorders>
              <w:top w:val="nil"/>
              <w:left w:val="nil"/>
              <w:bottom w:val="nil"/>
            </w:tcBorders>
            <w:shd w:val="clear" w:color="000000" w:fill="FFFFFF"/>
            <w:vAlign w:val="center"/>
            <w:hideMark/>
          </w:tcPr>
          <w:p w14:paraId="42EB73B8"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described outcomes</w:t>
            </w:r>
          </w:p>
        </w:tc>
        <w:tc>
          <w:tcPr>
            <w:tcW w:w="359" w:type="dxa"/>
            <w:tcBorders>
              <w:top w:val="nil"/>
            </w:tcBorders>
            <w:shd w:val="clear" w:color="auto" w:fill="auto"/>
            <w:vAlign w:val="center"/>
            <w:hideMark/>
          </w:tcPr>
          <w:p w14:paraId="5DC32179"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nil"/>
              <w:right w:val="single" w:sz="4" w:space="0" w:color="auto"/>
            </w:tcBorders>
            <w:shd w:val="clear" w:color="000000" w:fill="FFFFFF"/>
            <w:vAlign w:val="center"/>
            <w:hideMark/>
          </w:tcPr>
          <w:p w14:paraId="21E811AD"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described study’s setting</w:t>
            </w:r>
          </w:p>
        </w:tc>
      </w:tr>
      <w:tr w:rsidR="00E90B85" w:rsidRPr="004D6A27" w14:paraId="66854772" w14:textId="77777777" w:rsidTr="004B5971">
        <w:trPr>
          <w:trHeight w:val="225"/>
        </w:trPr>
        <w:tc>
          <w:tcPr>
            <w:tcW w:w="359" w:type="dxa"/>
            <w:tcBorders>
              <w:top w:val="nil"/>
              <w:left w:val="single" w:sz="4" w:space="0" w:color="auto"/>
              <w:bottom w:val="single" w:sz="4" w:space="0" w:color="auto"/>
            </w:tcBorders>
            <w:shd w:val="clear" w:color="auto" w:fill="auto"/>
            <w:noWrap/>
            <w:vAlign w:val="center"/>
            <w:hideMark/>
          </w:tcPr>
          <w:p w14:paraId="572AD4BF"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left w:val="nil"/>
              <w:bottom w:val="single" w:sz="4" w:space="0" w:color="auto"/>
            </w:tcBorders>
            <w:shd w:val="clear" w:color="000000" w:fill="FFFFFF"/>
            <w:vAlign w:val="center"/>
            <w:hideMark/>
          </w:tcPr>
          <w:p w14:paraId="21307AE8"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described research designs</w:t>
            </w:r>
          </w:p>
        </w:tc>
        <w:tc>
          <w:tcPr>
            <w:tcW w:w="359" w:type="dxa"/>
            <w:tcBorders>
              <w:top w:val="nil"/>
              <w:bottom w:val="single" w:sz="4" w:space="0" w:color="auto"/>
            </w:tcBorders>
            <w:shd w:val="clear" w:color="auto" w:fill="auto"/>
            <w:hideMark/>
          </w:tcPr>
          <w:p w14:paraId="5BE7CFC0"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single" w:sz="4" w:space="0" w:color="auto"/>
              <w:right w:val="single" w:sz="4" w:space="0" w:color="auto"/>
            </w:tcBorders>
            <w:shd w:val="clear" w:color="000000" w:fill="FFFFFF"/>
            <w:vAlign w:val="center"/>
            <w:hideMark/>
          </w:tcPr>
          <w:p w14:paraId="6719DECD"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timeframe for follow-up</w:t>
            </w:r>
          </w:p>
        </w:tc>
      </w:tr>
      <w:tr w:rsidR="00E90B85" w:rsidRPr="004D6A27" w14:paraId="4640619A" w14:textId="77777777" w:rsidTr="004B5971">
        <w:trPr>
          <w:trHeight w:val="225"/>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2212CC9D"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9. Did the review authors use a satisfactory technique for assessing the risk of bias (RoB) in individual studies that were included in the review?</w:t>
            </w:r>
          </w:p>
        </w:tc>
      </w:tr>
      <w:tr w:rsidR="00E90B85" w:rsidRPr="004D6A27" w14:paraId="531CA22B" w14:textId="77777777" w:rsidTr="004B5971">
        <w:trPr>
          <w:trHeight w:val="225"/>
        </w:trPr>
        <w:tc>
          <w:tcPr>
            <w:tcW w:w="4696" w:type="dxa"/>
            <w:gridSpan w:val="2"/>
            <w:tcBorders>
              <w:top w:val="nil"/>
              <w:left w:val="single" w:sz="4" w:space="0" w:color="auto"/>
              <w:bottom w:val="nil"/>
              <w:right w:val="nil"/>
            </w:tcBorders>
            <w:shd w:val="clear" w:color="000000" w:fill="FFFFFF"/>
            <w:vAlign w:val="center"/>
            <w:hideMark/>
          </w:tcPr>
          <w:p w14:paraId="2EED1E1F"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Partial Yes, must have assessed RoB from</w:t>
            </w:r>
          </w:p>
        </w:tc>
        <w:tc>
          <w:tcPr>
            <w:tcW w:w="4088" w:type="dxa"/>
            <w:gridSpan w:val="2"/>
            <w:tcBorders>
              <w:top w:val="nil"/>
              <w:left w:val="nil"/>
              <w:bottom w:val="nil"/>
              <w:right w:val="single" w:sz="4" w:space="0" w:color="auto"/>
            </w:tcBorders>
            <w:shd w:val="clear" w:color="000000" w:fill="FFFFFF"/>
            <w:vAlign w:val="center"/>
            <w:hideMark/>
          </w:tcPr>
          <w:p w14:paraId="59A9688C"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 must also have assessed RoB from:</w:t>
            </w:r>
          </w:p>
        </w:tc>
      </w:tr>
      <w:tr w:rsidR="00E90B85" w:rsidRPr="004D6A27" w14:paraId="6BBF8EE3" w14:textId="77777777" w:rsidTr="004B5971">
        <w:trPr>
          <w:trHeight w:val="517"/>
        </w:trPr>
        <w:tc>
          <w:tcPr>
            <w:tcW w:w="359" w:type="dxa"/>
            <w:vMerge w:val="restart"/>
            <w:tcBorders>
              <w:left w:val="single" w:sz="4" w:space="0" w:color="auto"/>
            </w:tcBorders>
            <w:shd w:val="clear" w:color="auto" w:fill="auto"/>
            <w:noWrap/>
            <w:vAlign w:val="center"/>
            <w:hideMark/>
          </w:tcPr>
          <w:p w14:paraId="0C862743"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vMerge w:val="restart"/>
            <w:tcBorders>
              <w:top w:val="nil"/>
              <w:left w:val="nil"/>
              <w:bottom w:val="nil"/>
            </w:tcBorders>
            <w:shd w:val="clear" w:color="000000" w:fill="FFFFFF"/>
            <w:vAlign w:val="center"/>
            <w:hideMark/>
          </w:tcPr>
          <w:p w14:paraId="119CEE70"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unconcealed allocation, and</w:t>
            </w:r>
          </w:p>
        </w:tc>
        <w:tc>
          <w:tcPr>
            <w:tcW w:w="359" w:type="dxa"/>
            <w:vMerge w:val="restart"/>
            <w:shd w:val="clear" w:color="auto" w:fill="auto"/>
            <w:vAlign w:val="center"/>
            <w:hideMark/>
          </w:tcPr>
          <w:p w14:paraId="4C7401E6"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vMerge w:val="restart"/>
            <w:tcBorders>
              <w:top w:val="nil"/>
              <w:left w:val="nil"/>
              <w:bottom w:val="nil"/>
              <w:right w:val="single" w:sz="4" w:space="0" w:color="auto"/>
            </w:tcBorders>
            <w:shd w:val="clear" w:color="000000" w:fill="FFFFFF"/>
            <w:vAlign w:val="center"/>
            <w:hideMark/>
          </w:tcPr>
          <w:p w14:paraId="1979ABC6"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allocation sequence that was not truly random, and</w:t>
            </w:r>
          </w:p>
        </w:tc>
      </w:tr>
      <w:tr w:rsidR="00E90B85" w:rsidRPr="004D6A27" w14:paraId="4FA83AED" w14:textId="77777777" w:rsidTr="004B5971">
        <w:trPr>
          <w:trHeight w:val="517"/>
        </w:trPr>
        <w:tc>
          <w:tcPr>
            <w:tcW w:w="359" w:type="dxa"/>
            <w:vMerge/>
            <w:tcBorders>
              <w:left w:val="single" w:sz="4" w:space="0" w:color="auto"/>
            </w:tcBorders>
            <w:shd w:val="clear" w:color="auto" w:fill="auto"/>
            <w:vAlign w:val="center"/>
            <w:hideMark/>
          </w:tcPr>
          <w:p w14:paraId="2ED99101" w14:textId="77777777" w:rsidR="00E90B85" w:rsidRPr="004D6A27" w:rsidRDefault="00E90B85" w:rsidP="004B5971">
            <w:pPr>
              <w:spacing w:after="0"/>
              <w:rPr>
                <w:rFonts w:ascii="Calibri" w:eastAsia="Times New Roman" w:hAnsi="Calibri" w:cs="Calibri"/>
                <w:color w:val="000000"/>
                <w:sz w:val="16"/>
                <w:szCs w:val="16"/>
                <w:lang w:eastAsia="en-AU"/>
              </w:rPr>
            </w:pPr>
          </w:p>
        </w:tc>
        <w:tc>
          <w:tcPr>
            <w:tcW w:w="4337" w:type="dxa"/>
            <w:vMerge/>
            <w:tcBorders>
              <w:top w:val="nil"/>
              <w:left w:val="nil"/>
              <w:bottom w:val="nil"/>
            </w:tcBorders>
            <w:vAlign w:val="center"/>
            <w:hideMark/>
          </w:tcPr>
          <w:p w14:paraId="6B9C94A0" w14:textId="77777777" w:rsidR="00E90B85" w:rsidRPr="004D6A27" w:rsidRDefault="00E90B85" w:rsidP="004B5971">
            <w:pPr>
              <w:spacing w:after="0"/>
              <w:rPr>
                <w:rFonts w:ascii="Calibri" w:eastAsia="Times New Roman" w:hAnsi="Calibri" w:cs="Calibri"/>
                <w:color w:val="000000"/>
                <w:sz w:val="16"/>
                <w:szCs w:val="16"/>
                <w:lang w:eastAsia="en-AU"/>
              </w:rPr>
            </w:pPr>
          </w:p>
        </w:tc>
        <w:tc>
          <w:tcPr>
            <w:tcW w:w="359" w:type="dxa"/>
            <w:vMerge/>
            <w:shd w:val="clear" w:color="auto" w:fill="auto"/>
            <w:vAlign w:val="center"/>
            <w:hideMark/>
          </w:tcPr>
          <w:p w14:paraId="70FE9FFB" w14:textId="77777777" w:rsidR="00E90B85" w:rsidRPr="004D6A27" w:rsidRDefault="00E90B85" w:rsidP="004B5971">
            <w:pPr>
              <w:spacing w:after="0"/>
              <w:rPr>
                <w:rFonts w:ascii="Calibri" w:eastAsia="Times New Roman" w:hAnsi="Calibri" w:cs="Calibri"/>
                <w:color w:val="000000"/>
                <w:sz w:val="16"/>
                <w:szCs w:val="16"/>
                <w:lang w:eastAsia="en-AU"/>
              </w:rPr>
            </w:pPr>
          </w:p>
        </w:tc>
        <w:tc>
          <w:tcPr>
            <w:tcW w:w="3729" w:type="dxa"/>
            <w:vMerge/>
            <w:tcBorders>
              <w:top w:val="nil"/>
              <w:left w:val="nil"/>
              <w:bottom w:val="nil"/>
              <w:right w:val="single" w:sz="4" w:space="0" w:color="auto"/>
            </w:tcBorders>
            <w:vAlign w:val="center"/>
            <w:hideMark/>
          </w:tcPr>
          <w:p w14:paraId="734C42B6" w14:textId="77777777" w:rsidR="00E90B85" w:rsidRPr="004D6A27" w:rsidRDefault="00E90B85" w:rsidP="004B5971">
            <w:pPr>
              <w:spacing w:after="0"/>
              <w:rPr>
                <w:rFonts w:ascii="Calibri" w:eastAsia="Times New Roman" w:hAnsi="Calibri" w:cs="Calibri"/>
                <w:color w:val="000000"/>
                <w:sz w:val="16"/>
                <w:szCs w:val="16"/>
                <w:lang w:eastAsia="en-AU"/>
              </w:rPr>
            </w:pPr>
          </w:p>
        </w:tc>
      </w:tr>
      <w:tr w:rsidR="00E90B85" w:rsidRPr="004D6A27" w14:paraId="5EF5BF06" w14:textId="77777777" w:rsidTr="004B5971">
        <w:trPr>
          <w:trHeight w:val="510"/>
        </w:trPr>
        <w:tc>
          <w:tcPr>
            <w:tcW w:w="359" w:type="dxa"/>
            <w:tcBorders>
              <w:left w:val="single" w:sz="4" w:space="0" w:color="auto"/>
              <w:bottom w:val="single" w:sz="4" w:space="0" w:color="auto"/>
            </w:tcBorders>
            <w:shd w:val="clear" w:color="auto" w:fill="auto"/>
            <w:noWrap/>
            <w:vAlign w:val="center"/>
            <w:hideMark/>
          </w:tcPr>
          <w:p w14:paraId="03E964DA" w14:textId="77777777" w:rsidR="00E90B85" w:rsidRPr="004D6A27" w:rsidRDefault="00E90B85" w:rsidP="004B5971">
            <w:pPr>
              <w:spacing w:after="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4337" w:type="dxa"/>
            <w:tcBorders>
              <w:top w:val="nil"/>
              <w:left w:val="nil"/>
              <w:bottom w:val="single" w:sz="4" w:space="0" w:color="auto"/>
            </w:tcBorders>
            <w:shd w:val="clear" w:color="000000" w:fill="FFFFFF"/>
            <w:vAlign w:val="center"/>
            <w:hideMark/>
          </w:tcPr>
          <w:p w14:paraId="2BCEAF00"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lack of blinding of patients and assessors when assessing outcomes (unnecessary for objective outcomes such as all-cause mortality)</w:t>
            </w:r>
          </w:p>
        </w:tc>
        <w:tc>
          <w:tcPr>
            <w:tcW w:w="359" w:type="dxa"/>
            <w:tcBorders>
              <w:bottom w:val="single" w:sz="4" w:space="0" w:color="auto"/>
            </w:tcBorders>
            <w:shd w:val="clear" w:color="auto" w:fill="auto"/>
            <w:vAlign w:val="center"/>
            <w:hideMark/>
          </w:tcPr>
          <w:p w14:paraId="331C687F" w14:textId="77777777" w:rsidR="00E90B85" w:rsidRPr="004D6A27" w:rsidRDefault="00E90B85" w:rsidP="004B5971">
            <w:pPr>
              <w:spacing w:after="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3729" w:type="dxa"/>
            <w:tcBorders>
              <w:top w:val="nil"/>
              <w:left w:val="nil"/>
              <w:bottom w:val="single" w:sz="4" w:space="0" w:color="auto"/>
              <w:right w:val="single" w:sz="4" w:space="0" w:color="auto"/>
            </w:tcBorders>
            <w:shd w:val="clear" w:color="000000" w:fill="FFFFFF"/>
            <w:vAlign w:val="center"/>
            <w:hideMark/>
          </w:tcPr>
          <w:p w14:paraId="63E18D47"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selection of the reported result from among multiple measurements or analyses of a specified outcome</w:t>
            </w:r>
          </w:p>
        </w:tc>
      </w:tr>
      <w:tr w:rsidR="00E90B85" w:rsidRPr="004D6A27" w14:paraId="7842DFD2" w14:textId="77777777" w:rsidTr="004B5971">
        <w:trPr>
          <w:trHeight w:val="306"/>
        </w:trPr>
        <w:tc>
          <w:tcPr>
            <w:tcW w:w="8784" w:type="dxa"/>
            <w:gridSpan w:val="4"/>
            <w:tcBorders>
              <w:top w:val="single" w:sz="4" w:space="0" w:color="auto"/>
              <w:left w:val="single" w:sz="4" w:space="0" w:color="auto"/>
              <w:right w:val="single" w:sz="4" w:space="0" w:color="auto"/>
            </w:tcBorders>
            <w:shd w:val="clear" w:color="000000" w:fill="D0CECE"/>
            <w:vAlign w:val="center"/>
            <w:hideMark/>
          </w:tcPr>
          <w:p w14:paraId="14AE280B"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10. Did the review authors report on the sources of funding for the studies included in the review?</w:t>
            </w:r>
          </w:p>
        </w:tc>
      </w:tr>
      <w:tr w:rsidR="00E90B85" w:rsidRPr="004D6A27" w14:paraId="3F07D049" w14:textId="77777777" w:rsidTr="004B5971">
        <w:trPr>
          <w:trHeight w:val="149"/>
        </w:trPr>
        <w:tc>
          <w:tcPr>
            <w:tcW w:w="8784" w:type="dxa"/>
            <w:gridSpan w:val="4"/>
            <w:tcBorders>
              <w:left w:val="single" w:sz="4" w:space="0" w:color="auto"/>
              <w:right w:val="single" w:sz="4" w:space="0" w:color="auto"/>
            </w:tcBorders>
            <w:shd w:val="clear" w:color="auto" w:fill="auto"/>
            <w:vAlign w:val="center"/>
          </w:tcPr>
          <w:p w14:paraId="3891737A" w14:textId="77777777" w:rsidR="00E90B85" w:rsidRPr="00A50312" w:rsidRDefault="00E90B85" w:rsidP="004B5971">
            <w:pPr>
              <w:spacing w:after="0"/>
              <w:rPr>
                <w:rFonts w:ascii="Calibri" w:eastAsia="Times New Roman" w:hAnsi="Calibri" w:cs="Calibri"/>
                <w:bCs/>
                <w:color w:val="161616"/>
                <w:sz w:val="16"/>
                <w:szCs w:val="16"/>
                <w:lang w:eastAsia="en-AU"/>
              </w:rPr>
            </w:pPr>
            <w:r w:rsidRPr="00A50312">
              <w:rPr>
                <w:rFonts w:ascii="Calibri" w:eastAsia="Times New Roman" w:hAnsi="Calibri" w:cs="Calibri"/>
                <w:bCs/>
                <w:color w:val="161616"/>
                <w:sz w:val="16"/>
                <w:szCs w:val="16"/>
                <w:lang w:eastAsia="en-AU"/>
              </w:rPr>
              <w:t>For Yes:</w:t>
            </w:r>
          </w:p>
        </w:tc>
      </w:tr>
      <w:tr w:rsidR="00E90B85" w:rsidRPr="004D6A27" w14:paraId="114FCE16" w14:textId="77777777" w:rsidTr="004B5971">
        <w:trPr>
          <w:trHeight w:val="517"/>
        </w:trPr>
        <w:tc>
          <w:tcPr>
            <w:tcW w:w="359" w:type="dxa"/>
            <w:vMerge w:val="restart"/>
            <w:tcBorders>
              <w:left w:val="single" w:sz="4" w:space="0" w:color="auto"/>
              <w:bottom w:val="single" w:sz="4" w:space="0" w:color="auto"/>
            </w:tcBorders>
            <w:shd w:val="clear" w:color="auto" w:fill="auto"/>
            <w:noWrap/>
            <w:vAlign w:val="center"/>
            <w:hideMark/>
          </w:tcPr>
          <w:p w14:paraId="29CE4681"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vMerge w:val="restart"/>
            <w:tcBorders>
              <w:left w:val="nil"/>
              <w:bottom w:val="single" w:sz="4" w:space="0" w:color="auto"/>
              <w:right w:val="single" w:sz="4" w:space="0" w:color="auto"/>
            </w:tcBorders>
            <w:shd w:val="clear" w:color="000000" w:fill="FFFFFF"/>
            <w:vAlign w:val="center"/>
            <w:hideMark/>
          </w:tcPr>
          <w:p w14:paraId="69738F5D"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Must have reported on the sources of funding for individual studies included in the review. Note: Reporting that the reviewers looked for this information but it was not reported by study authors also qualifies</w:t>
            </w:r>
          </w:p>
        </w:tc>
      </w:tr>
      <w:tr w:rsidR="00E90B85" w:rsidRPr="004D6A27" w14:paraId="706DE9F8" w14:textId="77777777" w:rsidTr="004B5971">
        <w:trPr>
          <w:trHeight w:val="517"/>
        </w:trPr>
        <w:tc>
          <w:tcPr>
            <w:tcW w:w="359" w:type="dxa"/>
            <w:vMerge/>
            <w:tcBorders>
              <w:left w:val="single" w:sz="4" w:space="0" w:color="auto"/>
              <w:bottom w:val="single" w:sz="4" w:space="0" w:color="auto"/>
            </w:tcBorders>
            <w:shd w:val="clear" w:color="auto" w:fill="auto"/>
            <w:vAlign w:val="center"/>
            <w:hideMark/>
          </w:tcPr>
          <w:p w14:paraId="3DA1D9AA" w14:textId="77777777" w:rsidR="00E90B85" w:rsidRPr="004D6A27" w:rsidRDefault="00E90B85" w:rsidP="004B5971">
            <w:pPr>
              <w:spacing w:after="0"/>
              <w:rPr>
                <w:rFonts w:ascii="Calibri" w:eastAsia="Times New Roman" w:hAnsi="Calibri" w:cs="Calibri"/>
                <w:color w:val="000000"/>
                <w:sz w:val="16"/>
                <w:szCs w:val="16"/>
                <w:lang w:eastAsia="en-AU"/>
              </w:rPr>
            </w:pPr>
          </w:p>
        </w:tc>
        <w:tc>
          <w:tcPr>
            <w:tcW w:w="8425" w:type="dxa"/>
            <w:gridSpan w:val="3"/>
            <w:vMerge/>
            <w:tcBorders>
              <w:top w:val="nil"/>
              <w:left w:val="nil"/>
              <w:bottom w:val="single" w:sz="4" w:space="0" w:color="auto"/>
              <w:right w:val="single" w:sz="4" w:space="0" w:color="auto"/>
            </w:tcBorders>
            <w:vAlign w:val="center"/>
            <w:hideMark/>
          </w:tcPr>
          <w:p w14:paraId="05282707" w14:textId="77777777" w:rsidR="00E90B85" w:rsidRPr="004D6A27" w:rsidRDefault="00E90B85" w:rsidP="004B5971">
            <w:pPr>
              <w:spacing w:after="0"/>
              <w:rPr>
                <w:rFonts w:ascii="Calibri" w:eastAsia="Times New Roman" w:hAnsi="Calibri" w:cs="Calibri"/>
                <w:color w:val="000000"/>
                <w:sz w:val="16"/>
                <w:szCs w:val="16"/>
                <w:lang w:eastAsia="en-AU"/>
              </w:rPr>
            </w:pPr>
          </w:p>
        </w:tc>
      </w:tr>
      <w:tr w:rsidR="00E90B85" w:rsidRPr="004D6A27" w14:paraId="2C85FA55" w14:textId="77777777" w:rsidTr="004B5971">
        <w:trPr>
          <w:trHeight w:val="225"/>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43B5B24D"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11. If meta-analysis was performed did the review authors use appropriate methods for statistical combination of results?</w:t>
            </w:r>
          </w:p>
        </w:tc>
      </w:tr>
      <w:tr w:rsidR="00E90B85" w:rsidRPr="004D6A27" w14:paraId="21F4699E" w14:textId="77777777" w:rsidTr="004B5971">
        <w:trPr>
          <w:trHeight w:val="225"/>
        </w:trPr>
        <w:tc>
          <w:tcPr>
            <w:tcW w:w="8784" w:type="dxa"/>
            <w:gridSpan w:val="4"/>
            <w:tcBorders>
              <w:top w:val="nil"/>
              <w:left w:val="single" w:sz="4" w:space="0" w:color="auto"/>
              <w:bottom w:val="nil"/>
              <w:right w:val="single" w:sz="4" w:space="0" w:color="auto"/>
            </w:tcBorders>
            <w:shd w:val="clear" w:color="000000" w:fill="FFFFFF"/>
            <w:vAlign w:val="center"/>
            <w:hideMark/>
          </w:tcPr>
          <w:p w14:paraId="2AE157DC"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w:t>
            </w:r>
          </w:p>
        </w:tc>
      </w:tr>
      <w:tr w:rsidR="00E90B85" w:rsidRPr="004D6A27" w14:paraId="331F8AE5" w14:textId="77777777" w:rsidTr="004B5971">
        <w:trPr>
          <w:trHeight w:val="225"/>
        </w:trPr>
        <w:tc>
          <w:tcPr>
            <w:tcW w:w="359" w:type="dxa"/>
            <w:tcBorders>
              <w:left w:val="single" w:sz="4" w:space="0" w:color="auto"/>
            </w:tcBorders>
            <w:shd w:val="clear" w:color="auto" w:fill="auto"/>
            <w:noWrap/>
            <w:vAlign w:val="center"/>
            <w:hideMark/>
          </w:tcPr>
          <w:p w14:paraId="38848BF2"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nil"/>
              <w:right w:val="single" w:sz="4" w:space="0" w:color="auto"/>
            </w:tcBorders>
            <w:shd w:val="clear" w:color="000000" w:fill="FFFFFF"/>
            <w:vAlign w:val="center"/>
            <w:hideMark/>
          </w:tcPr>
          <w:p w14:paraId="4FF98992"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The authors justified combining the data in a meta-analysis</w:t>
            </w:r>
          </w:p>
        </w:tc>
      </w:tr>
      <w:tr w:rsidR="00E90B85" w:rsidRPr="004D6A27" w14:paraId="48F790CD" w14:textId="77777777" w:rsidTr="004B5971">
        <w:trPr>
          <w:trHeight w:val="225"/>
        </w:trPr>
        <w:tc>
          <w:tcPr>
            <w:tcW w:w="359" w:type="dxa"/>
            <w:tcBorders>
              <w:top w:val="nil"/>
              <w:left w:val="single" w:sz="4" w:space="0" w:color="auto"/>
            </w:tcBorders>
            <w:shd w:val="clear" w:color="auto" w:fill="auto"/>
            <w:noWrap/>
            <w:vAlign w:val="center"/>
            <w:hideMark/>
          </w:tcPr>
          <w:p w14:paraId="5C203966"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nil"/>
              <w:right w:val="single" w:sz="4" w:space="0" w:color="auto"/>
            </w:tcBorders>
            <w:shd w:val="clear" w:color="000000" w:fill="FFFFFF"/>
            <w:vAlign w:val="center"/>
            <w:hideMark/>
          </w:tcPr>
          <w:p w14:paraId="5B46DF76"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AND they used an appropriate weighted technique to combine study results and adjusted for heterogeneity if present.</w:t>
            </w:r>
          </w:p>
        </w:tc>
      </w:tr>
      <w:tr w:rsidR="00E90B85" w:rsidRPr="004D6A27" w14:paraId="2A9CABED" w14:textId="77777777" w:rsidTr="004B5971">
        <w:trPr>
          <w:trHeight w:val="225"/>
        </w:trPr>
        <w:tc>
          <w:tcPr>
            <w:tcW w:w="359" w:type="dxa"/>
            <w:tcBorders>
              <w:top w:val="nil"/>
              <w:left w:val="single" w:sz="4" w:space="0" w:color="auto"/>
              <w:bottom w:val="single" w:sz="4" w:space="0" w:color="auto"/>
            </w:tcBorders>
            <w:shd w:val="clear" w:color="auto" w:fill="auto"/>
            <w:noWrap/>
            <w:vAlign w:val="center"/>
            <w:hideMark/>
          </w:tcPr>
          <w:p w14:paraId="5C7AE7A1"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single" w:sz="4" w:space="0" w:color="auto"/>
              <w:right w:val="single" w:sz="4" w:space="0" w:color="auto"/>
            </w:tcBorders>
            <w:shd w:val="clear" w:color="000000" w:fill="FFFFFF"/>
            <w:vAlign w:val="center"/>
            <w:hideMark/>
          </w:tcPr>
          <w:p w14:paraId="7214FF8D"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AND investigated the causes of any heterogeneity</w:t>
            </w:r>
          </w:p>
        </w:tc>
      </w:tr>
      <w:tr w:rsidR="00E90B85" w:rsidRPr="004D6A27" w14:paraId="5A50FD35" w14:textId="77777777" w:rsidTr="004B5971">
        <w:trPr>
          <w:trHeight w:val="375"/>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577C658F"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12. If meta-analysis was performed, did the review authors assess the potential impact of RoB in individual studies on the results of the meta-analysis or other evidence synthesis?</w:t>
            </w:r>
          </w:p>
        </w:tc>
      </w:tr>
      <w:tr w:rsidR="00E90B85" w:rsidRPr="004D6A27" w14:paraId="02056D07" w14:textId="77777777" w:rsidTr="004B5971">
        <w:trPr>
          <w:trHeight w:val="225"/>
        </w:trPr>
        <w:tc>
          <w:tcPr>
            <w:tcW w:w="8784" w:type="dxa"/>
            <w:gridSpan w:val="4"/>
            <w:tcBorders>
              <w:top w:val="nil"/>
              <w:left w:val="single" w:sz="4" w:space="0" w:color="auto"/>
              <w:bottom w:val="nil"/>
              <w:right w:val="single" w:sz="4" w:space="0" w:color="auto"/>
            </w:tcBorders>
            <w:shd w:val="clear" w:color="000000" w:fill="FFFFFF"/>
            <w:vAlign w:val="center"/>
            <w:hideMark/>
          </w:tcPr>
          <w:p w14:paraId="700EC76C"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w:t>
            </w:r>
          </w:p>
        </w:tc>
      </w:tr>
      <w:tr w:rsidR="00E90B85" w:rsidRPr="004D6A27" w14:paraId="03E42280" w14:textId="77777777" w:rsidTr="004B5971">
        <w:trPr>
          <w:trHeight w:val="225"/>
        </w:trPr>
        <w:tc>
          <w:tcPr>
            <w:tcW w:w="359" w:type="dxa"/>
            <w:tcBorders>
              <w:left w:val="single" w:sz="4" w:space="0" w:color="auto"/>
            </w:tcBorders>
            <w:shd w:val="clear" w:color="auto" w:fill="auto"/>
            <w:noWrap/>
            <w:vAlign w:val="center"/>
            <w:hideMark/>
          </w:tcPr>
          <w:p w14:paraId="25346383" w14:textId="77777777" w:rsidR="00E90B85" w:rsidRPr="004D6A27" w:rsidRDefault="00E90B85" w:rsidP="004B5971">
            <w:pPr>
              <w:spacing w:after="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nil"/>
              <w:right w:val="single" w:sz="4" w:space="0" w:color="auto"/>
            </w:tcBorders>
            <w:shd w:val="clear" w:color="000000" w:fill="FFFFFF"/>
            <w:vAlign w:val="center"/>
            <w:hideMark/>
          </w:tcPr>
          <w:p w14:paraId="65DA5462"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included only low risk of bias RCTs</w:t>
            </w:r>
          </w:p>
        </w:tc>
      </w:tr>
      <w:tr w:rsidR="00E90B85" w:rsidRPr="004D6A27" w14:paraId="1308CFCA" w14:textId="77777777" w:rsidTr="004B5971">
        <w:trPr>
          <w:trHeight w:val="450"/>
        </w:trPr>
        <w:tc>
          <w:tcPr>
            <w:tcW w:w="359" w:type="dxa"/>
            <w:tcBorders>
              <w:top w:val="nil"/>
              <w:left w:val="single" w:sz="4" w:space="0" w:color="auto"/>
              <w:bottom w:val="single" w:sz="4" w:space="0" w:color="auto"/>
            </w:tcBorders>
            <w:shd w:val="clear" w:color="auto" w:fill="auto"/>
            <w:noWrap/>
            <w:vAlign w:val="center"/>
            <w:hideMark/>
          </w:tcPr>
          <w:p w14:paraId="620C3561"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single" w:sz="4" w:space="0" w:color="auto"/>
              <w:right w:val="single" w:sz="4" w:space="0" w:color="auto"/>
            </w:tcBorders>
            <w:shd w:val="clear" w:color="000000" w:fill="FFFFFF"/>
            <w:vAlign w:val="center"/>
            <w:hideMark/>
          </w:tcPr>
          <w:p w14:paraId="0968C2E0"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OR, if the pooled estimate was based on RCTs at variable RoB, the authors performed analyses to investigate possible impact of RoB on summary estimates of effect.</w:t>
            </w:r>
          </w:p>
        </w:tc>
      </w:tr>
      <w:tr w:rsidR="00E90B85" w:rsidRPr="004D6A27" w14:paraId="3D68D354" w14:textId="77777777" w:rsidTr="004B5971">
        <w:trPr>
          <w:trHeight w:val="225"/>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541825A3"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13. Did the review authors account for RoB in individual studies when interpreting/ discussing the results of the review?</w:t>
            </w:r>
          </w:p>
        </w:tc>
      </w:tr>
      <w:tr w:rsidR="00E90B85" w:rsidRPr="004D6A27" w14:paraId="417FF611" w14:textId="77777777" w:rsidTr="004B5971">
        <w:trPr>
          <w:trHeight w:val="225"/>
        </w:trPr>
        <w:tc>
          <w:tcPr>
            <w:tcW w:w="8784" w:type="dxa"/>
            <w:gridSpan w:val="4"/>
            <w:tcBorders>
              <w:top w:val="nil"/>
              <w:left w:val="single" w:sz="4" w:space="0" w:color="auto"/>
              <w:bottom w:val="nil"/>
              <w:right w:val="single" w:sz="4" w:space="0" w:color="auto"/>
            </w:tcBorders>
            <w:shd w:val="clear" w:color="000000" w:fill="FFFFFF"/>
            <w:vAlign w:val="center"/>
            <w:hideMark/>
          </w:tcPr>
          <w:p w14:paraId="798013AE"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w:t>
            </w:r>
          </w:p>
        </w:tc>
      </w:tr>
      <w:tr w:rsidR="00E90B85" w:rsidRPr="004D6A27" w14:paraId="25AA2DCD" w14:textId="77777777" w:rsidTr="004B5971">
        <w:trPr>
          <w:trHeight w:val="225"/>
        </w:trPr>
        <w:tc>
          <w:tcPr>
            <w:tcW w:w="359" w:type="dxa"/>
            <w:tcBorders>
              <w:left w:val="single" w:sz="4" w:space="0" w:color="auto"/>
            </w:tcBorders>
            <w:shd w:val="clear" w:color="auto" w:fill="auto"/>
            <w:noWrap/>
            <w:vAlign w:val="center"/>
            <w:hideMark/>
          </w:tcPr>
          <w:p w14:paraId="650FCDC1" w14:textId="77777777" w:rsidR="00E90B85" w:rsidRPr="004D6A27" w:rsidRDefault="00E90B85" w:rsidP="004B5971">
            <w:pPr>
              <w:spacing w:after="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nil"/>
              <w:right w:val="single" w:sz="4" w:space="0" w:color="auto"/>
            </w:tcBorders>
            <w:shd w:val="clear" w:color="000000" w:fill="FFFFFF"/>
            <w:vAlign w:val="center"/>
            <w:hideMark/>
          </w:tcPr>
          <w:p w14:paraId="2A554E50"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included only low risk of bias RCTs</w:t>
            </w:r>
          </w:p>
        </w:tc>
      </w:tr>
      <w:tr w:rsidR="00E90B85" w:rsidRPr="004D6A27" w14:paraId="038D568D" w14:textId="77777777" w:rsidTr="004B5971">
        <w:trPr>
          <w:trHeight w:val="225"/>
        </w:trPr>
        <w:tc>
          <w:tcPr>
            <w:tcW w:w="359" w:type="dxa"/>
            <w:tcBorders>
              <w:top w:val="nil"/>
              <w:left w:val="single" w:sz="4" w:space="0" w:color="auto"/>
              <w:bottom w:val="single" w:sz="4" w:space="0" w:color="auto"/>
            </w:tcBorders>
            <w:shd w:val="clear" w:color="auto" w:fill="auto"/>
            <w:noWrap/>
            <w:vAlign w:val="center"/>
            <w:hideMark/>
          </w:tcPr>
          <w:p w14:paraId="0CABEA0B"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single" w:sz="4" w:space="0" w:color="auto"/>
              <w:right w:val="single" w:sz="4" w:space="0" w:color="auto"/>
            </w:tcBorders>
            <w:shd w:val="clear" w:color="000000" w:fill="FFFFFF"/>
            <w:vAlign w:val="center"/>
            <w:hideMark/>
          </w:tcPr>
          <w:p w14:paraId="3A3E4FEF"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OR, if RCTs with moderate or high RoB were included, the review provided a discussion of the likely impact of RoB on the results</w:t>
            </w:r>
          </w:p>
        </w:tc>
      </w:tr>
      <w:tr w:rsidR="00E90B85" w:rsidRPr="004D6A27" w14:paraId="45AE4DBD" w14:textId="77777777" w:rsidTr="004B5971">
        <w:trPr>
          <w:trHeight w:val="225"/>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603E00B7"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14. Did the review authors provide a satisfactory explanation for, and discussion of, any heterogeneity observed in the results of the review?</w:t>
            </w:r>
          </w:p>
        </w:tc>
      </w:tr>
      <w:tr w:rsidR="00E90B85" w:rsidRPr="004D6A27" w14:paraId="6BFD406E" w14:textId="77777777" w:rsidTr="004B5971">
        <w:trPr>
          <w:trHeight w:val="225"/>
        </w:trPr>
        <w:tc>
          <w:tcPr>
            <w:tcW w:w="8784" w:type="dxa"/>
            <w:gridSpan w:val="4"/>
            <w:tcBorders>
              <w:top w:val="nil"/>
              <w:left w:val="single" w:sz="4" w:space="0" w:color="auto"/>
              <w:bottom w:val="nil"/>
              <w:right w:val="single" w:sz="4" w:space="0" w:color="auto"/>
            </w:tcBorders>
            <w:shd w:val="clear" w:color="000000" w:fill="FFFFFF"/>
            <w:vAlign w:val="center"/>
            <w:hideMark/>
          </w:tcPr>
          <w:p w14:paraId="4AE91CA8"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w:t>
            </w:r>
          </w:p>
        </w:tc>
      </w:tr>
      <w:tr w:rsidR="00E90B85" w:rsidRPr="004D6A27" w14:paraId="78A20699" w14:textId="77777777" w:rsidTr="004B5971">
        <w:trPr>
          <w:trHeight w:val="225"/>
        </w:trPr>
        <w:tc>
          <w:tcPr>
            <w:tcW w:w="359" w:type="dxa"/>
            <w:tcBorders>
              <w:left w:val="single" w:sz="4" w:space="0" w:color="auto"/>
            </w:tcBorders>
            <w:shd w:val="clear" w:color="auto" w:fill="auto"/>
            <w:noWrap/>
            <w:vAlign w:val="center"/>
            <w:hideMark/>
          </w:tcPr>
          <w:p w14:paraId="6D9DAF46" w14:textId="77777777" w:rsidR="00E90B85" w:rsidRPr="004D6A27" w:rsidRDefault="00E90B85" w:rsidP="004B5971">
            <w:pPr>
              <w:spacing w:after="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nil"/>
              <w:right w:val="single" w:sz="4" w:space="0" w:color="auto"/>
            </w:tcBorders>
            <w:shd w:val="clear" w:color="000000" w:fill="FFFFFF"/>
            <w:vAlign w:val="center"/>
            <w:hideMark/>
          </w:tcPr>
          <w:p w14:paraId="5559FF3F"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There was no significant heterogeneity in the results</w:t>
            </w:r>
          </w:p>
        </w:tc>
      </w:tr>
      <w:tr w:rsidR="00E90B85" w:rsidRPr="004D6A27" w14:paraId="225BF35F" w14:textId="77777777" w:rsidTr="004B5971">
        <w:trPr>
          <w:trHeight w:val="450"/>
        </w:trPr>
        <w:tc>
          <w:tcPr>
            <w:tcW w:w="359" w:type="dxa"/>
            <w:tcBorders>
              <w:top w:val="nil"/>
              <w:left w:val="single" w:sz="4" w:space="0" w:color="auto"/>
              <w:bottom w:val="single" w:sz="4" w:space="0" w:color="auto"/>
            </w:tcBorders>
            <w:shd w:val="clear" w:color="auto" w:fill="auto"/>
            <w:noWrap/>
            <w:vAlign w:val="center"/>
            <w:hideMark/>
          </w:tcPr>
          <w:p w14:paraId="7AE41F4D"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single" w:sz="4" w:space="0" w:color="auto"/>
              <w:right w:val="single" w:sz="4" w:space="0" w:color="auto"/>
            </w:tcBorders>
            <w:shd w:val="clear" w:color="000000" w:fill="FFFFFF"/>
            <w:vAlign w:val="center"/>
            <w:hideMark/>
          </w:tcPr>
          <w:p w14:paraId="1C91D9C4"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OR if heterogeneity was present the authors performed an investigation of sources of any heterogeneity in the results and discussed the impact of this on the results of the review</w:t>
            </w:r>
          </w:p>
        </w:tc>
      </w:tr>
      <w:tr w:rsidR="00E90B85" w:rsidRPr="004D6A27" w14:paraId="1DC37170" w14:textId="77777777" w:rsidTr="004B5971">
        <w:trPr>
          <w:trHeight w:val="385"/>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3C943BB5"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15. If they performed quantitative synthesis did the review authors carry out an adequate investigation of publication bias (small study bias) and discuss its likely impact on the results of the review?</w:t>
            </w:r>
          </w:p>
        </w:tc>
      </w:tr>
      <w:tr w:rsidR="00E90B85" w:rsidRPr="004D6A27" w14:paraId="4E56B351" w14:textId="77777777" w:rsidTr="004B5971">
        <w:trPr>
          <w:trHeight w:val="225"/>
        </w:trPr>
        <w:tc>
          <w:tcPr>
            <w:tcW w:w="8784" w:type="dxa"/>
            <w:gridSpan w:val="4"/>
            <w:tcBorders>
              <w:top w:val="nil"/>
              <w:left w:val="single" w:sz="4" w:space="0" w:color="auto"/>
              <w:bottom w:val="nil"/>
              <w:right w:val="single" w:sz="4" w:space="0" w:color="auto"/>
            </w:tcBorders>
            <w:shd w:val="clear" w:color="000000" w:fill="FFFFFF"/>
            <w:vAlign w:val="center"/>
            <w:hideMark/>
          </w:tcPr>
          <w:p w14:paraId="6DE391A1"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w:t>
            </w:r>
          </w:p>
        </w:tc>
      </w:tr>
      <w:tr w:rsidR="00E90B85" w:rsidRPr="004D6A27" w14:paraId="68CCAAB9" w14:textId="77777777" w:rsidTr="004B5971">
        <w:trPr>
          <w:trHeight w:val="225"/>
        </w:trPr>
        <w:tc>
          <w:tcPr>
            <w:tcW w:w="359" w:type="dxa"/>
            <w:tcBorders>
              <w:left w:val="single" w:sz="4" w:space="0" w:color="auto"/>
              <w:bottom w:val="single" w:sz="4" w:space="0" w:color="auto"/>
            </w:tcBorders>
            <w:shd w:val="clear" w:color="auto" w:fill="auto"/>
            <w:noWrap/>
            <w:vAlign w:val="center"/>
            <w:hideMark/>
          </w:tcPr>
          <w:p w14:paraId="6F29FE91" w14:textId="77777777" w:rsidR="00E90B85" w:rsidRPr="004D6A27" w:rsidRDefault="00E90B85" w:rsidP="004B5971">
            <w:pPr>
              <w:spacing w:after="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left w:val="nil"/>
              <w:bottom w:val="single" w:sz="4" w:space="0" w:color="auto"/>
              <w:right w:val="single" w:sz="4" w:space="0" w:color="auto"/>
            </w:tcBorders>
            <w:shd w:val="clear" w:color="000000" w:fill="FFFFFF"/>
            <w:vAlign w:val="center"/>
            <w:hideMark/>
          </w:tcPr>
          <w:p w14:paraId="39180034"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performed graphical or statistical tests for publication bias and discussed the likelihood and magnitude of impact of publication bias</w:t>
            </w:r>
          </w:p>
        </w:tc>
      </w:tr>
      <w:tr w:rsidR="00E90B85" w:rsidRPr="004D6A27" w14:paraId="38A609F4" w14:textId="77777777" w:rsidTr="004B5971">
        <w:trPr>
          <w:trHeight w:val="225"/>
        </w:trPr>
        <w:tc>
          <w:tcPr>
            <w:tcW w:w="8784" w:type="dxa"/>
            <w:gridSpan w:val="4"/>
            <w:tcBorders>
              <w:top w:val="single" w:sz="4" w:space="0" w:color="auto"/>
              <w:left w:val="single" w:sz="4" w:space="0" w:color="auto"/>
              <w:bottom w:val="nil"/>
              <w:right w:val="single" w:sz="4" w:space="0" w:color="auto"/>
            </w:tcBorders>
            <w:shd w:val="clear" w:color="000000" w:fill="D0CECE"/>
            <w:vAlign w:val="center"/>
            <w:hideMark/>
          </w:tcPr>
          <w:p w14:paraId="0EBE6143" w14:textId="77777777" w:rsidR="00E90B85" w:rsidRPr="004D6A27" w:rsidRDefault="00E90B85" w:rsidP="004B5971">
            <w:pPr>
              <w:spacing w:after="0"/>
              <w:rPr>
                <w:rFonts w:ascii="Calibri" w:eastAsia="Times New Roman" w:hAnsi="Calibri" w:cs="Calibri"/>
                <w:b/>
                <w:bCs/>
                <w:color w:val="161616"/>
                <w:sz w:val="16"/>
                <w:szCs w:val="16"/>
                <w:lang w:eastAsia="en-AU"/>
              </w:rPr>
            </w:pPr>
            <w:r w:rsidRPr="004D6A27">
              <w:rPr>
                <w:rFonts w:ascii="Calibri" w:eastAsia="Times New Roman" w:hAnsi="Calibri" w:cs="Calibri"/>
                <w:b/>
                <w:bCs/>
                <w:color w:val="161616"/>
                <w:sz w:val="16"/>
                <w:szCs w:val="16"/>
                <w:lang w:eastAsia="en-AU"/>
              </w:rPr>
              <w:t>16. Did the review authors report any potential sources of conflict of interest, including any funding they received for conducting the review?</w:t>
            </w:r>
          </w:p>
        </w:tc>
      </w:tr>
      <w:tr w:rsidR="00E90B85" w:rsidRPr="004D6A27" w14:paraId="14D155E3" w14:textId="77777777" w:rsidTr="004B5971">
        <w:trPr>
          <w:trHeight w:val="225"/>
        </w:trPr>
        <w:tc>
          <w:tcPr>
            <w:tcW w:w="8784" w:type="dxa"/>
            <w:gridSpan w:val="4"/>
            <w:tcBorders>
              <w:top w:val="nil"/>
              <w:left w:val="single" w:sz="4" w:space="0" w:color="auto"/>
              <w:right w:val="single" w:sz="4" w:space="0" w:color="auto"/>
            </w:tcBorders>
            <w:shd w:val="clear" w:color="000000" w:fill="FFFFFF"/>
            <w:vAlign w:val="center"/>
            <w:hideMark/>
          </w:tcPr>
          <w:p w14:paraId="54D89B79"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For Yes:</w:t>
            </w:r>
          </w:p>
        </w:tc>
      </w:tr>
      <w:tr w:rsidR="00E90B85" w:rsidRPr="004D6A27" w14:paraId="5EF56F98" w14:textId="77777777" w:rsidTr="004B5971">
        <w:trPr>
          <w:trHeight w:val="225"/>
        </w:trPr>
        <w:tc>
          <w:tcPr>
            <w:tcW w:w="359" w:type="dxa"/>
            <w:tcBorders>
              <w:left w:val="single" w:sz="4" w:space="0" w:color="auto"/>
            </w:tcBorders>
            <w:shd w:val="clear" w:color="auto" w:fill="auto"/>
            <w:noWrap/>
            <w:vAlign w:val="center"/>
            <w:hideMark/>
          </w:tcPr>
          <w:p w14:paraId="3DD8B2A4"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bottom w:val="nil"/>
              <w:right w:val="single" w:sz="4" w:space="0" w:color="auto"/>
            </w:tcBorders>
            <w:shd w:val="clear" w:color="000000" w:fill="FFFFFF"/>
            <w:vAlign w:val="center"/>
            <w:hideMark/>
          </w:tcPr>
          <w:p w14:paraId="3D4A1ADD"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The authors reported no competing interests OR</w:t>
            </w:r>
          </w:p>
        </w:tc>
      </w:tr>
      <w:tr w:rsidR="00E90B85" w:rsidRPr="004D6A27" w14:paraId="55042D07" w14:textId="77777777" w:rsidTr="004B5971">
        <w:trPr>
          <w:trHeight w:val="225"/>
        </w:trPr>
        <w:tc>
          <w:tcPr>
            <w:tcW w:w="359" w:type="dxa"/>
            <w:tcBorders>
              <w:top w:val="nil"/>
              <w:left w:val="single" w:sz="4" w:space="0" w:color="auto"/>
              <w:bottom w:val="single" w:sz="4" w:space="0" w:color="auto"/>
            </w:tcBorders>
            <w:shd w:val="clear" w:color="auto" w:fill="auto"/>
            <w:noWrap/>
            <w:vAlign w:val="center"/>
            <w:hideMark/>
          </w:tcPr>
          <w:p w14:paraId="08C6F5DC" w14:textId="77777777" w:rsidR="00E90B85" w:rsidRPr="004D6A27" w:rsidRDefault="00E90B85" w:rsidP="004B5971">
            <w:pPr>
              <w:spacing w:after="0"/>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sym w:font="Wingdings" w:char="F0A8"/>
            </w:r>
          </w:p>
        </w:tc>
        <w:tc>
          <w:tcPr>
            <w:tcW w:w="8425" w:type="dxa"/>
            <w:gridSpan w:val="3"/>
            <w:tcBorders>
              <w:top w:val="nil"/>
              <w:bottom w:val="single" w:sz="4" w:space="0" w:color="auto"/>
              <w:right w:val="single" w:sz="4" w:space="0" w:color="auto"/>
            </w:tcBorders>
            <w:shd w:val="clear" w:color="000000" w:fill="FFFFFF"/>
            <w:vAlign w:val="center"/>
            <w:hideMark/>
          </w:tcPr>
          <w:p w14:paraId="53D2B204" w14:textId="77777777" w:rsidR="00E90B85" w:rsidRPr="004D6A27" w:rsidRDefault="00E90B85" w:rsidP="004B5971">
            <w:pPr>
              <w:spacing w:after="0"/>
              <w:rPr>
                <w:rFonts w:ascii="Calibri" w:eastAsia="Times New Roman" w:hAnsi="Calibri" w:cs="Calibri"/>
                <w:color w:val="000000"/>
                <w:sz w:val="16"/>
                <w:szCs w:val="16"/>
                <w:lang w:eastAsia="en-AU"/>
              </w:rPr>
            </w:pPr>
            <w:r w:rsidRPr="004D6A27">
              <w:rPr>
                <w:rFonts w:ascii="Calibri" w:eastAsia="Times New Roman" w:hAnsi="Calibri" w:cs="Calibri"/>
                <w:color w:val="000000"/>
                <w:sz w:val="16"/>
                <w:szCs w:val="16"/>
                <w:lang w:eastAsia="en-AU"/>
              </w:rPr>
              <w:t>The authors described their funding sources and how they managed potential conflicts of interest</w:t>
            </w:r>
          </w:p>
        </w:tc>
      </w:tr>
    </w:tbl>
    <w:p w14:paraId="1C403CC3" w14:textId="77777777" w:rsidR="00E90B85" w:rsidRDefault="00E90B85" w:rsidP="00E90B85">
      <w:pPr>
        <w:spacing w:after="200" w:line="276" w:lineRule="auto"/>
        <w:rPr>
          <w:rFonts w:eastAsiaTheme="minorEastAsia" w:cs="Arial"/>
          <w:sz w:val="22"/>
          <w:szCs w:val="20"/>
          <w:lang w:eastAsia="en-AU"/>
        </w:rPr>
      </w:pPr>
      <w:r>
        <w:rPr>
          <w:rFonts w:cs="Arial"/>
          <w:szCs w:val="20"/>
        </w:rPr>
        <w:br w:type="page"/>
      </w:r>
    </w:p>
    <w:p w14:paraId="79BAF35B" w14:textId="6C2586B0" w:rsidR="00E90B85" w:rsidRPr="0039593D" w:rsidRDefault="004B5971" w:rsidP="00E90B85">
      <w:pPr>
        <w:rPr>
          <w:rFonts w:cs="Arial"/>
          <w:szCs w:val="18"/>
        </w:rPr>
      </w:pPr>
      <w:r>
        <w:rPr>
          <w:rFonts w:cs="Arial"/>
          <w:b/>
          <w:bCs/>
          <w:szCs w:val="24"/>
        </w:rPr>
        <w:lastRenderedPageBreak/>
        <w:t>Additional file 1</w:t>
      </w:r>
      <w:r w:rsidR="00185AB4">
        <w:rPr>
          <w:rFonts w:cs="Arial"/>
          <w:b/>
          <w:bCs/>
          <w:szCs w:val="24"/>
        </w:rPr>
        <w:t>:</w:t>
      </w:r>
      <w:r w:rsidR="00E90B85">
        <w:rPr>
          <w:rFonts w:cs="Arial"/>
          <w:b/>
          <w:bCs/>
          <w:szCs w:val="24"/>
        </w:rPr>
        <w:t xml:space="preserve"> </w:t>
      </w:r>
      <w:r w:rsidR="00E90B85" w:rsidRPr="00A632C4">
        <w:rPr>
          <w:rFonts w:cs="Arial"/>
          <w:b/>
          <w:bCs/>
          <w:szCs w:val="24"/>
        </w:rPr>
        <w:t xml:space="preserve">Table </w:t>
      </w:r>
      <w:r w:rsidR="00E90B85">
        <w:rPr>
          <w:rFonts w:cs="Arial"/>
          <w:b/>
          <w:bCs/>
          <w:szCs w:val="24"/>
        </w:rPr>
        <w:t>S2</w:t>
      </w:r>
      <w:r w:rsidR="00185AB4">
        <w:rPr>
          <w:rFonts w:cs="Arial"/>
          <w:b/>
          <w:bCs/>
          <w:szCs w:val="24"/>
        </w:rPr>
        <w:t>.</w:t>
      </w:r>
      <w:r w:rsidR="00E90B85" w:rsidRPr="00A632C4">
        <w:rPr>
          <w:rFonts w:cs="Arial"/>
          <w:b/>
          <w:bCs/>
          <w:szCs w:val="24"/>
        </w:rPr>
        <w:t xml:space="preserve"> </w:t>
      </w:r>
      <w:r w:rsidR="00E90B85">
        <w:rPr>
          <w:rFonts w:cs="Arial"/>
          <w:b/>
          <w:bCs/>
          <w:szCs w:val="24"/>
        </w:rPr>
        <w:t>A</w:t>
      </w:r>
      <w:r w:rsidR="00E90B85" w:rsidRPr="00DA1F02">
        <w:rPr>
          <w:rFonts w:cs="Arial"/>
          <w:b/>
          <w:bCs/>
          <w:szCs w:val="24"/>
        </w:rPr>
        <w:t>lgorithm specifically developed to assign GRADE levels of evidence for overviews</w:t>
      </w:r>
      <w:r w:rsidR="00E90B85">
        <w:rPr>
          <w:rFonts w:cs="Arial"/>
          <w:b/>
          <w:bCs/>
          <w:szCs w:val="24"/>
        </w:rPr>
        <w:t xml:space="preserve">. </w:t>
      </w:r>
      <w:r w:rsidR="00E90B85">
        <w:rPr>
          <w:rFonts w:cs="Arial"/>
          <w:b/>
          <w:bCs/>
          <w:szCs w:val="24"/>
        </w:rPr>
        <w:br/>
      </w:r>
      <w:r w:rsidR="00E90B85" w:rsidRPr="0039593D">
        <w:rPr>
          <w:rFonts w:cs="Arial"/>
          <w:bCs/>
          <w:szCs w:val="24"/>
        </w:rPr>
        <w:t xml:space="preserve">(From </w:t>
      </w:r>
      <w:r w:rsidR="00E90B85" w:rsidRPr="0039593D">
        <w:rPr>
          <w:rFonts w:cs="Arial"/>
          <w:szCs w:val="18"/>
        </w:rPr>
        <w:t>Pollock A, Farmer SE, Brady MC, Langhorne P, Mead GE, Mehrholz J, et al.</w:t>
      </w:r>
      <w:r w:rsidR="00E90B85" w:rsidRPr="0039593D">
        <w:rPr>
          <w:rFonts w:cs="Arial"/>
          <w:bCs/>
          <w:szCs w:val="18"/>
        </w:rPr>
        <w:t xml:space="preserve"> </w:t>
      </w:r>
      <w:r w:rsidR="00E90B85" w:rsidRPr="0039593D">
        <w:rPr>
          <w:rFonts w:cs="Arial"/>
          <w:szCs w:val="18"/>
        </w:rPr>
        <w:t>An algorithm was developed to assign GRADE levels of evidence to comparisons within systematic reviews. J Clin Epidemiol. 2016;70:106-10.)</w:t>
      </w:r>
    </w:p>
    <w:tbl>
      <w:tblPr>
        <w:tblW w:w="9480" w:type="dxa"/>
        <w:tblLook w:val="04A0" w:firstRow="1" w:lastRow="0" w:firstColumn="1" w:lastColumn="0" w:noHBand="0" w:noVBand="1"/>
      </w:tblPr>
      <w:tblGrid>
        <w:gridCol w:w="2460"/>
        <w:gridCol w:w="1320"/>
        <w:gridCol w:w="640"/>
        <w:gridCol w:w="1260"/>
        <w:gridCol w:w="1900"/>
        <w:gridCol w:w="1260"/>
        <w:gridCol w:w="640"/>
      </w:tblGrid>
      <w:tr w:rsidR="00E90B85" w:rsidRPr="00605F20" w14:paraId="4F49BB15" w14:textId="77777777" w:rsidTr="004B5971">
        <w:trPr>
          <w:trHeight w:val="300"/>
        </w:trPr>
        <w:tc>
          <w:tcPr>
            <w:tcW w:w="2460" w:type="dxa"/>
            <w:tcBorders>
              <w:top w:val="nil"/>
              <w:left w:val="nil"/>
              <w:bottom w:val="nil"/>
              <w:right w:val="nil"/>
            </w:tcBorders>
            <w:shd w:val="clear" w:color="auto" w:fill="auto"/>
            <w:vAlign w:val="bottom"/>
            <w:hideMark/>
          </w:tcPr>
          <w:p w14:paraId="1416DECD" w14:textId="77777777" w:rsidR="00E90B85" w:rsidRPr="00605F20" w:rsidRDefault="00E90B85" w:rsidP="004B5971">
            <w:pPr>
              <w:spacing w:after="0"/>
              <w:rPr>
                <w:rFonts w:eastAsia="Times New Roman" w:cs="Arial"/>
                <w:color w:val="000000"/>
                <w:sz w:val="18"/>
                <w:szCs w:val="18"/>
                <w:lang w:eastAsia="en-AU"/>
              </w:rPr>
            </w:pPr>
          </w:p>
        </w:tc>
        <w:tc>
          <w:tcPr>
            <w:tcW w:w="1320" w:type="dxa"/>
            <w:tcBorders>
              <w:top w:val="nil"/>
              <w:left w:val="nil"/>
              <w:bottom w:val="nil"/>
              <w:right w:val="nil"/>
            </w:tcBorders>
            <w:shd w:val="clear" w:color="auto" w:fill="auto"/>
            <w:vAlign w:val="bottom"/>
            <w:hideMark/>
          </w:tcPr>
          <w:p w14:paraId="4C6E11F3" w14:textId="77777777" w:rsidR="00E90B85" w:rsidRPr="00605F20" w:rsidRDefault="00E90B85" w:rsidP="004B5971">
            <w:pPr>
              <w:spacing w:after="0"/>
              <w:jc w:val="center"/>
              <w:rPr>
                <w:rFonts w:eastAsia="Times New Roman" w:cs="Arial"/>
                <w:sz w:val="20"/>
                <w:szCs w:val="20"/>
                <w:lang w:eastAsia="en-AU"/>
              </w:rPr>
            </w:pPr>
          </w:p>
        </w:tc>
        <w:tc>
          <w:tcPr>
            <w:tcW w:w="1900" w:type="dxa"/>
            <w:gridSpan w:val="2"/>
            <w:tcBorders>
              <w:top w:val="nil"/>
              <w:left w:val="nil"/>
              <w:bottom w:val="nil"/>
              <w:right w:val="nil"/>
            </w:tcBorders>
            <w:shd w:val="clear" w:color="auto" w:fill="auto"/>
            <w:vAlign w:val="bottom"/>
            <w:hideMark/>
          </w:tcPr>
          <w:p w14:paraId="35B368F3" w14:textId="77777777" w:rsidR="00E90B85" w:rsidRPr="00605F20" w:rsidRDefault="00E90B85" w:rsidP="004B5971">
            <w:pPr>
              <w:spacing w:after="0"/>
              <w:jc w:val="center"/>
              <w:rPr>
                <w:rFonts w:eastAsia="Times New Roman" w:cs="Arial"/>
                <w:sz w:val="20"/>
                <w:szCs w:val="20"/>
                <w:lang w:eastAsia="en-AU"/>
              </w:rPr>
            </w:pPr>
          </w:p>
        </w:tc>
        <w:tc>
          <w:tcPr>
            <w:tcW w:w="1900" w:type="dxa"/>
            <w:tcBorders>
              <w:top w:val="nil"/>
              <w:left w:val="nil"/>
              <w:bottom w:val="nil"/>
              <w:right w:val="nil"/>
            </w:tcBorders>
            <w:shd w:val="clear" w:color="auto" w:fill="auto"/>
            <w:vAlign w:val="bottom"/>
            <w:hideMark/>
          </w:tcPr>
          <w:p w14:paraId="3ECE0BAB" w14:textId="77777777" w:rsidR="00E90B85" w:rsidRPr="00605F20" w:rsidRDefault="00E90B85" w:rsidP="004B5971">
            <w:pPr>
              <w:spacing w:after="0"/>
              <w:jc w:val="center"/>
              <w:rPr>
                <w:rFonts w:eastAsia="Times New Roman" w:cs="Arial"/>
                <w:sz w:val="20"/>
                <w:szCs w:val="20"/>
                <w:lang w:eastAsia="en-AU"/>
              </w:rPr>
            </w:pPr>
          </w:p>
        </w:tc>
        <w:tc>
          <w:tcPr>
            <w:tcW w:w="1900" w:type="dxa"/>
            <w:gridSpan w:val="2"/>
            <w:tcBorders>
              <w:top w:val="nil"/>
              <w:left w:val="nil"/>
              <w:bottom w:val="nil"/>
              <w:right w:val="nil"/>
            </w:tcBorders>
            <w:shd w:val="clear" w:color="auto" w:fill="auto"/>
            <w:vAlign w:val="bottom"/>
            <w:hideMark/>
          </w:tcPr>
          <w:p w14:paraId="01A26D5A" w14:textId="77777777" w:rsidR="00E90B85" w:rsidRPr="00605F20" w:rsidRDefault="00E90B85" w:rsidP="004B5971">
            <w:pPr>
              <w:spacing w:after="0"/>
              <w:jc w:val="center"/>
              <w:rPr>
                <w:rFonts w:eastAsia="Times New Roman" w:cs="Arial"/>
                <w:sz w:val="20"/>
                <w:szCs w:val="20"/>
                <w:lang w:eastAsia="en-AU"/>
              </w:rPr>
            </w:pPr>
          </w:p>
        </w:tc>
      </w:tr>
      <w:tr w:rsidR="00E90B85" w:rsidRPr="00605F20" w14:paraId="67B02107" w14:textId="77777777" w:rsidTr="004B5971">
        <w:trPr>
          <w:trHeight w:val="480"/>
        </w:trPr>
        <w:tc>
          <w:tcPr>
            <w:tcW w:w="2460"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5A9B06F8"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Area assessed</w:t>
            </w:r>
          </w:p>
        </w:tc>
        <w:tc>
          <w:tcPr>
            <w:tcW w:w="1320" w:type="dxa"/>
            <w:tcBorders>
              <w:top w:val="single" w:sz="4" w:space="0" w:color="auto"/>
              <w:left w:val="nil"/>
              <w:bottom w:val="single" w:sz="4" w:space="0" w:color="auto"/>
              <w:right w:val="single" w:sz="4" w:space="0" w:color="auto"/>
            </w:tcBorders>
            <w:shd w:val="clear" w:color="000000" w:fill="AEAAAA"/>
            <w:vAlign w:val="center"/>
            <w:hideMark/>
          </w:tcPr>
          <w:p w14:paraId="08674472" w14:textId="77777777" w:rsidR="00E90B85" w:rsidRPr="00605F20" w:rsidRDefault="00E90B85" w:rsidP="004B5971">
            <w:pPr>
              <w:spacing w:after="0"/>
              <w:jc w:val="center"/>
              <w:rPr>
                <w:rFonts w:eastAsia="Times New Roman" w:cs="Arial"/>
                <w:color w:val="000000"/>
                <w:sz w:val="18"/>
                <w:szCs w:val="18"/>
                <w:lang w:eastAsia="en-AU"/>
              </w:rPr>
            </w:pPr>
            <w:r w:rsidRPr="00605F20">
              <w:rPr>
                <w:rFonts w:eastAsia="Times New Roman" w:cs="Arial"/>
                <w:color w:val="000000"/>
                <w:sz w:val="18"/>
                <w:szCs w:val="18"/>
                <w:lang w:eastAsia="en-AU"/>
              </w:rPr>
              <w:t>Imprecision</w:t>
            </w:r>
          </w:p>
        </w:tc>
        <w:tc>
          <w:tcPr>
            <w:tcW w:w="1900" w:type="dxa"/>
            <w:gridSpan w:val="2"/>
            <w:tcBorders>
              <w:top w:val="single" w:sz="4" w:space="0" w:color="auto"/>
              <w:left w:val="nil"/>
              <w:bottom w:val="single" w:sz="4" w:space="0" w:color="auto"/>
              <w:right w:val="single" w:sz="4" w:space="0" w:color="auto"/>
            </w:tcBorders>
            <w:shd w:val="clear" w:color="000000" w:fill="AEAAAA"/>
            <w:vAlign w:val="center"/>
            <w:hideMark/>
          </w:tcPr>
          <w:p w14:paraId="7CB96F8D" w14:textId="77777777" w:rsidR="00E90B85" w:rsidRDefault="00E90B85" w:rsidP="004B5971">
            <w:pPr>
              <w:spacing w:after="0"/>
              <w:jc w:val="center"/>
              <w:rPr>
                <w:rFonts w:eastAsia="Times New Roman" w:cs="Arial"/>
                <w:color w:val="000000"/>
                <w:sz w:val="18"/>
                <w:szCs w:val="18"/>
                <w:lang w:eastAsia="en-AU"/>
              </w:rPr>
            </w:pPr>
            <w:r>
              <w:rPr>
                <w:rFonts w:eastAsia="Times New Roman" w:cs="Arial"/>
                <w:color w:val="000000"/>
                <w:sz w:val="18"/>
                <w:szCs w:val="18"/>
                <w:lang w:eastAsia="en-AU"/>
              </w:rPr>
              <w:t>Risk of bias</w:t>
            </w:r>
          </w:p>
          <w:p w14:paraId="70F95F84" w14:textId="77777777" w:rsidR="00E90B85" w:rsidRPr="00605F20" w:rsidRDefault="00E90B85" w:rsidP="004B5971">
            <w:pPr>
              <w:spacing w:after="0"/>
              <w:jc w:val="center"/>
              <w:rPr>
                <w:rFonts w:eastAsia="Times New Roman" w:cs="Arial"/>
                <w:color w:val="000000"/>
                <w:sz w:val="18"/>
                <w:szCs w:val="18"/>
                <w:lang w:eastAsia="en-AU"/>
              </w:rPr>
            </w:pPr>
            <w:r w:rsidRPr="00605F20">
              <w:rPr>
                <w:rFonts w:eastAsia="Times New Roman" w:cs="Arial"/>
                <w:color w:val="000000"/>
                <w:sz w:val="18"/>
                <w:szCs w:val="18"/>
                <w:lang w:eastAsia="en-AU"/>
              </w:rPr>
              <w:t>(trial quality)</w:t>
            </w:r>
          </w:p>
        </w:tc>
        <w:tc>
          <w:tcPr>
            <w:tcW w:w="1900" w:type="dxa"/>
            <w:tcBorders>
              <w:top w:val="single" w:sz="4" w:space="0" w:color="auto"/>
              <w:left w:val="nil"/>
              <w:bottom w:val="single" w:sz="4" w:space="0" w:color="auto"/>
              <w:right w:val="single" w:sz="4" w:space="0" w:color="auto"/>
            </w:tcBorders>
            <w:shd w:val="clear" w:color="000000" w:fill="AEAAAA"/>
            <w:vAlign w:val="center"/>
            <w:hideMark/>
          </w:tcPr>
          <w:p w14:paraId="29D24F5A" w14:textId="77777777" w:rsidR="00E90B85" w:rsidRPr="00605F20" w:rsidRDefault="00E90B85" w:rsidP="004B5971">
            <w:pPr>
              <w:spacing w:after="0"/>
              <w:jc w:val="center"/>
              <w:rPr>
                <w:rFonts w:eastAsia="Times New Roman" w:cs="Arial"/>
                <w:color w:val="000000"/>
                <w:sz w:val="18"/>
                <w:szCs w:val="18"/>
                <w:lang w:eastAsia="en-AU"/>
              </w:rPr>
            </w:pPr>
            <w:r w:rsidRPr="00605F20">
              <w:rPr>
                <w:rFonts w:eastAsia="Times New Roman" w:cs="Arial"/>
                <w:color w:val="000000"/>
                <w:sz w:val="18"/>
                <w:szCs w:val="18"/>
                <w:lang w:eastAsia="en-AU"/>
              </w:rPr>
              <w:t>Inconsistency</w:t>
            </w:r>
          </w:p>
        </w:tc>
        <w:tc>
          <w:tcPr>
            <w:tcW w:w="1900" w:type="dxa"/>
            <w:gridSpan w:val="2"/>
            <w:tcBorders>
              <w:top w:val="single" w:sz="4" w:space="0" w:color="auto"/>
              <w:left w:val="nil"/>
              <w:bottom w:val="single" w:sz="4" w:space="0" w:color="auto"/>
              <w:right w:val="single" w:sz="4" w:space="0" w:color="auto"/>
            </w:tcBorders>
            <w:shd w:val="clear" w:color="000000" w:fill="AEAAAA"/>
            <w:vAlign w:val="center"/>
            <w:hideMark/>
          </w:tcPr>
          <w:p w14:paraId="043B080A" w14:textId="77777777" w:rsidR="00E90B85" w:rsidRPr="00605F20" w:rsidRDefault="00E90B85" w:rsidP="004B5971">
            <w:pPr>
              <w:spacing w:after="0"/>
              <w:jc w:val="center"/>
              <w:rPr>
                <w:rFonts w:eastAsia="Times New Roman" w:cs="Arial"/>
                <w:color w:val="000000"/>
                <w:sz w:val="18"/>
                <w:szCs w:val="18"/>
                <w:lang w:eastAsia="en-AU"/>
              </w:rPr>
            </w:pPr>
            <w:r w:rsidRPr="00605F20">
              <w:rPr>
                <w:rFonts w:eastAsia="Times New Roman" w:cs="Arial"/>
                <w:color w:val="000000"/>
                <w:sz w:val="18"/>
                <w:szCs w:val="18"/>
                <w:lang w:eastAsia="en-AU"/>
              </w:rPr>
              <w:t xml:space="preserve">Risk of bias </w:t>
            </w:r>
            <w:r w:rsidRPr="00605F20">
              <w:rPr>
                <w:rFonts w:eastAsia="Times New Roman" w:cs="Arial"/>
                <w:color w:val="000000"/>
                <w:sz w:val="18"/>
                <w:szCs w:val="18"/>
                <w:lang w:eastAsia="en-AU"/>
              </w:rPr>
              <w:br/>
              <w:t>(review quality)</w:t>
            </w:r>
          </w:p>
        </w:tc>
      </w:tr>
      <w:tr w:rsidR="00E90B85" w:rsidRPr="00605F20" w14:paraId="42FFBA2F" w14:textId="77777777" w:rsidTr="004B5971">
        <w:trPr>
          <w:trHeight w:val="1736"/>
        </w:trPr>
        <w:tc>
          <w:tcPr>
            <w:tcW w:w="2460" w:type="dxa"/>
            <w:tcBorders>
              <w:top w:val="nil"/>
              <w:left w:val="single" w:sz="4" w:space="0" w:color="auto"/>
              <w:bottom w:val="single" w:sz="4" w:space="0" w:color="auto"/>
              <w:right w:val="single" w:sz="4" w:space="0" w:color="auto"/>
            </w:tcBorders>
            <w:shd w:val="clear" w:color="000000" w:fill="D0CECE"/>
            <w:vAlign w:val="bottom"/>
            <w:hideMark/>
          </w:tcPr>
          <w:p w14:paraId="6AEFE8A0"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Method of assessment</w:t>
            </w:r>
          </w:p>
        </w:tc>
        <w:tc>
          <w:tcPr>
            <w:tcW w:w="1320" w:type="dxa"/>
            <w:tcBorders>
              <w:top w:val="nil"/>
              <w:left w:val="nil"/>
              <w:bottom w:val="single" w:sz="4" w:space="0" w:color="auto"/>
              <w:right w:val="single" w:sz="4" w:space="0" w:color="auto"/>
            </w:tcBorders>
            <w:shd w:val="clear" w:color="000000" w:fill="D0CECE"/>
            <w:vAlign w:val="bottom"/>
            <w:hideMark/>
          </w:tcPr>
          <w:p w14:paraId="10BC2F39" w14:textId="77777777" w:rsidR="00E90B85" w:rsidRPr="00605F20" w:rsidRDefault="00E90B85" w:rsidP="004B5971">
            <w:pPr>
              <w:spacing w:after="0"/>
              <w:jc w:val="center"/>
              <w:rPr>
                <w:rFonts w:eastAsia="Times New Roman" w:cs="Arial"/>
                <w:color w:val="000000"/>
                <w:sz w:val="18"/>
                <w:szCs w:val="18"/>
                <w:lang w:eastAsia="en-AU"/>
              </w:rPr>
            </w:pPr>
            <w:r w:rsidRPr="00605F20">
              <w:rPr>
                <w:rFonts w:eastAsia="Times New Roman" w:cs="Arial"/>
                <w:color w:val="000000"/>
                <w:sz w:val="18"/>
                <w:szCs w:val="18"/>
                <w:lang w:eastAsia="en-AU"/>
              </w:rPr>
              <w:t xml:space="preserve">Number of </w:t>
            </w:r>
            <w:r w:rsidRPr="00DA1F02">
              <w:rPr>
                <w:rFonts w:eastAsia="Times New Roman" w:cs="Arial"/>
                <w:color w:val="000000"/>
                <w:sz w:val="18"/>
                <w:szCs w:val="18"/>
                <w:lang w:eastAsia="en-AU"/>
              </w:rPr>
              <w:t>participants</w:t>
            </w:r>
            <w:r w:rsidRPr="00605F20">
              <w:rPr>
                <w:rFonts w:eastAsia="Times New Roman" w:cs="Arial"/>
                <w:color w:val="000000"/>
                <w:sz w:val="18"/>
                <w:szCs w:val="18"/>
                <w:lang w:eastAsia="en-AU"/>
              </w:rPr>
              <w:t xml:space="preserve"> within pooled analysis</w:t>
            </w:r>
          </w:p>
        </w:tc>
        <w:tc>
          <w:tcPr>
            <w:tcW w:w="1900" w:type="dxa"/>
            <w:gridSpan w:val="2"/>
            <w:tcBorders>
              <w:top w:val="nil"/>
              <w:left w:val="nil"/>
              <w:bottom w:val="single" w:sz="4" w:space="0" w:color="auto"/>
              <w:right w:val="single" w:sz="4" w:space="0" w:color="auto"/>
            </w:tcBorders>
            <w:shd w:val="clear" w:color="000000" w:fill="D0CECE"/>
            <w:vAlign w:val="bottom"/>
            <w:hideMark/>
          </w:tcPr>
          <w:p w14:paraId="1E6C632B" w14:textId="77777777" w:rsidR="00E90B85" w:rsidRPr="00605F20" w:rsidRDefault="00E90B85" w:rsidP="004B5971">
            <w:pPr>
              <w:spacing w:after="0"/>
              <w:jc w:val="center"/>
              <w:rPr>
                <w:rFonts w:eastAsia="Times New Roman" w:cs="Arial"/>
                <w:color w:val="000000"/>
                <w:sz w:val="18"/>
                <w:szCs w:val="18"/>
                <w:lang w:eastAsia="en-AU"/>
              </w:rPr>
            </w:pPr>
            <w:r w:rsidRPr="00605F20">
              <w:rPr>
                <w:rFonts w:eastAsia="Times New Roman" w:cs="Arial"/>
                <w:color w:val="000000"/>
                <w:sz w:val="18"/>
                <w:szCs w:val="18"/>
                <w:lang w:eastAsia="en-AU"/>
              </w:rPr>
              <w:t xml:space="preserve">Proportion of </w:t>
            </w:r>
            <w:r w:rsidRPr="00DA1F02">
              <w:rPr>
                <w:rFonts w:eastAsia="Times New Roman" w:cs="Arial"/>
                <w:color w:val="000000"/>
                <w:sz w:val="18"/>
                <w:szCs w:val="18"/>
                <w:lang w:eastAsia="en-AU"/>
              </w:rPr>
              <w:t>participants</w:t>
            </w:r>
            <w:r w:rsidRPr="00605F20">
              <w:rPr>
                <w:rFonts w:eastAsia="Times New Roman" w:cs="Arial"/>
                <w:color w:val="000000"/>
                <w:sz w:val="18"/>
                <w:szCs w:val="18"/>
                <w:lang w:eastAsia="en-AU"/>
              </w:rPr>
              <w:t xml:space="preserve"> included in the pooled analysis judged to have low ROB for randomization and observer blinding</w:t>
            </w:r>
          </w:p>
        </w:tc>
        <w:tc>
          <w:tcPr>
            <w:tcW w:w="1900" w:type="dxa"/>
            <w:tcBorders>
              <w:top w:val="nil"/>
              <w:left w:val="nil"/>
              <w:bottom w:val="single" w:sz="4" w:space="0" w:color="auto"/>
              <w:right w:val="single" w:sz="4" w:space="0" w:color="auto"/>
            </w:tcBorders>
            <w:shd w:val="clear" w:color="000000" w:fill="D0CECE"/>
            <w:vAlign w:val="bottom"/>
            <w:hideMark/>
          </w:tcPr>
          <w:p w14:paraId="3F252AB5" w14:textId="77777777" w:rsidR="00E90B85" w:rsidRPr="00605F20" w:rsidRDefault="00E90B85" w:rsidP="004B5971">
            <w:pPr>
              <w:spacing w:after="0"/>
              <w:jc w:val="center"/>
              <w:rPr>
                <w:rFonts w:eastAsia="Times New Roman" w:cs="Arial"/>
                <w:color w:val="000000"/>
                <w:sz w:val="18"/>
                <w:szCs w:val="18"/>
                <w:lang w:eastAsia="en-AU"/>
              </w:rPr>
            </w:pPr>
            <w:r w:rsidRPr="00605F20">
              <w:rPr>
                <w:rFonts w:eastAsia="Times New Roman" w:cs="Arial"/>
                <w:color w:val="000000"/>
                <w:sz w:val="18"/>
                <w:szCs w:val="18"/>
                <w:lang w:eastAsia="en-AU"/>
              </w:rPr>
              <w:t xml:space="preserve">Heterogeneity, </w:t>
            </w:r>
            <w:r w:rsidRPr="00605F20">
              <w:rPr>
                <w:rFonts w:eastAsia="Times New Roman" w:cs="Arial"/>
                <w:color w:val="000000"/>
                <w:sz w:val="18"/>
                <w:szCs w:val="18"/>
                <w:lang w:eastAsia="en-AU"/>
              </w:rPr>
              <w:br/>
              <w:t xml:space="preserve">assessed by </w:t>
            </w:r>
            <w:r w:rsidRPr="00605F20">
              <w:rPr>
                <w:rFonts w:eastAsia="Times New Roman" w:cs="Arial"/>
                <w:i/>
                <w:iCs/>
                <w:color w:val="000000"/>
                <w:sz w:val="18"/>
                <w:szCs w:val="18"/>
                <w:lang w:eastAsia="en-AU"/>
              </w:rPr>
              <w:t>I</w:t>
            </w:r>
            <w:r w:rsidRPr="00605F20">
              <w:rPr>
                <w:rFonts w:eastAsia="Times New Roman" w:cs="Arial"/>
                <w:i/>
                <w:iCs/>
                <w:color w:val="000000"/>
                <w:sz w:val="18"/>
                <w:szCs w:val="18"/>
                <w:vertAlign w:val="superscript"/>
                <w:lang w:eastAsia="en-AU"/>
              </w:rPr>
              <w:t>2</w:t>
            </w:r>
            <w:r w:rsidRPr="00605F20">
              <w:rPr>
                <w:rFonts w:eastAsia="Times New Roman" w:cs="Arial"/>
                <w:color w:val="000000"/>
                <w:sz w:val="18"/>
                <w:szCs w:val="18"/>
                <w:lang w:eastAsia="en-AU"/>
              </w:rPr>
              <w:t xml:space="preserve"> statistic</w:t>
            </w:r>
          </w:p>
        </w:tc>
        <w:tc>
          <w:tcPr>
            <w:tcW w:w="1900" w:type="dxa"/>
            <w:gridSpan w:val="2"/>
            <w:tcBorders>
              <w:top w:val="nil"/>
              <w:left w:val="nil"/>
              <w:bottom w:val="single" w:sz="4" w:space="0" w:color="auto"/>
              <w:right w:val="single" w:sz="4" w:space="0" w:color="auto"/>
            </w:tcBorders>
            <w:shd w:val="clear" w:color="000000" w:fill="D0CECE"/>
            <w:vAlign w:val="bottom"/>
            <w:hideMark/>
          </w:tcPr>
          <w:p w14:paraId="0FE4438A" w14:textId="77777777" w:rsidR="00E90B85" w:rsidRPr="00605F20" w:rsidRDefault="00E90B85" w:rsidP="004B5971">
            <w:pPr>
              <w:spacing w:after="0"/>
              <w:jc w:val="center"/>
              <w:rPr>
                <w:rFonts w:eastAsia="Times New Roman" w:cs="Arial"/>
                <w:color w:val="000000"/>
                <w:sz w:val="18"/>
                <w:szCs w:val="18"/>
                <w:lang w:eastAsia="en-AU"/>
              </w:rPr>
            </w:pPr>
            <w:r w:rsidRPr="00605F20">
              <w:rPr>
                <w:rFonts w:eastAsia="Times New Roman" w:cs="Arial"/>
                <w:color w:val="000000"/>
                <w:sz w:val="18"/>
                <w:szCs w:val="18"/>
                <w:lang w:eastAsia="en-AU"/>
              </w:rPr>
              <w:t>Responses to AMSTAR questions 1-4 (covering a priori research design, search characteristics, independence of study selection and data extraction)</w:t>
            </w:r>
          </w:p>
        </w:tc>
      </w:tr>
      <w:tr w:rsidR="00E90B85" w:rsidRPr="00605F20" w14:paraId="4E8A92B9" w14:textId="77777777" w:rsidTr="004B5971">
        <w:trPr>
          <w:trHeight w:val="480"/>
        </w:trPr>
        <w:tc>
          <w:tcPr>
            <w:tcW w:w="2460" w:type="dxa"/>
            <w:tcBorders>
              <w:top w:val="nil"/>
              <w:left w:val="single" w:sz="4" w:space="0" w:color="auto"/>
              <w:bottom w:val="single" w:sz="4" w:space="0" w:color="auto"/>
              <w:right w:val="single" w:sz="4" w:space="0" w:color="auto"/>
            </w:tcBorders>
            <w:shd w:val="clear" w:color="000000" w:fill="D9D9D9"/>
            <w:vAlign w:val="center"/>
            <w:hideMark/>
          </w:tcPr>
          <w:p w14:paraId="679667A0" w14:textId="77777777" w:rsidR="00E90B85" w:rsidRPr="00605F20" w:rsidRDefault="00E90B85" w:rsidP="004B5971">
            <w:pPr>
              <w:spacing w:after="0"/>
              <w:ind w:left="170" w:hanging="170"/>
              <w:rPr>
                <w:rFonts w:eastAsia="Times New Roman" w:cs="Arial"/>
                <w:color w:val="000000"/>
                <w:sz w:val="18"/>
                <w:szCs w:val="18"/>
                <w:lang w:eastAsia="en-AU"/>
              </w:rPr>
            </w:pPr>
            <w:r>
              <w:rPr>
                <w:rFonts w:eastAsia="Times New Roman" w:cs="Arial"/>
                <w:color w:val="000000"/>
                <w:sz w:val="18"/>
                <w:szCs w:val="18"/>
                <w:lang w:eastAsia="en-AU"/>
              </w:rPr>
              <w:t xml:space="preserve">No downgrade </w:t>
            </w:r>
            <w:r>
              <w:rPr>
                <w:rFonts w:eastAsia="Times New Roman" w:cs="Arial"/>
                <w:color w:val="000000"/>
                <w:sz w:val="18"/>
                <w:szCs w:val="18"/>
                <w:lang w:eastAsia="en-AU"/>
              </w:rPr>
              <w:br/>
            </w:r>
            <w:r w:rsidRPr="00605F20">
              <w:rPr>
                <w:rFonts w:eastAsia="Times New Roman" w:cs="Arial"/>
                <w:color w:val="000000"/>
                <w:sz w:val="18"/>
                <w:szCs w:val="18"/>
                <w:lang w:eastAsia="en-AU"/>
              </w:rPr>
              <w:t>(no serious limitations)</w:t>
            </w:r>
          </w:p>
        </w:tc>
        <w:tc>
          <w:tcPr>
            <w:tcW w:w="1320" w:type="dxa"/>
            <w:tcBorders>
              <w:top w:val="nil"/>
              <w:left w:val="nil"/>
              <w:bottom w:val="single" w:sz="4" w:space="0" w:color="auto"/>
              <w:right w:val="single" w:sz="4" w:space="0" w:color="auto"/>
            </w:tcBorders>
            <w:shd w:val="clear" w:color="auto" w:fill="auto"/>
            <w:vAlign w:val="center"/>
            <w:hideMark/>
          </w:tcPr>
          <w:p w14:paraId="10125B11"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 xml:space="preserve">≥ 200  </w:t>
            </w:r>
          </w:p>
        </w:tc>
        <w:tc>
          <w:tcPr>
            <w:tcW w:w="1900" w:type="dxa"/>
            <w:gridSpan w:val="2"/>
            <w:tcBorders>
              <w:top w:val="nil"/>
              <w:left w:val="nil"/>
              <w:bottom w:val="single" w:sz="4" w:space="0" w:color="auto"/>
              <w:right w:val="single" w:sz="4" w:space="0" w:color="auto"/>
            </w:tcBorders>
            <w:shd w:val="clear" w:color="auto" w:fill="auto"/>
            <w:vAlign w:val="center"/>
            <w:hideMark/>
          </w:tcPr>
          <w:p w14:paraId="2B3C4AE8" w14:textId="77777777" w:rsidR="00E90B85" w:rsidRPr="00605F20" w:rsidRDefault="00E90B85" w:rsidP="004B5971">
            <w:pPr>
              <w:spacing w:after="0"/>
              <w:ind w:left="170" w:hanging="170"/>
              <w:rPr>
                <w:rFonts w:eastAsia="Times New Roman" w:cs="Arial"/>
                <w:color w:val="000000"/>
                <w:sz w:val="18"/>
                <w:szCs w:val="18"/>
                <w:lang w:eastAsia="en-AU"/>
              </w:rPr>
            </w:pPr>
            <w:r w:rsidRPr="00605F20">
              <w:rPr>
                <w:rFonts w:eastAsia="Times New Roman" w:cs="Arial"/>
                <w:color w:val="000000"/>
                <w:sz w:val="18"/>
                <w:szCs w:val="18"/>
                <w:lang w:eastAsia="en-AU"/>
              </w:rPr>
              <w:t xml:space="preserve">≥ 75% of </w:t>
            </w:r>
            <w:r w:rsidRPr="00DA1F02">
              <w:rPr>
                <w:rFonts w:eastAsia="Times New Roman" w:cs="Arial"/>
                <w:color w:val="000000"/>
                <w:sz w:val="18"/>
                <w:szCs w:val="18"/>
                <w:lang w:eastAsia="en-AU"/>
              </w:rPr>
              <w:t>participants</w:t>
            </w:r>
            <w:r w:rsidRPr="00605F20">
              <w:rPr>
                <w:rFonts w:eastAsia="Times New Roman" w:cs="Arial"/>
                <w:color w:val="000000"/>
                <w:sz w:val="18"/>
                <w:szCs w:val="18"/>
                <w:lang w:eastAsia="en-AU"/>
              </w:rPr>
              <w:t xml:space="preserve"> have low ROB</w:t>
            </w:r>
          </w:p>
        </w:tc>
        <w:tc>
          <w:tcPr>
            <w:tcW w:w="1900" w:type="dxa"/>
            <w:tcBorders>
              <w:top w:val="nil"/>
              <w:left w:val="nil"/>
              <w:bottom w:val="single" w:sz="4" w:space="0" w:color="auto"/>
              <w:right w:val="single" w:sz="4" w:space="0" w:color="auto"/>
            </w:tcBorders>
            <w:shd w:val="clear" w:color="auto" w:fill="auto"/>
            <w:vAlign w:val="center"/>
            <w:hideMark/>
          </w:tcPr>
          <w:p w14:paraId="431274CE"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i/>
                <w:iCs/>
                <w:color w:val="000000"/>
                <w:sz w:val="18"/>
                <w:szCs w:val="18"/>
                <w:lang w:eastAsia="en-AU"/>
              </w:rPr>
              <w:t>I</w:t>
            </w:r>
            <w:r w:rsidRPr="00605F20">
              <w:rPr>
                <w:rFonts w:eastAsia="Times New Roman" w:cs="Arial"/>
                <w:i/>
                <w:iCs/>
                <w:color w:val="000000"/>
                <w:sz w:val="18"/>
                <w:szCs w:val="18"/>
                <w:vertAlign w:val="superscript"/>
                <w:lang w:eastAsia="en-AU"/>
              </w:rPr>
              <w:t>2</w:t>
            </w:r>
            <w:r w:rsidRPr="00605F20">
              <w:rPr>
                <w:rFonts w:eastAsia="Times New Roman" w:cs="Arial"/>
                <w:color w:val="000000"/>
                <w:sz w:val="18"/>
                <w:szCs w:val="18"/>
                <w:lang w:eastAsia="en-AU"/>
              </w:rPr>
              <w:t xml:space="preserve"> ≤ 75%</w:t>
            </w:r>
          </w:p>
        </w:tc>
        <w:tc>
          <w:tcPr>
            <w:tcW w:w="1900" w:type="dxa"/>
            <w:gridSpan w:val="2"/>
            <w:tcBorders>
              <w:top w:val="nil"/>
              <w:left w:val="nil"/>
              <w:bottom w:val="single" w:sz="4" w:space="0" w:color="auto"/>
              <w:right w:val="single" w:sz="4" w:space="0" w:color="auto"/>
            </w:tcBorders>
            <w:shd w:val="clear" w:color="auto" w:fill="auto"/>
            <w:vAlign w:val="center"/>
            <w:hideMark/>
          </w:tcPr>
          <w:p w14:paraId="3617EA76" w14:textId="77777777" w:rsidR="00E90B85" w:rsidRPr="00605F20" w:rsidRDefault="00E90B85" w:rsidP="004B5971">
            <w:pPr>
              <w:spacing w:after="0"/>
              <w:ind w:left="170" w:hanging="170"/>
              <w:rPr>
                <w:rFonts w:eastAsia="Times New Roman" w:cs="Arial"/>
                <w:color w:val="000000"/>
                <w:sz w:val="18"/>
                <w:szCs w:val="18"/>
                <w:lang w:eastAsia="en-AU"/>
              </w:rPr>
            </w:pPr>
            <w:r w:rsidRPr="00605F20">
              <w:rPr>
                <w:rFonts w:eastAsia="Times New Roman" w:cs="Arial"/>
                <w:color w:val="000000"/>
                <w:sz w:val="18"/>
                <w:szCs w:val="18"/>
                <w:lang w:eastAsia="en-AU"/>
              </w:rPr>
              <w:t>4/4 are all "yes"</w:t>
            </w:r>
            <w:r>
              <w:rPr>
                <w:rFonts w:eastAsia="Times New Roman" w:cs="Arial"/>
                <w:color w:val="000000"/>
                <w:sz w:val="18"/>
                <w:szCs w:val="18"/>
                <w:lang w:eastAsia="en-AU"/>
              </w:rPr>
              <w:br/>
            </w:r>
            <w:r w:rsidRPr="00605F20">
              <w:rPr>
                <w:rFonts w:eastAsia="Times New Roman" w:cs="Arial"/>
                <w:color w:val="000000"/>
                <w:sz w:val="18"/>
                <w:szCs w:val="18"/>
                <w:lang w:eastAsia="en-AU"/>
              </w:rPr>
              <w:t>(i.e., low ROB)</w:t>
            </w:r>
          </w:p>
        </w:tc>
      </w:tr>
      <w:tr w:rsidR="00E90B85" w:rsidRPr="00605F20" w14:paraId="25C2F486" w14:textId="77777777" w:rsidTr="004B5971">
        <w:trPr>
          <w:trHeight w:val="720"/>
        </w:trPr>
        <w:tc>
          <w:tcPr>
            <w:tcW w:w="2460" w:type="dxa"/>
            <w:tcBorders>
              <w:top w:val="nil"/>
              <w:left w:val="single" w:sz="4" w:space="0" w:color="auto"/>
              <w:bottom w:val="single" w:sz="4" w:space="0" w:color="auto"/>
              <w:right w:val="single" w:sz="4" w:space="0" w:color="auto"/>
            </w:tcBorders>
            <w:shd w:val="clear" w:color="000000" w:fill="D9D9D9"/>
            <w:vAlign w:val="center"/>
            <w:hideMark/>
          </w:tcPr>
          <w:p w14:paraId="352BA597" w14:textId="77777777" w:rsidR="00E90B85" w:rsidRPr="00605F20" w:rsidRDefault="00E90B85" w:rsidP="004B5971">
            <w:pPr>
              <w:spacing w:after="0"/>
              <w:ind w:left="170" w:hanging="170"/>
              <w:rPr>
                <w:rFonts w:eastAsia="Times New Roman" w:cs="Arial"/>
                <w:color w:val="000000"/>
                <w:sz w:val="18"/>
                <w:szCs w:val="18"/>
                <w:lang w:eastAsia="en-AU"/>
              </w:rPr>
            </w:pPr>
            <w:r>
              <w:rPr>
                <w:rFonts w:eastAsia="Times New Roman" w:cs="Arial"/>
                <w:color w:val="000000"/>
                <w:sz w:val="18"/>
                <w:szCs w:val="18"/>
                <w:lang w:eastAsia="en-AU"/>
              </w:rPr>
              <w:t xml:space="preserve">Downgrade 1 level </w:t>
            </w:r>
            <w:r>
              <w:rPr>
                <w:rFonts w:eastAsia="Times New Roman" w:cs="Arial"/>
                <w:color w:val="000000"/>
                <w:sz w:val="18"/>
                <w:szCs w:val="18"/>
                <w:lang w:eastAsia="en-AU"/>
              </w:rPr>
              <w:br/>
            </w:r>
            <w:r w:rsidRPr="00605F20">
              <w:rPr>
                <w:rFonts w:eastAsia="Times New Roman" w:cs="Arial"/>
                <w:color w:val="000000"/>
                <w:sz w:val="18"/>
                <w:szCs w:val="18"/>
                <w:lang w:eastAsia="en-AU"/>
              </w:rPr>
              <w:t>(serious limitations)</w:t>
            </w:r>
          </w:p>
        </w:tc>
        <w:tc>
          <w:tcPr>
            <w:tcW w:w="1320" w:type="dxa"/>
            <w:tcBorders>
              <w:top w:val="nil"/>
              <w:left w:val="nil"/>
              <w:bottom w:val="single" w:sz="4" w:space="0" w:color="auto"/>
              <w:right w:val="single" w:sz="4" w:space="0" w:color="auto"/>
            </w:tcBorders>
            <w:shd w:val="clear" w:color="auto" w:fill="auto"/>
            <w:vAlign w:val="center"/>
            <w:hideMark/>
          </w:tcPr>
          <w:p w14:paraId="667C5849"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100-199</w:t>
            </w:r>
          </w:p>
        </w:tc>
        <w:tc>
          <w:tcPr>
            <w:tcW w:w="1900" w:type="dxa"/>
            <w:gridSpan w:val="2"/>
            <w:tcBorders>
              <w:top w:val="nil"/>
              <w:left w:val="nil"/>
              <w:bottom w:val="single" w:sz="4" w:space="0" w:color="auto"/>
              <w:right w:val="single" w:sz="4" w:space="0" w:color="auto"/>
            </w:tcBorders>
            <w:shd w:val="clear" w:color="auto" w:fill="auto"/>
            <w:vAlign w:val="center"/>
            <w:hideMark/>
          </w:tcPr>
          <w:p w14:paraId="4B53DED5" w14:textId="77777777" w:rsidR="00E90B85" w:rsidRPr="00605F20" w:rsidRDefault="00E90B85" w:rsidP="004B5971">
            <w:pPr>
              <w:spacing w:after="0"/>
              <w:ind w:left="170" w:hanging="170"/>
              <w:rPr>
                <w:rFonts w:eastAsia="Times New Roman" w:cs="Arial"/>
                <w:color w:val="000000"/>
                <w:sz w:val="18"/>
                <w:szCs w:val="18"/>
                <w:lang w:eastAsia="en-AU"/>
              </w:rPr>
            </w:pPr>
            <w:r w:rsidRPr="00605F20">
              <w:rPr>
                <w:rFonts w:eastAsia="Times New Roman" w:cs="Arial"/>
                <w:color w:val="000000"/>
                <w:sz w:val="18"/>
                <w:szCs w:val="18"/>
                <w:lang w:eastAsia="en-AU"/>
              </w:rPr>
              <w:t xml:space="preserve">&lt; 75% of </w:t>
            </w:r>
            <w:r w:rsidRPr="00DA1F02">
              <w:rPr>
                <w:rFonts w:eastAsia="Times New Roman" w:cs="Arial"/>
                <w:color w:val="000000"/>
                <w:sz w:val="18"/>
                <w:szCs w:val="18"/>
                <w:lang w:eastAsia="en-AU"/>
              </w:rPr>
              <w:t>participants</w:t>
            </w:r>
            <w:r w:rsidRPr="00605F20">
              <w:rPr>
                <w:rFonts w:eastAsia="Times New Roman" w:cs="Arial"/>
                <w:color w:val="000000"/>
                <w:sz w:val="18"/>
                <w:szCs w:val="18"/>
                <w:lang w:eastAsia="en-AU"/>
              </w:rPr>
              <w:t xml:space="preserve"> have low ROB</w:t>
            </w:r>
          </w:p>
        </w:tc>
        <w:tc>
          <w:tcPr>
            <w:tcW w:w="1900" w:type="dxa"/>
            <w:tcBorders>
              <w:top w:val="nil"/>
              <w:left w:val="nil"/>
              <w:bottom w:val="single" w:sz="4" w:space="0" w:color="auto"/>
              <w:right w:val="single" w:sz="4" w:space="0" w:color="auto"/>
            </w:tcBorders>
            <w:shd w:val="clear" w:color="auto" w:fill="auto"/>
            <w:vAlign w:val="center"/>
            <w:hideMark/>
          </w:tcPr>
          <w:p w14:paraId="6B9863F3"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i/>
                <w:iCs/>
                <w:color w:val="000000"/>
                <w:sz w:val="18"/>
                <w:szCs w:val="18"/>
                <w:lang w:eastAsia="en-AU"/>
              </w:rPr>
              <w:t>I</w:t>
            </w:r>
            <w:r w:rsidRPr="00605F20">
              <w:rPr>
                <w:rFonts w:eastAsia="Times New Roman" w:cs="Arial"/>
                <w:i/>
                <w:iCs/>
                <w:color w:val="000000"/>
                <w:sz w:val="18"/>
                <w:szCs w:val="18"/>
                <w:vertAlign w:val="superscript"/>
                <w:lang w:eastAsia="en-AU"/>
              </w:rPr>
              <w:t>2</w:t>
            </w:r>
            <w:r w:rsidRPr="00605F20">
              <w:rPr>
                <w:rFonts w:eastAsia="Times New Roman" w:cs="Arial"/>
                <w:color w:val="000000"/>
                <w:sz w:val="18"/>
                <w:szCs w:val="18"/>
                <w:lang w:eastAsia="en-AU"/>
              </w:rPr>
              <w:t xml:space="preserve"> &gt; 75%</w:t>
            </w:r>
          </w:p>
        </w:tc>
        <w:tc>
          <w:tcPr>
            <w:tcW w:w="1900" w:type="dxa"/>
            <w:gridSpan w:val="2"/>
            <w:tcBorders>
              <w:top w:val="nil"/>
              <w:left w:val="nil"/>
              <w:bottom w:val="single" w:sz="4" w:space="0" w:color="auto"/>
              <w:right w:val="single" w:sz="4" w:space="0" w:color="auto"/>
            </w:tcBorders>
            <w:shd w:val="clear" w:color="auto" w:fill="auto"/>
            <w:vAlign w:val="center"/>
            <w:hideMark/>
          </w:tcPr>
          <w:p w14:paraId="503F418F" w14:textId="77777777" w:rsidR="00E90B85" w:rsidRPr="00605F20" w:rsidRDefault="00E90B85" w:rsidP="004B5971">
            <w:pPr>
              <w:spacing w:after="0"/>
              <w:ind w:left="170" w:hanging="170"/>
              <w:rPr>
                <w:rFonts w:eastAsia="Times New Roman" w:cs="Arial"/>
                <w:color w:val="000000"/>
                <w:sz w:val="18"/>
                <w:szCs w:val="18"/>
                <w:lang w:eastAsia="en-AU"/>
              </w:rPr>
            </w:pPr>
            <w:r w:rsidRPr="00605F20">
              <w:rPr>
                <w:rFonts w:eastAsia="Times New Roman" w:cs="Arial"/>
                <w:color w:val="000000"/>
                <w:sz w:val="18"/>
                <w:szCs w:val="18"/>
                <w:lang w:eastAsia="en-AU"/>
              </w:rPr>
              <w:t>3/4 are "yes" and 1 is "unclear" or "no" on AMSTAR</w:t>
            </w:r>
          </w:p>
        </w:tc>
      </w:tr>
      <w:tr w:rsidR="00E90B85" w:rsidRPr="00605F20" w14:paraId="5E43F430" w14:textId="77777777" w:rsidTr="004B5971">
        <w:trPr>
          <w:trHeight w:val="960"/>
        </w:trPr>
        <w:tc>
          <w:tcPr>
            <w:tcW w:w="2460" w:type="dxa"/>
            <w:tcBorders>
              <w:top w:val="nil"/>
              <w:left w:val="single" w:sz="4" w:space="0" w:color="auto"/>
              <w:bottom w:val="single" w:sz="4" w:space="0" w:color="auto"/>
              <w:right w:val="single" w:sz="4" w:space="0" w:color="auto"/>
            </w:tcBorders>
            <w:shd w:val="clear" w:color="000000" w:fill="D9D9D9"/>
            <w:vAlign w:val="center"/>
            <w:hideMark/>
          </w:tcPr>
          <w:p w14:paraId="432B8FE5" w14:textId="77777777" w:rsidR="00E90B85" w:rsidRPr="00605F20" w:rsidRDefault="00E90B85" w:rsidP="004B5971">
            <w:pPr>
              <w:spacing w:after="0"/>
              <w:ind w:left="170" w:hanging="170"/>
              <w:rPr>
                <w:rFonts w:eastAsia="Times New Roman" w:cs="Arial"/>
                <w:color w:val="000000"/>
                <w:sz w:val="18"/>
                <w:szCs w:val="18"/>
                <w:lang w:eastAsia="en-AU"/>
              </w:rPr>
            </w:pPr>
            <w:r w:rsidRPr="00605F20">
              <w:rPr>
                <w:rFonts w:eastAsia="Times New Roman" w:cs="Arial"/>
                <w:color w:val="000000"/>
                <w:sz w:val="18"/>
                <w:szCs w:val="18"/>
                <w:lang w:eastAsia="en-AU"/>
              </w:rPr>
              <w:t xml:space="preserve">Downgrade 2 levels </w:t>
            </w:r>
            <w:r w:rsidRPr="00605F20">
              <w:rPr>
                <w:rFonts w:eastAsia="Times New Roman" w:cs="Arial"/>
                <w:color w:val="000000"/>
                <w:sz w:val="18"/>
                <w:szCs w:val="18"/>
                <w:lang w:eastAsia="en-AU"/>
              </w:rPr>
              <w:br/>
              <w:t>(very serious limitations)</w:t>
            </w:r>
          </w:p>
        </w:tc>
        <w:tc>
          <w:tcPr>
            <w:tcW w:w="1320" w:type="dxa"/>
            <w:tcBorders>
              <w:top w:val="nil"/>
              <w:left w:val="nil"/>
              <w:bottom w:val="single" w:sz="4" w:space="0" w:color="auto"/>
              <w:right w:val="single" w:sz="4" w:space="0" w:color="auto"/>
            </w:tcBorders>
            <w:shd w:val="clear" w:color="auto" w:fill="auto"/>
            <w:vAlign w:val="center"/>
            <w:hideMark/>
          </w:tcPr>
          <w:p w14:paraId="793C2E83"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1-99</w:t>
            </w:r>
          </w:p>
        </w:tc>
        <w:tc>
          <w:tcPr>
            <w:tcW w:w="1900" w:type="dxa"/>
            <w:gridSpan w:val="2"/>
            <w:tcBorders>
              <w:top w:val="nil"/>
              <w:left w:val="nil"/>
              <w:bottom w:val="single" w:sz="4" w:space="0" w:color="auto"/>
              <w:right w:val="single" w:sz="4" w:space="0" w:color="auto"/>
            </w:tcBorders>
            <w:shd w:val="clear" w:color="auto" w:fill="auto"/>
            <w:vAlign w:val="center"/>
            <w:hideMark/>
          </w:tcPr>
          <w:p w14:paraId="14D14E21"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 </w:t>
            </w:r>
          </w:p>
        </w:tc>
        <w:tc>
          <w:tcPr>
            <w:tcW w:w="1900" w:type="dxa"/>
            <w:tcBorders>
              <w:top w:val="nil"/>
              <w:left w:val="nil"/>
              <w:bottom w:val="single" w:sz="4" w:space="0" w:color="auto"/>
              <w:right w:val="single" w:sz="4" w:space="0" w:color="auto"/>
            </w:tcBorders>
            <w:shd w:val="clear" w:color="auto" w:fill="auto"/>
            <w:vAlign w:val="center"/>
            <w:hideMark/>
          </w:tcPr>
          <w:p w14:paraId="3CAF0940"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 </w:t>
            </w:r>
          </w:p>
        </w:tc>
        <w:tc>
          <w:tcPr>
            <w:tcW w:w="1900" w:type="dxa"/>
            <w:gridSpan w:val="2"/>
            <w:tcBorders>
              <w:top w:val="nil"/>
              <w:left w:val="nil"/>
              <w:bottom w:val="single" w:sz="4" w:space="0" w:color="auto"/>
              <w:right w:val="single" w:sz="4" w:space="0" w:color="auto"/>
            </w:tcBorders>
            <w:shd w:val="clear" w:color="auto" w:fill="auto"/>
            <w:vAlign w:val="center"/>
            <w:hideMark/>
          </w:tcPr>
          <w:p w14:paraId="2202BE1C" w14:textId="77777777" w:rsidR="00E90B85" w:rsidRPr="00605F20" w:rsidRDefault="00E90B85" w:rsidP="004B5971">
            <w:pPr>
              <w:spacing w:after="0"/>
              <w:ind w:left="170" w:hanging="170"/>
              <w:rPr>
                <w:rFonts w:eastAsia="Times New Roman" w:cs="Arial"/>
                <w:color w:val="000000"/>
                <w:sz w:val="18"/>
                <w:szCs w:val="18"/>
                <w:lang w:eastAsia="en-AU"/>
              </w:rPr>
            </w:pPr>
            <w:r w:rsidRPr="00605F20">
              <w:rPr>
                <w:rFonts w:eastAsia="Times New Roman" w:cs="Arial"/>
                <w:color w:val="000000"/>
                <w:sz w:val="18"/>
                <w:szCs w:val="18"/>
                <w:lang w:eastAsia="en-AU"/>
              </w:rPr>
              <w:t>&lt; 3/4 are "yes" and remainder are "unclear" or "no" on AMSTAR</w:t>
            </w:r>
          </w:p>
        </w:tc>
      </w:tr>
      <w:tr w:rsidR="00E90B85" w:rsidRPr="00605F20" w14:paraId="17B3CD45" w14:textId="77777777" w:rsidTr="004B5971">
        <w:trPr>
          <w:trHeight w:val="1890"/>
        </w:trPr>
        <w:tc>
          <w:tcPr>
            <w:tcW w:w="2460" w:type="dxa"/>
            <w:tcBorders>
              <w:top w:val="nil"/>
              <w:left w:val="single" w:sz="4" w:space="0" w:color="auto"/>
              <w:bottom w:val="single" w:sz="4" w:space="0" w:color="auto"/>
              <w:right w:val="single" w:sz="4" w:space="0" w:color="auto"/>
            </w:tcBorders>
            <w:shd w:val="clear" w:color="000000" w:fill="D9D9D9"/>
            <w:vAlign w:val="center"/>
            <w:hideMark/>
          </w:tcPr>
          <w:p w14:paraId="6FFBC23B"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Notes</w:t>
            </w:r>
          </w:p>
        </w:tc>
        <w:tc>
          <w:tcPr>
            <w:tcW w:w="1320" w:type="dxa"/>
            <w:tcBorders>
              <w:top w:val="nil"/>
              <w:left w:val="nil"/>
              <w:bottom w:val="single" w:sz="4" w:space="0" w:color="auto"/>
              <w:right w:val="single" w:sz="4" w:space="0" w:color="auto"/>
            </w:tcBorders>
            <w:shd w:val="clear" w:color="auto" w:fill="auto"/>
            <w:vAlign w:val="center"/>
            <w:hideMark/>
          </w:tcPr>
          <w:p w14:paraId="285747BF"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 </w:t>
            </w:r>
          </w:p>
        </w:tc>
        <w:tc>
          <w:tcPr>
            <w:tcW w:w="1900" w:type="dxa"/>
            <w:gridSpan w:val="2"/>
            <w:tcBorders>
              <w:top w:val="nil"/>
              <w:left w:val="nil"/>
              <w:bottom w:val="single" w:sz="4" w:space="0" w:color="auto"/>
              <w:right w:val="single" w:sz="4" w:space="0" w:color="auto"/>
            </w:tcBorders>
            <w:shd w:val="clear" w:color="auto" w:fill="auto"/>
            <w:vAlign w:val="center"/>
            <w:hideMark/>
          </w:tcPr>
          <w:p w14:paraId="37683D09"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 xml:space="preserve">If ROB for individual trials was not reported within the review, we were conservative and assumed that less </w:t>
            </w:r>
            <w:r w:rsidRPr="00DA1F02">
              <w:rPr>
                <w:rFonts w:eastAsia="Times New Roman" w:cs="Arial"/>
                <w:color w:val="000000"/>
                <w:sz w:val="18"/>
                <w:szCs w:val="18"/>
                <w:lang w:eastAsia="en-AU"/>
              </w:rPr>
              <w:t>than</w:t>
            </w:r>
            <w:r>
              <w:rPr>
                <w:rFonts w:eastAsia="Times New Roman" w:cs="Arial"/>
                <w:color w:val="000000"/>
                <w:sz w:val="18"/>
                <w:szCs w:val="18"/>
                <w:lang w:eastAsia="en-AU"/>
              </w:rPr>
              <w:t xml:space="preserve"> 75</w:t>
            </w:r>
            <w:r w:rsidRPr="00605F20">
              <w:rPr>
                <w:rFonts w:eastAsia="Times New Roman" w:cs="Arial"/>
                <w:color w:val="000000"/>
                <w:sz w:val="18"/>
                <w:szCs w:val="18"/>
                <w:lang w:eastAsia="en-AU"/>
              </w:rPr>
              <w:t xml:space="preserve">% of </w:t>
            </w:r>
            <w:r w:rsidRPr="00DA1F02">
              <w:rPr>
                <w:rFonts w:eastAsia="Times New Roman" w:cs="Arial"/>
                <w:color w:val="000000"/>
                <w:sz w:val="18"/>
                <w:szCs w:val="18"/>
                <w:lang w:eastAsia="en-AU"/>
              </w:rPr>
              <w:t>participants</w:t>
            </w:r>
            <w:r w:rsidRPr="00605F20">
              <w:rPr>
                <w:rFonts w:eastAsia="Times New Roman" w:cs="Arial"/>
                <w:color w:val="000000"/>
                <w:sz w:val="18"/>
                <w:szCs w:val="18"/>
                <w:lang w:eastAsia="en-AU"/>
              </w:rPr>
              <w:t xml:space="preserve"> had low ROB.</w:t>
            </w:r>
          </w:p>
        </w:tc>
        <w:tc>
          <w:tcPr>
            <w:tcW w:w="1900" w:type="dxa"/>
            <w:tcBorders>
              <w:top w:val="nil"/>
              <w:left w:val="nil"/>
              <w:bottom w:val="single" w:sz="4" w:space="0" w:color="auto"/>
              <w:right w:val="single" w:sz="4" w:space="0" w:color="auto"/>
            </w:tcBorders>
            <w:shd w:val="clear" w:color="auto" w:fill="auto"/>
            <w:vAlign w:val="center"/>
            <w:hideMark/>
          </w:tcPr>
          <w:p w14:paraId="34FA4329"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 xml:space="preserve">If only one trial contributed to analysis, no downgrade; if </w:t>
            </w:r>
            <w:r w:rsidRPr="00605F20">
              <w:rPr>
                <w:rFonts w:eastAsia="Times New Roman" w:cs="Arial"/>
                <w:i/>
                <w:iCs/>
                <w:color w:val="000000"/>
                <w:sz w:val="18"/>
                <w:szCs w:val="18"/>
                <w:lang w:eastAsia="en-AU"/>
              </w:rPr>
              <w:t>I</w:t>
            </w:r>
            <w:r w:rsidRPr="00605F20">
              <w:rPr>
                <w:rFonts w:eastAsia="Times New Roman" w:cs="Arial"/>
                <w:i/>
                <w:iCs/>
                <w:color w:val="000000"/>
                <w:sz w:val="18"/>
                <w:szCs w:val="18"/>
                <w:vertAlign w:val="superscript"/>
                <w:lang w:eastAsia="en-AU"/>
              </w:rPr>
              <w:t>2</w:t>
            </w:r>
            <w:r w:rsidRPr="00605F20">
              <w:rPr>
                <w:rFonts w:eastAsia="Times New Roman" w:cs="Arial"/>
                <w:color w:val="000000"/>
                <w:sz w:val="18"/>
                <w:szCs w:val="18"/>
                <w:lang w:eastAsia="en-AU"/>
              </w:rPr>
              <w:t xml:space="preserve"> not </w:t>
            </w:r>
            <w:r w:rsidRPr="00DA1F02">
              <w:rPr>
                <w:rFonts w:eastAsia="Times New Roman" w:cs="Arial"/>
                <w:color w:val="000000"/>
                <w:sz w:val="18"/>
                <w:szCs w:val="18"/>
                <w:lang w:eastAsia="en-AU"/>
              </w:rPr>
              <w:t>reported</w:t>
            </w:r>
            <w:r w:rsidRPr="00605F20">
              <w:rPr>
                <w:rFonts w:eastAsia="Times New Roman" w:cs="Arial"/>
                <w:color w:val="000000"/>
                <w:sz w:val="18"/>
                <w:szCs w:val="18"/>
                <w:lang w:eastAsia="en-AU"/>
              </w:rPr>
              <w:t>, assumed to be greater than 75%.</w:t>
            </w:r>
          </w:p>
        </w:tc>
        <w:tc>
          <w:tcPr>
            <w:tcW w:w="1900" w:type="dxa"/>
            <w:gridSpan w:val="2"/>
            <w:tcBorders>
              <w:top w:val="nil"/>
              <w:left w:val="nil"/>
              <w:bottom w:val="single" w:sz="4" w:space="0" w:color="auto"/>
              <w:right w:val="single" w:sz="4" w:space="0" w:color="auto"/>
            </w:tcBorders>
            <w:shd w:val="clear" w:color="auto" w:fill="auto"/>
            <w:vAlign w:val="center"/>
            <w:hideMark/>
          </w:tcPr>
          <w:p w14:paraId="7FEF3AE8" w14:textId="77777777" w:rsidR="00E90B85" w:rsidRPr="00605F20" w:rsidRDefault="00E90B85" w:rsidP="004B5971">
            <w:pPr>
              <w:spacing w:after="0"/>
              <w:rPr>
                <w:rFonts w:eastAsia="Times New Roman" w:cs="Arial"/>
                <w:color w:val="000000"/>
                <w:sz w:val="18"/>
                <w:szCs w:val="18"/>
                <w:lang w:eastAsia="en-AU"/>
              </w:rPr>
            </w:pPr>
            <w:r w:rsidRPr="00605F20">
              <w:rPr>
                <w:rFonts w:eastAsia="Times New Roman" w:cs="Arial"/>
                <w:color w:val="000000"/>
                <w:sz w:val="18"/>
                <w:szCs w:val="18"/>
                <w:lang w:eastAsia="en-AU"/>
              </w:rPr>
              <w:t> </w:t>
            </w:r>
          </w:p>
        </w:tc>
      </w:tr>
      <w:tr w:rsidR="00E90B85" w:rsidRPr="00605F20" w14:paraId="2E109FAF" w14:textId="77777777" w:rsidTr="004B5971">
        <w:trPr>
          <w:gridAfter w:val="1"/>
          <w:wAfter w:w="640" w:type="dxa"/>
          <w:trHeight w:val="1200"/>
        </w:trPr>
        <w:tc>
          <w:tcPr>
            <w:tcW w:w="8840" w:type="dxa"/>
            <w:gridSpan w:val="6"/>
            <w:tcBorders>
              <w:top w:val="nil"/>
              <w:left w:val="nil"/>
              <w:bottom w:val="nil"/>
              <w:right w:val="nil"/>
            </w:tcBorders>
            <w:shd w:val="clear" w:color="auto" w:fill="auto"/>
            <w:vAlign w:val="center"/>
            <w:hideMark/>
          </w:tcPr>
          <w:p w14:paraId="67D694A0" w14:textId="77777777" w:rsidR="00E90B85" w:rsidRPr="00605F20" w:rsidRDefault="00E90B85" w:rsidP="004B5971">
            <w:pPr>
              <w:spacing w:after="0"/>
              <w:rPr>
                <w:rFonts w:eastAsia="Times New Roman" w:cs="Arial"/>
                <w:color w:val="000000"/>
                <w:szCs w:val="24"/>
                <w:lang w:eastAsia="en-AU"/>
              </w:rPr>
            </w:pPr>
            <w:r w:rsidRPr="00605F20">
              <w:rPr>
                <w:rFonts w:eastAsia="Times New Roman" w:cs="Arial"/>
                <w:color w:val="000000"/>
                <w:szCs w:val="24"/>
                <w:lang w:eastAsia="en-AU"/>
              </w:rPr>
              <w:t>Formula for applying GRADE level of evidence from number of downgrades determined using the algorithm</w:t>
            </w:r>
          </w:p>
        </w:tc>
      </w:tr>
      <w:tr w:rsidR="00E90B85" w:rsidRPr="00605F20" w14:paraId="5B82704F" w14:textId="77777777" w:rsidTr="004B5971">
        <w:trPr>
          <w:trHeight w:val="495"/>
        </w:trPr>
        <w:tc>
          <w:tcPr>
            <w:tcW w:w="4420" w:type="dxa"/>
            <w:gridSpan w:val="3"/>
            <w:tcBorders>
              <w:top w:val="single" w:sz="4" w:space="0" w:color="auto"/>
              <w:left w:val="single" w:sz="4" w:space="0" w:color="auto"/>
              <w:bottom w:val="single" w:sz="4" w:space="0" w:color="auto"/>
              <w:right w:val="single" w:sz="4" w:space="0" w:color="auto"/>
            </w:tcBorders>
            <w:shd w:val="clear" w:color="000000" w:fill="AEAAAA"/>
            <w:vAlign w:val="bottom"/>
            <w:hideMark/>
          </w:tcPr>
          <w:p w14:paraId="4ECAC315" w14:textId="77777777" w:rsidR="00E90B85" w:rsidRPr="00605F20" w:rsidRDefault="00E90B85" w:rsidP="004B5971">
            <w:pPr>
              <w:spacing w:after="0"/>
              <w:rPr>
                <w:rFonts w:eastAsia="Times New Roman" w:cs="Arial"/>
                <w:color w:val="000000"/>
                <w:szCs w:val="24"/>
                <w:lang w:eastAsia="en-AU"/>
              </w:rPr>
            </w:pPr>
            <w:r w:rsidRPr="00605F20">
              <w:rPr>
                <w:rFonts w:eastAsia="Times New Roman" w:cs="Arial"/>
                <w:color w:val="000000"/>
                <w:szCs w:val="24"/>
                <w:lang w:eastAsia="en-AU"/>
              </w:rPr>
              <w:t>GRADE level of evidence</w:t>
            </w:r>
          </w:p>
        </w:tc>
        <w:tc>
          <w:tcPr>
            <w:tcW w:w="5060" w:type="dxa"/>
            <w:gridSpan w:val="4"/>
            <w:tcBorders>
              <w:top w:val="single" w:sz="4" w:space="0" w:color="auto"/>
              <w:left w:val="nil"/>
              <w:bottom w:val="single" w:sz="4" w:space="0" w:color="auto"/>
              <w:right w:val="single" w:sz="4" w:space="0" w:color="auto"/>
            </w:tcBorders>
            <w:shd w:val="clear" w:color="000000" w:fill="AEAAAA"/>
            <w:vAlign w:val="bottom"/>
            <w:hideMark/>
          </w:tcPr>
          <w:p w14:paraId="53AAD38B" w14:textId="77777777" w:rsidR="00E90B85" w:rsidRPr="00605F20" w:rsidRDefault="00E90B85" w:rsidP="004B5971">
            <w:pPr>
              <w:spacing w:after="0"/>
              <w:jc w:val="center"/>
              <w:rPr>
                <w:rFonts w:eastAsia="Times New Roman" w:cs="Arial"/>
                <w:color w:val="000000"/>
                <w:szCs w:val="24"/>
                <w:lang w:eastAsia="en-AU"/>
              </w:rPr>
            </w:pPr>
            <w:r w:rsidRPr="00605F20">
              <w:rPr>
                <w:rFonts w:eastAsia="Times New Roman" w:cs="Arial"/>
                <w:color w:val="000000"/>
                <w:szCs w:val="24"/>
                <w:lang w:eastAsia="en-AU"/>
              </w:rPr>
              <w:t>Number of downgrades</w:t>
            </w:r>
            <w:r w:rsidRPr="00605F20">
              <w:rPr>
                <w:rFonts w:eastAsia="Times New Roman" w:cs="Arial"/>
                <w:color w:val="000000"/>
                <w:szCs w:val="24"/>
                <w:lang w:eastAsia="en-AU"/>
              </w:rPr>
              <w:br/>
              <w:t>(derived from objective assessment)</w:t>
            </w:r>
          </w:p>
        </w:tc>
      </w:tr>
      <w:tr w:rsidR="00E90B85" w:rsidRPr="00605F20" w14:paraId="7396DF46" w14:textId="77777777" w:rsidTr="004B5971">
        <w:trPr>
          <w:trHeight w:val="300"/>
        </w:trPr>
        <w:tc>
          <w:tcPr>
            <w:tcW w:w="4420" w:type="dxa"/>
            <w:gridSpan w:val="3"/>
            <w:tcBorders>
              <w:top w:val="nil"/>
              <w:left w:val="single" w:sz="4" w:space="0" w:color="auto"/>
              <w:bottom w:val="single" w:sz="4" w:space="0" w:color="auto"/>
              <w:right w:val="single" w:sz="4" w:space="0" w:color="auto"/>
            </w:tcBorders>
            <w:shd w:val="clear" w:color="000000" w:fill="F2F2F2"/>
            <w:vAlign w:val="bottom"/>
            <w:hideMark/>
          </w:tcPr>
          <w:p w14:paraId="361B675C" w14:textId="77777777" w:rsidR="00E90B85" w:rsidRPr="00605F20" w:rsidRDefault="00E90B85" w:rsidP="004B5971">
            <w:pPr>
              <w:spacing w:after="0"/>
              <w:rPr>
                <w:rFonts w:eastAsia="Times New Roman" w:cs="Arial"/>
                <w:color w:val="000000"/>
                <w:szCs w:val="24"/>
                <w:lang w:eastAsia="en-AU"/>
              </w:rPr>
            </w:pPr>
            <w:r w:rsidRPr="00605F20">
              <w:rPr>
                <w:rFonts w:eastAsia="Times New Roman" w:cs="Arial"/>
                <w:color w:val="000000"/>
                <w:szCs w:val="24"/>
                <w:lang w:eastAsia="en-AU"/>
              </w:rPr>
              <w:t>High</w:t>
            </w:r>
          </w:p>
        </w:tc>
        <w:tc>
          <w:tcPr>
            <w:tcW w:w="5060" w:type="dxa"/>
            <w:gridSpan w:val="4"/>
            <w:tcBorders>
              <w:top w:val="nil"/>
              <w:left w:val="nil"/>
              <w:bottom w:val="single" w:sz="4" w:space="0" w:color="auto"/>
              <w:right w:val="single" w:sz="4" w:space="0" w:color="auto"/>
            </w:tcBorders>
            <w:shd w:val="clear" w:color="auto" w:fill="auto"/>
            <w:vAlign w:val="bottom"/>
            <w:hideMark/>
          </w:tcPr>
          <w:p w14:paraId="5458F409" w14:textId="77777777" w:rsidR="00E90B85" w:rsidRPr="00605F20" w:rsidRDefault="00E90B85" w:rsidP="004B5971">
            <w:pPr>
              <w:spacing w:after="0"/>
              <w:rPr>
                <w:rFonts w:eastAsia="Times New Roman" w:cs="Arial"/>
                <w:color w:val="000000"/>
                <w:szCs w:val="24"/>
                <w:lang w:eastAsia="en-AU"/>
              </w:rPr>
            </w:pPr>
            <w:r w:rsidRPr="00605F20">
              <w:rPr>
                <w:rFonts w:eastAsia="Times New Roman" w:cs="Arial"/>
                <w:color w:val="000000"/>
                <w:szCs w:val="24"/>
                <w:lang w:eastAsia="en-AU"/>
              </w:rPr>
              <w:t>0 downgrade</w:t>
            </w:r>
          </w:p>
        </w:tc>
      </w:tr>
      <w:tr w:rsidR="00E90B85" w:rsidRPr="00605F20" w14:paraId="73C25531" w14:textId="77777777" w:rsidTr="004B5971">
        <w:trPr>
          <w:trHeight w:val="300"/>
        </w:trPr>
        <w:tc>
          <w:tcPr>
            <w:tcW w:w="4420" w:type="dxa"/>
            <w:gridSpan w:val="3"/>
            <w:tcBorders>
              <w:top w:val="nil"/>
              <w:left w:val="single" w:sz="4" w:space="0" w:color="auto"/>
              <w:bottom w:val="single" w:sz="4" w:space="0" w:color="auto"/>
              <w:right w:val="single" w:sz="4" w:space="0" w:color="auto"/>
            </w:tcBorders>
            <w:shd w:val="clear" w:color="000000" w:fill="F2F2F2"/>
            <w:vAlign w:val="bottom"/>
            <w:hideMark/>
          </w:tcPr>
          <w:p w14:paraId="7E0070BE" w14:textId="77777777" w:rsidR="00E90B85" w:rsidRPr="00605F20" w:rsidRDefault="00E90B85" w:rsidP="004B5971">
            <w:pPr>
              <w:spacing w:after="0"/>
              <w:rPr>
                <w:rFonts w:eastAsia="Times New Roman" w:cs="Arial"/>
                <w:color w:val="000000"/>
                <w:szCs w:val="24"/>
                <w:lang w:eastAsia="en-AU"/>
              </w:rPr>
            </w:pPr>
            <w:r w:rsidRPr="00605F20">
              <w:rPr>
                <w:rFonts w:eastAsia="Times New Roman" w:cs="Arial"/>
                <w:color w:val="000000"/>
                <w:szCs w:val="24"/>
                <w:lang w:eastAsia="en-AU"/>
              </w:rPr>
              <w:t>Moderate</w:t>
            </w:r>
          </w:p>
        </w:tc>
        <w:tc>
          <w:tcPr>
            <w:tcW w:w="5060" w:type="dxa"/>
            <w:gridSpan w:val="4"/>
            <w:tcBorders>
              <w:top w:val="nil"/>
              <w:left w:val="nil"/>
              <w:bottom w:val="single" w:sz="4" w:space="0" w:color="auto"/>
              <w:right w:val="single" w:sz="4" w:space="0" w:color="auto"/>
            </w:tcBorders>
            <w:shd w:val="clear" w:color="auto" w:fill="auto"/>
            <w:vAlign w:val="bottom"/>
            <w:hideMark/>
          </w:tcPr>
          <w:p w14:paraId="71F23403" w14:textId="77777777" w:rsidR="00E90B85" w:rsidRPr="00605F20" w:rsidRDefault="00E90B85" w:rsidP="004B5971">
            <w:pPr>
              <w:spacing w:after="0"/>
              <w:rPr>
                <w:rFonts w:eastAsia="Times New Roman" w:cs="Arial"/>
                <w:color w:val="000000"/>
                <w:szCs w:val="24"/>
                <w:lang w:eastAsia="en-AU"/>
              </w:rPr>
            </w:pPr>
            <w:r w:rsidRPr="00605F20">
              <w:rPr>
                <w:rFonts w:eastAsia="Times New Roman" w:cs="Arial"/>
                <w:color w:val="000000"/>
                <w:szCs w:val="24"/>
                <w:lang w:eastAsia="en-AU"/>
              </w:rPr>
              <w:t>1 or 2 downgrades</w:t>
            </w:r>
          </w:p>
        </w:tc>
      </w:tr>
      <w:tr w:rsidR="00E90B85" w:rsidRPr="00605F20" w14:paraId="75ED0C26" w14:textId="77777777" w:rsidTr="004B5971">
        <w:trPr>
          <w:trHeight w:val="300"/>
        </w:trPr>
        <w:tc>
          <w:tcPr>
            <w:tcW w:w="4420" w:type="dxa"/>
            <w:gridSpan w:val="3"/>
            <w:tcBorders>
              <w:top w:val="nil"/>
              <w:left w:val="single" w:sz="4" w:space="0" w:color="auto"/>
              <w:bottom w:val="single" w:sz="4" w:space="0" w:color="auto"/>
              <w:right w:val="single" w:sz="4" w:space="0" w:color="auto"/>
            </w:tcBorders>
            <w:shd w:val="clear" w:color="000000" w:fill="F2F2F2"/>
            <w:vAlign w:val="bottom"/>
            <w:hideMark/>
          </w:tcPr>
          <w:p w14:paraId="014B2D9E" w14:textId="77777777" w:rsidR="00E90B85" w:rsidRPr="00605F20" w:rsidRDefault="00E90B85" w:rsidP="004B5971">
            <w:pPr>
              <w:spacing w:after="0"/>
              <w:rPr>
                <w:rFonts w:eastAsia="Times New Roman" w:cs="Arial"/>
                <w:color w:val="000000"/>
                <w:szCs w:val="24"/>
                <w:lang w:eastAsia="en-AU"/>
              </w:rPr>
            </w:pPr>
            <w:r w:rsidRPr="00605F20">
              <w:rPr>
                <w:rFonts w:eastAsia="Times New Roman" w:cs="Arial"/>
                <w:color w:val="000000"/>
                <w:szCs w:val="24"/>
                <w:lang w:eastAsia="en-AU"/>
              </w:rPr>
              <w:t>Low</w:t>
            </w:r>
          </w:p>
        </w:tc>
        <w:tc>
          <w:tcPr>
            <w:tcW w:w="5060" w:type="dxa"/>
            <w:gridSpan w:val="4"/>
            <w:tcBorders>
              <w:top w:val="nil"/>
              <w:left w:val="nil"/>
              <w:bottom w:val="single" w:sz="4" w:space="0" w:color="auto"/>
              <w:right w:val="single" w:sz="4" w:space="0" w:color="auto"/>
            </w:tcBorders>
            <w:shd w:val="clear" w:color="auto" w:fill="auto"/>
            <w:vAlign w:val="bottom"/>
            <w:hideMark/>
          </w:tcPr>
          <w:p w14:paraId="3C21C0C5" w14:textId="77777777" w:rsidR="00E90B85" w:rsidRPr="00605F20" w:rsidRDefault="00E90B85" w:rsidP="004B5971">
            <w:pPr>
              <w:spacing w:after="0"/>
              <w:rPr>
                <w:rFonts w:eastAsia="Times New Roman" w:cs="Arial"/>
                <w:color w:val="000000"/>
                <w:szCs w:val="24"/>
                <w:lang w:eastAsia="en-AU"/>
              </w:rPr>
            </w:pPr>
            <w:r w:rsidRPr="00605F20">
              <w:rPr>
                <w:rFonts w:eastAsia="Times New Roman" w:cs="Arial"/>
                <w:color w:val="000000"/>
                <w:szCs w:val="24"/>
                <w:lang w:eastAsia="en-AU"/>
              </w:rPr>
              <w:t>3 or 4 downgrades</w:t>
            </w:r>
          </w:p>
        </w:tc>
      </w:tr>
      <w:tr w:rsidR="00E90B85" w:rsidRPr="00605F20" w14:paraId="3F8E9D89" w14:textId="77777777" w:rsidTr="004B5971">
        <w:trPr>
          <w:trHeight w:val="300"/>
        </w:trPr>
        <w:tc>
          <w:tcPr>
            <w:tcW w:w="4420" w:type="dxa"/>
            <w:gridSpan w:val="3"/>
            <w:tcBorders>
              <w:top w:val="nil"/>
              <w:left w:val="single" w:sz="4" w:space="0" w:color="auto"/>
              <w:bottom w:val="single" w:sz="4" w:space="0" w:color="auto"/>
              <w:right w:val="single" w:sz="4" w:space="0" w:color="auto"/>
            </w:tcBorders>
            <w:shd w:val="clear" w:color="000000" w:fill="F2F2F2"/>
            <w:vAlign w:val="bottom"/>
            <w:hideMark/>
          </w:tcPr>
          <w:p w14:paraId="21F7F728" w14:textId="77777777" w:rsidR="00E90B85" w:rsidRPr="00605F20" w:rsidRDefault="00E90B85" w:rsidP="004B5971">
            <w:pPr>
              <w:spacing w:after="0"/>
              <w:rPr>
                <w:rFonts w:eastAsia="Times New Roman" w:cs="Arial"/>
                <w:color w:val="000000"/>
                <w:szCs w:val="24"/>
                <w:lang w:eastAsia="en-AU"/>
              </w:rPr>
            </w:pPr>
            <w:r w:rsidRPr="00605F20">
              <w:rPr>
                <w:rFonts w:eastAsia="Times New Roman" w:cs="Arial"/>
                <w:color w:val="000000"/>
                <w:szCs w:val="24"/>
                <w:lang w:eastAsia="en-AU"/>
              </w:rPr>
              <w:t>Very low</w:t>
            </w:r>
          </w:p>
        </w:tc>
        <w:tc>
          <w:tcPr>
            <w:tcW w:w="5060" w:type="dxa"/>
            <w:gridSpan w:val="4"/>
            <w:tcBorders>
              <w:top w:val="nil"/>
              <w:left w:val="nil"/>
              <w:bottom w:val="single" w:sz="4" w:space="0" w:color="auto"/>
              <w:right w:val="single" w:sz="4" w:space="0" w:color="auto"/>
            </w:tcBorders>
            <w:shd w:val="clear" w:color="auto" w:fill="auto"/>
            <w:vAlign w:val="bottom"/>
            <w:hideMark/>
          </w:tcPr>
          <w:p w14:paraId="40D17BFE" w14:textId="77777777" w:rsidR="00E90B85" w:rsidRPr="00605F20" w:rsidRDefault="00E90B85" w:rsidP="004B5971">
            <w:pPr>
              <w:spacing w:after="0"/>
              <w:rPr>
                <w:rFonts w:eastAsia="Times New Roman" w:cs="Arial"/>
                <w:color w:val="000000"/>
                <w:szCs w:val="24"/>
                <w:lang w:eastAsia="en-AU"/>
              </w:rPr>
            </w:pPr>
            <w:r w:rsidRPr="00605F20">
              <w:rPr>
                <w:rFonts w:eastAsia="Times New Roman" w:cs="Arial"/>
                <w:color w:val="000000"/>
                <w:szCs w:val="24"/>
                <w:lang w:eastAsia="en-AU"/>
              </w:rPr>
              <w:t>5 or 6 downgrades</w:t>
            </w:r>
          </w:p>
        </w:tc>
      </w:tr>
    </w:tbl>
    <w:p w14:paraId="5D3E5793" w14:textId="77777777" w:rsidR="00E90B85" w:rsidRPr="00DA1F02" w:rsidRDefault="00E90B85" w:rsidP="00E90B85">
      <w:pPr>
        <w:rPr>
          <w:rFonts w:cs="Arial"/>
          <w:szCs w:val="24"/>
        </w:rPr>
      </w:pPr>
    </w:p>
    <w:p w14:paraId="3BB29531" w14:textId="77777777" w:rsidR="00E90B85" w:rsidRDefault="00E90B85" w:rsidP="00E90B85">
      <w:pPr>
        <w:spacing w:after="200" w:line="276" w:lineRule="auto"/>
        <w:rPr>
          <w:rFonts w:cs="Arial"/>
          <w:b/>
          <w:bCs/>
          <w:szCs w:val="24"/>
        </w:rPr>
      </w:pPr>
      <w:r>
        <w:rPr>
          <w:rFonts w:cs="Arial"/>
          <w:b/>
          <w:bCs/>
          <w:szCs w:val="24"/>
        </w:rPr>
        <w:br w:type="page"/>
      </w:r>
    </w:p>
    <w:p w14:paraId="30149295" w14:textId="67E94AFA" w:rsidR="00E90B85" w:rsidRPr="0039593D" w:rsidRDefault="004B5971" w:rsidP="00E90B85">
      <w:pPr>
        <w:rPr>
          <w:rStyle w:val="Hyperlink"/>
          <w:rFonts w:cs="Arial"/>
          <w:bCs/>
          <w:color w:val="auto"/>
          <w:szCs w:val="24"/>
          <w:u w:val="none"/>
        </w:rPr>
      </w:pPr>
      <w:r>
        <w:rPr>
          <w:rFonts w:cs="Arial"/>
          <w:b/>
          <w:bCs/>
          <w:szCs w:val="24"/>
        </w:rPr>
        <w:lastRenderedPageBreak/>
        <w:t>Additional file 1</w:t>
      </w:r>
      <w:r w:rsidR="00185AB4">
        <w:rPr>
          <w:rFonts w:cs="Arial"/>
          <w:b/>
          <w:bCs/>
          <w:szCs w:val="24"/>
        </w:rPr>
        <w:t>:</w:t>
      </w:r>
      <w:r w:rsidR="00E90B85">
        <w:rPr>
          <w:rFonts w:cs="Arial"/>
          <w:b/>
          <w:bCs/>
          <w:szCs w:val="24"/>
        </w:rPr>
        <w:t xml:space="preserve"> </w:t>
      </w:r>
      <w:r w:rsidR="00E90B85" w:rsidRPr="00A632C4">
        <w:rPr>
          <w:rFonts w:cs="Arial"/>
          <w:b/>
          <w:bCs/>
          <w:szCs w:val="24"/>
        </w:rPr>
        <w:t xml:space="preserve">Table </w:t>
      </w:r>
      <w:r w:rsidR="00E90B85">
        <w:rPr>
          <w:rFonts w:cs="Arial"/>
          <w:b/>
          <w:bCs/>
          <w:szCs w:val="24"/>
        </w:rPr>
        <w:t xml:space="preserve">S3. Grade levels definition </w:t>
      </w:r>
      <w:r w:rsidR="00E90B85">
        <w:rPr>
          <w:rFonts w:cs="Arial"/>
          <w:b/>
          <w:bCs/>
          <w:szCs w:val="24"/>
        </w:rPr>
        <w:br/>
      </w:r>
      <w:r w:rsidR="00E90B85" w:rsidRPr="0039593D">
        <w:rPr>
          <w:rFonts w:cs="Arial"/>
          <w:bCs/>
          <w:szCs w:val="24"/>
        </w:rPr>
        <w:t xml:space="preserve">(From Table 5.1, </w:t>
      </w:r>
      <w:r w:rsidR="00E90B85" w:rsidRPr="0039593D">
        <w:rPr>
          <w:bCs/>
          <w:noProof/>
        </w:rPr>
        <w:t xml:space="preserve">Schünemann H, Brożek J, Guyatt G, Oxman A. GRADE Handbook: Handbook for grading the quality of evidence and the strength of recommendations using the GRADE approach. 2013) </w:t>
      </w:r>
      <w:hyperlink r:id="rId8" w:history="1">
        <w:r w:rsidR="00E90B85" w:rsidRPr="0039593D">
          <w:rPr>
            <w:rStyle w:val="Hyperlink"/>
            <w:bCs/>
            <w:noProof/>
          </w:rPr>
          <w:t>https://gdt.gradepro.org/app/handbook/handbook.html</w:t>
        </w:r>
      </w:hyperlink>
      <w:r w:rsidR="00E90B85" w:rsidRPr="0039593D">
        <w:rPr>
          <w:bCs/>
          <w:noProof/>
        </w:rPr>
        <w:t xml:space="preserve">. </w:t>
      </w:r>
    </w:p>
    <w:p w14:paraId="20482397" w14:textId="77777777" w:rsidR="00E90B85" w:rsidRDefault="00E90B85" w:rsidP="00E90B85"/>
    <w:tbl>
      <w:tblPr>
        <w:tblStyle w:val="TableGrid"/>
        <w:tblW w:w="0" w:type="auto"/>
        <w:tblLook w:val="04A0" w:firstRow="1" w:lastRow="0" w:firstColumn="1" w:lastColumn="0" w:noHBand="0" w:noVBand="1"/>
      </w:tblPr>
      <w:tblGrid>
        <w:gridCol w:w="4508"/>
        <w:gridCol w:w="4508"/>
      </w:tblGrid>
      <w:tr w:rsidR="00E90B85" w14:paraId="23A2DC4B" w14:textId="77777777" w:rsidTr="004B5971">
        <w:tc>
          <w:tcPr>
            <w:tcW w:w="4508" w:type="dxa"/>
            <w:tcBorders>
              <w:top w:val="nil"/>
              <w:left w:val="nil"/>
              <w:bottom w:val="single" w:sz="4" w:space="0" w:color="auto"/>
              <w:right w:val="nil"/>
            </w:tcBorders>
          </w:tcPr>
          <w:p w14:paraId="0A8A19F2" w14:textId="77777777" w:rsidR="00E90B85" w:rsidRDefault="00E90B85" w:rsidP="004B5971"/>
        </w:tc>
        <w:tc>
          <w:tcPr>
            <w:tcW w:w="4508" w:type="dxa"/>
            <w:tcBorders>
              <w:top w:val="nil"/>
              <w:left w:val="nil"/>
              <w:bottom w:val="single" w:sz="4" w:space="0" w:color="auto"/>
              <w:right w:val="nil"/>
            </w:tcBorders>
          </w:tcPr>
          <w:p w14:paraId="6F121454" w14:textId="77777777" w:rsidR="00E90B85" w:rsidRDefault="00E90B85" w:rsidP="004B5971"/>
        </w:tc>
      </w:tr>
      <w:tr w:rsidR="00E90B85" w14:paraId="6E25D573" w14:textId="77777777" w:rsidTr="004B5971">
        <w:tc>
          <w:tcPr>
            <w:tcW w:w="4508" w:type="dxa"/>
            <w:tcBorders>
              <w:top w:val="single" w:sz="4" w:space="0" w:color="auto"/>
            </w:tcBorders>
            <w:shd w:val="clear" w:color="auto" w:fill="D9D9D9" w:themeFill="background1" w:themeFillShade="D9"/>
          </w:tcPr>
          <w:p w14:paraId="39E9F3CD" w14:textId="77777777" w:rsidR="00E90B85" w:rsidRDefault="00E90B85" w:rsidP="004B5971">
            <w:r>
              <w:t>Grade</w:t>
            </w:r>
          </w:p>
        </w:tc>
        <w:tc>
          <w:tcPr>
            <w:tcW w:w="4508" w:type="dxa"/>
            <w:tcBorders>
              <w:top w:val="single" w:sz="4" w:space="0" w:color="auto"/>
            </w:tcBorders>
            <w:shd w:val="clear" w:color="auto" w:fill="D9D9D9" w:themeFill="background1" w:themeFillShade="D9"/>
          </w:tcPr>
          <w:p w14:paraId="5F3ACF0C" w14:textId="77777777" w:rsidR="00E90B85" w:rsidRDefault="00E90B85" w:rsidP="004B5971">
            <w:r>
              <w:t>Definition</w:t>
            </w:r>
          </w:p>
        </w:tc>
      </w:tr>
      <w:tr w:rsidR="00E90B85" w14:paraId="041415E4" w14:textId="77777777" w:rsidTr="004B5971">
        <w:tc>
          <w:tcPr>
            <w:tcW w:w="4508" w:type="dxa"/>
          </w:tcPr>
          <w:p w14:paraId="3C7A91AB" w14:textId="77777777" w:rsidR="00E90B85" w:rsidRDefault="00E90B85" w:rsidP="004B5971">
            <w:r>
              <w:t>High</w:t>
            </w:r>
          </w:p>
          <w:p w14:paraId="45330E62" w14:textId="77777777" w:rsidR="00E90B85" w:rsidRDefault="00E90B85" w:rsidP="004B5971"/>
        </w:tc>
        <w:tc>
          <w:tcPr>
            <w:tcW w:w="4508" w:type="dxa"/>
          </w:tcPr>
          <w:p w14:paraId="52BBA775" w14:textId="77777777" w:rsidR="00E90B85" w:rsidRDefault="00E90B85" w:rsidP="004B5971">
            <w:r>
              <w:t>We are very confident that the true effect lies close to that of the estimate of the effect.</w:t>
            </w:r>
          </w:p>
        </w:tc>
      </w:tr>
      <w:tr w:rsidR="00E90B85" w14:paraId="10B1839C" w14:textId="77777777" w:rsidTr="004B5971">
        <w:tc>
          <w:tcPr>
            <w:tcW w:w="4508" w:type="dxa"/>
          </w:tcPr>
          <w:p w14:paraId="11986BE7" w14:textId="77777777" w:rsidR="00E90B85" w:rsidRDefault="00E90B85" w:rsidP="004B5971">
            <w:r>
              <w:t>Moderate</w:t>
            </w:r>
          </w:p>
          <w:p w14:paraId="1F702681" w14:textId="77777777" w:rsidR="00E90B85" w:rsidRDefault="00E90B85" w:rsidP="004B5971"/>
        </w:tc>
        <w:tc>
          <w:tcPr>
            <w:tcW w:w="4508" w:type="dxa"/>
          </w:tcPr>
          <w:p w14:paraId="2C81F570" w14:textId="77777777" w:rsidR="00E90B85" w:rsidRDefault="00E90B85" w:rsidP="004B5971">
            <w:r>
              <w:t>We are moderately confident in the effect estimate: The true effect is likely to be close to the estimate of the effect, but there is a possibility that it is substantially different.</w:t>
            </w:r>
          </w:p>
        </w:tc>
      </w:tr>
      <w:tr w:rsidR="00E90B85" w14:paraId="0EDFBDB9" w14:textId="77777777" w:rsidTr="004B5971">
        <w:tc>
          <w:tcPr>
            <w:tcW w:w="4508" w:type="dxa"/>
          </w:tcPr>
          <w:p w14:paraId="0512BAD0" w14:textId="77777777" w:rsidR="00E90B85" w:rsidRDefault="00E90B85" w:rsidP="004B5971">
            <w:r>
              <w:t>Low</w:t>
            </w:r>
          </w:p>
          <w:p w14:paraId="3A956773" w14:textId="77777777" w:rsidR="00E90B85" w:rsidRDefault="00E90B85" w:rsidP="004B5971"/>
        </w:tc>
        <w:tc>
          <w:tcPr>
            <w:tcW w:w="4508" w:type="dxa"/>
          </w:tcPr>
          <w:p w14:paraId="10AE6EDD" w14:textId="77777777" w:rsidR="00E90B85" w:rsidRDefault="00E90B85" w:rsidP="004B5971">
            <w:r>
              <w:t>Our confidence in the effect estimate is limited: The true effect may be substantially different from the estimate of the effect.</w:t>
            </w:r>
          </w:p>
        </w:tc>
      </w:tr>
      <w:tr w:rsidR="00E90B85" w14:paraId="78151E73" w14:textId="77777777" w:rsidTr="004B5971">
        <w:tc>
          <w:tcPr>
            <w:tcW w:w="4508" w:type="dxa"/>
          </w:tcPr>
          <w:p w14:paraId="387E26D8" w14:textId="77777777" w:rsidR="00E90B85" w:rsidRDefault="00E90B85" w:rsidP="004B5971">
            <w:r>
              <w:t>Very Low</w:t>
            </w:r>
          </w:p>
          <w:p w14:paraId="5AA4EEA1" w14:textId="77777777" w:rsidR="00E90B85" w:rsidRDefault="00E90B85" w:rsidP="004B5971"/>
        </w:tc>
        <w:tc>
          <w:tcPr>
            <w:tcW w:w="4508" w:type="dxa"/>
          </w:tcPr>
          <w:p w14:paraId="04637F3E" w14:textId="77777777" w:rsidR="00E90B85" w:rsidRDefault="00E90B85" w:rsidP="004B5971">
            <w:r>
              <w:t>We have very little confidence in the effect estimate: The true effect is likely to be substantially different from the estimate of effect.</w:t>
            </w:r>
          </w:p>
        </w:tc>
      </w:tr>
    </w:tbl>
    <w:p w14:paraId="5D3E1311" w14:textId="77777777" w:rsidR="00E90B85" w:rsidRPr="00DA1F02" w:rsidRDefault="00E90B85" w:rsidP="00E90B85">
      <w:pPr>
        <w:spacing w:after="240"/>
        <w:rPr>
          <w:rFonts w:cs="Arial"/>
          <w:b/>
          <w:bCs/>
          <w:szCs w:val="24"/>
        </w:rPr>
      </w:pPr>
    </w:p>
    <w:p w14:paraId="5D929F42" w14:textId="77777777" w:rsidR="00E90B85" w:rsidRDefault="00E90B85" w:rsidP="00073041">
      <w:pPr>
        <w:spacing w:after="240"/>
        <w:rPr>
          <w:rFonts w:cs="Arial"/>
          <w:b/>
          <w:bCs/>
          <w:szCs w:val="24"/>
        </w:rPr>
      </w:pPr>
    </w:p>
    <w:p w14:paraId="2F0C54EA" w14:textId="77777777" w:rsidR="00E90B85" w:rsidRDefault="00E90B85" w:rsidP="00073041">
      <w:pPr>
        <w:spacing w:after="240"/>
        <w:rPr>
          <w:rFonts w:cs="Arial"/>
          <w:b/>
          <w:bCs/>
          <w:szCs w:val="24"/>
        </w:rPr>
      </w:pPr>
    </w:p>
    <w:p w14:paraId="4A7720E1" w14:textId="77777777" w:rsidR="00E90B85" w:rsidRDefault="00E90B85" w:rsidP="00073041">
      <w:pPr>
        <w:spacing w:after="240"/>
        <w:rPr>
          <w:rFonts w:cs="Arial"/>
          <w:b/>
          <w:bCs/>
          <w:szCs w:val="24"/>
        </w:rPr>
      </w:pPr>
    </w:p>
    <w:p w14:paraId="31930BB8" w14:textId="77777777" w:rsidR="00E90B85" w:rsidRDefault="00E90B85" w:rsidP="00073041">
      <w:pPr>
        <w:spacing w:after="240"/>
        <w:rPr>
          <w:rFonts w:cs="Arial"/>
          <w:b/>
          <w:bCs/>
          <w:szCs w:val="24"/>
        </w:rPr>
      </w:pPr>
    </w:p>
    <w:p w14:paraId="285A16CB" w14:textId="77777777" w:rsidR="00E90B85" w:rsidRDefault="00E90B85" w:rsidP="00073041">
      <w:pPr>
        <w:spacing w:after="240"/>
        <w:rPr>
          <w:rFonts w:cs="Arial"/>
          <w:b/>
          <w:bCs/>
          <w:szCs w:val="24"/>
        </w:rPr>
      </w:pPr>
    </w:p>
    <w:p w14:paraId="7DAE8A38" w14:textId="77777777" w:rsidR="00E90B85" w:rsidRDefault="00E90B85" w:rsidP="00073041">
      <w:pPr>
        <w:spacing w:after="240"/>
        <w:rPr>
          <w:rFonts w:cs="Arial"/>
          <w:b/>
          <w:bCs/>
          <w:szCs w:val="24"/>
        </w:rPr>
      </w:pPr>
    </w:p>
    <w:p w14:paraId="1B64205F" w14:textId="77777777" w:rsidR="00E90B85" w:rsidRDefault="00E90B85" w:rsidP="00073041">
      <w:pPr>
        <w:spacing w:after="240"/>
        <w:rPr>
          <w:rFonts w:cs="Arial"/>
          <w:b/>
          <w:bCs/>
          <w:szCs w:val="24"/>
        </w:rPr>
      </w:pPr>
    </w:p>
    <w:p w14:paraId="43C92B04" w14:textId="77777777" w:rsidR="00E90B85" w:rsidRDefault="00E90B85" w:rsidP="00073041">
      <w:pPr>
        <w:spacing w:after="240"/>
        <w:rPr>
          <w:rFonts w:cs="Arial"/>
          <w:b/>
          <w:bCs/>
          <w:szCs w:val="24"/>
        </w:rPr>
      </w:pPr>
    </w:p>
    <w:p w14:paraId="4353BB2C" w14:textId="77777777" w:rsidR="00E90B85" w:rsidRDefault="00E90B85" w:rsidP="00073041">
      <w:pPr>
        <w:spacing w:after="240"/>
        <w:rPr>
          <w:rFonts w:cs="Arial"/>
          <w:b/>
          <w:bCs/>
          <w:szCs w:val="24"/>
        </w:rPr>
      </w:pPr>
    </w:p>
    <w:p w14:paraId="086D3DB4" w14:textId="77777777" w:rsidR="00E90B85" w:rsidRDefault="00E90B85" w:rsidP="00073041">
      <w:pPr>
        <w:spacing w:after="240"/>
        <w:rPr>
          <w:rFonts w:cs="Arial"/>
          <w:b/>
          <w:bCs/>
          <w:szCs w:val="24"/>
        </w:rPr>
      </w:pPr>
    </w:p>
    <w:p w14:paraId="2DECFEEC" w14:textId="00C06861" w:rsidR="00A632C4" w:rsidRDefault="004B5971" w:rsidP="00073041">
      <w:pPr>
        <w:spacing w:after="240"/>
        <w:rPr>
          <w:rFonts w:cs="Arial"/>
          <w:b/>
          <w:bCs/>
          <w:szCs w:val="24"/>
        </w:rPr>
      </w:pPr>
      <w:r>
        <w:rPr>
          <w:rFonts w:cs="Arial"/>
          <w:b/>
          <w:bCs/>
          <w:szCs w:val="24"/>
        </w:rPr>
        <w:lastRenderedPageBreak/>
        <w:t xml:space="preserve">Additional file 1: </w:t>
      </w:r>
      <w:r w:rsidR="00A632C4" w:rsidRPr="00A632C4">
        <w:rPr>
          <w:rFonts w:cs="Arial"/>
          <w:b/>
          <w:bCs/>
          <w:szCs w:val="24"/>
        </w:rPr>
        <w:t xml:space="preserve">Table </w:t>
      </w:r>
      <w:r w:rsidR="00A632C4">
        <w:rPr>
          <w:rFonts w:cs="Arial"/>
          <w:b/>
          <w:bCs/>
          <w:szCs w:val="24"/>
        </w:rPr>
        <w:t>S</w:t>
      </w:r>
      <w:r w:rsidR="00E90B85">
        <w:rPr>
          <w:rFonts w:cs="Arial"/>
          <w:b/>
          <w:bCs/>
          <w:szCs w:val="24"/>
        </w:rPr>
        <w:t>4</w:t>
      </w:r>
      <w:r w:rsidR="00185AB4">
        <w:rPr>
          <w:rFonts w:cs="Arial"/>
          <w:b/>
          <w:bCs/>
          <w:szCs w:val="24"/>
        </w:rPr>
        <w:t>.</w:t>
      </w:r>
      <w:r w:rsidR="00A632C4" w:rsidRPr="00A632C4">
        <w:rPr>
          <w:rFonts w:cs="Arial"/>
          <w:b/>
          <w:bCs/>
          <w:szCs w:val="24"/>
        </w:rPr>
        <w:t xml:space="preserve"> Excluded reviews</w:t>
      </w:r>
      <w:r w:rsidR="00A632C4">
        <w:rPr>
          <w:rFonts w:cs="Arial"/>
          <w:b/>
          <w:bCs/>
          <w:szCs w:val="24"/>
        </w:rPr>
        <w:t xml:space="preserve"> wit</w:t>
      </w:r>
      <w:r w:rsidR="00CF3D59">
        <w:rPr>
          <w:rFonts w:cs="Arial"/>
          <w:b/>
          <w:bCs/>
          <w:szCs w:val="24"/>
        </w:rPr>
        <w:t>h exclusion reasons.</w:t>
      </w:r>
    </w:p>
    <w:p w14:paraId="0996BC5E" w14:textId="77777777" w:rsidR="004436D4" w:rsidRPr="00A632C4" w:rsidRDefault="004436D4" w:rsidP="00073041">
      <w:pPr>
        <w:spacing w:after="240"/>
        <w:rPr>
          <w:rFonts w:cs="Arial"/>
          <w:b/>
          <w:bCs/>
          <w:szCs w:val="24"/>
        </w:rPr>
      </w:pPr>
    </w:p>
    <w:tbl>
      <w:tblPr>
        <w:tblStyle w:val="GridTable2-Accent51"/>
        <w:tblW w:w="5000" w:type="pct"/>
        <w:tblLook w:val="04A0" w:firstRow="1" w:lastRow="0" w:firstColumn="1" w:lastColumn="0" w:noHBand="0" w:noVBand="1"/>
      </w:tblPr>
      <w:tblGrid>
        <w:gridCol w:w="1341"/>
        <w:gridCol w:w="706"/>
        <w:gridCol w:w="4447"/>
        <w:gridCol w:w="2748"/>
      </w:tblGrid>
      <w:tr w:rsidR="004436D4" w:rsidRPr="00A632C4" w14:paraId="31DC265F" w14:textId="77777777" w:rsidTr="004436D4">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647" w:type="pct"/>
            <w:tcBorders>
              <w:bottom w:val="single" w:sz="4" w:space="0" w:color="auto"/>
            </w:tcBorders>
            <w:hideMark/>
          </w:tcPr>
          <w:p w14:paraId="0F3792C1"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First Author</w:t>
            </w:r>
          </w:p>
        </w:tc>
        <w:tc>
          <w:tcPr>
            <w:tcW w:w="356" w:type="pct"/>
            <w:tcBorders>
              <w:bottom w:val="single" w:sz="4" w:space="0" w:color="auto"/>
            </w:tcBorders>
            <w:hideMark/>
          </w:tcPr>
          <w:p w14:paraId="6205A4B8" w14:textId="77777777" w:rsidR="00A632C4" w:rsidRPr="004D0FFA" w:rsidRDefault="00A632C4" w:rsidP="00A632C4">
            <w:pPr>
              <w:spacing w:after="0"/>
              <w:cnfStyle w:val="100000000000" w:firstRow="1"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Year</w:t>
            </w:r>
          </w:p>
        </w:tc>
        <w:tc>
          <w:tcPr>
            <w:tcW w:w="2458" w:type="pct"/>
            <w:tcBorders>
              <w:bottom w:val="single" w:sz="4" w:space="0" w:color="auto"/>
            </w:tcBorders>
            <w:hideMark/>
          </w:tcPr>
          <w:p w14:paraId="0D8CFFF0" w14:textId="77777777" w:rsidR="00A632C4" w:rsidRPr="004D0FFA" w:rsidRDefault="00A632C4" w:rsidP="00A632C4">
            <w:pPr>
              <w:spacing w:after="0"/>
              <w:cnfStyle w:val="100000000000" w:firstRow="1"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Journal</w:t>
            </w:r>
          </w:p>
        </w:tc>
        <w:tc>
          <w:tcPr>
            <w:tcW w:w="1538" w:type="pct"/>
            <w:tcBorders>
              <w:bottom w:val="single" w:sz="4" w:space="0" w:color="auto"/>
            </w:tcBorders>
            <w:hideMark/>
          </w:tcPr>
          <w:p w14:paraId="75434C89" w14:textId="77777777" w:rsidR="00A632C4" w:rsidRPr="004D0FFA" w:rsidRDefault="00A632C4" w:rsidP="00A632C4">
            <w:pPr>
              <w:spacing w:after="0"/>
              <w:cnfStyle w:val="100000000000" w:firstRow="1"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Exclusion Reason</w:t>
            </w:r>
          </w:p>
        </w:tc>
      </w:tr>
      <w:tr w:rsidR="004436D4" w:rsidRPr="00A632C4" w14:paraId="703E32D8"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tcBorders>
              <w:top w:val="single" w:sz="4" w:space="0" w:color="auto"/>
            </w:tcBorders>
            <w:hideMark/>
          </w:tcPr>
          <w:p w14:paraId="65B8D510"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Carson </w:t>
            </w:r>
          </w:p>
        </w:tc>
        <w:tc>
          <w:tcPr>
            <w:tcW w:w="356" w:type="pct"/>
            <w:tcBorders>
              <w:top w:val="single" w:sz="4" w:space="0" w:color="auto"/>
            </w:tcBorders>
            <w:hideMark/>
          </w:tcPr>
          <w:p w14:paraId="7ED2BCBF"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2016</w:t>
            </w:r>
          </w:p>
        </w:tc>
        <w:tc>
          <w:tcPr>
            <w:tcW w:w="2458" w:type="pct"/>
            <w:tcBorders>
              <w:top w:val="single" w:sz="4" w:space="0" w:color="auto"/>
            </w:tcBorders>
            <w:hideMark/>
          </w:tcPr>
          <w:p w14:paraId="759FE7D7"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Cochrane Database of Systematic Reviews</w:t>
            </w:r>
          </w:p>
        </w:tc>
        <w:tc>
          <w:tcPr>
            <w:tcW w:w="1538" w:type="pct"/>
            <w:tcBorders>
              <w:top w:val="single" w:sz="4" w:space="0" w:color="auto"/>
            </w:tcBorders>
            <w:hideMark/>
          </w:tcPr>
          <w:p w14:paraId="128E1812"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More recent review published</w:t>
            </w:r>
          </w:p>
        </w:tc>
      </w:tr>
      <w:tr w:rsidR="00A632C4" w:rsidRPr="00A632C4" w14:paraId="6EAD56B2"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1D316D2D"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Curley </w:t>
            </w:r>
          </w:p>
        </w:tc>
        <w:tc>
          <w:tcPr>
            <w:tcW w:w="356" w:type="pct"/>
            <w:hideMark/>
          </w:tcPr>
          <w:p w14:paraId="0C360F9F"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2014</w:t>
            </w:r>
          </w:p>
        </w:tc>
        <w:tc>
          <w:tcPr>
            <w:tcW w:w="2458" w:type="pct"/>
            <w:hideMark/>
          </w:tcPr>
          <w:p w14:paraId="11020A0D"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Critical Care Medicine</w:t>
            </w:r>
          </w:p>
        </w:tc>
        <w:tc>
          <w:tcPr>
            <w:tcW w:w="1538" w:type="pct"/>
            <w:hideMark/>
          </w:tcPr>
          <w:p w14:paraId="16484C8C"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More recent review published</w:t>
            </w:r>
          </w:p>
        </w:tc>
      </w:tr>
      <w:tr w:rsidR="00A632C4" w:rsidRPr="00A632C4" w14:paraId="200A5E64"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0AE3E194"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Puch</w:t>
            </w:r>
          </w:p>
        </w:tc>
        <w:tc>
          <w:tcPr>
            <w:tcW w:w="356" w:type="pct"/>
            <w:hideMark/>
          </w:tcPr>
          <w:p w14:paraId="6351A86E"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2017</w:t>
            </w:r>
          </w:p>
        </w:tc>
        <w:tc>
          <w:tcPr>
            <w:tcW w:w="2458" w:type="pct"/>
            <w:hideMark/>
          </w:tcPr>
          <w:p w14:paraId="4EB7709B"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American Journal of Respiratory and Critical Care Medicine</w:t>
            </w:r>
          </w:p>
        </w:tc>
        <w:tc>
          <w:tcPr>
            <w:tcW w:w="1538" w:type="pct"/>
            <w:hideMark/>
          </w:tcPr>
          <w:p w14:paraId="6E67D2AE"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Abstract</w:t>
            </w:r>
          </w:p>
        </w:tc>
      </w:tr>
      <w:tr w:rsidR="00A632C4" w:rsidRPr="00A632C4" w14:paraId="38CBC4ED"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48D3DB80"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Dupuis </w:t>
            </w:r>
          </w:p>
        </w:tc>
        <w:tc>
          <w:tcPr>
            <w:tcW w:w="356" w:type="pct"/>
            <w:hideMark/>
          </w:tcPr>
          <w:p w14:paraId="029887AF"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2017</w:t>
            </w:r>
          </w:p>
        </w:tc>
        <w:tc>
          <w:tcPr>
            <w:tcW w:w="2458" w:type="pct"/>
            <w:hideMark/>
          </w:tcPr>
          <w:p w14:paraId="3099F14F"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Annals of Intensive Care</w:t>
            </w:r>
          </w:p>
        </w:tc>
        <w:tc>
          <w:tcPr>
            <w:tcW w:w="1538" w:type="pct"/>
            <w:hideMark/>
          </w:tcPr>
          <w:p w14:paraId="1CCB280A"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Mortality data from one trial</w:t>
            </w:r>
          </w:p>
        </w:tc>
      </w:tr>
      <w:tr w:rsidR="00A632C4" w:rsidRPr="00A632C4" w14:paraId="64BFDA8A"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7C4E81E6"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Fominskiy </w:t>
            </w:r>
          </w:p>
        </w:tc>
        <w:tc>
          <w:tcPr>
            <w:tcW w:w="356" w:type="pct"/>
            <w:hideMark/>
          </w:tcPr>
          <w:p w14:paraId="6ADA5188"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2015</w:t>
            </w:r>
          </w:p>
        </w:tc>
        <w:tc>
          <w:tcPr>
            <w:tcW w:w="2458" w:type="pct"/>
            <w:hideMark/>
          </w:tcPr>
          <w:p w14:paraId="5476CDB5"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British Journal of Anaesthesia</w:t>
            </w:r>
          </w:p>
        </w:tc>
        <w:tc>
          <w:tcPr>
            <w:tcW w:w="1538" w:type="pct"/>
            <w:hideMark/>
          </w:tcPr>
          <w:p w14:paraId="6CBE89F8"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More recent review published</w:t>
            </w:r>
          </w:p>
        </w:tc>
      </w:tr>
      <w:tr w:rsidR="00A632C4" w:rsidRPr="00A632C4" w14:paraId="3F0B9805"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2F2FCC41"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Hoeks </w:t>
            </w:r>
          </w:p>
        </w:tc>
        <w:tc>
          <w:tcPr>
            <w:tcW w:w="356" w:type="pct"/>
            <w:hideMark/>
          </w:tcPr>
          <w:p w14:paraId="57BBB792"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2017</w:t>
            </w:r>
          </w:p>
        </w:tc>
        <w:tc>
          <w:tcPr>
            <w:tcW w:w="2458" w:type="pct"/>
            <w:hideMark/>
          </w:tcPr>
          <w:p w14:paraId="577E53B3"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British Journal of Haematology</w:t>
            </w:r>
          </w:p>
        </w:tc>
        <w:tc>
          <w:tcPr>
            <w:tcW w:w="1538" w:type="pct"/>
            <w:hideMark/>
          </w:tcPr>
          <w:p w14:paraId="245DD6F1"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Mortality data from one trial</w:t>
            </w:r>
          </w:p>
        </w:tc>
      </w:tr>
      <w:tr w:rsidR="00A632C4" w:rsidRPr="00A632C4" w14:paraId="25C9DF43"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3AD3C1B2"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Desjardins </w:t>
            </w:r>
          </w:p>
        </w:tc>
        <w:tc>
          <w:tcPr>
            <w:tcW w:w="356" w:type="pct"/>
            <w:hideMark/>
          </w:tcPr>
          <w:p w14:paraId="68BAA73F"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2012</w:t>
            </w:r>
          </w:p>
        </w:tc>
        <w:tc>
          <w:tcPr>
            <w:tcW w:w="2458" w:type="pct"/>
            <w:hideMark/>
          </w:tcPr>
          <w:p w14:paraId="5BAF1711"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Canadian Journal of Anesthesia</w:t>
            </w:r>
          </w:p>
        </w:tc>
        <w:tc>
          <w:tcPr>
            <w:tcW w:w="1538" w:type="pct"/>
            <w:hideMark/>
          </w:tcPr>
          <w:p w14:paraId="6714D8B1"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Abstract</w:t>
            </w:r>
          </w:p>
        </w:tc>
      </w:tr>
      <w:tr w:rsidR="00A632C4" w:rsidRPr="00A632C4" w14:paraId="7E5E5271"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4C86C277"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Ahn </w:t>
            </w:r>
          </w:p>
        </w:tc>
        <w:tc>
          <w:tcPr>
            <w:tcW w:w="356" w:type="pct"/>
            <w:hideMark/>
          </w:tcPr>
          <w:p w14:paraId="68DF20C0"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2016</w:t>
            </w:r>
          </w:p>
        </w:tc>
        <w:tc>
          <w:tcPr>
            <w:tcW w:w="2458" w:type="pct"/>
            <w:hideMark/>
          </w:tcPr>
          <w:p w14:paraId="52F85791"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Canadian Journal of Emergency Medicine</w:t>
            </w:r>
          </w:p>
        </w:tc>
        <w:tc>
          <w:tcPr>
            <w:tcW w:w="1538" w:type="pct"/>
            <w:hideMark/>
          </w:tcPr>
          <w:p w14:paraId="1C442C25"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Abstract</w:t>
            </w:r>
          </w:p>
        </w:tc>
      </w:tr>
      <w:tr w:rsidR="00A632C4" w:rsidRPr="00A632C4" w14:paraId="120AE4EE"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038DB270"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Prescott </w:t>
            </w:r>
          </w:p>
        </w:tc>
        <w:tc>
          <w:tcPr>
            <w:tcW w:w="356" w:type="pct"/>
            <w:hideMark/>
          </w:tcPr>
          <w:p w14:paraId="6E03300D"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2016</w:t>
            </w:r>
          </w:p>
        </w:tc>
        <w:tc>
          <w:tcPr>
            <w:tcW w:w="2458" w:type="pct"/>
            <w:hideMark/>
          </w:tcPr>
          <w:p w14:paraId="0B5759DD"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Cancer Treatment Reviews</w:t>
            </w:r>
          </w:p>
        </w:tc>
        <w:tc>
          <w:tcPr>
            <w:tcW w:w="1538" w:type="pct"/>
            <w:hideMark/>
          </w:tcPr>
          <w:p w14:paraId="311F1F92"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Pooled non-randomized trials</w:t>
            </w:r>
          </w:p>
        </w:tc>
      </w:tr>
      <w:tr w:rsidR="00A632C4" w:rsidRPr="00A632C4" w14:paraId="26E61255"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46FD3D7A"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Chatterjee </w:t>
            </w:r>
          </w:p>
        </w:tc>
        <w:tc>
          <w:tcPr>
            <w:tcW w:w="356" w:type="pct"/>
            <w:hideMark/>
          </w:tcPr>
          <w:p w14:paraId="7C2C41F1"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2012</w:t>
            </w:r>
          </w:p>
        </w:tc>
        <w:tc>
          <w:tcPr>
            <w:tcW w:w="2458" w:type="pct"/>
            <w:hideMark/>
          </w:tcPr>
          <w:p w14:paraId="48EAA579"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Circulation</w:t>
            </w:r>
          </w:p>
        </w:tc>
        <w:tc>
          <w:tcPr>
            <w:tcW w:w="1538" w:type="pct"/>
            <w:hideMark/>
          </w:tcPr>
          <w:p w14:paraId="6CDAF496"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Abstract</w:t>
            </w:r>
          </w:p>
        </w:tc>
      </w:tr>
      <w:tr w:rsidR="00A632C4" w:rsidRPr="00A632C4" w14:paraId="5145A6F8"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635A19D3"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Carson </w:t>
            </w:r>
          </w:p>
        </w:tc>
        <w:tc>
          <w:tcPr>
            <w:tcW w:w="356" w:type="pct"/>
            <w:hideMark/>
          </w:tcPr>
          <w:p w14:paraId="129D906B"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2012</w:t>
            </w:r>
          </w:p>
        </w:tc>
        <w:tc>
          <w:tcPr>
            <w:tcW w:w="2458" w:type="pct"/>
            <w:hideMark/>
          </w:tcPr>
          <w:p w14:paraId="41BA0767"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Cochrane Database of Systematic Reviews</w:t>
            </w:r>
          </w:p>
        </w:tc>
        <w:tc>
          <w:tcPr>
            <w:tcW w:w="1538" w:type="pct"/>
            <w:hideMark/>
          </w:tcPr>
          <w:p w14:paraId="18BACC8B"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More recent review published</w:t>
            </w:r>
          </w:p>
        </w:tc>
      </w:tr>
      <w:tr w:rsidR="00A632C4" w:rsidRPr="00A632C4" w14:paraId="29C15C8B"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782353F4"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Wilkinson </w:t>
            </w:r>
          </w:p>
        </w:tc>
        <w:tc>
          <w:tcPr>
            <w:tcW w:w="356" w:type="pct"/>
            <w:hideMark/>
          </w:tcPr>
          <w:p w14:paraId="7E58AC00"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2014</w:t>
            </w:r>
          </w:p>
        </w:tc>
        <w:tc>
          <w:tcPr>
            <w:tcW w:w="2458" w:type="pct"/>
            <w:hideMark/>
          </w:tcPr>
          <w:p w14:paraId="2ACB7FA7"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Cochrane Database of Systematic Reviews</w:t>
            </w:r>
          </w:p>
        </w:tc>
        <w:tc>
          <w:tcPr>
            <w:tcW w:w="1538" w:type="pct"/>
            <w:hideMark/>
          </w:tcPr>
          <w:p w14:paraId="5BECE2B0"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Mortality data from one trial</w:t>
            </w:r>
          </w:p>
        </w:tc>
      </w:tr>
      <w:tr w:rsidR="00A632C4" w:rsidRPr="00A632C4" w14:paraId="6A681011"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7A081BD5"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Gu</w:t>
            </w:r>
          </w:p>
        </w:tc>
        <w:tc>
          <w:tcPr>
            <w:tcW w:w="356" w:type="pct"/>
            <w:hideMark/>
          </w:tcPr>
          <w:p w14:paraId="2420A454"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2015</w:t>
            </w:r>
          </w:p>
        </w:tc>
        <w:tc>
          <w:tcPr>
            <w:tcW w:w="2458" w:type="pct"/>
            <w:hideMark/>
          </w:tcPr>
          <w:p w14:paraId="134CFE5D"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Cochrane Database of Systematic Reviews</w:t>
            </w:r>
          </w:p>
        </w:tc>
        <w:tc>
          <w:tcPr>
            <w:tcW w:w="1538" w:type="pct"/>
            <w:hideMark/>
          </w:tcPr>
          <w:p w14:paraId="0BC6F314"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Mortality data from one trial</w:t>
            </w:r>
          </w:p>
        </w:tc>
      </w:tr>
      <w:tr w:rsidR="00A632C4" w:rsidRPr="00A632C4" w14:paraId="7F339405"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353D5928"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Estcourt </w:t>
            </w:r>
          </w:p>
        </w:tc>
        <w:tc>
          <w:tcPr>
            <w:tcW w:w="356" w:type="pct"/>
            <w:hideMark/>
          </w:tcPr>
          <w:p w14:paraId="0D922C79"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2017</w:t>
            </w:r>
          </w:p>
        </w:tc>
        <w:tc>
          <w:tcPr>
            <w:tcW w:w="2458" w:type="pct"/>
            <w:hideMark/>
          </w:tcPr>
          <w:p w14:paraId="3BC0E8BC"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Cochrane Database of Systematic Reviews</w:t>
            </w:r>
          </w:p>
        </w:tc>
        <w:tc>
          <w:tcPr>
            <w:tcW w:w="1538" w:type="pct"/>
            <w:hideMark/>
          </w:tcPr>
          <w:p w14:paraId="72AD58C6"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Mortality data from one trial</w:t>
            </w:r>
          </w:p>
        </w:tc>
      </w:tr>
      <w:tr w:rsidR="00A632C4" w:rsidRPr="00A632C4" w14:paraId="618069B0"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78C279D3"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Carless </w:t>
            </w:r>
          </w:p>
        </w:tc>
        <w:tc>
          <w:tcPr>
            <w:tcW w:w="356" w:type="pct"/>
            <w:hideMark/>
          </w:tcPr>
          <w:p w14:paraId="57C89726"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2010</w:t>
            </w:r>
          </w:p>
        </w:tc>
        <w:tc>
          <w:tcPr>
            <w:tcW w:w="2458" w:type="pct"/>
            <w:hideMark/>
          </w:tcPr>
          <w:p w14:paraId="455B849D"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Cochrane Database of Systematic Reviews</w:t>
            </w:r>
          </w:p>
        </w:tc>
        <w:tc>
          <w:tcPr>
            <w:tcW w:w="1538" w:type="pct"/>
            <w:hideMark/>
          </w:tcPr>
          <w:p w14:paraId="62FB65E2"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More recent review published</w:t>
            </w:r>
          </w:p>
        </w:tc>
      </w:tr>
      <w:tr w:rsidR="00A632C4" w:rsidRPr="00A632C4" w14:paraId="471AC0CC"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166375EF"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Desjardins </w:t>
            </w:r>
          </w:p>
        </w:tc>
        <w:tc>
          <w:tcPr>
            <w:tcW w:w="356" w:type="pct"/>
            <w:hideMark/>
          </w:tcPr>
          <w:p w14:paraId="00B00202"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2012</w:t>
            </w:r>
          </w:p>
        </w:tc>
        <w:tc>
          <w:tcPr>
            <w:tcW w:w="2458" w:type="pct"/>
            <w:hideMark/>
          </w:tcPr>
          <w:p w14:paraId="7B49B255"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Critical Care</w:t>
            </w:r>
          </w:p>
        </w:tc>
        <w:tc>
          <w:tcPr>
            <w:tcW w:w="1538" w:type="pct"/>
            <w:hideMark/>
          </w:tcPr>
          <w:p w14:paraId="554B5C24"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Not a meta-analysis</w:t>
            </w:r>
          </w:p>
        </w:tc>
      </w:tr>
      <w:tr w:rsidR="00A632C4" w:rsidRPr="00A632C4" w14:paraId="31EF153F"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68632547"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Docherty </w:t>
            </w:r>
          </w:p>
        </w:tc>
        <w:tc>
          <w:tcPr>
            <w:tcW w:w="356" w:type="pct"/>
            <w:hideMark/>
          </w:tcPr>
          <w:p w14:paraId="3E9A0676"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2016</w:t>
            </w:r>
          </w:p>
        </w:tc>
        <w:tc>
          <w:tcPr>
            <w:tcW w:w="2458" w:type="pct"/>
            <w:hideMark/>
          </w:tcPr>
          <w:p w14:paraId="35F6A566"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Critical Care</w:t>
            </w:r>
          </w:p>
        </w:tc>
        <w:tc>
          <w:tcPr>
            <w:tcW w:w="1538" w:type="pct"/>
            <w:hideMark/>
          </w:tcPr>
          <w:p w14:paraId="52340D4D"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Abstract</w:t>
            </w:r>
          </w:p>
        </w:tc>
      </w:tr>
      <w:tr w:rsidR="00A632C4" w:rsidRPr="00A632C4" w14:paraId="05E9FC05"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3C0ED64C"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Wang </w:t>
            </w:r>
          </w:p>
        </w:tc>
        <w:tc>
          <w:tcPr>
            <w:tcW w:w="356" w:type="pct"/>
            <w:hideMark/>
          </w:tcPr>
          <w:p w14:paraId="203FF53B"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2017</w:t>
            </w:r>
          </w:p>
        </w:tc>
        <w:tc>
          <w:tcPr>
            <w:tcW w:w="2458" w:type="pct"/>
            <w:hideMark/>
          </w:tcPr>
          <w:p w14:paraId="50AFA72F"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Current Medical Research &amp; Opinion</w:t>
            </w:r>
          </w:p>
        </w:tc>
        <w:tc>
          <w:tcPr>
            <w:tcW w:w="1538" w:type="pct"/>
            <w:hideMark/>
          </w:tcPr>
          <w:p w14:paraId="7DAD8C3D"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Pooled non-randomized trials</w:t>
            </w:r>
          </w:p>
        </w:tc>
      </w:tr>
      <w:tr w:rsidR="00A632C4" w:rsidRPr="00A632C4" w14:paraId="2AEE45E6"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7C760908"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Carson </w:t>
            </w:r>
          </w:p>
        </w:tc>
        <w:tc>
          <w:tcPr>
            <w:tcW w:w="356" w:type="pct"/>
            <w:hideMark/>
          </w:tcPr>
          <w:p w14:paraId="5745611B"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2013</w:t>
            </w:r>
          </w:p>
        </w:tc>
        <w:tc>
          <w:tcPr>
            <w:tcW w:w="2458" w:type="pct"/>
            <w:hideMark/>
          </w:tcPr>
          <w:p w14:paraId="1BAB238D"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 xml:space="preserve">JAMA </w:t>
            </w:r>
          </w:p>
        </w:tc>
        <w:tc>
          <w:tcPr>
            <w:tcW w:w="1538" w:type="pct"/>
            <w:hideMark/>
          </w:tcPr>
          <w:p w14:paraId="0F7F8A6E"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Not a meta-analysis</w:t>
            </w:r>
          </w:p>
        </w:tc>
      </w:tr>
      <w:tr w:rsidR="00A632C4" w:rsidRPr="00A632C4" w14:paraId="5C675A19"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11FC5B47"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Chatterjee </w:t>
            </w:r>
          </w:p>
        </w:tc>
        <w:tc>
          <w:tcPr>
            <w:tcW w:w="356" w:type="pct"/>
            <w:hideMark/>
          </w:tcPr>
          <w:p w14:paraId="19467AA7"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2013</w:t>
            </w:r>
          </w:p>
        </w:tc>
        <w:tc>
          <w:tcPr>
            <w:tcW w:w="2458" w:type="pct"/>
            <w:hideMark/>
          </w:tcPr>
          <w:p w14:paraId="3FDC1390"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JAMA Internal Medicine</w:t>
            </w:r>
          </w:p>
        </w:tc>
        <w:tc>
          <w:tcPr>
            <w:tcW w:w="1538" w:type="pct"/>
            <w:hideMark/>
          </w:tcPr>
          <w:p w14:paraId="78E74C4F"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Pooled non-randomized trials</w:t>
            </w:r>
          </w:p>
        </w:tc>
      </w:tr>
      <w:tr w:rsidR="00A632C4" w:rsidRPr="00A632C4" w14:paraId="054F56B4"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03F86467"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Gu</w:t>
            </w:r>
          </w:p>
        </w:tc>
        <w:tc>
          <w:tcPr>
            <w:tcW w:w="356" w:type="pct"/>
            <w:hideMark/>
          </w:tcPr>
          <w:p w14:paraId="6B30656F"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2015</w:t>
            </w:r>
          </w:p>
        </w:tc>
        <w:tc>
          <w:tcPr>
            <w:tcW w:w="2458" w:type="pct"/>
            <w:hideMark/>
          </w:tcPr>
          <w:p w14:paraId="3AB03EFF"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Leukemia Research</w:t>
            </w:r>
          </w:p>
        </w:tc>
        <w:tc>
          <w:tcPr>
            <w:tcW w:w="1538" w:type="pct"/>
            <w:hideMark/>
          </w:tcPr>
          <w:p w14:paraId="166D973A"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Abstract</w:t>
            </w:r>
          </w:p>
        </w:tc>
      </w:tr>
      <w:tr w:rsidR="00A632C4" w:rsidRPr="00A632C4" w14:paraId="1AFB5BB5"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4FBDE792"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Desjardins </w:t>
            </w:r>
          </w:p>
        </w:tc>
        <w:tc>
          <w:tcPr>
            <w:tcW w:w="356" w:type="pct"/>
            <w:hideMark/>
          </w:tcPr>
          <w:p w14:paraId="43699E03"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2011</w:t>
            </w:r>
          </w:p>
        </w:tc>
        <w:tc>
          <w:tcPr>
            <w:tcW w:w="2458" w:type="pct"/>
            <w:hideMark/>
          </w:tcPr>
          <w:p w14:paraId="45DFA7FD"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AU"/>
              </w:rPr>
            </w:pPr>
            <w:r w:rsidRPr="004D0FFA">
              <w:rPr>
                <w:rFonts w:eastAsia="Times New Roman" w:cs="Arial"/>
                <w:color w:val="000000"/>
                <w:sz w:val="22"/>
                <w:lang w:eastAsia="en-AU"/>
              </w:rPr>
              <w:t>Neurocritical Care</w:t>
            </w:r>
          </w:p>
        </w:tc>
        <w:tc>
          <w:tcPr>
            <w:tcW w:w="1538" w:type="pct"/>
            <w:hideMark/>
          </w:tcPr>
          <w:p w14:paraId="303C7904"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Abstract</w:t>
            </w:r>
          </w:p>
        </w:tc>
      </w:tr>
      <w:tr w:rsidR="00A632C4" w:rsidRPr="00A632C4" w14:paraId="6390AE28" w14:textId="77777777" w:rsidTr="004436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37F9ECA5"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Holst </w:t>
            </w:r>
          </w:p>
        </w:tc>
        <w:tc>
          <w:tcPr>
            <w:tcW w:w="356" w:type="pct"/>
            <w:hideMark/>
          </w:tcPr>
          <w:p w14:paraId="09F85122"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2014</w:t>
            </w:r>
          </w:p>
        </w:tc>
        <w:tc>
          <w:tcPr>
            <w:tcW w:w="2458" w:type="pct"/>
            <w:hideMark/>
          </w:tcPr>
          <w:p w14:paraId="164D3B01"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 xml:space="preserve">New England Journal of Medicine </w:t>
            </w:r>
          </w:p>
        </w:tc>
        <w:tc>
          <w:tcPr>
            <w:tcW w:w="1538" w:type="pct"/>
            <w:hideMark/>
          </w:tcPr>
          <w:p w14:paraId="2BDD4AF0" w14:textId="77777777" w:rsidR="00A632C4" w:rsidRPr="004D0FFA" w:rsidRDefault="00A632C4" w:rsidP="00A632C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Not a meta-analysis</w:t>
            </w:r>
          </w:p>
        </w:tc>
      </w:tr>
      <w:tr w:rsidR="00A632C4" w:rsidRPr="00A632C4" w14:paraId="6195D991" w14:textId="77777777" w:rsidTr="004436D4">
        <w:trPr>
          <w:trHeight w:val="288"/>
        </w:trPr>
        <w:tc>
          <w:tcPr>
            <w:cnfStyle w:val="001000000000" w:firstRow="0" w:lastRow="0" w:firstColumn="1" w:lastColumn="0" w:oddVBand="0" w:evenVBand="0" w:oddHBand="0" w:evenHBand="0" w:firstRowFirstColumn="0" w:firstRowLastColumn="0" w:lastRowFirstColumn="0" w:lastRowLastColumn="0"/>
            <w:tcW w:w="647" w:type="pct"/>
            <w:hideMark/>
          </w:tcPr>
          <w:p w14:paraId="40760D9F" w14:textId="77777777" w:rsidR="00A632C4" w:rsidRPr="004D0FFA" w:rsidRDefault="00A632C4" w:rsidP="00A632C4">
            <w:pPr>
              <w:spacing w:after="0"/>
              <w:rPr>
                <w:rFonts w:eastAsia="Times New Roman" w:cs="Arial"/>
                <w:sz w:val="22"/>
                <w:lang w:eastAsia="en-AU"/>
              </w:rPr>
            </w:pPr>
            <w:r w:rsidRPr="004D0FFA">
              <w:rPr>
                <w:rFonts w:eastAsia="Times New Roman" w:cs="Arial"/>
                <w:sz w:val="22"/>
                <w:lang w:eastAsia="en-AU"/>
              </w:rPr>
              <w:t xml:space="preserve">Wang </w:t>
            </w:r>
          </w:p>
        </w:tc>
        <w:tc>
          <w:tcPr>
            <w:tcW w:w="356" w:type="pct"/>
            <w:hideMark/>
          </w:tcPr>
          <w:p w14:paraId="0BF5657B"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2013</w:t>
            </w:r>
          </w:p>
        </w:tc>
        <w:tc>
          <w:tcPr>
            <w:tcW w:w="2458" w:type="pct"/>
            <w:hideMark/>
          </w:tcPr>
          <w:p w14:paraId="6042D58E"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 xml:space="preserve">World Journal of Gastroenterology </w:t>
            </w:r>
          </w:p>
        </w:tc>
        <w:tc>
          <w:tcPr>
            <w:tcW w:w="1538" w:type="pct"/>
            <w:hideMark/>
          </w:tcPr>
          <w:p w14:paraId="7F07996D" w14:textId="77777777" w:rsidR="00A632C4" w:rsidRPr="004D0FFA" w:rsidRDefault="00A632C4" w:rsidP="00A632C4">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2"/>
                <w:lang w:eastAsia="en-AU"/>
              </w:rPr>
            </w:pPr>
            <w:r w:rsidRPr="004D0FFA">
              <w:rPr>
                <w:rFonts w:eastAsia="Times New Roman" w:cs="Arial"/>
                <w:sz w:val="22"/>
                <w:lang w:eastAsia="en-AU"/>
              </w:rPr>
              <w:t>More recent review published</w:t>
            </w:r>
          </w:p>
        </w:tc>
      </w:tr>
    </w:tbl>
    <w:p w14:paraId="13A8A02A" w14:textId="6C52A821" w:rsidR="00EA582C" w:rsidRDefault="00EA582C" w:rsidP="00421237">
      <w:pPr>
        <w:spacing w:after="200" w:line="276" w:lineRule="auto"/>
        <w:rPr>
          <w:rFonts w:cs="Arial"/>
          <w:sz w:val="22"/>
        </w:rPr>
      </w:pPr>
    </w:p>
    <w:p w14:paraId="3A08E416" w14:textId="022301A1" w:rsidR="00286001" w:rsidRDefault="00286001" w:rsidP="00421237">
      <w:pPr>
        <w:spacing w:after="200" w:line="276" w:lineRule="auto"/>
        <w:rPr>
          <w:rFonts w:cs="Arial"/>
          <w:sz w:val="22"/>
        </w:rPr>
      </w:pPr>
    </w:p>
    <w:p w14:paraId="1402249B" w14:textId="3142FABF" w:rsidR="00286001" w:rsidRDefault="00286001" w:rsidP="00421237">
      <w:pPr>
        <w:spacing w:after="200" w:line="276" w:lineRule="auto"/>
        <w:rPr>
          <w:rFonts w:cs="Arial"/>
          <w:sz w:val="22"/>
        </w:rPr>
      </w:pPr>
    </w:p>
    <w:p w14:paraId="0311553D" w14:textId="5A80D43C" w:rsidR="00286001" w:rsidRDefault="00286001" w:rsidP="00421237">
      <w:pPr>
        <w:spacing w:after="200" w:line="276" w:lineRule="auto"/>
        <w:rPr>
          <w:rFonts w:cs="Arial"/>
          <w:sz w:val="22"/>
        </w:rPr>
      </w:pPr>
    </w:p>
    <w:p w14:paraId="07EDCAC9" w14:textId="12EA5ECE" w:rsidR="00E90B85" w:rsidRPr="0039593D" w:rsidRDefault="004B5971" w:rsidP="00E90B85">
      <w:pPr>
        <w:rPr>
          <w:rFonts w:cs="Arial"/>
          <w:szCs w:val="18"/>
        </w:rPr>
      </w:pPr>
      <w:r>
        <w:rPr>
          <w:rFonts w:cs="Arial"/>
          <w:b/>
          <w:bCs/>
          <w:szCs w:val="24"/>
        </w:rPr>
        <w:lastRenderedPageBreak/>
        <w:t>Additional file 1:</w:t>
      </w:r>
      <w:r w:rsidR="00E90B85">
        <w:rPr>
          <w:rFonts w:cs="Arial"/>
          <w:b/>
          <w:bCs/>
          <w:szCs w:val="24"/>
        </w:rPr>
        <w:t xml:space="preserve"> </w:t>
      </w:r>
      <w:r w:rsidR="00E90B85" w:rsidRPr="00A632C4">
        <w:rPr>
          <w:rFonts w:cs="Arial"/>
          <w:b/>
          <w:bCs/>
          <w:szCs w:val="24"/>
        </w:rPr>
        <w:t xml:space="preserve">Table </w:t>
      </w:r>
      <w:r w:rsidR="00E90B85">
        <w:rPr>
          <w:rFonts w:cs="Arial"/>
          <w:b/>
          <w:bCs/>
          <w:szCs w:val="24"/>
        </w:rPr>
        <w:t>S5</w:t>
      </w:r>
      <w:r w:rsidR="00185AB4">
        <w:rPr>
          <w:rFonts w:cs="Arial"/>
          <w:b/>
          <w:bCs/>
          <w:szCs w:val="24"/>
        </w:rPr>
        <w:t>.</w:t>
      </w:r>
      <w:r w:rsidR="00E90B85">
        <w:rPr>
          <w:rFonts w:cs="Arial"/>
          <w:b/>
          <w:bCs/>
          <w:szCs w:val="24"/>
        </w:rPr>
        <w:t xml:space="preserve"> Results from a</w:t>
      </w:r>
      <w:r w:rsidR="00E90B85" w:rsidRPr="00DA1F02">
        <w:rPr>
          <w:rFonts w:cs="Arial"/>
          <w:b/>
          <w:bCs/>
          <w:szCs w:val="24"/>
        </w:rPr>
        <w:t>lgorithm developed to assign GRADE levels of evidence for overviews</w:t>
      </w:r>
      <w:r w:rsidR="00E90B85">
        <w:rPr>
          <w:rFonts w:cs="Arial"/>
          <w:b/>
          <w:bCs/>
          <w:szCs w:val="24"/>
        </w:rPr>
        <w:t xml:space="preserve">. </w:t>
      </w:r>
      <w:r w:rsidR="00E90B85">
        <w:rPr>
          <w:rFonts w:cs="Arial"/>
          <w:b/>
          <w:bCs/>
          <w:szCs w:val="24"/>
        </w:rPr>
        <w:br/>
      </w:r>
      <w:r w:rsidR="00E90B85" w:rsidRPr="0039593D">
        <w:rPr>
          <w:rFonts w:cs="Arial"/>
          <w:bCs/>
          <w:szCs w:val="24"/>
        </w:rPr>
        <w:t xml:space="preserve">(From </w:t>
      </w:r>
      <w:r w:rsidR="00E90B85" w:rsidRPr="0039593D">
        <w:rPr>
          <w:rFonts w:cs="Arial"/>
          <w:szCs w:val="18"/>
        </w:rPr>
        <w:t>Pollock A, Farmer SE, Brady MC, Langhorne P, Mead GE, Mehrholz J, et al.</w:t>
      </w:r>
      <w:r w:rsidR="00E90B85" w:rsidRPr="0039593D">
        <w:rPr>
          <w:rFonts w:cs="Arial"/>
          <w:bCs/>
          <w:szCs w:val="18"/>
        </w:rPr>
        <w:t xml:space="preserve"> </w:t>
      </w:r>
      <w:r w:rsidR="00E90B85" w:rsidRPr="0039593D">
        <w:rPr>
          <w:rFonts w:cs="Arial"/>
          <w:szCs w:val="18"/>
        </w:rPr>
        <w:t>An algorithm was developed to assign GRADE levels of evidence to comparisons within systematic reviews. J Clin Epidemiol. 2016;70:106-10.)</w:t>
      </w:r>
    </w:p>
    <w:p w14:paraId="4889443B" w14:textId="77777777" w:rsidR="00E90B85" w:rsidRDefault="00E90B85" w:rsidP="00E90B85">
      <w:pPr>
        <w:spacing w:after="240"/>
        <w:rPr>
          <w:rFonts w:cs="Arial"/>
          <w:sz w:val="22"/>
        </w:rPr>
      </w:pPr>
    </w:p>
    <w:tbl>
      <w:tblPr>
        <w:tblW w:w="10206" w:type="dxa"/>
        <w:tblInd w:w="-459" w:type="dxa"/>
        <w:tblLayout w:type="fixed"/>
        <w:tblLook w:val="04A0" w:firstRow="1" w:lastRow="0" w:firstColumn="1" w:lastColumn="0" w:noHBand="0" w:noVBand="1"/>
      </w:tblPr>
      <w:tblGrid>
        <w:gridCol w:w="1560"/>
        <w:gridCol w:w="2693"/>
        <w:gridCol w:w="992"/>
        <w:gridCol w:w="1418"/>
        <w:gridCol w:w="425"/>
        <w:gridCol w:w="992"/>
        <w:gridCol w:w="1134"/>
        <w:gridCol w:w="992"/>
      </w:tblGrid>
      <w:tr w:rsidR="00E90B85" w:rsidRPr="00093BC8" w14:paraId="624B1A86" w14:textId="77777777" w:rsidTr="004B5971">
        <w:trPr>
          <w:trHeight w:val="926"/>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50B62A6" w14:textId="77777777" w:rsidR="00E90B85" w:rsidRPr="00093BC8" w:rsidRDefault="00E90B85" w:rsidP="004B5971">
            <w:pPr>
              <w:spacing w:after="0"/>
              <w:jc w:val="center"/>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 </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0D464A1" w14:textId="77777777" w:rsidR="00E90B85" w:rsidRPr="00093BC8" w:rsidRDefault="00E90B85" w:rsidP="004B5971">
            <w:pPr>
              <w:spacing w:after="0"/>
              <w:jc w:val="center"/>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Mortality Pooled</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F2544A9" w14:textId="77777777" w:rsidR="00E90B85" w:rsidRPr="00093BC8" w:rsidRDefault="00E90B85" w:rsidP="004B5971">
            <w:pPr>
              <w:spacing w:after="0"/>
              <w:jc w:val="center"/>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 xml:space="preserve">Number of participants </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3C7EEDF" w14:textId="77777777" w:rsidR="00E90B85" w:rsidRPr="00093BC8" w:rsidRDefault="00E90B85" w:rsidP="004B5971">
            <w:pPr>
              <w:spacing w:after="0"/>
              <w:jc w:val="center"/>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 of participants in pooled analysis with low ROB for randomisation</w:t>
            </w: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823B4EF" w14:textId="77777777" w:rsidR="00E90B85" w:rsidRPr="00093BC8" w:rsidRDefault="00E90B85" w:rsidP="004B5971">
            <w:pPr>
              <w:spacing w:after="0"/>
              <w:jc w:val="center"/>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I²</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CE0F916" w14:textId="77777777" w:rsidR="00E90B85" w:rsidRPr="00093BC8" w:rsidRDefault="00E90B85" w:rsidP="004B5971">
            <w:pPr>
              <w:spacing w:after="0"/>
              <w:jc w:val="center"/>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No. of "Yes" Responses to AMSTAR Qs 2,4,5,6</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DC086AD" w14:textId="77777777" w:rsidR="00E90B85" w:rsidRPr="00093BC8" w:rsidRDefault="00E90B85" w:rsidP="004B5971">
            <w:pPr>
              <w:spacing w:after="0"/>
              <w:jc w:val="center"/>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No. of Downgrades</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DFB71D6" w14:textId="77777777" w:rsidR="00E90B85" w:rsidRPr="00093BC8" w:rsidRDefault="00E90B85" w:rsidP="004B5971">
            <w:pPr>
              <w:spacing w:after="0"/>
              <w:jc w:val="center"/>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GRADE level of evidence</w:t>
            </w:r>
          </w:p>
        </w:tc>
      </w:tr>
      <w:tr w:rsidR="00E90B85" w:rsidRPr="00093BC8" w14:paraId="65938119"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6456337"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Brunskill 2015</w:t>
            </w:r>
          </w:p>
        </w:tc>
        <w:tc>
          <w:tcPr>
            <w:tcW w:w="2693" w:type="dxa"/>
            <w:tcBorders>
              <w:top w:val="nil"/>
              <w:left w:val="nil"/>
              <w:bottom w:val="single" w:sz="4" w:space="0" w:color="auto"/>
              <w:right w:val="single" w:sz="4" w:space="0" w:color="auto"/>
            </w:tcBorders>
            <w:shd w:val="clear" w:color="auto" w:fill="auto"/>
            <w:vAlign w:val="center"/>
            <w:hideMark/>
          </w:tcPr>
          <w:p w14:paraId="5EFC1B55"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Orthopaedic surgery</w:t>
            </w:r>
          </w:p>
        </w:tc>
        <w:tc>
          <w:tcPr>
            <w:tcW w:w="992" w:type="dxa"/>
            <w:tcBorders>
              <w:top w:val="nil"/>
              <w:left w:val="nil"/>
              <w:bottom w:val="single" w:sz="4" w:space="0" w:color="auto"/>
              <w:right w:val="single" w:sz="4" w:space="0" w:color="auto"/>
            </w:tcBorders>
            <w:shd w:val="clear" w:color="auto" w:fill="auto"/>
            <w:noWrap/>
            <w:vAlign w:val="bottom"/>
            <w:hideMark/>
          </w:tcPr>
          <w:p w14:paraId="08B16A84"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2683</w:t>
            </w:r>
          </w:p>
        </w:tc>
        <w:tc>
          <w:tcPr>
            <w:tcW w:w="1418" w:type="dxa"/>
            <w:tcBorders>
              <w:top w:val="nil"/>
              <w:left w:val="nil"/>
              <w:bottom w:val="single" w:sz="4" w:space="0" w:color="auto"/>
              <w:right w:val="single" w:sz="4" w:space="0" w:color="auto"/>
            </w:tcBorders>
            <w:shd w:val="clear" w:color="auto" w:fill="auto"/>
            <w:noWrap/>
            <w:vAlign w:val="bottom"/>
            <w:hideMark/>
          </w:tcPr>
          <w:p w14:paraId="19500D3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425" w:type="dxa"/>
            <w:tcBorders>
              <w:top w:val="nil"/>
              <w:left w:val="nil"/>
              <w:bottom w:val="single" w:sz="4" w:space="0" w:color="auto"/>
              <w:right w:val="single" w:sz="4" w:space="0" w:color="auto"/>
            </w:tcBorders>
            <w:shd w:val="clear" w:color="auto" w:fill="auto"/>
            <w:noWrap/>
            <w:vAlign w:val="bottom"/>
            <w:hideMark/>
          </w:tcPr>
          <w:p w14:paraId="2F18BB5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38</w:t>
            </w:r>
          </w:p>
        </w:tc>
        <w:tc>
          <w:tcPr>
            <w:tcW w:w="992" w:type="dxa"/>
            <w:tcBorders>
              <w:top w:val="nil"/>
              <w:left w:val="nil"/>
              <w:bottom w:val="single" w:sz="4" w:space="0" w:color="auto"/>
              <w:right w:val="single" w:sz="4" w:space="0" w:color="auto"/>
            </w:tcBorders>
            <w:shd w:val="clear" w:color="auto" w:fill="auto"/>
            <w:noWrap/>
            <w:vAlign w:val="bottom"/>
            <w:hideMark/>
          </w:tcPr>
          <w:p w14:paraId="62D8052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1134" w:type="dxa"/>
            <w:tcBorders>
              <w:top w:val="nil"/>
              <w:left w:val="nil"/>
              <w:bottom w:val="single" w:sz="4" w:space="0" w:color="auto"/>
              <w:right w:val="single" w:sz="4" w:space="0" w:color="auto"/>
            </w:tcBorders>
            <w:shd w:val="clear" w:color="auto" w:fill="auto"/>
            <w:noWrap/>
            <w:vAlign w:val="bottom"/>
            <w:hideMark/>
          </w:tcPr>
          <w:p w14:paraId="144B398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24EAFA5D"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5D879181"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6CC8893"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Brunskill 2015</w:t>
            </w:r>
          </w:p>
        </w:tc>
        <w:tc>
          <w:tcPr>
            <w:tcW w:w="2693" w:type="dxa"/>
            <w:tcBorders>
              <w:top w:val="nil"/>
              <w:left w:val="nil"/>
              <w:bottom w:val="single" w:sz="4" w:space="0" w:color="auto"/>
              <w:right w:val="single" w:sz="4" w:space="0" w:color="auto"/>
            </w:tcBorders>
            <w:shd w:val="clear" w:color="auto" w:fill="auto"/>
            <w:vAlign w:val="center"/>
            <w:hideMark/>
          </w:tcPr>
          <w:p w14:paraId="4FA07034"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60-day, Orthopaedic surgery</w:t>
            </w:r>
          </w:p>
        </w:tc>
        <w:tc>
          <w:tcPr>
            <w:tcW w:w="992" w:type="dxa"/>
            <w:tcBorders>
              <w:top w:val="nil"/>
              <w:left w:val="nil"/>
              <w:bottom w:val="single" w:sz="4" w:space="0" w:color="auto"/>
              <w:right w:val="single" w:sz="4" w:space="0" w:color="auto"/>
            </w:tcBorders>
            <w:shd w:val="clear" w:color="auto" w:fill="auto"/>
            <w:noWrap/>
            <w:vAlign w:val="bottom"/>
            <w:hideMark/>
          </w:tcPr>
          <w:p w14:paraId="58FD5DF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2283</w:t>
            </w:r>
          </w:p>
        </w:tc>
        <w:tc>
          <w:tcPr>
            <w:tcW w:w="1418" w:type="dxa"/>
            <w:tcBorders>
              <w:top w:val="nil"/>
              <w:left w:val="nil"/>
              <w:bottom w:val="single" w:sz="4" w:space="0" w:color="auto"/>
              <w:right w:val="single" w:sz="4" w:space="0" w:color="auto"/>
            </w:tcBorders>
            <w:shd w:val="clear" w:color="auto" w:fill="auto"/>
            <w:noWrap/>
            <w:vAlign w:val="bottom"/>
            <w:hideMark/>
          </w:tcPr>
          <w:p w14:paraId="0B09EBB4"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w:t>
            </w:r>
          </w:p>
        </w:tc>
        <w:tc>
          <w:tcPr>
            <w:tcW w:w="425" w:type="dxa"/>
            <w:tcBorders>
              <w:top w:val="nil"/>
              <w:left w:val="nil"/>
              <w:bottom w:val="single" w:sz="4" w:space="0" w:color="auto"/>
              <w:right w:val="single" w:sz="4" w:space="0" w:color="auto"/>
            </w:tcBorders>
            <w:shd w:val="clear" w:color="auto" w:fill="auto"/>
            <w:noWrap/>
            <w:vAlign w:val="bottom"/>
            <w:hideMark/>
          </w:tcPr>
          <w:p w14:paraId="16A40341"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2D1D843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1134" w:type="dxa"/>
            <w:tcBorders>
              <w:top w:val="nil"/>
              <w:left w:val="nil"/>
              <w:bottom w:val="single" w:sz="4" w:space="0" w:color="auto"/>
              <w:right w:val="single" w:sz="4" w:space="0" w:color="auto"/>
            </w:tcBorders>
            <w:shd w:val="clear" w:color="auto" w:fill="auto"/>
            <w:noWrap/>
            <w:vAlign w:val="bottom"/>
            <w:hideMark/>
          </w:tcPr>
          <w:p w14:paraId="606532C0"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2558DF9F"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65748939"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E5EB4A"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Brunskill 2015</w:t>
            </w:r>
          </w:p>
        </w:tc>
        <w:tc>
          <w:tcPr>
            <w:tcW w:w="2693" w:type="dxa"/>
            <w:tcBorders>
              <w:top w:val="nil"/>
              <w:left w:val="nil"/>
              <w:bottom w:val="single" w:sz="4" w:space="0" w:color="auto"/>
              <w:right w:val="single" w:sz="4" w:space="0" w:color="auto"/>
            </w:tcBorders>
            <w:shd w:val="clear" w:color="auto" w:fill="auto"/>
            <w:vAlign w:val="center"/>
            <w:hideMark/>
          </w:tcPr>
          <w:p w14:paraId="73803F29"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90-day, Orthopaedic surgery</w:t>
            </w:r>
          </w:p>
        </w:tc>
        <w:tc>
          <w:tcPr>
            <w:tcW w:w="992" w:type="dxa"/>
            <w:tcBorders>
              <w:top w:val="nil"/>
              <w:left w:val="nil"/>
              <w:bottom w:val="single" w:sz="4" w:space="0" w:color="auto"/>
              <w:right w:val="single" w:sz="4" w:space="0" w:color="auto"/>
            </w:tcBorders>
            <w:shd w:val="clear" w:color="auto" w:fill="auto"/>
            <w:noWrap/>
            <w:vAlign w:val="bottom"/>
            <w:hideMark/>
          </w:tcPr>
          <w:p w14:paraId="1A03FA7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484</w:t>
            </w:r>
          </w:p>
        </w:tc>
        <w:tc>
          <w:tcPr>
            <w:tcW w:w="1418" w:type="dxa"/>
            <w:tcBorders>
              <w:top w:val="nil"/>
              <w:left w:val="nil"/>
              <w:bottom w:val="single" w:sz="4" w:space="0" w:color="auto"/>
              <w:right w:val="single" w:sz="4" w:space="0" w:color="auto"/>
            </w:tcBorders>
            <w:shd w:val="clear" w:color="auto" w:fill="auto"/>
            <w:noWrap/>
            <w:vAlign w:val="bottom"/>
            <w:hideMark/>
          </w:tcPr>
          <w:p w14:paraId="25AC505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425" w:type="dxa"/>
            <w:tcBorders>
              <w:top w:val="nil"/>
              <w:left w:val="nil"/>
              <w:bottom w:val="single" w:sz="4" w:space="0" w:color="auto"/>
              <w:right w:val="single" w:sz="4" w:space="0" w:color="auto"/>
            </w:tcBorders>
            <w:shd w:val="clear" w:color="auto" w:fill="auto"/>
            <w:noWrap/>
            <w:vAlign w:val="bottom"/>
            <w:hideMark/>
          </w:tcPr>
          <w:p w14:paraId="5E93F545"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6D35511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1134" w:type="dxa"/>
            <w:tcBorders>
              <w:top w:val="nil"/>
              <w:left w:val="nil"/>
              <w:bottom w:val="single" w:sz="4" w:space="0" w:color="auto"/>
              <w:right w:val="single" w:sz="4" w:space="0" w:color="auto"/>
            </w:tcBorders>
            <w:shd w:val="clear" w:color="auto" w:fill="auto"/>
            <w:noWrap/>
            <w:vAlign w:val="bottom"/>
            <w:hideMark/>
          </w:tcPr>
          <w:p w14:paraId="31742D2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50F516B2"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6EE07422"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2C13263"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Carson 2018</w:t>
            </w:r>
          </w:p>
        </w:tc>
        <w:tc>
          <w:tcPr>
            <w:tcW w:w="2693" w:type="dxa"/>
            <w:tcBorders>
              <w:top w:val="nil"/>
              <w:left w:val="nil"/>
              <w:bottom w:val="single" w:sz="4" w:space="0" w:color="auto"/>
              <w:right w:val="single" w:sz="4" w:space="0" w:color="auto"/>
            </w:tcBorders>
            <w:shd w:val="clear" w:color="auto" w:fill="auto"/>
            <w:vAlign w:val="center"/>
            <w:hideMark/>
          </w:tcPr>
          <w:p w14:paraId="08B6E246"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Mixed specialties</w:t>
            </w:r>
          </w:p>
        </w:tc>
        <w:tc>
          <w:tcPr>
            <w:tcW w:w="992" w:type="dxa"/>
            <w:tcBorders>
              <w:top w:val="nil"/>
              <w:left w:val="nil"/>
              <w:bottom w:val="single" w:sz="4" w:space="0" w:color="auto"/>
              <w:right w:val="single" w:sz="4" w:space="0" w:color="auto"/>
            </w:tcBorders>
            <w:shd w:val="clear" w:color="auto" w:fill="auto"/>
            <w:noWrap/>
            <w:vAlign w:val="bottom"/>
            <w:hideMark/>
          </w:tcPr>
          <w:p w14:paraId="6B1356E4"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15681</w:t>
            </w:r>
          </w:p>
        </w:tc>
        <w:tc>
          <w:tcPr>
            <w:tcW w:w="1418" w:type="dxa"/>
            <w:tcBorders>
              <w:top w:val="nil"/>
              <w:left w:val="nil"/>
              <w:bottom w:val="single" w:sz="4" w:space="0" w:color="auto"/>
              <w:right w:val="single" w:sz="4" w:space="0" w:color="auto"/>
            </w:tcBorders>
            <w:shd w:val="clear" w:color="auto" w:fill="auto"/>
            <w:noWrap/>
            <w:vAlign w:val="bottom"/>
            <w:hideMark/>
          </w:tcPr>
          <w:p w14:paraId="5FF9634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39</w:t>
            </w:r>
          </w:p>
        </w:tc>
        <w:tc>
          <w:tcPr>
            <w:tcW w:w="425" w:type="dxa"/>
            <w:tcBorders>
              <w:top w:val="nil"/>
              <w:left w:val="nil"/>
              <w:bottom w:val="single" w:sz="4" w:space="0" w:color="auto"/>
              <w:right w:val="single" w:sz="4" w:space="0" w:color="auto"/>
            </w:tcBorders>
            <w:shd w:val="clear" w:color="auto" w:fill="auto"/>
            <w:noWrap/>
            <w:vAlign w:val="bottom"/>
            <w:hideMark/>
          </w:tcPr>
          <w:p w14:paraId="7D61D3A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33</w:t>
            </w:r>
          </w:p>
        </w:tc>
        <w:tc>
          <w:tcPr>
            <w:tcW w:w="992" w:type="dxa"/>
            <w:tcBorders>
              <w:top w:val="nil"/>
              <w:left w:val="nil"/>
              <w:bottom w:val="single" w:sz="4" w:space="0" w:color="auto"/>
              <w:right w:val="single" w:sz="4" w:space="0" w:color="auto"/>
            </w:tcBorders>
            <w:shd w:val="clear" w:color="auto" w:fill="auto"/>
            <w:noWrap/>
            <w:vAlign w:val="bottom"/>
            <w:hideMark/>
          </w:tcPr>
          <w:p w14:paraId="2D02D251"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604B3D1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4172DEF7"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2C913ED8"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D4245A"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Carson 2018</w:t>
            </w:r>
          </w:p>
        </w:tc>
        <w:tc>
          <w:tcPr>
            <w:tcW w:w="2693" w:type="dxa"/>
            <w:tcBorders>
              <w:top w:val="nil"/>
              <w:left w:val="nil"/>
              <w:bottom w:val="single" w:sz="4" w:space="0" w:color="auto"/>
              <w:right w:val="single" w:sz="4" w:space="0" w:color="auto"/>
            </w:tcBorders>
            <w:shd w:val="clear" w:color="auto" w:fill="auto"/>
            <w:vAlign w:val="center"/>
            <w:hideMark/>
          </w:tcPr>
          <w:p w14:paraId="6C836F07"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Cardiac surgery</w:t>
            </w:r>
          </w:p>
        </w:tc>
        <w:tc>
          <w:tcPr>
            <w:tcW w:w="992" w:type="dxa"/>
            <w:tcBorders>
              <w:top w:val="nil"/>
              <w:left w:val="nil"/>
              <w:bottom w:val="single" w:sz="4" w:space="0" w:color="auto"/>
              <w:right w:val="single" w:sz="4" w:space="0" w:color="auto"/>
            </w:tcBorders>
            <w:shd w:val="clear" w:color="auto" w:fill="auto"/>
            <w:noWrap/>
            <w:vAlign w:val="bottom"/>
            <w:hideMark/>
          </w:tcPr>
          <w:p w14:paraId="094753A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7441</w:t>
            </w:r>
          </w:p>
        </w:tc>
        <w:tc>
          <w:tcPr>
            <w:tcW w:w="1418" w:type="dxa"/>
            <w:tcBorders>
              <w:top w:val="nil"/>
              <w:left w:val="nil"/>
              <w:bottom w:val="single" w:sz="4" w:space="0" w:color="auto"/>
              <w:right w:val="single" w:sz="4" w:space="0" w:color="auto"/>
            </w:tcBorders>
            <w:shd w:val="clear" w:color="auto" w:fill="auto"/>
            <w:noWrap/>
            <w:vAlign w:val="bottom"/>
            <w:hideMark/>
          </w:tcPr>
          <w:p w14:paraId="1062290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w:t>
            </w:r>
          </w:p>
        </w:tc>
        <w:tc>
          <w:tcPr>
            <w:tcW w:w="425" w:type="dxa"/>
            <w:tcBorders>
              <w:top w:val="nil"/>
              <w:left w:val="nil"/>
              <w:bottom w:val="single" w:sz="4" w:space="0" w:color="auto"/>
              <w:right w:val="single" w:sz="4" w:space="0" w:color="auto"/>
            </w:tcBorders>
            <w:shd w:val="clear" w:color="auto" w:fill="auto"/>
            <w:noWrap/>
            <w:vAlign w:val="bottom"/>
            <w:hideMark/>
          </w:tcPr>
          <w:p w14:paraId="20CCE42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14</w:t>
            </w:r>
          </w:p>
        </w:tc>
        <w:tc>
          <w:tcPr>
            <w:tcW w:w="992" w:type="dxa"/>
            <w:tcBorders>
              <w:top w:val="nil"/>
              <w:left w:val="nil"/>
              <w:bottom w:val="single" w:sz="4" w:space="0" w:color="auto"/>
              <w:right w:val="single" w:sz="4" w:space="0" w:color="auto"/>
            </w:tcBorders>
            <w:shd w:val="clear" w:color="auto" w:fill="auto"/>
            <w:noWrap/>
            <w:vAlign w:val="bottom"/>
            <w:hideMark/>
          </w:tcPr>
          <w:p w14:paraId="6F5AB577"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05F080A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768377A0"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245BCADE"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B24B8E9"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Carson 2018</w:t>
            </w:r>
          </w:p>
        </w:tc>
        <w:tc>
          <w:tcPr>
            <w:tcW w:w="2693" w:type="dxa"/>
            <w:tcBorders>
              <w:top w:val="nil"/>
              <w:left w:val="nil"/>
              <w:bottom w:val="single" w:sz="4" w:space="0" w:color="auto"/>
              <w:right w:val="single" w:sz="4" w:space="0" w:color="auto"/>
            </w:tcBorders>
            <w:shd w:val="clear" w:color="auto" w:fill="auto"/>
            <w:vAlign w:val="center"/>
            <w:hideMark/>
          </w:tcPr>
          <w:p w14:paraId="2AD6B7AF"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Acute myocardial infarction</w:t>
            </w:r>
          </w:p>
        </w:tc>
        <w:tc>
          <w:tcPr>
            <w:tcW w:w="992" w:type="dxa"/>
            <w:tcBorders>
              <w:top w:val="nil"/>
              <w:left w:val="nil"/>
              <w:bottom w:val="single" w:sz="4" w:space="0" w:color="auto"/>
              <w:right w:val="single" w:sz="4" w:space="0" w:color="auto"/>
            </w:tcBorders>
            <w:shd w:val="clear" w:color="auto" w:fill="auto"/>
            <w:noWrap/>
            <w:vAlign w:val="bottom"/>
            <w:hideMark/>
          </w:tcPr>
          <w:p w14:paraId="0A5183C7"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154</w:t>
            </w:r>
          </w:p>
        </w:tc>
        <w:tc>
          <w:tcPr>
            <w:tcW w:w="1418" w:type="dxa"/>
            <w:tcBorders>
              <w:top w:val="nil"/>
              <w:left w:val="nil"/>
              <w:bottom w:val="single" w:sz="4" w:space="0" w:color="auto"/>
              <w:right w:val="single" w:sz="4" w:space="0" w:color="auto"/>
            </w:tcBorders>
            <w:shd w:val="clear" w:color="auto" w:fill="auto"/>
            <w:noWrap/>
            <w:vAlign w:val="bottom"/>
            <w:hideMark/>
          </w:tcPr>
          <w:p w14:paraId="74391C8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71</w:t>
            </w:r>
          </w:p>
        </w:tc>
        <w:tc>
          <w:tcPr>
            <w:tcW w:w="425" w:type="dxa"/>
            <w:tcBorders>
              <w:top w:val="nil"/>
              <w:left w:val="nil"/>
              <w:bottom w:val="single" w:sz="4" w:space="0" w:color="auto"/>
              <w:right w:val="single" w:sz="4" w:space="0" w:color="auto"/>
            </w:tcBorders>
            <w:shd w:val="clear" w:color="auto" w:fill="auto"/>
            <w:noWrap/>
            <w:vAlign w:val="bottom"/>
            <w:hideMark/>
          </w:tcPr>
          <w:p w14:paraId="4E08E3A0"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461156F4"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2241A2B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w:t>
            </w:r>
          </w:p>
        </w:tc>
        <w:tc>
          <w:tcPr>
            <w:tcW w:w="992" w:type="dxa"/>
            <w:tcBorders>
              <w:top w:val="nil"/>
              <w:left w:val="nil"/>
              <w:bottom w:val="single" w:sz="4" w:space="0" w:color="auto"/>
              <w:right w:val="single" w:sz="4" w:space="0" w:color="auto"/>
            </w:tcBorders>
            <w:shd w:val="clear" w:color="auto" w:fill="auto"/>
            <w:noWrap/>
            <w:vAlign w:val="bottom"/>
            <w:hideMark/>
          </w:tcPr>
          <w:p w14:paraId="4B0BF250"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66FC6901"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0827E63"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Chong 2018</w:t>
            </w:r>
          </w:p>
        </w:tc>
        <w:tc>
          <w:tcPr>
            <w:tcW w:w="2693" w:type="dxa"/>
            <w:tcBorders>
              <w:top w:val="nil"/>
              <w:left w:val="nil"/>
              <w:bottom w:val="single" w:sz="4" w:space="0" w:color="auto"/>
              <w:right w:val="single" w:sz="4" w:space="0" w:color="auto"/>
            </w:tcBorders>
            <w:shd w:val="clear" w:color="auto" w:fill="auto"/>
            <w:vAlign w:val="center"/>
            <w:hideMark/>
          </w:tcPr>
          <w:p w14:paraId="593790B4"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Critical care</w:t>
            </w:r>
          </w:p>
        </w:tc>
        <w:tc>
          <w:tcPr>
            <w:tcW w:w="992" w:type="dxa"/>
            <w:tcBorders>
              <w:top w:val="nil"/>
              <w:left w:val="nil"/>
              <w:bottom w:val="single" w:sz="4" w:space="0" w:color="auto"/>
              <w:right w:val="single" w:sz="4" w:space="0" w:color="auto"/>
            </w:tcBorders>
            <w:shd w:val="clear" w:color="auto" w:fill="auto"/>
            <w:noWrap/>
            <w:vAlign w:val="bottom"/>
            <w:hideMark/>
          </w:tcPr>
          <w:p w14:paraId="43B7233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4332</w:t>
            </w:r>
          </w:p>
        </w:tc>
        <w:tc>
          <w:tcPr>
            <w:tcW w:w="1418" w:type="dxa"/>
            <w:tcBorders>
              <w:top w:val="nil"/>
              <w:left w:val="nil"/>
              <w:bottom w:val="single" w:sz="4" w:space="0" w:color="auto"/>
              <w:right w:val="single" w:sz="4" w:space="0" w:color="auto"/>
            </w:tcBorders>
            <w:shd w:val="clear" w:color="auto" w:fill="auto"/>
            <w:noWrap/>
            <w:vAlign w:val="bottom"/>
            <w:hideMark/>
          </w:tcPr>
          <w:p w14:paraId="63CF601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70</w:t>
            </w:r>
          </w:p>
        </w:tc>
        <w:tc>
          <w:tcPr>
            <w:tcW w:w="425" w:type="dxa"/>
            <w:tcBorders>
              <w:top w:val="nil"/>
              <w:left w:val="nil"/>
              <w:bottom w:val="single" w:sz="4" w:space="0" w:color="auto"/>
              <w:right w:val="single" w:sz="4" w:space="0" w:color="auto"/>
            </w:tcBorders>
            <w:shd w:val="clear" w:color="auto" w:fill="auto"/>
            <w:noWrap/>
            <w:vAlign w:val="bottom"/>
            <w:hideMark/>
          </w:tcPr>
          <w:p w14:paraId="25A6C53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09E803C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24E4CED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78E0E69F"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6E0A9AB1"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C554651"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Chong 2018</w:t>
            </w:r>
          </w:p>
        </w:tc>
        <w:tc>
          <w:tcPr>
            <w:tcW w:w="2693" w:type="dxa"/>
            <w:tcBorders>
              <w:top w:val="nil"/>
              <w:left w:val="nil"/>
              <w:bottom w:val="single" w:sz="4" w:space="0" w:color="auto"/>
              <w:right w:val="single" w:sz="4" w:space="0" w:color="auto"/>
            </w:tcBorders>
            <w:shd w:val="clear" w:color="auto" w:fill="auto"/>
            <w:vAlign w:val="center"/>
            <w:hideMark/>
          </w:tcPr>
          <w:p w14:paraId="6E779466"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Perioperative</w:t>
            </w:r>
          </w:p>
        </w:tc>
        <w:tc>
          <w:tcPr>
            <w:tcW w:w="992" w:type="dxa"/>
            <w:tcBorders>
              <w:top w:val="nil"/>
              <w:left w:val="nil"/>
              <w:bottom w:val="single" w:sz="4" w:space="0" w:color="auto"/>
              <w:right w:val="single" w:sz="4" w:space="0" w:color="auto"/>
            </w:tcBorders>
            <w:shd w:val="clear" w:color="auto" w:fill="auto"/>
            <w:noWrap/>
            <w:vAlign w:val="bottom"/>
            <w:hideMark/>
          </w:tcPr>
          <w:p w14:paraId="7C84FA5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6410</w:t>
            </w:r>
          </w:p>
        </w:tc>
        <w:tc>
          <w:tcPr>
            <w:tcW w:w="1418" w:type="dxa"/>
            <w:tcBorders>
              <w:top w:val="nil"/>
              <w:left w:val="nil"/>
              <w:bottom w:val="single" w:sz="4" w:space="0" w:color="auto"/>
              <w:right w:val="single" w:sz="4" w:space="0" w:color="auto"/>
            </w:tcBorders>
            <w:shd w:val="clear" w:color="auto" w:fill="auto"/>
            <w:noWrap/>
            <w:vAlign w:val="bottom"/>
            <w:hideMark/>
          </w:tcPr>
          <w:p w14:paraId="14860F51"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81</w:t>
            </w:r>
          </w:p>
        </w:tc>
        <w:tc>
          <w:tcPr>
            <w:tcW w:w="425" w:type="dxa"/>
            <w:tcBorders>
              <w:top w:val="nil"/>
              <w:left w:val="nil"/>
              <w:bottom w:val="single" w:sz="4" w:space="0" w:color="auto"/>
              <w:right w:val="single" w:sz="4" w:space="0" w:color="auto"/>
            </w:tcBorders>
            <w:shd w:val="clear" w:color="auto" w:fill="auto"/>
            <w:noWrap/>
            <w:vAlign w:val="bottom"/>
            <w:hideMark/>
          </w:tcPr>
          <w:p w14:paraId="76065331"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20</w:t>
            </w:r>
          </w:p>
        </w:tc>
        <w:tc>
          <w:tcPr>
            <w:tcW w:w="992" w:type="dxa"/>
            <w:tcBorders>
              <w:top w:val="nil"/>
              <w:left w:val="nil"/>
              <w:bottom w:val="single" w:sz="4" w:space="0" w:color="auto"/>
              <w:right w:val="single" w:sz="4" w:space="0" w:color="auto"/>
            </w:tcBorders>
            <w:shd w:val="clear" w:color="auto" w:fill="auto"/>
            <w:noWrap/>
            <w:vAlign w:val="bottom"/>
            <w:hideMark/>
          </w:tcPr>
          <w:p w14:paraId="6BB2648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35C868D7"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646ABE12"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3379BBBC"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DD768F"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Cortes Puch 2018</w:t>
            </w:r>
          </w:p>
        </w:tc>
        <w:tc>
          <w:tcPr>
            <w:tcW w:w="2693" w:type="dxa"/>
            <w:tcBorders>
              <w:top w:val="nil"/>
              <w:left w:val="nil"/>
              <w:bottom w:val="single" w:sz="4" w:space="0" w:color="auto"/>
              <w:right w:val="single" w:sz="4" w:space="0" w:color="auto"/>
            </w:tcBorders>
            <w:shd w:val="clear" w:color="auto" w:fill="auto"/>
            <w:vAlign w:val="center"/>
            <w:hideMark/>
          </w:tcPr>
          <w:p w14:paraId="761A01F8"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CVD no cardiac procedure</w:t>
            </w:r>
          </w:p>
        </w:tc>
        <w:tc>
          <w:tcPr>
            <w:tcW w:w="992" w:type="dxa"/>
            <w:tcBorders>
              <w:top w:val="nil"/>
              <w:left w:val="nil"/>
              <w:bottom w:val="single" w:sz="4" w:space="0" w:color="auto"/>
              <w:right w:val="single" w:sz="4" w:space="0" w:color="auto"/>
            </w:tcBorders>
            <w:shd w:val="clear" w:color="auto" w:fill="auto"/>
            <w:noWrap/>
            <w:vAlign w:val="bottom"/>
            <w:hideMark/>
          </w:tcPr>
          <w:p w14:paraId="5ECA85D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2048</w:t>
            </w:r>
          </w:p>
        </w:tc>
        <w:tc>
          <w:tcPr>
            <w:tcW w:w="1418" w:type="dxa"/>
            <w:tcBorders>
              <w:top w:val="nil"/>
              <w:left w:val="nil"/>
              <w:bottom w:val="single" w:sz="4" w:space="0" w:color="auto"/>
              <w:right w:val="single" w:sz="4" w:space="0" w:color="auto"/>
            </w:tcBorders>
            <w:shd w:val="clear" w:color="auto" w:fill="auto"/>
            <w:noWrap/>
            <w:vAlign w:val="bottom"/>
            <w:hideMark/>
          </w:tcPr>
          <w:p w14:paraId="1A7EA2B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82</w:t>
            </w:r>
          </w:p>
        </w:tc>
        <w:tc>
          <w:tcPr>
            <w:tcW w:w="425" w:type="dxa"/>
            <w:tcBorders>
              <w:top w:val="nil"/>
              <w:left w:val="nil"/>
              <w:bottom w:val="single" w:sz="4" w:space="0" w:color="auto"/>
              <w:right w:val="single" w:sz="4" w:space="0" w:color="auto"/>
            </w:tcBorders>
            <w:shd w:val="clear" w:color="auto" w:fill="auto"/>
            <w:noWrap/>
            <w:vAlign w:val="bottom"/>
            <w:hideMark/>
          </w:tcPr>
          <w:p w14:paraId="073607A0"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3ECF4C3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1134" w:type="dxa"/>
            <w:tcBorders>
              <w:top w:val="nil"/>
              <w:left w:val="nil"/>
              <w:bottom w:val="single" w:sz="4" w:space="0" w:color="auto"/>
              <w:right w:val="single" w:sz="4" w:space="0" w:color="auto"/>
            </w:tcBorders>
            <w:shd w:val="clear" w:color="auto" w:fill="auto"/>
            <w:noWrap/>
            <w:vAlign w:val="bottom"/>
            <w:hideMark/>
          </w:tcPr>
          <w:p w14:paraId="31AC5BBC"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3C480F24"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54005EB3"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23E519"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Cortes Puch 2018</w:t>
            </w:r>
          </w:p>
        </w:tc>
        <w:tc>
          <w:tcPr>
            <w:tcW w:w="2693" w:type="dxa"/>
            <w:tcBorders>
              <w:top w:val="nil"/>
              <w:left w:val="nil"/>
              <w:bottom w:val="single" w:sz="4" w:space="0" w:color="auto"/>
              <w:right w:val="single" w:sz="4" w:space="0" w:color="auto"/>
            </w:tcBorders>
            <w:shd w:val="clear" w:color="auto" w:fill="auto"/>
            <w:vAlign w:val="center"/>
            <w:hideMark/>
          </w:tcPr>
          <w:p w14:paraId="5C18ED10"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CVD orthopaedic surgery</w:t>
            </w:r>
          </w:p>
        </w:tc>
        <w:tc>
          <w:tcPr>
            <w:tcW w:w="992" w:type="dxa"/>
            <w:tcBorders>
              <w:top w:val="nil"/>
              <w:left w:val="nil"/>
              <w:bottom w:val="single" w:sz="4" w:space="0" w:color="auto"/>
              <w:right w:val="single" w:sz="4" w:space="0" w:color="auto"/>
            </w:tcBorders>
            <w:shd w:val="clear" w:color="auto" w:fill="auto"/>
            <w:noWrap/>
            <w:vAlign w:val="bottom"/>
            <w:hideMark/>
          </w:tcPr>
          <w:p w14:paraId="434B57C1"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154</w:t>
            </w:r>
          </w:p>
        </w:tc>
        <w:tc>
          <w:tcPr>
            <w:tcW w:w="1418" w:type="dxa"/>
            <w:tcBorders>
              <w:top w:val="nil"/>
              <w:left w:val="nil"/>
              <w:bottom w:val="single" w:sz="4" w:space="0" w:color="auto"/>
              <w:right w:val="single" w:sz="4" w:space="0" w:color="auto"/>
            </w:tcBorders>
            <w:shd w:val="clear" w:color="auto" w:fill="auto"/>
            <w:noWrap/>
            <w:vAlign w:val="bottom"/>
            <w:hideMark/>
          </w:tcPr>
          <w:p w14:paraId="3C7251E4"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71</w:t>
            </w:r>
          </w:p>
        </w:tc>
        <w:tc>
          <w:tcPr>
            <w:tcW w:w="425" w:type="dxa"/>
            <w:tcBorders>
              <w:top w:val="nil"/>
              <w:left w:val="nil"/>
              <w:bottom w:val="single" w:sz="4" w:space="0" w:color="auto"/>
              <w:right w:val="single" w:sz="4" w:space="0" w:color="auto"/>
            </w:tcBorders>
            <w:shd w:val="clear" w:color="auto" w:fill="auto"/>
            <w:noWrap/>
            <w:vAlign w:val="bottom"/>
            <w:hideMark/>
          </w:tcPr>
          <w:p w14:paraId="08BC7C50"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41F9AC6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1134" w:type="dxa"/>
            <w:tcBorders>
              <w:top w:val="nil"/>
              <w:left w:val="nil"/>
              <w:bottom w:val="single" w:sz="4" w:space="0" w:color="auto"/>
              <w:right w:val="single" w:sz="4" w:space="0" w:color="auto"/>
            </w:tcBorders>
            <w:shd w:val="clear" w:color="auto" w:fill="auto"/>
            <w:noWrap/>
            <w:vAlign w:val="bottom"/>
            <w:hideMark/>
          </w:tcPr>
          <w:p w14:paraId="2258C79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w:t>
            </w:r>
          </w:p>
        </w:tc>
        <w:tc>
          <w:tcPr>
            <w:tcW w:w="992" w:type="dxa"/>
            <w:tcBorders>
              <w:top w:val="nil"/>
              <w:left w:val="nil"/>
              <w:bottom w:val="single" w:sz="4" w:space="0" w:color="auto"/>
              <w:right w:val="single" w:sz="4" w:space="0" w:color="auto"/>
            </w:tcBorders>
            <w:shd w:val="clear" w:color="auto" w:fill="auto"/>
            <w:noWrap/>
            <w:vAlign w:val="bottom"/>
            <w:hideMark/>
          </w:tcPr>
          <w:p w14:paraId="42EE88BC"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27E1C3B9"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D3DE107"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Cortes Puch 2018</w:t>
            </w:r>
          </w:p>
        </w:tc>
        <w:tc>
          <w:tcPr>
            <w:tcW w:w="2693" w:type="dxa"/>
            <w:tcBorders>
              <w:top w:val="nil"/>
              <w:left w:val="nil"/>
              <w:bottom w:val="single" w:sz="4" w:space="0" w:color="auto"/>
              <w:right w:val="single" w:sz="4" w:space="0" w:color="auto"/>
            </w:tcBorders>
            <w:shd w:val="clear" w:color="auto" w:fill="auto"/>
            <w:vAlign w:val="center"/>
            <w:hideMark/>
          </w:tcPr>
          <w:p w14:paraId="39EEA7E1"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CVD cardiac surgery</w:t>
            </w:r>
          </w:p>
        </w:tc>
        <w:tc>
          <w:tcPr>
            <w:tcW w:w="992" w:type="dxa"/>
            <w:tcBorders>
              <w:top w:val="nil"/>
              <w:left w:val="nil"/>
              <w:bottom w:val="single" w:sz="4" w:space="0" w:color="auto"/>
              <w:right w:val="single" w:sz="4" w:space="0" w:color="auto"/>
            </w:tcBorders>
            <w:shd w:val="clear" w:color="auto" w:fill="auto"/>
            <w:noWrap/>
            <w:vAlign w:val="bottom"/>
            <w:hideMark/>
          </w:tcPr>
          <w:p w14:paraId="13AB3084"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7343</w:t>
            </w:r>
          </w:p>
        </w:tc>
        <w:tc>
          <w:tcPr>
            <w:tcW w:w="1418" w:type="dxa"/>
            <w:tcBorders>
              <w:top w:val="nil"/>
              <w:left w:val="nil"/>
              <w:bottom w:val="single" w:sz="4" w:space="0" w:color="auto"/>
              <w:right w:val="single" w:sz="4" w:space="0" w:color="auto"/>
            </w:tcBorders>
            <w:shd w:val="clear" w:color="auto" w:fill="auto"/>
            <w:noWrap/>
            <w:vAlign w:val="bottom"/>
            <w:hideMark/>
          </w:tcPr>
          <w:p w14:paraId="2971004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90</w:t>
            </w:r>
          </w:p>
        </w:tc>
        <w:tc>
          <w:tcPr>
            <w:tcW w:w="425" w:type="dxa"/>
            <w:tcBorders>
              <w:top w:val="nil"/>
              <w:left w:val="nil"/>
              <w:bottom w:val="single" w:sz="4" w:space="0" w:color="auto"/>
              <w:right w:val="single" w:sz="4" w:space="0" w:color="auto"/>
            </w:tcBorders>
            <w:shd w:val="clear" w:color="auto" w:fill="auto"/>
            <w:noWrap/>
            <w:vAlign w:val="bottom"/>
            <w:hideMark/>
          </w:tcPr>
          <w:p w14:paraId="6F23C8A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4AD699D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1134" w:type="dxa"/>
            <w:tcBorders>
              <w:top w:val="nil"/>
              <w:left w:val="nil"/>
              <w:bottom w:val="single" w:sz="4" w:space="0" w:color="auto"/>
              <w:right w:val="single" w:sz="4" w:space="0" w:color="auto"/>
            </w:tcBorders>
            <w:shd w:val="clear" w:color="auto" w:fill="auto"/>
            <w:noWrap/>
            <w:vAlign w:val="bottom"/>
            <w:hideMark/>
          </w:tcPr>
          <w:p w14:paraId="25D8DD3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0BAA85F5"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356F49D8"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1E6122"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Docherty 2016</w:t>
            </w:r>
          </w:p>
        </w:tc>
        <w:tc>
          <w:tcPr>
            <w:tcW w:w="2693" w:type="dxa"/>
            <w:tcBorders>
              <w:top w:val="nil"/>
              <w:left w:val="nil"/>
              <w:bottom w:val="single" w:sz="4" w:space="0" w:color="auto"/>
              <w:right w:val="single" w:sz="4" w:space="0" w:color="auto"/>
            </w:tcBorders>
            <w:shd w:val="clear" w:color="auto" w:fill="auto"/>
            <w:vAlign w:val="center"/>
            <w:hideMark/>
          </w:tcPr>
          <w:p w14:paraId="77810F6B"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CVD no cardiac surgery</w:t>
            </w:r>
          </w:p>
        </w:tc>
        <w:tc>
          <w:tcPr>
            <w:tcW w:w="992" w:type="dxa"/>
            <w:tcBorders>
              <w:top w:val="nil"/>
              <w:left w:val="nil"/>
              <w:bottom w:val="single" w:sz="4" w:space="0" w:color="auto"/>
              <w:right w:val="single" w:sz="4" w:space="0" w:color="auto"/>
            </w:tcBorders>
            <w:shd w:val="clear" w:color="auto" w:fill="auto"/>
            <w:noWrap/>
            <w:vAlign w:val="bottom"/>
            <w:hideMark/>
          </w:tcPr>
          <w:p w14:paraId="2D39734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3303</w:t>
            </w:r>
          </w:p>
        </w:tc>
        <w:tc>
          <w:tcPr>
            <w:tcW w:w="1418" w:type="dxa"/>
            <w:tcBorders>
              <w:top w:val="nil"/>
              <w:left w:val="nil"/>
              <w:bottom w:val="single" w:sz="4" w:space="0" w:color="auto"/>
              <w:right w:val="single" w:sz="4" w:space="0" w:color="auto"/>
            </w:tcBorders>
            <w:shd w:val="clear" w:color="auto" w:fill="auto"/>
            <w:noWrap/>
            <w:vAlign w:val="bottom"/>
            <w:hideMark/>
          </w:tcPr>
          <w:p w14:paraId="100965DC"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68</w:t>
            </w:r>
          </w:p>
        </w:tc>
        <w:tc>
          <w:tcPr>
            <w:tcW w:w="425" w:type="dxa"/>
            <w:tcBorders>
              <w:top w:val="nil"/>
              <w:left w:val="nil"/>
              <w:bottom w:val="single" w:sz="4" w:space="0" w:color="auto"/>
              <w:right w:val="single" w:sz="4" w:space="0" w:color="auto"/>
            </w:tcBorders>
            <w:shd w:val="clear" w:color="auto" w:fill="auto"/>
            <w:noWrap/>
            <w:vAlign w:val="bottom"/>
            <w:hideMark/>
          </w:tcPr>
          <w:p w14:paraId="5395595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14</w:t>
            </w:r>
          </w:p>
        </w:tc>
        <w:tc>
          <w:tcPr>
            <w:tcW w:w="992" w:type="dxa"/>
            <w:tcBorders>
              <w:top w:val="nil"/>
              <w:left w:val="nil"/>
              <w:bottom w:val="single" w:sz="4" w:space="0" w:color="auto"/>
              <w:right w:val="single" w:sz="4" w:space="0" w:color="auto"/>
            </w:tcBorders>
            <w:shd w:val="clear" w:color="auto" w:fill="auto"/>
            <w:noWrap/>
            <w:vAlign w:val="bottom"/>
            <w:hideMark/>
          </w:tcPr>
          <w:p w14:paraId="2390AC0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1134" w:type="dxa"/>
            <w:tcBorders>
              <w:top w:val="nil"/>
              <w:left w:val="nil"/>
              <w:bottom w:val="single" w:sz="4" w:space="0" w:color="auto"/>
              <w:right w:val="single" w:sz="4" w:space="0" w:color="auto"/>
            </w:tcBorders>
            <w:shd w:val="clear" w:color="auto" w:fill="auto"/>
            <w:noWrap/>
            <w:vAlign w:val="bottom"/>
            <w:hideMark/>
          </w:tcPr>
          <w:p w14:paraId="0024717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1120E148"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42585540"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70BEA4"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Docherty 2016</w:t>
            </w:r>
          </w:p>
        </w:tc>
        <w:tc>
          <w:tcPr>
            <w:tcW w:w="2693" w:type="dxa"/>
            <w:tcBorders>
              <w:top w:val="nil"/>
              <w:left w:val="nil"/>
              <w:bottom w:val="single" w:sz="4" w:space="0" w:color="auto"/>
              <w:right w:val="single" w:sz="4" w:space="0" w:color="auto"/>
            </w:tcBorders>
            <w:shd w:val="clear" w:color="auto" w:fill="auto"/>
            <w:vAlign w:val="center"/>
            <w:hideMark/>
          </w:tcPr>
          <w:p w14:paraId="454E5718"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CVD-stratified no cardiac surgery</w:t>
            </w:r>
          </w:p>
        </w:tc>
        <w:tc>
          <w:tcPr>
            <w:tcW w:w="992" w:type="dxa"/>
            <w:tcBorders>
              <w:top w:val="nil"/>
              <w:left w:val="nil"/>
              <w:bottom w:val="single" w:sz="4" w:space="0" w:color="auto"/>
              <w:right w:val="single" w:sz="4" w:space="0" w:color="auto"/>
            </w:tcBorders>
            <w:shd w:val="clear" w:color="auto" w:fill="auto"/>
            <w:noWrap/>
            <w:vAlign w:val="bottom"/>
            <w:hideMark/>
          </w:tcPr>
          <w:p w14:paraId="6970126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2289</w:t>
            </w:r>
          </w:p>
        </w:tc>
        <w:tc>
          <w:tcPr>
            <w:tcW w:w="1418" w:type="dxa"/>
            <w:tcBorders>
              <w:top w:val="nil"/>
              <w:left w:val="nil"/>
              <w:bottom w:val="single" w:sz="4" w:space="0" w:color="auto"/>
              <w:right w:val="single" w:sz="4" w:space="0" w:color="auto"/>
            </w:tcBorders>
            <w:shd w:val="clear" w:color="auto" w:fill="auto"/>
            <w:noWrap/>
            <w:vAlign w:val="bottom"/>
            <w:hideMark/>
          </w:tcPr>
          <w:p w14:paraId="0B7FD03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92</w:t>
            </w:r>
          </w:p>
        </w:tc>
        <w:tc>
          <w:tcPr>
            <w:tcW w:w="425" w:type="dxa"/>
            <w:tcBorders>
              <w:top w:val="nil"/>
              <w:left w:val="nil"/>
              <w:bottom w:val="single" w:sz="4" w:space="0" w:color="auto"/>
              <w:right w:val="single" w:sz="4" w:space="0" w:color="auto"/>
            </w:tcBorders>
            <w:shd w:val="clear" w:color="auto" w:fill="auto"/>
            <w:noWrap/>
            <w:vAlign w:val="bottom"/>
            <w:hideMark/>
          </w:tcPr>
          <w:p w14:paraId="4163A80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14</w:t>
            </w:r>
          </w:p>
        </w:tc>
        <w:tc>
          <w:tcPr>
            <w:tcW w:w="992" w:type="dxa"/>
            <w:tcBorders>
              <w:top w:val="nil"/>
              <w:left w:val="nil"/>
              <w:bottom w:val="single" w:sz="4" w:space="0" w:color="auto"/>
              <w:right w:val="single" w:sz="4" w:space="0" w:color="auto"/>
            </w:tcBorders>
            <w:shd w:val="clear" w:color="auto" w:fill="auto"/>
            <w:noWrap/>
            <w:vAlign w:val="bottom"/>
            <w:hideMark/>
          </w:tcPr>
          <w:p w14:paraId="2732949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1134" w:type="dxa"/>
            <w:tcBorders>
              <w:top w:val="nil"/>
              <w:left w:val="nil"/>
              <w:bottom w:val="single" w:sz="4" w:space="0" w:color="auto"/>
              <w:right w:val="single" w:sz="4" w:space="0" w:color="auto"/>
            </w:tcBorders>
            <w:shd w:val="clear" w:color="auto" w:fill="auto"/>
            <w:noWrap/>
            <w:vAlign w:val="bottom"/>
            <w:hideMark/>
          </w:tcPr>
          <w:p w14:paraId="5A7A986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w:t>
            </w:r>
          </w:p>
        </w:tc>
        <w:tc>
          <w:tcPr>
            <w:tcW w:w="992" w:type="dxa"/>
            <w:tcBorders>
              <w:top w:val="nil"/>
              <w:left w:val="nil"/>
              <w:bottom w:val="single" w:sz="4" w:space="0" w:color="auto"/>
              <w:right w:val="single" w:sz="4" w:space="0" w:color="auto"/>
            </w:tcBorders>
            <w:shd w:val="clear" w:color="auto" w:fill="auto"/>
            <w:noWrap/>
            <w:vAlign w:val="bottom"/>
            <w:hideMark/>
          </w:tcPr>
          <w:p w14:paraId="2C368350"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0CE1F060" w14:textId="77777777" w:rsidTr="004B5971">
        <w:trPr>
          <w:trHeight w:val="91"/>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1CB5323"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Gu 2018</w:t>
            </w:r>
          </w:p>
        </w:tc>
        <w:tc>
          <w:tcPr>
            <w:tcW w:w="2693" w:type="dxa"/>
            <w:tcBorders>
              <w:top w:val="nil"/>
              <w:left w:val="nil"/>
              <w:bottom w:val="single" w:sz="4" w:space="0" w:color="auto"/>
              <w:right w:val="single" w:sz="4" w:space="0" w:color="auto"/>
            </w:tcBorders>
            <w:shd w:val="clear" w:color="auto" w:fill="auto"/>
            <w:vAlign w:val="center"/>
            <w:hideMark/>
          </w:tcPr>
          <w:p w14:paraId="00414C39"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Orthopaedic surgery</w:t>
            </w:r>
          </w:p>
        </w:tc>
        <w:tc>
          <w:tcPr>
            <w:tcW w:w="992" w:type="dxa"/>
            <w:tcBorders>
              <w:top w:val="nil"/>
              <w:left w:val="nil"/>
              <w:bottom w:val="single" w:sz="4" w:space="0" w:color="auto"/>
              <w:right w:val="single" w:sz="4" w:space="0" w:color="auto"/>
            </w:tcBorders>
            <w:shd w:val="clear" w:color="auto" w:fill="auto"/>
            <w:noWrap/>
            <w:vAlign w:val="bottom"/>
            <w:hideMark/>
          </w:tcPr>
          <w:p w14:paraId="6415C66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2680</w:t>
            </w:r>
          </w:p>
        </w:tc>
        <w:tc>
          <w:tcPr>
            <w:tcW w:w="1418" w:type="dxa"/>
            <w:tcBorders>
              <w:top w:val="nil"/>
              <w:left w:val="nil"/>
              <w:bottom w:val="single" w:sz="4" w:space="0" w:color="auto"/>
              <w:right w:val="single" w:sz="4" w:space="0" w:color="auto"/>
            </w:tcBorders>
            <w:shd w:val="clear" w:color="auto" w:fill="auto"/>
            <w:noWrap/>
            <w:vAlign w:val="bottom"/>
            <w:hideMark/>
          </w:tcPr>
          <w:p w14:paraId="326930E4"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425" w:type="dxa"/>
            <w:tcBorders>
              <w:top w:val="nil"/>
              <w:left w:val="nil"/>
              <w:bottom w:val="single" w:sz="4" w:space="0" w:color="auto"/>
              <w:right w:val="single" w:sz="4" w:space="0" w:color="auto"/>
            </w:tcBorders>
            <w:shd w:val="clear" w:color="auto" w:fill="auto"/>
            <w:noWrap/>
            <w:vAlign w:val="bottom"/>
            <w:hideMark/>
          </w:tcPr>
          <w:p w14:paraId="08856A0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76</w:t>
            </w:r>
          </w:p>
        </w:tc>
        <w:tc>
          <w:tcPr>
            <w:tcW w:w="992" w:type="dxa"/>
            <w:tcBorders>
              <w:top w:val="nil"/>
              <w:left w:val="nil"/>
              <w:bottom w:val="single" w:sz="4" w:space="0" w:color="auto"/>
              <w:right w:val="single" w:sz="4" w:space="0" w:color="auto"/>
            </w:tcBorders>
            <w:shd w:val="clear" w:color="auto" w:fill="auto"/>
            <w:noWrap/>
            <w:vAlign w:val="bottom"/>
            <w:hideMark/>
          </w:tcPr>
          <w:p w14:paraId="0141682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4545A9A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w:t>
            </w:r>
          </w:p>
        </w:tc>
        <w:tc>
          <w:tcPr>
            <w:tcW w:w="992" w:type="dxa"/>
            <w:tcBorders>
              <w:top w:val="nil"/>
              <w:left w:val="nil"/>
              <w:bottom w:val="single" w:sz="4" w:space="0" w:color="auto"/>
              <w:right w:val="single" w:sz="4" w:space="0" w:color="auto"/>
            </w:tcBorders>
            <w:shd w:val="clear" w:color="auto" w:fill="auto"/>
            <w:noWrap/>
            <w:vAlign w:val="bottom"/>
            <w:hideMark/>
          </w:tcPr>
          <w:p w14:paraId="1C8A9E27"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618FF911"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2CF3AD0"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Holst 2015</w:t>
            </w:r>
          </w:p>
        </w:tc>
        <w:tc>
          <w:tcPr>
            <w:tcW w:w="2693" w:type="dxa"/>
            <w:tcBorders>
              <w:top w:val="nil"/>
              <w:left w:val="nil"/>
              <w:bottom w:val="single" w:sz="4" w:space="0" w:color="auto"/>
              <w:right w:val="single" w:sz="4" w:space="0" w:color="auto"/>
            </w:tcBorders>
            <w:shd w:val="clear" w:color="auto" w:fill="auto"/>
            <w:vAlign w:val="center"/>
            <w:hideMark/>
          </w:tcPr>
          <w:p w14:paraId="73101048"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Mixed time point, Mixed specialties</w:t>
            </w:r>
          </w:p>
        </w:tc>
        <w:tc>
          <w:tcPr>
            <w:tcW w:w="992" w:type="dxa"/>
            <w:tcBorders>
              <w:top w:val="nil"/>
              <w:left w:val="nil"/>
              <w:bottom w:val="single" w:sz="4" w:space="0" w:color="auto"/>
              <w:right w:val="single" w:sz="4" w:space="0" w:color="auto"/>
            </w:tcBorders>
            <w:shd w:val="clear" w:color="auto" w:fill="auto"/>
            <w:noWrap/>
            <w:vAlign w:val="bottom"/>
            <w:hideMark/>
          </w:tcPr>
          <w:p w14:paraId="4A4D8860"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5707</w:t>
            </w:r>
          </w:p>
        </w:tc>
        <w:tc>
          <w:tcPr>
            <w:tcW w:w="1418" w:type="dxa"/>
            <w:tcBorders>
              <w:top w:val="nil"/>
              <w:left w:val="nil"/>
              <w:bottom w:val="single" w:sz="4" w:space="0" w:color="auto"/>
              <w:right w:val="single" w:sz="4" w:space="0" w:color="auto"/>
            </w:tcBorders>
            <w:shd w:val="clear" w:color="auto" w:fill="auto"/>
            <w:noWrap/>
            <w:vAlign w:val="bottom"/>
            <w:hideMark/>
          </w:tcPr>
          <w:p w14:paraId="1B75AC3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100</w:t>
            </w:r>
          </w:p>
        </w:tc>
        <w:tc>
          <w:tcPr>
            <w:tcW w:w="425" w:type="dxa"/>
            <w:tcBorders>
              <w:top w:val="nil"/>
              <w:left w:val="nil"/>
              <w:bottom w:val="single" w:sz="4" w:space="0" w:color="auto"/>
              <w:right w:val="single" w:sz="4" w:space="0" w:color="auto"/>
            </w:tcBorders>
            <w:shd w:val="clear" w:color="auto" w:fill="auto"/>
            <w:noWrap/>
            <w:vAlign w:val="bottom"/>
            <w:hideMark/>
          </w:tcPr>
          <w:p w14:paraId="0C5C453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27</w:t>
            </w:r>
          </w:p>
        </w:tc>
        <w:tc>
          <w:tcPr>
            <w:tcW w:w="992" w:type="dxa"/>
            <w:tcBorders>
              <w:top w:val="nil"/>
              <w:left w:val="nil"/>
              <w:bottom w:val="single" w:sz="4" w:space="0" w:color="auto"/>
              <w:right w:val="single" w:sz="4" w:space="0" w:color="auto"/>
            </w:tcBorders>
            <w:shd w:val="clear" w:color="auto" w:fill="auto"/>
            <w:noWrap/>
            <w:vAlign w:val="bottom"/>
            <w:hideMark/>
          </w:tcPr>
          <w:p w14:paraId="4AD858A0"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w:t>
            </w:r>
          </w:p>
        </w:tc>
        <w:tc>
          <w:tcPr>
            <w:tcW w:w="1134" w:type="dxa"/>
            <w:tcBorders>
              <w:top w:val="nil"/>
              <w:left w:val="nil"/>
              <w:bottom w:val="single" w:sz="4" w:space="0" w:color="auto"/>
              <w:right w:val="single" w:sz="4" w:space="0" w:color="auto"/>
            </w:tcBorders>
            <w:shd w:val="clear" w:color="auto" w:fill="auto"/>
            <w:noWrap/>
            <w:vAlign w:val="bottom"/>
            <w:hideMark/>
          </w:tcPr>
          <w:p w14:paraId="68CCBF7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11D98A01"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High</w:t>
            </w:r>
          </w:p>
        </w:tc>
      </w:tr>
      <w:tr w:rsidR="00E90B85" w:rsidRPr="00093BC8" w14:paraId="32AC6711"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B52DD8F"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Hovaguimian 2016</w:t>
            </w:r>
          </w:p>
        </w:tc>
        <w:tc>
          <w:tcPr>
            <w:tcW w:w="2693" w:type="dxa"/>
            <w:tcBorders>
              <w:top w:val="nil"/>
              <w:left w:val="nil"/>
              <w:bottom w:val="single" w:sz="4" w:space="0" w:color="auto"/>
              <w:right w:val="single" w:sz="4" w:space="0" w:color="auto"/>
            </w:tcBorders>
            <w:shd w:val="clear" w:color="auto" w:fill="auto"/>
            <w:vAlign w:val="center"/>
            <w:hideMark/>
          </w:tcPr>
          <w:p w14:paraId="650AB5BA"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CVD cardiovascular procs</w:t>
            </w:r>
          </w:p>
        </w:tc>
        <w:tc>
          <w:tcPr>
            <w:tcW w:w="992" w:type="dxa"/>
            <w:tcBorders>
              <w:top w:val="nil"/>
              <w:left w:val="nil"/>
              <w:bottom w:val="single" w:sz="4" w:space="0" w:color="auto"/>
              <w:right w:val="single" w:sz="4" w:space="0" w:color="auto"/>
            </w:tcBorders>
            <w:shd w:val="clear" w:color="auto" w:fill="auto"/>
            <w:noWrap/>
            <w:vAlign w:val="bottom"/>
            <w:hideMark/>
          </w:tcPr>
          <w:p w14:paraId="66EA874C"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3245</w:t>
            </w:r>
          </w:p>
        </w:tc>
        <w:tc>
          <w:tcPr>
            <w:tcW w:w="1418" w:type="dxa"/>
            <w:tcBorders>
              <w:top w:val="nil"/>
              <w:left w:val="nil"/>
              <w:bottom w:val="single" w:sz="4" w:space="0" w:color="auto"/>
              <w:right w:val="single" w:sz="4" w:space="0" w:color="auto"/>
            </w:tcBorders>
            <w:shd w:val="clear" w:color="auto" w:fill="auto"/>
            <w:noWrap/>
            <w:vAlign w:val="bottom"/>
            <w:hideMark/>
          </w:tcPr>
          <w:p w14:paraId="4E55499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425" w:type="dxa"/>
            <w:tcBorders>
              <w:top w:val="nil"/>
              <w:left w:val="nil"/>
              <w:bottom w:val="single" w:sz="4" w:space="0" w:color="auto"/>
              <w:right w:val="single" w:sz="4" w:space="0" w:color="auto"/>
            </w:tcBorders>
            <w:shd w:val="clear" w:color="auto" w:fill="auto"/>
            <w:noWrap/>
            <w:vAlign w:val="bottom"/>
            <w:hideMark/>
          </w:tcPr>
          <w:p w14:paraId="38F4538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10348A8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w:t>
            </w:r>
          </w:p>
        </w:tc>
        <w:tc>
          <w:tcPr>
            <w:tcW w:w="1134" w:type="dxa"/>
            <w:tcBorders>
              <w:top w:val="nil"/>
              <w:left w:val="nil"/>
              <w:bottom w:val="single" w:sz="4" w:space="0" w:color="auto"/>
              <w:right w:val="single" w:sz="4" w:space="0" w:color="auto"/>
            </w:tcBorders>
            <w:shd w:val="clear" w:color="auto" w:fill="auto"/>
            <w:noWrap/>
            <w:vAlign w:val="bottom"/>
            <w:hideMark/>
          </w:tcPr>
          <w:p w14:paraId="4AB330E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5767581E"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03364866"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FACDCC"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Hovaguimian 2016</w:t>
            </w:r>
          </w:p>
        </w:tc>
        <w:tc>
          <w:tcPr>
            <w:tcW w:w="2693" w:type="dxa"/>
            <w:tcBorders>
              <w:top w:val="nil"/>
              <w:left w:val="nil"/>
              <w:bottom w:val="single" w:sz="4" w:space="0" w:color="auto"/>
              <w:right w:val="single" w:sz="4" w:space="0" w:color="auto"/>
            </w:tcBorders>
            <w:shd w:val="clear" w:color="auto" w:fill="auto"/>
            <w:vAlign w:val="center"/>
            <w:hideMark/>
          </w:tcPr>
          <w:p w14:paraId="22B5BDB0"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CVD orthopaedic surgery</w:t>
            </w:r>
          </w:p>
        </w:tc>
        <w:tc>
          <w:tcPr>
            <w:tcW w:w="992" w:type="dxa"/>
            <w:tcBorders>
              <w:top w:val="nil"/>
              <w:left w:val="nil"/>
              <w:bottom w:val="single" w:sz="4" w:space="0" w:color="auto"/>
              <w:right w:val="single" w:sz="4" w:space="0" w:color="auto"/>
            </w:tcBorders>
            <w:shd w:val="clear" w:color="auto" w:fill="auto"/>
            <w:noWrap/>
            <w:vAlign w:val="bottom"/>
            <w:hideMark/>
          </w:tcPr>
          <w:p w14:paraId="313AD3B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3546</w:t>
            </w:r>
          </w:p>
        </w:tc>
        <w:tc>
          <w:tcPr>
            <w:tcW w:w="1418" w:type="dxa"/>
            <w:tcBorders>
              <w:top w:val="nil"/>
              <w:left w:val="nil"/>
              <w:bottom w:val="single" w:sz="4" w:space="0" w:color="auto"/>
              <w:right w:val="single" w:sz="4" w:space="0" w:color="auto"/>
            </w:tcBorders>
            <w:shd w:val="clear" w:color="auto" w:fill="auto"/>
            <w:noWrap/>
            <w:vAlign w:val="bottom"/>
            <w:hideMark/>
          </w:tcPr>
          <w:p w14:paraId="38D8F7F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17</w:t>
            </w:r>
          </w:p>
        </w:tc>
        <w:tc>
          <w:tcPr>
            <w:tcW w:w="425" w:type="dxa"/>
            <w:tcBorders>
              <w:top w:val="nil"/>
              <w:left w:val="nil"/>
              <w:bottom w:val="single" w:sz="4" w:space="0" w:color="auto"/>
              <w:right w:val="single" w:sz="4" w:space="0" w:color="auto"/>
            </w:tcBorders>
            <w:shd w:val="clear" w:color="auto" w:fill="auto"/>
            <w:noWrap/>
            <w:vAlign w:val="bottom"/>
            <w:hideMark/>
          </w:tcPr>
          <w:p w14:paraId="76AD621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17</w:t>
            </w:r>
          </w:p>
        </w:tc>
        <w:tc>
          <w:tcPr>
            <w:tcW w:w="992" w:type="dxa"/>
            <w:tcBorders>
              <w:top w:val="nil"/>
              <w:left w:val="nil"/>
              <w:bottom w:val="single" w:sz="4" w:space="0" w:color="auto"/>
              <w:right w:val="single" w:sz="4" w:space="0" w:color="auto"/>
            </w:tcBorders>
            <w:shd w:val="clear" w:color="auto" w:fill="auto"/>
            <w:noWrap/>
            <w:vAlign w:val="bottom"/>
            <w:hideMark/>
          </w:tcPr>
          <w:p w14:paraId="749928BA"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w:t>
            </w:r>
          </w:p>
        </w:tc>
        <w:tc>
          <w:tcPr>
            <w:tcW w:w="1134" w:type="dxa"/>
            <w:tcBorders>
              <w:top w:val="nil"/>
              <w:left w:val="nil"/>
              <w:bottom w:val="single" w:sz="4" w:space="0" w:color="auto"/>
              <w:right w:val="single" w:sz="4" w:space="0" w:color="auto"/>
            </w:tcBorders>
            <w:shd w:val="clear" w:color="auto" w:fill="auto"/>
            <w:noWrap/>
            <w:vAlign w:val="bottom"/>
            <w:hideMark/>
          </w:tcPr>
          <w:p w14:paraId="32BC6B1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016462FE"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225CBFDD" w14:textId="77777777" w:rsidTr="004B5971">
        <w:trPr>
          <w:trHeight w:val="389"/>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4842548"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Hovaguimian 2016</w:t>
            </w:r>
          </w:p>
        </w:tc>
        <w:tc>
          <w:tcPr>
            <w:tcW w:w="2693" w:type="dxa"/>
            <w:tcBorders>
              <w:top w:val="nil"/>
              <w:left w:val="nil"/>
              <w:bottom w:val="single" w:sz="4" w:space="0" w:color="auto"/>
              <w:right w:val="single" w:sz="4" w:space="0" w:color="auto"/>
            </w:tcBorders>
            <w:shd w:val="clear" w:color="auto" w:fill="auto"/>
            <w:vAlign w:val="center"/>
            <w:hideMark/>
          </w:tcPr>
          <w:p w14:paraId="6C971148"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Acute care surgical/medical</w:t>
            </w:r>
          </w:p>
        </w:tc>
        <w:tc>
          <w:tcPr>
            <w:tcW w:w="992" w:type="dxa"/>
            <w:tcBorders>
              <w:top w:val="nil"/>
              <w:left w:val="nil"/>
              <w:bottom w:val="single" w:sz="4" w:space="0" w:color="auto"/>
              <w:right w:val="single" w:sz="4" w:space="0" w:color="auto"/>
            </w:tcBorders>
            <w:shd w:val="clear" w:color="auto" w:fill="auto"/>
            <w:noWrap/>
            <w:vAlign w:val="bottom"/>
            <w:hideMark/>
          </w:tcPr>
          <w:p w14:paraId="7A7EEBB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2894</w:t>
            </w:r>
          </w:p>
        </w:tc>
        <w:tc>
          <w:tcPr>
            <w:tcW w:w="1418" w:type="dxa"/>
            <w:tcBorders>
              <w:top w:val="nil"/>
              <w:left w:val="nil"/>
              <w:bottom w:val="single" w:sz="4" w:space="0" w:color="auto"/>
              <w:right w:val="single" w:sz="4" w:space="0" w:color="auto"/>
            </w:tcBorders>
            <w:shd w:val="clear" w:color="auto" w:fill="auto"/>
            <w:noWrap/>
            <w:vAlign w:val="bottom"/>
            <w:hideMark/>
          </w:tcPr>
          <w:p w14:paraId="7226CA2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77</w:t>
            </w:r>
          </w:p>
        </w:tc>
        <w:tc>
          <w:tcPr>
            <w:tcW w:w="425" w:type="dxa"/>
            <w:tcBorders>
              <w:top w:val="nil"/>
              <w:left w:val="nil"/>
              <w:bottom w:val="single" w:sz="4" w:space="0" w:color="auto"/>
              <w:right w:val="single" w:sz="4" w:space="0" w:color="auto"/>
            </w:tcBorders>
            <w:shd w:val="clear" w:color="auto" w:fill="auto"/>
            <w:noWrap/>
            <w:vAlign w:val="bottom"/>
            <w:hideMark/>
          </w:tcPr>
          <w:p w14:paraId="55259321"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45</w:t>
            </w:r>
          </w:p>
        </w:tc>
        <w:tc>
          <w:tcPr>
            <w:tcW w:w="992" w:type="dxa"/>
            <w:tcBorders>
              <w:top w:val="nil"/>
              <w:left w:val="nil"/>
              <w:bottom w:val="single" w:sz="4" w:space="0" w:color="auto"/>
              <w:right w:val="single" w:sz="4" w:space="0" w:color="auto"/>
            </w:tcBorders>
            <w:shd w:val="clear" w:color="auto" w:fill="auto"/>
            <w:noWrap/>
            <w:vAlign w:val="bottom"/>
            <w:hideMark/>
          </w:tcPr>
          <w:p w14:paraId="1D8A40E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w:t>
            </w:r>
          </w:p>
        </w:tc>
        <w:tc>
          <w:tcPr>
            <w:tcW w:w="1134" w:type="dxa"/>
            <w:tcBorders>
              <w:top w:val="nil"/>
              <w:left w:val="nil"/>
              <w:bottom w:val="single" w:sz="4" w:space="0" w:color="auto"/>
              <w:right w:val="single" w:sz="4" w:space="0" w:color="auto"/>
            </w:tcBorders>
            <w:shd w:val="clear" w:color="auto" w:fill="auto"/>
            <w:noWrap/>
            <w:vAlign w:val="bottom"/>
            <w:hideMark/>
          </w:tcPr>
          <w:p w14:paraId="5BE9285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1ABEBCC6"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4C00E2A1" w14:textId="77777777" w:rsidTr="004B5971">
        <w:trPr>
          <w:trHeight w:val="226"/>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B394325"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Kheiri 2018</w:t>
            </w:r>
          </w:p>
        </w:tc>
        <w:tc>
          <w:tcPr>
            <w:tcW w:w="2693" w:type="dxa"/>
            <w:tcBorders>
              <w:top w:val="nil"/>
              <w:left w:val="nil"/>
              <w:bottom w:val="single" w:sz="4" w:space="0" w:color="auto"/>
              <w:right w:val="single" w:sz="4" w:space="0" w:color="auto"/>
            </w:tcBorders>
            <w:shd w:val="clear" w:color="auto" w:fill="auto"/>
            <w:vAlign w:val="center"/>
            <w:hideMark/>
          </w:tcPr>
          <w:p w14:paraId="3ED1D5AE"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Cardiac surgery</w:t>
            </w:r>
          </w:p>
        </w:tc>
        <w:tc>
          <w:tcPr>
            <w:tcW w:w="992" w:type="dxa"/>
            <w:tcBorders>
              <w:top w:val="nil"/>
              <w:left w:val="nil"/>
              <w:bottom w:val="single" w:sz="4" w:space="0" w:color="auto"/>
              <w:right w:val="single" w:sz="4" w:space="0" w:color="auto"/>
            </w:tcBorders>
            <w:shd w:val="clear" w:color="auto" w:fill="auto"/>
            <w:noWrap/>
            <w:vAlign w:val="bottom"/>
            <w:hideMark/>
          </w:tcPr>
          <w:p w14:paraId="12FF5BF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7848</w:t>
            </w:r>
          </w:p>
        </w:tc>
        <w:tc>
          <w:tcPr>
            <w:tcW w:w="1418" w:type="dxa"/>
            <w:tcBorders>
              <w:top w:val="nil"/>
              <w:left w:val="nil"/>
              <w:bottom w:val="single" w:sz="4" w:space="0" w:color="auto"/>
              <w:right w:val="single" w:sz="4" w:space="0" w:color="auto"/>
            </w:tcBorders>
            <w:shd w:val="clear" w:color="auto" w:fill="auto"/>
            <w:noWrap/>
            <w:vAlign w:val="bottom"/>
            <w:hideMark/>
          </w:tcPr>
          <w:p w14:paraId="6978C25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425" w:type="dxa"/>
            <w:tcBorders>
              <w:top w:val="nil"/>
              <w:left w:val="nil"/>
              <w:bottom w:val="single" w:sz="4" w:space="0" w:color="auto"/>
              <w:right w:val="single" w:sz="4" w:space="0" w:color="auto"/>
            </w:tcBorders>
            <w:shd w:val="clear" w:color="auto" w:fill="auto"/>
            <w:noWrap/>
            <w:vAlign w:val="bottom"/>
            <w:hideMark/>
          </w:tcPr>
          <w:p w14:paraId="58C45DB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21</w:t>
            </w:r>
          </w:p>
        </w:tc>
        <w:tc>
          <w:tcPr>
            <w:tcW w:w="992" w:type="dxa"/>
            <w:tcBorders>
              <w:top w:val="nil"/>
              <w:left w:val="nil"/>
              <w:bottom w:val="single" w:sz="4" w:space="0" w:color="auto"/>
              <w:right w:val="single" w:sz="4" w:space="0" w:color="auto"/>
            </w:tcBorders>
            <w:shd w:val="clear" w:color="auto" w:fill="auto"/>
            <w:noWrap/>
            <w:vAlign w:val="bottom"/>
            <w:hideMark/>
          </w:tcPr>
          <w:p w14:paraId="004D2F9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2C26BCF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652B5FA3"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7977B355" w14:textId="77777777" w:rsidTr="004B5971">
        <w:trPr>
          <w:trHeight w:val="271"/>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9032256"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Luo 2018</w:t>
            </w:r>
          </w:p>
        </w:tc>
        <w:tc>
          <w:tcPr>
            <w:tcW w:w="2693" w:type="dxa"/>
            <w:tcBorders>
              <w:top w:val="nil"/>
              <w:left w:val="nil"/>
              <w:bottom w:val="single" w:sz="4" w:space="0" w:color="auto"/>
              <w:right w:val="single" w:sz="4" w:space="0" w:color="auto"/>
            </w:tcBorders>
            <w:shd w:val="clear" w:color="auto" w:fill="auto"/>
            <w:vAlign w:val="center"/>
            <w:hideMark/>
          </w:tcPr>
          <w:p w14:paraId="68493400"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60-day, Haematology/Oncology</w:t>
            </w:r>
          </w:p>
        </w:tc>
        <w:tc>
          <w:tcPr>
            <w:tcW w:w="992" w:type="dxa"/>
            <w:tcBorders>
              <w:top w:val="nil"/>
              <w:left w:val="nil"/>
              <w:bottom w:val="single" w:sz="4" w:space="0" w:color="auto"/>
              <w:right w:val="single" w:sz="4" w:space="0" w:color="auto"/>
            </w:tcBorders>
            <w:shd w:val="clear" w:color="auto" w:fill="auto"/>
            <w:noWrap/>
            <w:vAlign w:val="bottom"/>
            <w:hideMark/>
          </w:tcPr>
          <w:p w14:paraId="5B5CE061"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587</w:t>
            </w:r>
          </w:p>
        </w:tc>
        <w:tc>
          <w:tcPr>
            <w:tcW w:w="1418" w:type="dxa"/>
            <w:tcBorders>
              <w:top w:val="nil"/>
              <w:left w:val="nil"/>
              <w:bottom w:val="single" w:sz="4" w:space="0" w:color="auto"/>
              <w:right w:val="single" w:sz="4" w:space="0" w:color="auto"/>
            </w:tcBorders>
            <w:shd w:val="clear" w:color="auto" w:fill="auto"/>
            <w:noWrap/>
            <w:vAlign w:val="bottom"/>
            <w:hideMark/>
          </w:tcPr>
          <w:p w14:paraId="1518D72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425" w:type="dxa"/>
            <w:tcBorders>
              <w:top w:val="nil"/>
              <w:left w:val="nil"/>
              <w:bottom w:val="single" w:sz="4" w:space="0" w:color="auto"/>
              <w:right w:val="single" w:sz="4" w:space="0" w:color="auto"/>
            </w:tcBorders>
            <w:shd w:val="clear" w:color="auto" w:fill="auto"/>
            <w:noWrap/>
            <w:vAlign w:val="bottom"/>
            <w:hideMark/>
          </w:tcPr>
          <w:p w14:paraId="7503054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38</w:t>
            </w:r>
          </w:p>
        </w:tc>
        <w:tc>
          <w:tcPr>
            <w:tcW w:w="992" w:type="dxa"/>
            <w:tcBorders>
              <w:top w:val="nil"/>
              <w:left w:val="nil"/>
              <w:bottom w:val="single" w:sz="4" w:space="0" w:color="auto"/>
              <w:right w:val="single" w:sz="4" w:space="0" w:color="auto"/>
            </w:tcBorders>
            <w:shd w:val="clear" w:color="auto" w:fill="auto"/>
            <w:noWrap/>
            <w:vAlign w:val="bottom"/>
            <w:hideMark/>
          </w:tcPr>
          <w:p w14:paraId="0FEE5647"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4570A16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0CECF4CA"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3C82D004"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027CECD"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Mao 2017</w:t>
            </w:r>
          </w:p>
        </w:tc>
        <w:tc>
          <w:tcPr>
            <w:tcW w:w="2693" w:type="dxa"/>
            <w:tcBorders>
              <w:top w:val="nil"/>
              <w:left w:val="nil"/>
              <w:bottom w:val="single" w:sz="4" w:space="0" w:color="auto"/>
              <w:right w:val="single" w:sz="4" w:space="0" w:color="auto"/>
            </w:tcBorders>
            <w:shd w:val="clear" w:color="auto" w:fill="auto"/>
            <w:vAlign w:val="center"/>
            <w:hideMark/>
          </w:tcPr>
          <w:p w14:paraId="123538F6"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Orthopaedic surgery</w:t>
            </w:r>
          </w:p>
        </w:tc>
        <w:tc>
          <w:tcPr>
            <w:tcW w:w="992" w:type="dxa"/>
            <w:tcBorders>
              <w:top w:val="nil"/>
              <w:left w:val="nil"/>
              <w:bottom w:val="single" w:sz="4" w:space="0" w:color="auto"/>
              <w:right w:val="single" w:sz="4" w:space="0" w:color="auto"/>
            </w:tcBorders>
            <w:shd w:val="clear" w:color="auto" w:fill="auto"/>
            <w:noWrap/>
            <w:vAlign w:val="bottom"/>
            <w:hideMark/>
          </w:tcPr>
          <w:p w14:paraId="1ED6E87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3525</w:t>
            </w:r>
          </w:p>
        </w:tc>
        <w:tc>
          <w:tcPr>
            <w:tcW w:w="1418" w:type="dxa"/>
            <w:tcBorders>
              <w:top w:val="nil"/>
              <w:left w:val="nil"/>
              <w:bottom w:val="single" w:sz="4" w:space="0" w:color="auto"/>
              <w:right w:val="single" w:sz="4" w:space="0" w:color="auto"/>
            </w:tcBorders>
            <w:shd w:val="clear" w:color="auto" w:fill="auto"/>
            <w:noWrap/>
            <w:vAlign w:val="bottom"/>
            <w:hideMark/>
          </w:tcPr>
          <w:p w14:paraId="35A1272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425" w:type="dxa"/>
            <w:tcBorders>
              <w:top w:val="nil"/>
              <w:left w:val="nil"/>
              <w:bottom w:val="single" w:sz="4" w:space="0" w:color="auto"/>
              <w:right w:val="single" w:sz="4" w:space="0" w:color="auto"/>
            </w:tcBorders>
            <w:shd w:val="clear" w:color="auto" w:fill="auto"/>
            <w:noWrap/>
            <w:vAlign w:val="bottom"/>
            <w:hideMark/>
          </w:tcPr>
          <w:p w14:paraId="0267F43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18</w:t>
            </w:r>
          </w:p>
        </w:tc>
        <w:tc>
          <w:tcPr>
            <w:tcW w:w="992" w:type="dxa"/>
            <w:tcBorders>
              <w:top w:val="nil"/>
              <w:left w:val="nil"/>
              <w:bottom w:val="single" w:sz="4" w:space="0" w:color="auto"/>
              <w:right w:val="single" w:sz="4" w:space="0" w:color="auto"/>
            </w:tcBorders>
            <w:shd w:val="clear" w:color="auto" w:fill="auto"/>
            <w:noWrap/>
            <w:vAlign w:val="bottom"/>
            <w:hideMark/>
          </w:tcPr>
          <w:p w14:paraId="69117F4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F4DC78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45ED5280"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25DB4148"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73094A"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Melchor 2016</w:t>
            </w:r>
          </w:p>
        </w:tc>
        <w:tc>
          <w:tcPr>
            <w:tcW w:w="2693" w:type="dxa"/>
            <w:tcBorders>
              <w:top w:val="nil"/>
              <w:left w:val="nil"/>
              <w:bottom w:val="single" w:sz="4" w:space="0" w:color="auto"/>
              <w:right w:val="single" w:sz="4" w:space="0" w:color="auto"/>
            </w:tcBorders>
            <w:shd w:val="clear" w:color="auto" w:fill="auto"/>
            <w:vAlign w:val="center"/>
            <w:hideMark/>
          </w:tcPr>
          <w:p w14:paraId="35381B93"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Mixed time point, Critical care and ACS</w:t>
            </w:r>
          </w:p>
        </w:tc>
        <w:tc>
          <w:tcPr>
            <w:tcW w:w="992" w:type="dxa"/>
            <w:tcBorders>
              <w:top w:val="nil"/>
              <w:left w:val="nil"/>
              <w:bottom w:val="single" w:sz="4" w:space="0" w:color="auto"/>
              <w:right w:val="single" w:sz="4" w:space="0" w:color="auto"/>
            </w:tcBorders>
            <w:shd w:val="clear" w:color="auto" w:fill="auto"/>
            <w:noWrap/>
            <w:vAlign w:val="bottom"/>
            <w:hideMark/>
          </w:tcPr>
          <w:p w14:paraId="44869904"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2159</w:t>
            </w:r>
          </w:p>
        </w:tc>
        <w:tc>
          <w:tcPr>
            <w:tcW w:w="1418" w:type="dxa"/>
            <w:tcBorders>
              <w:top w:val="nil"/>
              <w:left w:val="nil"/>
              <w:bottom w:val="single" w:sz="4" w:space="0" w:color="auto"/>
              <w:right w:val="single" w:sz="4" w:space="0" w:color="auto"/>
            </w:tcBorders>
            <w:shd w:val="clear" w:color="auto" w:fill="auto"/>
            <w:noWrap/>
            <w:vAlign w:val="bottom"/>
            <w:hideMark/>
          </w:tcPr>
          <w:p w14:paraId="7AA8FFC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425" w:type="dxa"/>
            <w:tcBorders>
              <w:top w:val="nil"/>
              <w:left w:val="nil"/>
              <w:bottom w:val="single" w:sz="4" w:space="0" w:color="auto"/>
              <w:right w:val="single" w:sz="4" w:space="0" w:color="auto"/>
            </w:tcBorders>
            <w:shd w:val="clear" w:color="auto" w:fill="auto"/>
            <w:noWrap/>
            <w:vAlign w:val="bottom"/>
            <w:hideMark/>
          </w:tcPr>
          <w:p w14:paraId="4069B58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41</w:t>
            </w:r>
          </w:p>
        </w:tc>
        <w:tc>
          <w:tcPr>
            <w:tcW w:w="992" w:type="dxa"/>
            <w:tcBorders>
              <w:top w:val="nil"/>
              <w:left w:val="nil"/>
              <w:bottom w:val="single" w:sz="4" w:space="0" w:color="auto"/>
              <w:right w:val="single" w:sz="4" w:space="0" w:color="auto"/>
            </w:tcBorders>
            <w:shd w:val="clear" w:color="auto" w:fill="auto"/>
            <w:noWrap/>
            <w:vAlign w:val="bottom"/>
            <w:hideMark/>
          </w:tcPr>
          <w:p w14:paraId="32670C6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1134" w:type="dxa"/>
            <w:tcBorders>
              <w:top w:val="nil"/>
              <w:left w:val="nil"/>
              <w:bottom w:val="single" w:sz="4" w:space="0" w:color="auto"/>
              <w:right w:val="single" w:sz="4" w:space="0" w:color="auto"/>
            </w:tcBorders>
            <w:shd w:val="clear" w:color="auto" w:fill="auto"/>
            <w:noWrap/>
            <w:vAlign w:val="bottom"/>
            <w:hideMark/>
          </w:tcPr>
          <w:p w14:paraId="3652F8D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2821703B"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54E254DB"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7642352"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Mitchell 2017</w:t>
            </w:r>
          </w:p>
        </w:tc>
        <w:tc>
          <w:tcPr>
            <w:tcW w:w="2693" w:type="dxa"/>
            <w:tcBorders>
              <w:top w:val="nil"/>
              <w:left w:val="nil"/>
              <w:bottom w:val="single" w:sz="4" w:space="0" w:color="auto"/>
              <w:right w:val="single" w:sz="4" w:space="0" w:color="auto"/>
            </w:tcBorders>
            <w:shd w:val="clear" w:color="auto" w:fill="auto"/>
            <w:vAlign w:val="center"/>
            <w:hideMark/>
          </w:tcPr>
          <w:p w14:paraId="07ABFB86"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ND, Orthopaedic surgery</w:t>
            </w:r>
          </w:p>
        </w:tc>
        <w:tc>
          <w:tcPr>
            <w:tcW w:w="992" w:type="dxa"/>
            <w:tcBorders>
              <w:top w:val="nil"/>
              <w:left w:val="nil"/>
              <w:bottom w:val="single" w:sz="4" w:space="0" w:color="auto"/>
              <w:right w:val="single" w:sz="4" w:space="0" w:color="auto"/>
            </w:tcBorders>
            <w:shd w:val="clear" w:color="auto" w:fill="auto"/>
            <w:noWrap/>
            <w:vAlign w:val="bottom"/>
            <w:hideMark/>
          </w:tcPr>
          <w:p w14:paraId="6BDD0B6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3760</w:t>
            </w:r>
          </w:p>
        </w:tc>
        <w:tc>
          <w:tcPr>
            <w:tcW w:w="1418" w:type="dxa"/>
            <w:tcBorders>
              <w:top w:val="nil"/>
              <w:left w:val="nil"/>
              <w:bottom w:val="single" w:sz="4" w:space="0" w:color="auto"/>
              <w:right w:val="single" w:sz="4" w:space="0" w:color="auto"/>
            </w:tcBorders>
            <w:shd w:val="clear" w:color="auto" w:fill="auto"/>
            <w:noWrap/>
            <w:vAlign w:val="bottom"/>
            <w:hideMark/>
          </w:tcPr>
          <w:p w14:paraId="1A0AA84A"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71</w:t>
            </w:r>
          </w:p>
        </w:tc>
        <w:tc>
          <w:tcPr>
            <w:tcW w:w="425" w:type="dxa"/>
            <w:tcBorders>
              <w:top w:val="nil"/>
              <w:left w:val="nil"/>
              <w:bottom w:val="single" w:sz="4" w:space="0" w:color="auto"/>
              <w:right w:val="single" w:sz="4" w:space="0" w:color="auto"/>
            </w:tcBorders>
            <w:shd w:val="clear" w:color="auto" w:fill="auto"/>
            <w:noWrap/>
            <w:vAlign w:val="bottom"/>
            <w:hideMark/>
          </w:tcPr>
          <w:p w14:paraId="25E6D1C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28</w:t>
            </w:r>
          </w:p>
        </w:tc>
        <w:tc>
          <w:tcPr>
            <w:tcW w:w="992" w:type="dxa"/>
            <w:tcBorders>
              <w:top w:val="nil"/>
              <w:left w:val="nil"/>
              <w:bottom w:val="single" w:sz="4" w:space="0" w:color="auto"/>
              <w:right w:val="single" w:sz="4" w:space="0" w:color="auto"/>
            </w:tcBorders>
            <w:shd w:val="clear" w:color="auto" w:fill="auto"/>
            <w:noWrap/>
            <w:vAlign w:val="bottom"/>
            <w:hideMark/>
          </w:tcPr>
          <w:p w14:paraId="2309E621"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1134" w:type="dxa"/>
            <w:tcBorders>
              <w:top w:val="nil"/>
              <w:left w:val="nil"/>
              <w:bottom w:val="single" w:sz="4" w:space="0" w:color="auto"/>
              <w:right w:val="single" w:sz="4" w:space="0" w:color="auto"/>
            </w:tcBorders>
            <w:shd w:val="clear" w:color="auto" w:fill="auto"/>
            <w:noWrap/>
            <w:vAlign w:val="bottom"/>
            <w:hideMark/>
          </w:tcPr>
          <w:p w14:paraId="4DCE53F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7F78B5C5"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402ABDD3"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DE2D01"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Muller 2018</w:t>
            </w:r>
          </w:p>
        </w:tc>
        <w:tc>
          <w:tcPr>
            <w:tcW w:w="2693" w:type="dxa"/>
            <w:tcBorders>
              <w:top w:val="nil"/>
              <w:left w:val="nil"/>
              <w:bottom w:val="single" w:sz="4" w:space="0" w:color="auto"/>
              <w:right w:val="single" w:sz="4" w:space="0" w:color="auto"/>
            </w:tcBorders>
            <w:shd w:val="clear" w:color="auto" w:fill="auto"/>
            <w:vAlign w:val="center"/>
            <w:hideMark/>
          </w:tcPr>
          <w:p w14:paraId="2B7131DE"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Orthopaedic surgery</w:t>
            </w:r>
          </w:p>
        </w:tc>
        <w:tc>
          <w:tcPr>
            <w:tcW w:w="992" w:type="dxa"/>
            <w:tcBorders>
              <w:top w:val="nil"/>
              <w:left w:val="nil"/>
              <w:bottom w:val="single" w:sz="4" w:space="0" w:color="auto"/>
              <w:right w:val="single" w:sz="4" w:space="0" w:color="auto"/>
            </w:tcBorders>
            <w:shd w:val="clear" w:color="auto" w:fill="auto"/>
            <w:noWrap/>
            <w:vAlign w:val="bottom"/>
            <w:hideMark/>
          </w:tcPr>
          <w:p w14:paraId="3092D57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3157</w:t>
            </w:r>
          </w:p>
        </w:tc>
        <w:tc>
          <w:tcPr>
            <w:tcW w:w="1418" w:type="dxa"/>
            <w:tcBorders>
              <w:top w:val="nil"/>
              <w:left w:val="nil"/>
              <w:bottom w:val="single" w:sz="4" w:space="0" w:color="auto"/>
              <w:right w:val="single" w:sz="4" w:space="0" w:color="auto"/>
            </w:tcBorders>
            <w:shd w:val="clear" w:color="auto" w:fill="auto"/>
            <w:noWrap/>
            <w:vAlign w:val="bottom"/>
            <w:hideMark/>
          </w:tcPr>
          <w:p w14:paraId="0C13D21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425" w:type="dxa"/>
            <w:tcBorders>
              <w:top w:val="nil"/>
              <w:left w:val="nil"/>
              <w:bottom w:val="single" w:sz="4" w:space="0" w:color="auto"/>
              <w:right w:val="single" w:sz="4" w:space="0" w:color="auto"/>
            </w:tcBorders>
            <w:shd w:val="clear" w:color="auto" w:fill="auto"/>
            <w:noWrap/>
            <w:vAlign w:val="bottom"/>
            <w:hideMark/>
          </w:tcPr>
          <w:p w14:paraId="6F701F2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29</w:t>
            </w:r>
          </w:p>
        </w:tc>
        <w:tc>
          <w:tcPr>
            <w:tcW w:w="992" w:type="dxa"/>
            <w:tcBorders>
              <w:top w:val="nil"/>
              <w:left w:val="nil"/>
              <w:bottom w:val="single" w:sz="4" w:space="0" w:color="auto"/>
              <w:right w:val="single" w:sz="4" w:space="0" w:color="auto"/>
            </w:tcBorders>
            <w:shd w:val="clear" w:color="auto" w:fill="auto"/>
            <w:noWrap/>
            <w:vAlign w:val="bottom"/>
            <w:hideMark/>
          </w:tcPr>
          <w:p w14:paraId="3B68616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w:t>
            </w:r>
          </w:p>
        </w:tc>
        <w:tc>
          <w:tcPr>
            <w:tcW w:w="1134" w:type="dxa"/>
            <w:tcBorders>
              <w:top w:val="nil"/>
              <w:left w:val="nil"/>
              <w:bottom w:val="single" w:sz="4" w:space="0" w:color="auto"/>
              <w:right w:val="single" w:sz="4" w:space="0" w:color="auto"/>
            </w:tcBorders>
            <w:shd w:val="clear" w:color="auto" w:fill="auto"/>
            <w:noWrap/>
            <w:vAlign w:val="bottom"/>
            <w:hideMark/>
          </w:tcPr>
          <w:p w14:paraId="2E6E846A"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60DAACF9"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1B8B7511" w14:textId="77777777" w:rsidTr="004B5971">
        <w:trPr>
          <w:trHeight w:val="48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2C11AAC"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Odutayo 2017</w:t>
            </w:r>
          </w:p>
        </w:tc>
        <w:tc>
          <w:tcPr>
            <w:tcW w:w="2693" w:type="dxa"/>
            <w:tcBorders>
              <w:top w:val="nil"/>
              <w:left w:val="nil"/>
              <w:bottom w:val="single" w:sz="4" w:space="0" w:color="auto"/>
              <w:right w:val="single" w:sz="4" w:space="0" w:color="auto"/>
            </w:tcBorders>
            <w:shd w:val="clear" w:color="auto" w:fill="auto"/>
            <w:vAlign w:val="center"/>
            <w:hideMark/>
          </w:tcPr>
          <w:p w14:paraId="05291C38"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Mixed time point, Gastrointestinal bleeding</w:t>
            </w:r>
          </w:p>
        </w:tc>
        <w:tc>
          <w:tcPr>
            <w:tcW w:w="992" w:type="dxa"/>
            <w:tcBorders>
              <w:top w:val="nil"/>
              <w:left w:val="nil"/>
              <w:bottom w:val="single" w:sz="4" w:space="0" w:color="auto"/>
              <w:right w:val="single" w:sz="4" w:space="0" w:color="auto"/>
            </w:tcBorders>
            <w:shd w:val="clear" w:color="auto" w:fill="auto"/>
            <w:noWrap/>
            <w:vAlign w:val="bottom"/>
            <w:hideMark/>
          </w:tcPr>
          <w:p w14:paraId="152C3AC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1578</w:t>
            </w:r>
          </w:p>
        </w:tc>
        <w:tc>
          <w:tcPr>
            <w:tcW w:w="1418" w:type="dxa"/>
            <w:tcBorders>
              <w:top w:val="nil"/>
              <w:left w:val="nil"/>
              <w:bottom w:val="single" w:sz="4" w:space="0" w:color="auto"/>
              <w:right w:val="single" w:sz="4" w:space="0" w:color="auto"/>
            </w:tcBorders>
            <w:shd w:val="clear" w:color="auto" w:fill="auto"/>
            <w:noWrap/>
            <w:vAlign w:val="bottom"/>
            <w:hideMark/>
          </w:tcPr>
          <w:p w14:paraId="5CD6D09C"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97</w:t>
            </w:r>
          </w:p>
        </w:tc>
        <w:tc>
          <w:tcPr>
            <w:tcW w:w="425" w:type="dxa"/>
            <w:tcBorders>
              <w:top w:val="nil"/>
              <w:left w:val="nil"/>
              <w:bottom w:val="single" w:sz="4" w:space="0" w:color="auto"/>
              <w:right w:val="single" w:sz="4" w:space="0" w:color="auto"/>
            </w:tcBorders>
            <w:shd w:val="clear" w:color="auto" w:fill="auto"/>
            <w:noWrap/>
            <w:vAlign w:val="bottom"/>
            <w:hideMark/>
          </w:tcPr>
          <w:p w14:paraId="380DC9F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040AB62C"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29FB5F7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2B8B56BE"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22BBBCB6"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016CFF0"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Patel 2015</w:t>
            </w:r>
          </w:p>
        </w:tc>
        <w:tc>
          <w:tcPr>
            <w:tcW w:w="2693" w:type="dxa"/>
            <w:tcBorders>
              <w:top w:val="nil"/>
              <w:left w:val="nil"/>
              <w:bottom w:val="single" w:sz="4" w:space="0" w:color="auto"/>
              <w:right w:val="single" w:sz="4" w:space="0" w:color="auto"/>
            </w:tcBorders>
            <w:shd w:val="clear" w:color="auto" w:fill="auto"/>
            <w:vAlign w:val="center"/>
            <w:hideMark/>
          </w:tcPr>
          <w:p w14:paraId="1633FDF6"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Cardiac surgery</w:t>
            </w:r>
          </w:p>
        </w:tc>
        <w:tc>
          <w:tcPr>
            <w:tcW w:w="992" w:type="dxa"/>
            <w:tcBorders>
              <w:top w:val="nil"/>
              <w:left w:val="nil"/>
              <w:bottom w:val="single" w:sz="4" w:space="0" w:color="auto"/>
              <w:right w:val="single" w:sz="4" w:space="0" w:color="auto"/>
            </w:tcBorders>
            <w:shd w:val="clear" w:color="auto" w:fill="auto"/>
            <w:noWrap/>
            <w:vAlign w:val="bottom"/>
            <w:hideMark/>
          </w:tcPr>
          <w:p w14:paraId="63A27CB0"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3304</w:t>
            </w:r>
          </w:p>
        </w:tc>
        <w:tc>
          <w:tcPr>
            <w:tcW w:w="1418" w:type="dxa"/>
            <w:tcBorders>
              <w:top w:val="nil"/>
              <w:left w:val="nil"/>
              <w:bottom w:val="single" w:sz="4" w:space="0" w:color="auto"/>
              <w:right w:val="single" w:sz="4" w:space="0" w:color="auto"/>
            </w:tcBorders>
            <w:shd w:val="clear" w:color="auto" w:fill="auto"/>
            <w:noWrap/>
            <w:vAlign w:val="bottom"/>
            <w:hideMark/>
          </w:tcPr>
          <w:p w14:paraId="6B96603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62</w:t>
            </w:r>
          </w:p>
        </w:tc>
        <w:tc>
          <w:tcPr>
            <w:tcW w:w="425" w:type="dxa"/>
            <w:tcBorders>
              <w:top w:val="nil"/>
              <w:left w:val="nil"/>
              <w:bottom w:val="single" w:sz="4" w:space="0" w:color="auto"/>
              <w:right w:val="single" w:sz="4" w:space="0" w:color="auto"/>
            </w:tcBorders>
            <w:shd w:val="clear" w:color="auto" w:fill="auto"/>
            <w:noWrap/>
            <w:vAlign w:val="bottom"/>
            <w:hideMark/>
          </w:tcPr>
          <w:p w14:paraId="02F66751"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41E6449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39E287F0"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4285D150"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74DE76E7"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435302"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Patel 2015</w:t>
            </w:r>
          </w:p>
        </w:tc>
        <w:tc>
          <w:tcPr>
            <w:tcW w:w="2693" w:type="dxa"/>
            <w:tcBorders>
              <w:top w:val="nil"/>
              <w:left w:val="nil"/>
              <w:bottom w:val="single" w:sz="4" w:space="0" w:color="auto"/>
              <w:right w:val="single" w:sz="4" w:space="0" w:color="auto"/>
            </w:tcBorders>
            <w:shd w:val="clear" w:color="auto" w:fill="auto"/>
            <w:vAlign w:val="center"/>
            <w:hideMark/>
          </w:tcPr>
          <w:p w14:paraId="0CD432BF"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Non-cardiac surgery</w:t>
            </w:r>
          </w:p>
        </w:tc>
        <w:tc>
          <w:tcPr>
            <w:tcW w:w="992" w:type="dxa"/>
            <w:tcBorders>
              <w:top w:val="nil"/>
              <w:left w:val="nil"/>
              <w:bottom w:val="single" w:sz="4" w:space="0" w:color="auto"/>
              <w:right w:val="single" w:sz="4" w:space="0" w:color="auto"/>
            </w:tcBorders>
            <w:shd w:val="clear" w:color="auto" w:fill="auto"/>
            <w:noWrap/>
            <w:vAlign w:val="bottom"/>
            <w:hideMark/>
          </w:tcPr>
          <w:p w14:paraId="43AB73A5"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8341</w:t>
            </w:r>
          </w:p>
        </w:tc>
        <w:tc>
          <w:tcPr>
            <w:tcW w:w="1418" w:type="dxa"/>
            <w:tcBorders>
              <w:top w:val="nil"/>
              <w:left w:val="nil"/>
              <w:bottom w:val="single" w:sz="4" w:space="0" w:color="auto"/>
              <w:right w:val="single" w:sz="4" w:space="0" w:color="auto"/>
            </w:tcBorders>
            <w:shd w:val="clear" w:color="auto" w:fill="auto"/>
            <w:noWrap/>
            <w:vAlign w:val="bottom"/>
            <w:hideMark/>
          </w:tcPr>
          <w:p w14:paraId="23806BD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53</w:t>
            </w:r>
          </w:p>
        </w:tc>
        <w:tc>
          <w:tcPr>
            <w:tcW w:w="425" w:type="dxa"/>
            <w:tcBorders>
              <w:top w:val="nil"/>
              <w:left w:val="nil"/>
              <w:bottom w:val="single" w:sz="4" w:space="0" w:color="auto"/>
              <w:right w:val="single" w:sz="4" w:space="0" w:color="auto"/>
            </w:tcBorders>
            <w:shd w:val="clear" w:color="auto" w:fill="auto"/>
            <w:noWrap/>
            <w:vAlign w:val="bottom"/>
            <w:hideMark/>
          </w:tcPr>
          <w:p w14:paraId="10B6DED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w:t>
            </w:r>
          </w:p>
        </w:tc>
        <w:tc>
          <w:tcPr>
            <w:tcW w:w="992" w:type="dxa"/>
            <w:tcBorders>
              <w:top w:val="nil"/>
              <w:left w:val="nil"/>
              <w:bottom w:val="single" w:sz="4" w:space="0" w:color="auto"/>
              <w:right w:val="single" w:sz="4" w:space="0" w:color="auto"/>
            </w:tcBorders>
            <w:shd w:val="clear" w:color="auto" w:fill="auto"/>
            <w:noWrap/>
            <w:vAlign w:val="bottom"/>
            <w:hideMark/>
          </w:tcPr>
          <w:p w14:paraId="528FCAFA"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716AAFBC"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24E4B41D"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47BAA3B9" w14:textId="77777777" w:rsidTr="004B5971">
        <w:trPr>
          <w:trHeight w:val="49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8468DE"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Salpeter 2014</w:t>
            </w:r>
          </w:p>
        </w:tc>
        <w:tc>
          <w:tcPr>
            <w:tcW w:w="2693" w:type="dxa"/>
            <w:tcBorders>
              <w:top w:val="nil"/>
              <w:left w:val="nil"/>
              <w:bottom w:val="single" w:sz="4" w:space="0" w:color="auto"/>
              <w:right w:val="single" w:sz="4" w:space="0" w:color="auto"/>
            </w:tcBorders>
            <w:shd w:val="clear" w:color="auto" w:fill="auto"/>
            <w:vAlign w:val="center"/>
            <w:hideMark/>
          </w:tcPr>
          <w:p w14:paraId="13B7C453"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Hospital Mortality, Mixed specialties</w:t>
            </w:r>
          </w:p>
        </w:tc>
        <w:tc>
          <w:tcPr>
            <w:tcW w:w="992" w:type="dxa"/>
            <w:tcBorders>
              <w:top w:val="nil"/>
              <w:left w:val="nil"/>
              <w:bottom w:val="single" w:sz="4" w:space="0" w:color="auto"/>
              <w:right w:val="single" w:sz="4" w:space="0" w:color="auto"/>
            </w:tcBorders>
            <w:shd w:val="clear" w:color="auto" w:fill="auto"/>
            <w:noWrap/>
            <w:vAlign w:val="bottom"/>
            <w:hideMark/>
          </w:tcPr>
          <w:p w14:paraId="0BF3560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1727</w:t>
            </w:r>
          </w:p>
        </w:tc>
        <w:tc>
          <w:tcPr>
            <w:tcW w:w="1418" w:type="dxa"/>
            <w:tcBorders>
              <w:top w:val="nil"/>
              <w:left w:val="nil"/>
              <w:bottom w:val="single" w:sz="4" w:space="0" w:color="auto"/>
              <w:right w:val="single" w:sz="4" w:space="0" w:color="auto"/>
            </w:tcBorders>
            <w:shd w:val="clear" w:color="auto" w:fill="auto"/>
            <w:noWrap/>
            <w:vAlign w:val="bottom"/>
            <w:hideMark/>
          </w:tcPr>
          <w:p w14:paraId="11392FE1"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100</w:t>
            </w:r>
          </w:p>
        </w:tc>
        <w:tc>
          <w:tcPr>
            <w:tcW w:w="425" w:type="dxa"/>
            <w:tcBorders>
              <w:top w:val="nil"/>
              <w:left w:val="nil"/>
              <w:bottom w:val="single" w:sz="4" w:space="0" w:color="auto"/>
              <w:right w:val="single" w:sz="4" w:space="0" w:color="auto"/>
            </w:tcBorders>
            <w:shd w:val="clear" w:color="auto" w:fill="auto"/>
            <w:noWrap/>
            <w:vAlign w:val="bottom"/>
            <w:hideMark/>
          </w:tcPr>
          <w:p w14:paraId="59EE8794"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75</w:t>
            </w:r>
          </w:p>
        </w:tc>
        <w:tc>
          <w:tcPr>
            <w:tcW w:w="992" w:type="dxa"/>
            <w:tcBorders>
              <w:top w:val="nil"/>
              <w:left w:val="nil"/>
              <w:bottom w:val="single" w:sz="4" w:space="0" w:color="auto"/>
              <w:right w:val="single" w:sz="4" w:space="0" w:color="auto"/>
            </w:tcBorders>
            <w:shd w:val="clear" w:color="auto" w:fill="auto"/>
            <w:noWrap/>
            <w:vAlign w:val="bottom"/>
            <w:hideMark/>
          </w:tcPr>
          <w:p w14:paraId="2ED4257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w:t>
            </w:r>
          </w:p>
        </w:tc>
        <w:tc>
          <w:tcPr>
            <w:tcW w:w="1134" w:type="dxa"/>
            <w:tcBorders>
              <w:top w:val="nil"/>
              <w:left w:val="nil"/>
              <w:bottom w:val="single" w:sz="4" w:space="0" w:color="auto"/>
              <w:right w:val="single" w:sz="4" w:space="0" w:color="auto"/>
            </w:tcBorders>
            <w:shd w:val="clear" w:color="auto" w:fill="auto"/>
            <w:noWrap/>
            <w:vAlign w:val="bottom"/>
            <w:hideMark/>
          </w:tcPr>
          <w:p w14:paraId="1BAEF565"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2208D406"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469CC237"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27DD3A"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Salpeter 2014</w:t>
            </w:r>
          </w:p>
        </w:tc>
        <w:tc>
          <w:tcPr>
            <w:tcW w:w="2693" w:type="dxa"/>
            <w:tcBorders>
              <w:top w:val="nil"/>
              <w:left w:val="nil"/>
              <w:bottom w:val="single" w:sz="4" w:space="0" w:color="auto"/>
              <w:right w:val="single" w:sz="4" w:space="0" w:color="auto"/>
            </w:tcBorders>
            <w:shd w:val="clear" w:color="auto" w:fill="auto"/>
            <w:vAlign w:val="center"/>
            <w:hideMark/>
          </w:tcPr>
          <w:p w14:paraId="3A5EDEED"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Mixed specialties</w:t>
            </w:r>
          </w:p>
        </w:tc>
        <w:tc>
          <w:tcPr>
            <w:tcW w:w="992" w:type="dxa"/>
            <w:tcBorders>
              <w:top w:val="nil"/>
              <w:left w:val="nil"/>
              <w:bottom w:val="single" w:sz="4" w:space="0" w:color="auto"/>
              <w:right w:val="single" w:sz="4" w:space="0" w:color="auto"/>
            </w:tcBorders>
            <w:shd w:val="clear" w:color="auto" w:fill="auto"/>
            <w:noWrap/>
            <w:vAlign w:val="bottom"/>
            <w:hideMark/>
          </w:tcPr>
          <w:p w14:paraId="649AF04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2364</w:t>
            </w:r>
          </w:p>
        </w:tc>
        <w:tc>
          <w:tcPr>
            <w:tcW w:w="1418" w:type="dxa"/>
            <w:tcBorders>
              <w:top w:val="nil"/>
              <w:left w:val="nil"/>
              <w:bottom w:val="single" w:sz="4" w:space="0" w:color="auto"/>
              <w:right w:val="single" w:sz="4" w:space="0" w:color="auto"/>
            </w:tcBorders>
            <w:shd w:val="clear" w:color="auto" w:fill="auto"/>
            <w:noWrap/>
            <w:vAlign w:val="bottom"/>
            <w:hideMark/>
          </w:tcPr>
          <w:p w14:paraId="2701C1B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100</w:t>
            </w:r>
          </w:p>
        </w:tc>
        <w:tc>
          <w:tcPr>
            <w:tcW w:w="425" w:type="dxa"/>
            <w:tcBorders>
              <w:top w:val="nil"/>
              <w:left w:val="nil"/>
              <w:bottom w:val="single" w:sz="4" w:space="0" w:color="auto"/>
              <w:right w:val="single" w:sz="4" w:space="0" w:color="auto"/>
            </w:tcBorders>
            <w:shd w:val="clear" w:color="auto" w:fill="auto"/>
            <w:noWrap/>
            <w:vAlign w:val="bottom"/>
            <w:hideMark/>
          </w:tcPr>
          <w:p w14:paraId="097274F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75</w:t>
            </w:r>
          </w:p>
        </w:tc>
        <w:tc>
          <w:tcPr>
            <w:tcW w:w="992" w:type="dxa"/>
            <w:tcBorders>
              <w:top w:val="nil"/>
              <w:left w:val="nil"/>
              <w:bottom w:val="single" w:sz="4" w:space="0" w:color="auto"/>
              <w:right w:val="single" w:sz="4" w:space="0" w:color="auto"/>
            </w:tcBorders>
            <w:shd w:val="clear" w:color="auto" w:fill="auto"/>
            <w:noWrap/>
            <w:vAlign w:val="bottom"/>
            <w:hideMark/>
          </w:tcPr>
          <w:p w14:paraId="06FDBA2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w:t>
            </w:r>
          </w:p>
        </w:tc>
        <w:tc>
          <w:tcPr>
            <w:tcW w:w="1134" w:type="dxa"/>
            <w:tcBorders>
              <w:top w:val="nil"/>
              <w:left w:val="nil"/>
              <w:bottom w:val="single" w:sz="4" w:space="0" w:color="auto"/>
              <w:right w:val="single" w:sz="4" w:space="0" w:color="auto"/>
            </w:tcBorders>
            <w:shd w:val="clear" w:color="auto" w:fill="auto"/>
            <w:noWrap/>
            <w:vAlign w:val="bottom"/>
            <w:hideMark/>
          </w:tcPr>
          <w:p w14:paraId="4EDBAAF5"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5C3A60B4"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798D9F90"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6D3963E"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Salpeter 2014</w:t>
            </w:r>
          </w:p>
        </w:tc>
        <w:tc>
          <w:tcPr>
            <w:tcW w:w="2693" w:type="dxa"/>
            <w:tcBorders>
              <w:top w:val="nil"/>
              <w:left w:val="nil"/>
              <w:bottom w:val="single" w:sz="4" w:space="0" w:color="auto"/>
              <w:right w:val="single" w:sz="4" w:space="0" w:color="auto"/>
            </w:tcBorders>
            <w:shd w:val="clear" w:color="auto" w:fill="auto"/>
            <w:vAlign w:val="center"/>
            <w:hideMark/>
          </w:tcPr>
          <w:p w14:paraId="7E378F54"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Mixed time point, Mixed specialties</w:t>
            </w:r>
          </w:p>
        </w:tc>
        <w:tc>
          <w:tcPr>
            <w:tcW w:w="992" w:type="dxa"/>
            <w:tcBorders>
              <w:top w:val="nil"/>
              <w:left w:val="nil"/>
              <w:bottom w:val="single" w:sz="4" w:space="0" w:color="auto"/>
              <w:right w:val="single" w:sz="4" w:space="0" w:color="auto"/>
            </w:tcBorders>
            <w:shd w:val="clear" w:color="auto" w:fill="auto"/>
            <w:noWrap/>
            <w:vAlign w:val="bottom"/>
            <w:hideMark/>
          </w:tcPr>
          <w:p w14:paraId="34827C4F"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2364</w:t>
            </w:r>
          </w:p>
        </w:tc>
        <w:tc>
          <w:tcPr>
            <w:tcW w:w="1418" w:type="dxa"/>
            <w:tcBorders>
              <w:top w:val="nil"/>
              <w:left w:val="nil"/>
              <w:bottom w:val="single" w:sz="4" w:space="0" w:color="auto"/>
              <w:right w:val="single" w:sz="4" w:space="0" w:color="auto"/>
            </w:tcBorders>
            <w:shd w:val="clear" w:color="auto" w:fill="auto"/>
            <w:noWrap/>
            <w:vAlign w:val="bottom"/>
            <w:hideMark/>
          </w:tcPr>
          <w:p w14:paraId="0CE7A0A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100</w:t>
            </w:r>
          </w:p>
        </w:tc>
        <w:tc>
          <w:tcPr>
            <w:tcW w:w="425" w:type="dxa"/>
            <w:tcBorders>
              <w:top w:val="nil"/>
              <w:left w:val="nil"/>
              <w:bottom w:val="single" w:sz="4" w:space="0" w:color="auto"/>
              <w:right w:val="single" w:sz="4" w:space="0" w:color="auto"/>
            </w:tcBorders>
            <w:shd w:val="clear" w:color="auto" w:fill="auto"/>
            <w:noWrap/>
            <w:vAlign w:val="bottom"/>
            <w:hideMark/>
          </w:tcPr>
          <w:p w14:paraId="2D0B7BEA"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75</w:t>
            </w:r>
          </w:p>
        </w:tc>
        <w:tc>
          <w:tcPr>
            <w:tcW w:w="992" w:type="dxa"/>
            <w:tcBorders>
              <w:top w:val="nil"/>
              <w:left w:val="nil"/>
              <w:bottom w:val="single" w:sz="4" w:space="0" w:color="auto"/>
              <w:right w:val="single" w:sz="4" w:space="0" w:color="auto"/>
            </w:tcBorders>
            <w:shd w:val="clear" w:color="auto" w:fill="auto"/>
            <w:noWrap/>
            <w:vAlign w:val="bottom"/>
            <w:hideMark/>
          </w:tcPr>
          <w:p w14:paraId="2C9D97E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1</w:t>
            </w:r>
          </w:p>
        </w:tc>
        <w:tc>
          <w:tcPr>
            <w:tcW w:w="1134" w:type="dxa"/>
            <w:tcBorders>
              <w:top w:val="nil"/>
              <w:left w:val="nil"/>
              <w:bottom w:val="single" w:sz="4" w:space="0" w:color="auto"/>
              <w:right w:val="single" w:sz="4" w:space="0" w:color="auto"/>
            </w:tcBorders>
            <w:shd w:val="clear" w:color="auto" w:fill="auto"/>
            <w:noWrap/>
            <w:vAlign w:val="bottom"/>
            <w:hideMark/>
          </w:tcPr>
          <w:p w14:paraId="34D92ED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0AE7CC19"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14DDACB7"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2F5844"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Shehata 2018</w:t>
            </w:r>
          </w:p>
        </w:tc>
        <w:tc>
          <w:tcPr>
            <w:tcW w:w="2693" w:type="dxa"/>
            <w:tcBorders>
              <w:top w:val="nil"/>
              <w:left w:val="nil"/>
              <w:bottom w:val="single" w:sz="4" w:space="0" w:color="auto"/>
              <w:right w:val="single" w:sz="4" w:space="0" w:color="auto"/>
            </w:tcBorders>
            <w:shd w:val="clear" w:color="auto" w:fill="auto"/>
            <w:vAlign w:val="center"/>
            <w:hideMark/>
          </w:tcPr>
          <w:p w14:paraId="3859F368"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Cardiac surgery</w:t>
            </w:r>
          </w:p>
        </w:tc>
        <w:tc>
          <w:tcPr>
            <w:tcW w:w="992" w:type="dxa"/>
            <w:tcBorders>
              <w:top w:val="nil"/>
              <w:left w:val="nil"/>
              <w:bottom w:val="single" w:sz="4" w:space="0" w:color="auto"/>
              <w:right w:val="single" w:sz="4" w:space="0" w:color="auto"/>
            </w:tcBorders>
            <w:shd w:val="clear" w:color="auto" w:fill="auto"/>
            <w:noWrap/>
            <w:vAlign w:val="bottom"/>
            <w:hideMark/>
          </w:tcPr>
          <w:p w14:paraId="6DDBBA4A"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9092</w:t>
            </w:r>
          </w:p>
        </w:tc>
        <w:tc>
          <w:tcPr>
            <w:tcW w:w="1418" w:type="dxa"/>
            <w:tcBorders>
              <w:top w:val="nil"/>
              <w:left w:val="nil"/>
              <w:bottom w:val="single" w:sz="4" w:space="0" w:color="auto"/>
              <w:right w:val="single" w:sz="4" w:space="0" w:color="auto"/>
            </w:tcBorders>
            <w:shd w:val="clear" w:color="auto" w:fill="auto"/>
            <w:noWrap/>
            <w:vAlign w:val="bottom"/>
            <w:hideMark/>
          </w:tcPr>
          <w:p w14:paraId="21869D19"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77</w:t>
            </w:r>
          </w:p>
        </w:tc>
        <w:tc>
          <w:tcPr>
            <w:tcW w:w="425" w:type="dxa"/>
            <w:tcBorders>
              <w:top w:val="nil"/>
              <w:left w:val="nil"/>
              <w:bottom w:val="single" w:sz="4" w:space="0" w:color="auto"/>
              <w:right w:val="single" w:sz="4" w:space="0" w:color="auto"/>
            </w:tcBorders>
            <w:shd w:val="clear" w:color="auto" w:fill="auto"/>
            <w:noWrap/>
            <w:vAlign w:val="bottom"/>
            <w:hideMark/>
          </w:tcPr>
          <w:p w14:paraId="4445976E"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3CCF3E8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759E027A"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w:t>
            </w:r>
          </w:p>
        </w:tc>
        <w:tc>
          <w:tcPr>
            <w:tcW w:w="992" w:type="dxa"/>
            <w:tcBorders>
              <w:top w:val="nil"/>
              <w:left w:val="nil"/>
              <w:bottom w:val="single" w:sz="4" w:space="0" w:color="auto"/>
              <w:right w:val="single" w:sz="4" w:space="0" w:color="auto"/>
            </w:tcBorders>
            <w:shd w:val="clear" w:color="auto" w:fill="auto"/>
            <w:noWrap/>
            <w:vAlign w:val="bottom"/>
            <w:hideMark/>
          </w:tcPr>
          <w:p w14:paraId="49D1E8D2"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Moderate</w:t>
            </w:r>
          </w:p>
        </w:tc>
      </w:tr>
      <w:tr w:rsidR="00E90B85" w:rsidRPr="00093BC8" w14:paraId="3FEF44B1"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379597"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Simon 2017</w:t>
            </w:r>
          </w:p>
        </w:tc>
        <w:tc>
          <w:tcPr>
            <w:tcW w:w="2693" w:type="dxa"/>
            <w:tcBorders>
              <w:top w:val="nil"/>
              <w:left w:val="nil"/>
              <w:bottom w:val="single" w:sz="4" w:space="0" w:color="auto"/>
              <w:right w:val="single" w:sz="4" w:space="0" w:color="auto"/>
            </w:tcBorders>
            <w:shd w:val="clear" w:color="auto" w:fill="auto"/>
            <w:vAlign w:val="center"/>
            <w:hideMark/>
          </w:tcPr>
          <w:p w14:paraId="4A7282AB"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30-day, Mixed specialties older adults</w:t>
            </w:r>
          </w:p>
        </w:tc>
        <w:tc>
          <w:tcPr>
            <w:tcW w:w="992" w:type="dxa"/>
            <w:tcBorders>
              <w:top w:val="nil"/>
              <w:left w:val="nil"/>
              <w:bottom w:val="single" w:sz="4" w:space="0" w:color="auto"/>
              <w:right w:val="single" w:sz="4" w:space="0" w:color="auto"/>
            </w:tcBorders>
            <w:shd w:val="clear" w:color="auto" w:fill="auto"/>
            <w:noWrap/>
            <w:vAlign w:val="bottom"/>
            <w:hideMark/>
          </w:tcPr>
          <w:p w14:paraId="260BB888"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4969</w:t>
            </w:r>
          </w:p>
        </w:tc>
        <w:tc>
          <w:tcPr>
            <w:tcW w:w="1418" w:type="dxa"/>
            <w:tcBorders>
              <w:top w:val="nil"/>
              <w:left w:val="nil"/>
              <w:bottom w:val="single" w:sz="4" w:space="0" w:color="auto"/>
              <w:right w:val="single" w:sz="4" w:space="0" w:color="auto"/>
            </w:tcBorders>
            <w:shd w:val="clear" w:color="auto" w:fill="auto"/>
            <w:noWrap/>
            <w:vAlign w:val="bottom"/>
            <w:hideMark/>
          </w:tcPr>
          <w:p w14:paraId="2AB30E27"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43</w:t>
            </w:r>
          </w:p>
        </w:tc>
        <w:tc>
          <w:tcPr>
            <w:tcW w:w="425" w:type="dxa"/>
            <w:tcBorders>
              <w:top w:val="nil"/>
              <w:left w:val="nil"/>
              <w:bottom w:val="single" w:sz="4" w:space="0" w:color="auto"/>
              <w:right w:val="single" w:sz="4" w:space="0" w:color="auto"/>
            </w:tcBorders>
            <w:shd w:val="clear" w:color="auto" w:fill="auto"/>
            <w:noWrap/>
            <w:vAlign w:val="bottom"/>
            <w:hideMark/>
          </w:tcPr>
          <w:p w14:paraId="3232B25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59</w:t>
            </w:r>
          </w:p>
        </w:tc>
        <w:tc>
          <w:tcPr>
            <w:tcW w:w="992" w:type="dxa"/>
            <w:tcBorders>
              <w:top w:val="nil"/>
              <w:left w:val="nil"/>
              <w:bottom w:val="single" w:sz="4" w:space="0" w:color="auto"/>
              <w:right w:val="single" w:sz="4" w:space="0" w:color="auto"/>
            </w:tcBorders>
            <w:shd w:val="clear" w:color="auto" w:fill="auto"/>
            <w:noWrap/>
            <w:vAlign w:val="bottom"/>
            <w:hideMark/>
          </w:tcPr>
          <w:p w14:paraId="5DF10BC6"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1134" w:type="dxa"/>
            <w:tcBorders>
              <w:top w:val="nil"/>
              <w:left w:val="nil"/>
              <w:bottom w:val="single" w:sz="4" w:space="0" w:color="auto"/>
              <w:right w:val="single" w:sz="4" w:space="0" w:color="auto"/>
            </w:tcBorders>
            <w:shd w:val="clear" w:color="auto" w:fill="auto"/>
            <w:noWrap/>
            <w:vAlign w:val="bottom"/>
            <w:hideMark/>
          </w:tcPr>
          <w:p w14:paraId="035D860C"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35EC290A"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r w:rsidR="00E90B85" w:rsidRPr="00093BC8" w14:paraId="0E3DF938" w14:textId="77777777" w:rsidTr="004B5971">
        <w:trPr>
          <w:trHeight w:val="2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92B0EE5"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Simon 2017</w:t>
            </w:r>
          </w:p>
        </w:tc>
        <w:tc>
          <w:tcPr>
            <w:tcW w:w="2693" w:type="dxa"/>
            <w:tcBorders>
              <w:top w:val="nil"/>
              <w:left w:val="nil"/>
              <w:bottom w:val="single" w:sz="4" w:space="0" w:color="auto"/>
              <w:right w:val="single" w:sz="4" w:space="0" w:color="auto"/>
            </w:tcBorders>
            <w:shd w:val="clear" w:color="auto" w:fill="auto"/>
            <w:vAlign w:val="center"/>
            <w:hideMark/>
          </w:tcPr>
          <w:p w14:paraId="63E743CD"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90-day, Mixed specialties older adults</w:t>
            </w:r>
          </w:p>
        </w:tc>
        <w:tc>
          <w:tcPr>
            <w:tcW w:w="992" w:type="dxa"/>
            <w:tcBorders>
              <w:top w:val="nil"/>
              <w:left w:val="nil"/>
              <w:bottom w:val="single" w:sz="4" w:space="0" w:color="auto"/>
              <w:right w:val="single" w:sz="4" w:space="0" w:color="auto"/>
            </w:tcBorders>
            <w:shd w:val="clear" w:color="auto" w:fill="auto"/>
            <w:noWrap/>
            <w:vAlign w:val="bottom"/>
            <w:hideMark/>
          </w:tcPr>
          <w:p w14:paraId="3A20FCCB"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2287</w:t>
            </w:r>
          </w:p>
        </w:tc>
        <w:tc>
          <w:tcPr>
            <w:tcW w:w="1418" w:type="dxa"/>
            <w:tcBorders>
              <w:top w:val="nil"/>
              <w:left w:val="nil"/>
              <w:bottom w:val="single" w:sz="4" w:space="0" w:color="auto"/>
              <w:right w:val="single" w:sz="4" w:space="0" w:color="auto"/>
            </w:tcBorders>
            <w:shd w:val="clear" w:color="auto" w:fill="auto"/>
            <w:noWrap/>
            <w:vAlign w:val="bottom"/>
            <w:hideMark/>
          </w:tcPr>
          <w:p w14:paraId="1E8ED21D"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425" w:type="dxa"/>
            <w:tcBorders>
              <w:top w:val="nil"/>
              <w:left w:val="nil"/>
              <w:bottom w:val="single" w:sz="4" w:space="0" w:color="auto"/>
              <w:right w:val="single" w:sz="4" w:space="0" w:color="auto"/>
            </w:tcBorders>
            <w:shd w:val="clear" w:color="auto" w:fill="auto"/>
            <w:noWrap/>
            <w:vAlign w:val="bottom"/>
            <w:hideMark/>
          </w:tcPr>
          <w:p w14:paraId="681F5842"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992" w:type="dxa"/>
            <w:tcBorders>
              <w:top w:val="nil"/>
              <w:left w:val="nil"/>
              <w:bottom w:val="single" w:sz="4" w:space="0" w:color="auto"/>
              <w:right w:val="single" w:sz="4" w:space="0" w:color="auto"/>
            </w:tcBorders>
            <w:shd w:val="clear" w:color="auto" w:fill="auto"/>
            <w:noWrap/>
            <w:vAlign w:val="bottom"/>
            <w:hideMark/>
          </w:tcPr>
          <w:p w14:paraId="1589BEE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0</w:t>
            </w:r>
          </w:p>
        </w:tc>
        <w:tc>
          <w:tcPr>
            <w:tcW w:w="1134" w:type="dxa"/>
            <w:tcBorders>
              <w:top w:val="nil"/>
              <w:left w:val="nil"/>
              <w:bottom w:val="single" w:sz="4" w:space="0" w:color="auto"/>
              <w:right w:val="single" w:sz="4" w:space="0" w:color="auto"/>
            </w:tcBorders>
            <w:shd w:val="clear" w:color="auto" w:fill="auto"/>
            <w:noWrap/>
            <w:vAlign w:val="bottom"/>
            <w:hideMark/>
          </w:tcPr>
          <w:p w14:paraId="606CB4F3" w14:textId="77777777" w:rsidR="00E90B85" w:rsidRPr="00093BC8" w:rsidRDefault="00E90B85" w:rsidP="004B5971">
            <w:pPr>
              <w:spacing w:after="0"/>
              <w:jc w:val="right"/>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-3</w:t>
            </w:r>
          </w:p>
        </w:tc>
        <w:tc>
          <w:tcPr>
            <w:tcW w:w="992" w:type="dxa"/>
            <w:tcBorders>
              <w:top w:val="nil"/>
              <w:left w:val="nil"/>
              <w:bottom w:val="single" w:sz="4" w:space="0" w:color="auto"/>
              <w:right w:val="single" w:sz="4" w:space="0" w:color="auto"/>
            </w:tcBorders>
            <w:shd w:val="clear" w:color="auto" w:fill="auto"/>
            <w:noWrap/>
            <w:vAlign w:val="bottom"/>
            <w:hideMark/>
          </w:tcPr>
          <w:p w14:paraId="4566A7BE" w14:textId="77777777" w:rsidR="00E90B85" w:rsidRPr="00093BC8" w:rsidRDefault="00E90B85" w:rsidP="004B5971">
            <w:pPr>
              <w:spacing w:after="0"/>
              <w:rPr>
                <w:rFonts w:ascii="Calibri" w:eastAsia="Times New Roman" w:hAnsi="Calibri" w:cs="Calibri"/>
                <w:color w:val="000000"/>
                <w:sz w:val="16"/>
                <w:szCs w:val="18"/>
                <w:lang w:eastAsia="en-AU"/>
              </w:rPr>
            </w:pPr>
            <w:r w:rsidRPr="00093BC8">
              <w:rPr>
                <w:rFonts w:ascii="Calibri" w:eastAsia="Times New Roman" w:hAnsi="Calibri" w:cs="Calibri"/>
                <w:color w:val="000000"/>
                <w:sz w:val="16"/>
                <w:szCs w:val="18"/>
                <w:lang w:eastAsia="en-AU"/>
              </w:rPr>
              <w:t>Low</w:t>
            </w:r>
          </w:p>
        </w:tc>
      </w:tr>
    </w:tbl>
    <w:p w14:paraId="7A8EA0F9" w14:textId="77777777" w:rsidR="00E90B85" w:rsidRDefault="00E90B85" w:rsidP="00E90B85">
      <w:r>
        <w:br w:type="page"/>
      </w:r>
    </w:p>
    <w:p w14:paraId="1B5ADD70" w14:textId="77777777" w:rsidR="00E90B85" w:rsidRDefault="00E90B85" w:rsidP="00421237">
      <w:pPr>
        <w:spacing w:after="200" w:line="276" w:lineRule="auto"/>
        <w:rPr>
          <w:rFonts w:cs="Arial"/>
          <w:sz w:val="22"/>
        </w:rPr>
      </w:pPr>
    </w:p>
    <w:tbl>
      <w:tblPr>
        <w:tblW w:w="5000" w:type="pct"/>
        <w:tblLook w:val="04A0" w:firstRow="1" w:lastRow="0" w:firstColumn="1" w:lastColumn="0" w:noHBand="0" w:noVBand="1"/>
      </w:tblPr>
      <w:tblGrid>
        <w:gridCol w:w="953"/>
        <w:gridCol w:w="819"/>
        <w:gridCol w:w="833"/>
        <w:gridCol w:w="856"/>
        <w:gridCol w:w="758"/>
        <w:gridCol w:w="742"/>
        <w:gridCol w:w="1077"/>
        <w:gridCol w:w="755"/>
        <w:gridCol w:w="758"/>
        <w:gridCol w:w="882"/>
        <w:gridCol w:w="809"/>
      </w:tblGrid>
      <w:tr w:rsidR="00385909" w:rsidRPr="00385909" w14:paraId="6F11D5A4" w14:textId="77777777" w:rsidTr="00385909">
        <w:trPr>
          <w:trHeight w:val="290"/>
        </w:trPr>
        <w:tc>
          <w:tcPr>
            <w:tcW w:w="526" w:type="pct"/>
            <w:tcBorders>
              <w:top w:val="nil"/>
              <w:left w:val="nil"/>
              <w:bottom w:val="nil"/>
              <w:right w:val="nil"/>
            </w:tcBorders>
            <w:shd w:val="clear" w:color="auto" w:fill="auto"/>
            <w:noWrap/>
            <w:vAlign w:val="bottom"/>
            <w:hideMark/>
          </w:tcPr>
          <w:p w14:paraId="2940A02C" w14:textId="77777777" w:rsidR="00385909" w:rsidRPr="00385909" w:rsidRDefault="00385909" w:rsidP="00385909">
            <w:pPr>
              <w:spacing w:after="0"/>
              <w:rPr>
                <w:rFonts w:ascii="Times New Roman" w:eastAsia="Times New Roman" w:hAnsi="Times New Roman" w:cs="Times New Roman"/>
                <w:sz w:val="20"/>
                <w:szCs w:val="24"/>
                <w:lang w:eastAsia="en-AU"/>
              </w:rPr>
            </w:pPr>
          </w:p>
        </w:tc>
        <w:tc>
          <w:tcPr>
            <w:tcW w:w="441" w:type="pct"/>
            <w:tcBorders>
              <w:top w:val="nil"/>
              <w:left w:val="nil"/>
              <w:bottom w:val="nil"/>
              <w:right w:val="nil"/>
            </w:tcBorders>
            <w:shd w:val="clear" w:color="auto" w:fill="auto"/>
            <w:noWrap/>
            <w:vAlign w:val="bottom"/>
            <w:hideMark/>
          </w:tcPr>
          <w:p w14:paraId="2F4D7A26"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50" w:type="pct"/>
            <w:tcBorders>
              <w:top w:val="nil"/>
              <w:left w:val="nil"/>
              <w:bottom w:val="nil"/>
              <w:right w:val="nil"/>
            </w:tcBorders>
            <w:shd w:val="clear" w:color="auto" w:fill="auto"/>
            <w:noWrap/>
            <w:vAlign w:val="bottom"/>
            <w:hideMark/>
          </w:tcPr>
          <w:p w14:paraId="4A53C631"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64" w:type="pct"/>
            <w:tcBorders>
              <w:top w:val="nil"/>
              <w:left w:val="nil"/>
              <w:bottom w:val="nil"/>
              <w:right w:val="nil"/>
            </w:tcBorders>
            <w:shd w:val="clear" w:color="auto" w:fill="auto"/>
            <w:noWrap/>
            <w:vAlign w:val="bottom"/>
            <w:hideMark/>
          </w:tcPr>
          <w:p w14:paraId="0AE71D19"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03" w:type="pct"/>
            <w:tcBorders>
              <w:top w:val="nil"/>
              <w:left w:val="nil"/>
              <w:bottom w:val="nil"/>
              <w:right w:val="nil"/>
            </w:tcBorders>
            <w:shd w:val="clear" w:color="auto" w:fill="auto"/>
            <w:noWrap/>
            <w:vAlign w:val="bottom"/>
            <w:hideMark/>
          </w:tcPr>
          <w:p w14:paraId="5F53ECA5"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393" w:type="pct"/>
            <w:tcBorders>
              <w:top w:val="nil"/>
              <w:left w:val="nil"/>
              <w:bottom w:val="nil"/>
              <w:right w:val="nil"/>
            </w:tcBorders>
            <w:shd w:val="clear" w:color="auto" w:fill="auto"/>
            <w:noWrap/>
            <w:vAlign w:val="bottom"/>
            <w:hideMark/>
          </w:tcPr>
          <w:p w14:paraId="31AA685C"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603" w:type="pct"/>
            <w:tcBorders>
              <w:top w:val="nil"/>
              <w:left w:val="nil"/>
              <w:bottom w:val="nil"/>
              <w:right w:val="nil"/>
            </w:tcBorders>
            <w:shd w:val="clear" w:color="auto" w:fill="auto"/>
            <w:noWrap/>
            <w:vAlign w:val="bottom"/>
            <w:hideMark/>
          </w:tcPr>
          <w:p w14:paraId="717252E8"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01" w:type="pct"/>
            <w:tcBorders>
              <w:top w:val="nil"/>
              <w:left w:val="nil"/>
              <w:bottom w:val="nil"/>
              <w:right w:val="nil"/>
            </w:tcBorders>
            <w:shd w:val="clear" w:color="auto" w:fill="auto"/>
            <w:noWrap/>
            <w:vAlign w:val="bottom"/>
            <w:hideMark/>
          </w:tcPr>
          <w:p w14:paraId="49E3850B"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03" w:type="pct"/>
            <w:tcBorders>
              <w:top w:val="nil"/>
              <w:left w:val="nil"/>
              <w:bottom w:val="nil"/>
              <w:right w:val="nil"/>
            </w:tcBorders>
            <w:shd w:val="clear" w:color="auto" w:fill="auto"/>
            <w:noWrap/>
            <w:vAlign w:val="bottom"/>
            <w:hideMark/>
          </w:tcPr>
          <w:p w14:paraId="3873CD17"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81" w:type="pct"/>
            <w:tcBorders>
              <w:top w:val="nil"/>
              <w:left w:val="nil"/>
              <w:bottom w:val="nil"/>
              <w:right w:val="nil"/>
            </w:tcBorders>
            <w:shd w:val="clear" w:color="auto" w:fill="auto"/>
            <w:noWrap/>
            <w:vAlign w:val="bottom"/>
            <w:hideMark/>
          </w:tcPr>
          <w:p w14:paraId="4D8FB9E1"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34" w:type="pct"/>
            <w:tcBorders>
              <w:top w:val="nil"/>
              <w:left w:val="nil"/>
              <w:bottom w:val="nil"/>
              <w:right w:val="nil"/>
            </w:tcBorders>
            <w:shd w:val="clear" w:color="auto" w:fill="auto"/>
            <w:noWrap/>
            <w:vAlign w:val="bottom"/>
            <w:hideMark/>
          </w:tcPr>
          <w:p w14:paraId="1DDAD45E" w14:textId="77777777" w:rsidR="00385909" w:rsidRPr="00385909" w:rsidRDefault="00385909" w:rsidP="00385909">
            <w:pPr>
              <w:spacing w:after="0"/>
              <w:rPr>
                <w:rFonts w:ascii="Times New Roman" w:eastAsia="Times New Roman" w:hAnsi="Times New Roman" w:cs="Times New Roman"/>
                <w:sz w:val="20"/>
                <w:szCs w:val="20"/>
                <w:lang w:eastAsia="en-AU"/>
              </w:rPr>
            </w:pPr>
          </w:p>
        </w:tc>
      </w:tr>
      <w:tr w:rsidR="00385909" w:rsidRPr="00385909" w14:paraId="516C61E0" w14:textId="77777777" w:rsidTr="00385909">
        <w:trPr>
          <w:trHeight w:val="310"/>
        </w:trPr>
        <w:tc>
          <w:tcPr>
            <w:tcW w:w="5000" w:type="pct"/>
            <w:gridSpan w:val="11"/>
            <w:tcBorders>
              <w:top w:val="nil"/>
              <w:left w:val="nil"/>
              <w:bottom w:val="nil"/>
              <w:right w:val="nil"/>
            </w:tcBorders>
            <w:shd w:val="clear" w:color="auto" w:fill="auto"/>
            <w:noWrap/>
            <w:vAlign w:val="bottom"/>
            <w:hideMark/>
          </w:tcPr>
          <w:p w14:paraId="1A3DD6F6" w14:textId="26572CE2" w:rsidR="00385909" w:rsidRPr="00385909" w:rsidRDefault="004B5971" w:rsidP="00385909">
            <w:pPr>
              <w:spacing w:after="0"/>
              <w:rPr>
                <w:rFonts w:ascii="Calibri" w:eastAsia="Times New Roman" w:hAnsi="Calibri" w:cs="Calibri"/>
                <w:b/>
                <w:bCs/>
                <w:color w:val="000000"/>
                <w:sz w:val="28"/>
                <w:szCs w:val="24"/>
                <w:lang w:eastAsia="en-AU"/>
              </w:rPr>
            </w:pPr>
            <w:r>
              <w:rPr>
                <w:rFonts w:ascii="Calibri" w:eastAsia="Times New Roman" w:hAnsi="Calibri" w:cs="Calibri"/>
                <w:b/>
                <w:bCs/>
                <w:color w:val="000000"/>
                <w:sz w:val="28"/>
                <w:szCs w:val="24"/>
                <w:lang w:eastAsia="en-AU"/>
              </w:rPr>
              <w:t>Additional file 1:</w:t>
            </w:r>
            <w:r w:rsidRPr="00385909">
              <w:rPr>
                <w:rFonts w:ascii="Calibri" w:eastAsia="Times New Roman" w:hAnsi="Calibri" w:cs="Calibri"/>
                <w:b/>
                <w:bCs/>
                <w:color w:val="000000"/>
                <w:sz w:val="28"/>
                <w:szCs w:val="24"/>
                <w:lang w:eastAsia="en-AU"/>
              </w:rPr>
              <w:t xml:space="preserve"> </w:t>
            </w:r>
            <w:r w:rsidR="00385909" w:rsidRPr="00385909">
              <w:rPr>
                <w:rFonts w:ascii="Calibri" w:eastAsia="Times New Roman" w:hAnsi="Calibri" w:cs="Calibri"/>
                <w:b/>
                <w:bCs/>
                <w:color w:val="000000"/>
                <w:sz w:val="28"/>
                <w:szCs w:val="24"/>
                <w:lang w:eastAsia="en-AU"/>
              </w:rPr>
              <w:t>Table S</w:t>
            </w:r>
            <w:r w:rsidR="00E90B85">
              <w:rPr>
                <w:rFonts w:ascii="Calibri" w:eastAsia="Times New Roman" w:hAnsi="Calibri" w:cs="Calibri"/>
                <w:b/>
                <w:bCs/>
                <w:color w:val="000000"/>
                <w:sz w:val="28"/>
                <w:szCs w:val="24"/>
                <w:lang w:eastAsia="en-AU"/>
              </w:rPr>
              <w:t>6</w:t>
            </w:r>
            <w:r w:rsidR="00185AB4">
              <w:rPr>
                <w:rFonts w:ascii="Calibri" w:eastAsia="Times New Roman" w:hAnsi="Calibri" w:cs="Calibri"/>
                <w:b/>
                <w:bCs/>
                <w:color w:val="000000"/>
                <w:sz w:val="28"/>
                <w:szCs w:val="24"/>
                <w:lang w:eastAsia="en-AU"/>
              </w:rPr>
              <w:t>.</w:t>
            </w:r>
            <w:r w:rsidR="00385909" w:rsidRPr="00385909">
              <w:rPr>
                <w:rFonts w:ascii="Calibri" w:eastAsia="Times New Roman" w:hAnsi="Calibri" w:cs="Calibri"/>
                <w:b/>
                <w:bCs/>
                <w:color w:val="000000"/>
                <w:sz w:val="28"/>
                <w:szCs w:val="24"/>
                <w:lang w:eastAsia="en-AU"/>
              </w:rPr>
              <w:t xml:space="preserve"> Recalculated odds ratio for 30-day mortality from Patel et al. meta-analysis, using 30-day mortality from Murphy 2015</w:t>
            </w:r>
          </w:p>
        </w:tc>
      </w:tr>
      <w:tr w:rsidR="00385909" w:rsidRPr="00385909" w14:paraId="7C3751EC" w14:textId="77777777" w:rsidTr="00385909">
        <w:trPr>
          <w:trHeight w:val="290"/>
        </w:trPr>
        <w:tc>
          <w:tcPr>
            <w:tcW w:w="526" w:type="pct"/>
            <w:tcBorders>
              <w:top w:val="nil"/>
              <w:left w:val="nil"/>
              <w:bottom w:val="nil"/>
              <w:right w:val="nil"/>
            </w:tcBorders>
            <w:shd w:val="clear" w:color="auto" w:fill="auto"/>
            <w:noWrap/>
            <w:vAlign w:val="bottom"/>
            <w:hideMark/>
          </w:tcPr>
          <w:p w14:paraId="45F3A54B" w14:textId="77777777" w:rsidR="00385909" w:rsidRPr="00385909" w:rsidRDefault="00385909" w:rsidP="00385909">
            <w:pPr>
              <w:spacing w:after="0"/>
              <w:rPr>
                <w:rFonts w:ascii="Calibri" w:eastAsia="Times New Roman" w:hAnsi="Calibri" w:cs="Calibri"/>
                <w:b/>
                <w:bCs/>
                <w:color w:val="000000"/>
                <w:szCs w:val="24"/>
                <w:lang w:eastAsia="en-AU"/>
              </w:rPr>
            </w:pPr>
          </w:p>
        </w:tc>
        <w:tc>
          <w:tcPr>
            <w:tcW w:w="441" w:type="pct"/>
            <w:tcBorders>
              <w:top w:val="nil"/>
              <w:left w:val="nil"/>
              <w:bottom w:val="nil"/>
              <w:right w:val="nil"/>
            </w:tcBorders>
            <w:shd w:val="clear" w:color="auto" w:fill="auto"/>
            <w:noWrap/>
            <w:vAlign w:val="bottom"/>
            <w:hideMark/>
          </w:tcPr>
          <w:p w14:paraId="2F18FCB3"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50" w:type="pct"/>
            <w:tcBorders>
              <w:top w:val="nil"/>
              <w:left w:val="nil"/>
              <w:bottom w:val="nil"/>
              <w:right w:val="nil"/>
            </w:tcBorders>
            <w:shd w:val="clear" w:color="auto" w:fill="auto"/>
            <w:noWrap/>
            <w:vAlign w:val="bottom"/>
            <w:hideMark/>
          </w:tcPr>
          <w:p w14:paraId="6CA31952"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64" w:type="pct"/>
            <w:tcBorders>
              <w:top w:val="nil"/>
              <w:left w:val="nil"/>
              <w:bottom w:val="nil"/>
              <w:right w:val="nil"/>
            </w:tcBorders>
            <w:shd w:val="clear" w:color="auto" w:fill="auto"/>
            <w:noWrap/>
            <w:vAlign w:val="bottom"/>
            <w:hideMark/>
          </w:tcPr>
          <w:p w14:paraId="480F44C4"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03" w:type="pct"/>
            <w:tcBorders>
              <w:top w:val="nil"/>
              <w:left w:val="nil"/>
              <w:bottom w:val="nil"/>
              <w:right w:val="nil"/>
            </w:tcBorders>
            <w:shd w:val="clear" w:color="auto" w:fill="auto"/>
            <w:noWrap/>
            <w:vAlign w:val="bottom"/>
            <w:hideMark/>
          </w:tcPr>
          <w:p w14:paraId="0CCDF54A"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393" w:type="pct"/>
            <w:tcBorders>
              <w:top w:val="nil"/>
              <w:left w:val="nil"/>
              <w:bottom w:val="nil"/>
              <w:right w:val="nil"/>
            </w:tcBorders>
            <w:shd w:val="clear" w:color="auto" w:fill="auto"/>
            <w:noWrap/>
            <w:vAlign w:val="bottom"/>
            <w:hideMark/>
          </w:tcPr>
          <w:p w14:paraId="5447C271"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603" w:type="pct"/>
            <w:tcBorders>
              <w:top w:val="nil"/>
              <w:left w:val="nil"/>
              <w:bottom w:val="nil"/>
              <w:right w:val="nil"/>
            </w:tcBorders>
            <w:shd w:val="clear" w:color="auto" w:fill="auto"/>
            <w:noWrap/>
            <w:vAlign w:val="bottom"/>
            <w:hideMark/>
          </w:tcPr>
          <w:p w14:paraId="5FFB497B"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01" w:type="pct"/>
            <w:tcBorders>
              <w:top w:val="nil"/>
              <w:left w:val="nil"/>
              <w:bottom w:val="nil"/>
              <w:right w:val="nil"/>
            </w:tcBorders>
            <w:shd w:val="clear" w:color="auto" w:fill="auto"/>
            <w:noWrap/>
            <w:vAlign w:val="bottom"/>
            <w:hideMark/>
          </w:tcPr>
          <w:p w14:paraId="463EEB1F"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03" w:type="pct"/>
            <w:tcBorders>
              <w:top w:val="nil"/>
              <w:left w:val="nil"/>
              <w:bottom w:val="nil"/>
              <w:right w:val="nil"/>
            </w:tcBorders>
            <w:shd w:val="clear" w:color="auto" w:fill="auto"/>
            <w:noWrap/>
            <w:vAlign w:val="bottom"/>
            <w:hideMark/>
          </w:tcPr>
          <w:p w14:paraId="76CECC44"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81" w:type="pct"/>
            <w:tcBorders>
              <w:top w:val="nil"/>
              <w:left w:val="nil"/>
              <w:bottom w:val="nil"/>
              <w:right w:val="nil"/>
            </w:tcBorders>
            <w:shd w:val="clear" w:color="auto" w:fill="auto"/>
            <w:noWrap/>
            <w:vAlign w:val="bottom"/>
            <w:hideMark/>
          </w:tcPr>
          <w:p w14:paraId="767F3BE5" w14:textId="77777777" w:rsidR="00385909" w:rsidRPr="00385909" w:rsidRDefault="00385909" w:rsidP="00385909">
            <w:pPr>
              <w:spacing w:after="0"/>
              <w:rPr>
                <w:rFonts w:ascii="Times New Roman" w:eastAsia="Times New Roman" w:hAnsi="Times New Roman" w:cs="Times New Roman"/>
                <w:sz w:val="20"/>
                <w:szCs w:val="20"/>
                <w:lang w:eastAsia="en-AU"/>
              </w:rPr>
            </w:pPr>
          </w:p>
        </w:tc>
        <w:tc>
          <w:tcPr>
            <w:tcW w:w="434" w:type="pct"/>
            <w:tcBorders>
              <w:top w:val="nil"/>
              <w:left w:val="nil"/>
              <w:bottom w:val="nil"/>
              <w:right w:val="nil"/>
            </w:tcBorders>
            <w:shd w:val="clear" w:color="auto" w:fill="auto"/>
            <w:noWrap/>
            <w:vAlign w:val="bottom"/>
            <w:hideMark/>
          </w:tcPr>
          <w:p w14:paraId="0A29AF50" w14:textId="77777777" w:rsidR="00385909" w:rsidRPr="00385909" w:rsidRDefault="00385909" w:rsidP="00385909">
            <w:pPr>
              <w:spacing w:after="0"/>
              <w:rPr>
                <w:rFonts w:ascii="Times New Roman" w:eastAsia="Times New Roman" w:hAnsi="Times New Roman" w:cs="Times New Roman"/>
                <w:sz w:val="20"/>
                <w:szCs w:val="20"/>
                <w:lang w:eastAsia="en-AU"/>
              </w:rPr>
            </w:pPr>
          </w:p>
        </w:tc>
      </w:tr>
      <w:tr w:rsidR="00385909" w:rsidRPr="00385909" w14:paraId="61BAF64A" w14:textId="77777777" w:rsidTr="00385909">
        <w:trPr>
          <w:trHeight w:val="420"/>
        </w:trPr>
        <w:tc>
          <w:tcPr>
            <w:tcW w:w="526" w:type="pct"/>
            <w:tcBorders>
              <w:top w:val="nil"/>
              <w:left w:val="nil"/>
              <w:bottom w:val="nil"/>
              <w:right w:val="nil"/>
            </w:tcBorders>
            <w:shd w:val="clear" w:color="auto" w:fill="auto"/>
            <w:noWrap/>
            <w:vAlign w:val="center"/>
            <w:hideMark/>
          </w:tcPr>
          <w:p w14:paraId="714EBDF9" w14:textId="77777777" w:rsidR="00385909" w:rsidRPr="00385909" w:rsidRDefault="00385909" w:rsidP="00385909">
            <w:pPr>
              <w:spacing w:after="0"/>
              <w:rPr>
                <w:rFonts w:ascii="Times New Roman" w:eastAsia="Times New Roman" w:hAnsi="Times New Roman" w:cs="Times New Roman"/>
                <w:sz w:val="18"/>
                <w:szCs w:val="20"/>
                <w:lang w:eastAsia="en-AU"/>
              </w:rPr>
            </w:pPr>
          </w:p>
        </w:tc>
        <w:tc>
          <w:tcPr>
            <w:tcW w:w="891" w:type="pct"/>
            <w:gridSpan w:val="2"/>
            <w:tcBorders>
              <w:top w:val="single" w:sz="4" w:space="0" w:color="auto"/>
              <w:left w:val="single" w:sz="4" w:space="0" w:color="auto"/>
              <w:bottom w:val="single" w:sz="4" w:space="0" w:color="auto"/>
              <w:right w:val="single" w:sz="4" w:space="0" w:color="000000"/>
            </w:tcBorders>
            <w:shd w:val="clear" w:color="000000" w:fill="E7E6E6"/>
            <w:vAlign w:val="center"/>
            <w:hideMark/>
          </w:tcPr>
          <w:p w14:paraId="74DAE161"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Restrictive</w:t>
            </w:r>
          </w:p>
        </w:tc>
        <w:tc>
          <w:tcPr>
            <w:tcW w:w="866" w:type="pct"/>
            <w:gridSpan w:val="2"/>
            <w:tcBorders>
              <w:top w:val="single" w:sz="4" w:space="0" w:color="auto"/>
              <w:left w:val="nil"/>
              <w:bottom w:val="single" w:sz="4" w:space="0" w:color="auto"/>
              <w:right w:val="single" w:sz="4" w:space="0" w:color="000000"/>
            </w:tcBorders>
            <w:shd w:val="clear" w:color="000000" w:fill="E7E6E6"/>
            <w:vAlign w:val="center"/>
            <w:hideMark/>
          </w:tcPr>
          <w:p w14:paraId="0C05440C"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Liberal</w:t>
            </w:r>
          </w:p>
        </w:tc>
        <w:tc>
          <w:tcPr>
            <w:tcW w:w="393" w:type="pct"/>
            <w:tcBorders>
              <w:top w:val="nil"/>
              <w:left w:val="nil"/>
              <w:bottom w:val="nil"/>
              <w:right w:val="nil"/>
            </w:tcBorders>
            <w:shd w:val="clear" w:color="auto" w:fill="auto"/>
            <w:noWrap/>
            <w:vAlign w:val="bottom"/>
            <w:hideMark/>
          </w:tcPr>
          <w:p w14:paraId="411032F0" w14:textId="77777777" w:rsidR="00385909" w:rsidRPr="00385909" w:rsidRDefault="00385909" w:rsidP="00385909">
            <w:pPr>
              <w:spacing w:after="0"/>
              <w:jc w:val="center"/>
              <w:rPr>
                <w:rFonts w:eastAsia="Times New Roman" w:cs="Arial"/>
                <w:color w:val="000000"/>
                <w:sz w:val="18"/>
                <w:szCs w:val="20"/>
                <w:lang w:eastAsia="en-AU"/>
              </w:rPr>
            </w:pPr>
          </w:p>
        </w:tc>
        <w:tc>
          <w:tcPr>
            <w:tcW w:w="603" w:type="pct"/>
            <w:tcBorders>
              <w:top w:val="nil"/>
              <w:left w:val="nil"/>
              <w:bottom w:val="nil"/>
              <w:right w:val="nil"/>
            </w:tcBorders>
            <w:shd w:val="clear" w:color="auto" w:fill="auto"/>
            <w:noWrap/>
            <w:vAlign w:val="bottom"/>
            <w:hideMark/>
          </w:tcPr>
          <w:p w14:paraId="257EEBF8" w14:textId="77777777" w:rsidR="00385909" w:rsidRPr="00385909" w:rsidRDefault="00385909" w:rsidP="00385909">
            <w:pPr>
              <w:spacing w:after="0"/>
              <w:rPr>
                <w:rFonts w:ascii="Times New Roman" w:eastAsia="Times New Roman" w:hAnsi="Times New Roman" w:cs="Times New Roman"/>
                <w:sz w:val="18"/>
                <w:szCs w:val="20"/>
                <w:lang w:eastAsia="en-AU"/>
              </w:rPr>
            </w:pPr>
          </w:p>
        </w:tc>
        <w:tc>
          <w:tcPr>
            <w:tcW w:w="401" w:type="pct"/>
            <w:tcBorders>
              <w:top w:val="nil"/>
              <w:left w:val="nil"/>
              <w:bottom w:val="nil"/>
              <w:right w:val="nil"/>
            </w:tcBorders>
            <w:shd w:val="clear" w:color="auto" w:fill="auto"/>
            <w:noWrap/>
            <w:vAlign w:val="bottom"/>
            <w:hideMark/>
          </w:tcPr>
          <w:p w14:paraId="112F4736" w14:textId="77777777" w:rsidR="00385909" w:rsidRPr="00385909" w:rsidRDefault="00385909" w:rsidP="00385909">
            <w:pPr>
              <w:spacing w:after="0"/>
              <w:rPr>
                <w:rFonts w:ascii="Times New Roman" w:eastAsia="Times New Roman" w:hAnsi="Times New Roman" w:cs="Times New Roman"/>
                <w:sz w:val="18"/>
                <w:szCs w:val="20"/>
                <w:lang w:eastAsia="en-AU"/>
              </w:rPr>
            </w:pPr>
          </w:p>
        </w:tc>
        <w:tc>
          <w:tcPr>
            <w:tcW w:w="403" w:type="pct"/>
            <w:tcBorders>
              <w:top w:val="nil"/>
              <w:left w:val="nil"/>
              <w:bottom w:val="nil"/>
              <w:right w:val="nil"/>
            </w:tcBorders>
            <w:shd w:val="clear" w:color="auto" w:fill="auto"/>
            <w:noWrap/>
            <w:vAlign w:val="bottom"/>
            <w:hideMark/>
          </w:tcPr>
          <w:p w14:paraId="5DCBAC58" w14:textId="77777777" w:rsidR="00385909" w:rsidRPr="00385909" w:rsidRDefault="00385909" w:rsidP="00385909">
            <w:pPr>
              <w:spacing w:after="0"/>
              <w:rPr>
                <w:rFonts w:ascii="Times New Roman" w:eastAsia="Times New Roman" w:hAnsi="Times New Roman" w:cs="Times New Roman"/>
                <w:sz w:val="18"/>
                <w:szCs w:val="20"/>
                <w:lang w:eastAsia="en-AU"/>
              </w:rPr>
            </w:pPr>
          </w:p>
        </w:tc>
        <w:tc>
          <w:tcPr>
            <w:tcW w:w="481" w:type="pct"/>
            <w:tcBorders>
              <w:top w:val="nil"/>
              <w:left w:val="nil"/>
              <w:bottom w:val="nil"/>
              <w:right w:val="nil"/>
            </w:tcBorders>
            <w:shd w:val="clear" w:color="auto" w:fill="auto"/>
            <w:noWrap/>
            <w:vAlign w:val="bottom"/>
            <w:hideMark/>
          </w:tcPr>
          <w:p w14:paraId="699FA1FB" w14:textId="77777777" w:rsidR="00385909" w:rsidRPr="00385909" w:rsidRDefault="00385909" w:rsidP="00385909">
            <w:pPr>
              <w:spacing w:after="0"/>
              <w:rPr>
                <w:rFonts w:ascii="Times New Roman" w:eastAsia="Times New Roman" w:hAnsi="Times New Roman" w:cs="Times New Roman"/>
                <w:sz w:val="18"/>
                <w:szCs w:val="20"/>
                <w:lang w:eastAsia="en-AU"/>
              </w:rPr>
            </w:pPr>
          </w:p>
        </w:tc>
        <w:tc>
          <w:tcPr>
            <w:tcW w:w="434" w:type="pct"/>
            <w:tcBorders>
              <w:top w:val="nil"/>
              <w:left w:val="nil"/>
              <w:bottom w:val="nil"/>
              <w:right w:val="nil"/>
            </w:tcBorders>
            <w:shd w:val="clear" w:color="auto" w:fill="auto"/>
            <w:noWrap/>
            <w:vAlign w:val="bottom"/>
            <w:hideMark/>
          </w:tcPr>
          <w:p w14:paraId="2C15F73F" w14:textId="77777777" w:rsidR="00385909" w:rsidRPr="00385909" w:rsidRDefault="00385909" w:rsidP="00385909">
            <w:pPr>
              <w:spacing w:after="0"/>
              <w:rPr>
                <w:rFonts w:ascii="Times New Roman" w:eastAsia="Times New Roman" w:hAnsi="Times New Roman" w:cs="Times New Roman"/>
                <w:sz w:val="18"/>
                <w:szCs w:val="20"/>
                <w:lang w:eastAsia="en-AU"/>
              </w:rPr>
            </w:pPr>
          </w:p>
        </w:tc>
      </w:tr>
      <w:tr w:rsidR="00385909" w:rsidRPr="00385909" w14:paraId="2D9CE5E1" w14:textId="77777777" w:rsidTr="00385909">
        <w:trPr>
          <w:trHeight w:val="290"/>
        </w:trPr>
        <w:tc>
          <w:tcPr>
            <w:tcW w:w="526" w:type="pct"/>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C875CE2"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Study</w:t>
            </w:r>
          </w:p>
        </w:tc>
        <w:tc>
          <w:tcPr>
            <w:tcW w:w="441" w:type="pct"/>
            <w:vMerge w:val="restart"/>
            <w:tcBorders>
              <w:top w:val="nil"/>
              <w:left w:val="single" w:sz="4" w:space="0" w:color="auto"/>
              <w:bottom w:val="single" w:sz="4" w:space="0" w:color="000000"/>
              <w:right w:val="single" w:sz="4" w:space="0" w:color="auto"/>
            </w:tcBorders>
            <w:shd w:val="clear" w:color="000000" w:fill="E7E6E6"/>
            <w:vAlign w:val="center"/>
            <w:hideMark/>
          </w:tcPr>
          <w:p w14:paraId="50032870"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Deaths</w:t>
            </w:r>
          </w:p>
        </w:tc>
        <w:tc>
          <w:tcPr>
            <w:tcW w:w="450" w:type="pct"/>
            <w:vMerge w:val="restart"/>
            <w:tcBorders>
              <w:top w:val="nil"/>
              <w:left w:val="single" w:sz="4" w:space="0" w:color="auto"/>
              <w:bottom w:val="single" w:sz="4" w:space="0" w:color="000000"/>
              <w:right w:val="single" w:sz="4" w:space="0" w:color="auto"/>
            </w:tcBorders>
            <w:shd w:val="clear" w:color="000000" w:fill="E7E6E6"/>
            <w:vAlign w:val="center"/>
            <w:hideMark/>
          </w:tcPr>
          <w:p w14:paraId="24331E77"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Total</w:t>
            </w:r>
          </w:p>
        </w:tc>
        <w:tc>
          <w:tcPr>
            <w:tcW w:w="464" w:type="pct"/>
            <w:vMerge w:val="restart"/>
            <w:tcBorders>
              <w:top w:val="nil"/>
              <w:left w:val="single" w:sz="4" w:space="0" w:color="auto"/>
              <w:bottom w:val="single" w:sz="4" w:space="0" w:color="000000"/>
              <w:right w:val="single" w:sz="4" w:space="0" w:color="auto"/>
            </w:tcBorders>
            <w:shd w:val="clear" w:color="000000" w:fill="E7E6E6"/>
            <w:vAlign w:val="center"/>
            <w:hideMark/>
          </w:tcPr>
          <w:p w14:paraId="58248389"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Deaths</w:t>
            </w:r>
          </w:p>
        </w:tc>
        <w:tc>
          <w:tcPr>
            <w:tcW w:w="403" w:type="pct"/>
            <w:vMerge w:val="restart"/>
            <w:tcBorders>
              <w:top w:val="nil"/>
              <w:left w:val="single" w:sz="4" w:space="0" w:color="auto"/>
              <w:bottom w:val="single" w:sz="4" w:space="0" w:color="000000"/>
              <w:right w:val="single" w:sz="4" w:space="0" w:color="auto"/>
            </w:tcBorders>
            <w:shd w:val="clear" w:color="000000" w:fill="E7E6E6"/>
            <w:vAlign w:val="center"/>
            <w:hideMark/>
          </w:tcPr>
          <w:p w14:paraId="0BD7037A"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Total</w:t>
            </w:r>
          </w:p>
        </w:tc>
        <w:tc>
          <w:tcPr>
            <w:tcW w:w="393" w:type="pct"/>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2AD1797"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Odds Ratio</w:t>
            </w:r>
          </w:p>
        </w:tc>
        <w:tc>
          <w:tcPr>
            <w:tcW w:w="603" w:type="pct"/>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56EE581"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95% CI</w:t>
            </w:r>
          </w:p>
        </w:tc>
        <w:tc>
          <w:tcPr>
            <w:tcW w:w="401" w:type="pct"/>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1A67640D"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z</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0B760691"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P</w:t>
            </w:r>
          </w:p>
        </w:tc>
        <w:tc>
          <w:tcPr>
            <w:tcW w:w="916" w:type="pct"/>
            <w:gridSpan w:val="2"/>
            <w:tcBorders>
              <w:top w:val="single" w:sz="4" w:space="0" w:color="auto"/>
              <w:left w:val="nil"/>
              <w:bottom w:val="single" w:sz="4" w:space="0" w:color="auto"/>
              <w:right w:val="single" w:sz="4" w:space="0" w:color="auto"/>
            </w:tcBorders>
            <w:shd w:val="clear" w:color="000000" w:fill="E7E6E6"/>
            <w:vAlign w:val="center"/>
            <w:hideMark/>
          </w:tcPr>
          <w:p w14:paraId="49E692DC" w14:textId="77777777" w:rsidR="00385909" w:rsidRPr="00385909" w:rsidRDefault="00385909" w:rsidP="00385909">
            <w:pPr>
              <w:spacing w:after="0"/>
              <w:jc w:val="center"/>
              <w:rPr>
                <w:rFonts w:eastAsia="Times New Roman" w:cs="Arial"/>
                <w:color w:val="000000"/>
                <w:sz w:val="18"/>
                <w:szCs w:val="20"/>
                <w:lang w:eastAsia="en-AU"/>
              </w:rPr>
            </w:pPr>
            <w:r w:rsidRPr="00385909">
              <w:rPr>
                <w:rFonts w:eastAsia="Times New Roman" w:cs="Arial"/>
                <w:color w:val="000000"/>
                <w:sz w:val="18"/>
                <w:szCs w:val="20"/>
                <w:lang w:eastAsia="en-AU"/>
              </w:rPr>
              <w:t>Weight (%)</w:t>
            </w:r>
          </w:p>
        </w:tc>
      </w:tr>
      <w:tr w:rsidR="00385909" w:rsidRPr="00385909" w14:paraId="149ABC6E" w14:textId="77777777" w:rsidTr="00385909">
        <w:trPr>
          <w:trHeight w:val="290"/>
        </w:trPr>
        <w:tc>
          <w:tcPr>
            <w:tcW w:w="526" w:type="pct"/>
            <w:vMerge/>
            <w:tcBorders>
              <w:top w:val="single" w:sz="4" w:space="0" w:color="auto"/>
              <w:left w:val="single" w:sz="4" w:space="0" w:color="auto"/>
              <w:bottom w:val="single" w:sz="4" w:space="0" w:color="auto"/>
              <w:right w:val="single" w:sz="4" w:space="0" w:color="auto"/>
            </w:tcBorders>
            <w:vAlign w:val="center"/>
            <w:hideMark/>
          </w:tcPr>
          <w:p w14:paraId="772BA80D" w14:textId="77777777" w:rsidR="00385909" w:rsidRPr="00385909" w:rsidRDefault="00385909" w:rsidP="00385909">
            <w:pPr>
              <w:spacing w:after="0"/>
              <w:rPr>
                <w:rFonts w:eastAsia="Times New Roman" w:cs="Arial"/>
                <w:color w:val="000000"/>
                <w:sz w:val="18"/>
                <w:szCs w:val="20"/>
                <w:lang w:eastAsia="en-AU"/>
              </w:rPr>
            </w:pPr>
          </w:p>
        </w:tc>
        <w:tc>
          <w:tcPr>
            <w:tcW w:w="441" w:type="pct"/>
            <w:vMerge/>
            <w:tcBorders>
              <w:top w:val="nil"/>
              <w:left w:val="single" w:sz="4" w:space="0" w:color="auto"/>
              <w:bottom w:val="single" w:sz="4" w:space="0" w:color="000000"/>
              <w:right w:val="single" w:sz="4" w:space="0" w:color="auto"/>
            </w:tcBorders>
            <w:vAlign w:val="center"/>
            <w:hideMark/>
          </w:tcPr>
          <w:p w14:paraId="60DAE738" w14:textId="77777777" w:rsidR="00385909" w:rsidRPr="00385909" w:rsidRDefault="00385909" w:rsidP="00385909">
            <w:pPr>
              <w:spacing w:after="0"/>
              <w:rPr>
                <w:rFonts w:eastAsia="Times New Roman" w:cs="Arial"/>
                <w:color w:val="000000"/>
                <w:sz w:val="18"/>
                <w:szCs w:val="20"/>
                <w:lang w:eastAsia="en-AU"/>
              </w:rPr>
            </w:pPr>
          </w:p>
        </w:tc>
        <w:tc>
          <w:tcPr>
            <w:tcW w:w="450" w:type="pct"/>
            <w:vMerge/>
            <w:tcBorders>
              <w:top w:val="nil"/>
              <w:left w:val="single" w:sz="4" w:space="0" w:color="auto"/>
              <w:bottom w:val="single" w:sz="4" w:space="0" w:color="000000"/>
              <w:right w:val="single" w:sz="4" w:space="0" w:color="auto"/>
            </w:tcBorders>
            <w:vAlign w:val="center"/>
            <w:hideMark/>
          </w:tcPr>
          <w:p w14:paraId="48E529C8" w14:textId="77777777" w:rsidR="00385909" w:rsidRPr="00385909" w:rsidRDefault="00385909" w:rsidP="00385909">
            <w:pPr>
              <w:spacing w:after="0"/>
              <w:rPr>
                <w:rFonts w:eastAsia="Times New Roman" w:cs="Arial"/>
                <w:color w:val="000000"/>
                <w:sz w:val="18"/>
                <w:szCs w:val="20"/>
                <w:lang w:eastAsia="en-AU"/>
              </w:rPr>
            </w:pPr>
          </w:p>
        </w:tc>
        <w:tc>
          <w:tcPr>
            <w:tcW w:w="464" w:type="pct"/>
            <w:vMerge/>
            <w:tcBorders>
              <w:top w:val="nil"/>
              <w:left w:val="single" w:sz="4" w:space="0" w:color="auto"/>
              <w:bottom w:val="single" w:sz="4" w:space="0" w:color="000000"/>
              <w:right w:val="single" w:sz="4" w:space="0" w:color="auto"/>
            </w:tcBorders>
            <w:vAlign w:val="center"/>
            <w:hideMark/>
          </w:tcPr>
          <w:p w14:paraId="1A80C0B7" w14:textId="77777777" w:rsidR="00385909" w:rsidRPr="00385909" w:rsidRDefault="00385909" w:rsidP="00385909">
            <w:pPr>
              <w:spacing w:after="0"/>
              <w:rPr>
                <w:rFonts w:eastAsia="Times New Roman" w:cs="Arial"/>
                <w:color w:val="000000"/>
                <w:sz w:val="18"/>
                <w:szCs w:val="20"/>
                <w:lang w:eastAsia="en-AU"/>
              </w:rPr>
            </w:pPr>
          </w:p>
        </w:tc>
        <w:tc>
          <w:tcPr>
            <w:tcW w:w="403" w:type="pct"/>
            <w:vMerge/>
            <w:tcBorders>
              <w:top w:val="nil"/>
              <w:left w:val="single" w:sz="4" w:space="0" w:color="auto"/>
              <w:bottom w:val="single" w:sz="4" w:space="0" w:color="000000"/>
              <w:right w:val="single" w:sz="4" w:space="0" w:color="auto"/>
            </w:tcBorders>
            <w:vAlign w:val="center"/>
            <w:hideMark/>
          </w:tcPr>
          <w:p w14:paraId="586DE4E6" w14:textId="77777777" w:rsidR="00385909" w:rsidRPr="00385909" w:rsidRDefault="00385909" w:rsidP="00385909">
            <w:pPr>
              <w:spacing w:after="0"/>
              <w:rPr>
                <w:rFonts w:eastAsia="Times New Roman" w:cs="Arial"/>
                <w:color w:val="000000"/>
                <w:sz w:val="18"/>
                <w:szCs w:val="20"/>
                <w:lang w:eastAsia="en-AU"/>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14:paraId="0AF34325" w14:textId="77777777" w:rsidR="00385909" w:rsidRPr="00385909" w:rsidRDefault="00385909" w:rsidP="00385909">
            <w:pPr>
              <w:spacing w:after="0"/>
              <w:rPr>
                <w:rFonts w:eastAsia="Times New Roman" w:cs="Arial"/>
                <w:color w:val="000000"/>
                <w:sz w:val="18"/>
                <w:szCs w:val="20"/>
                <w:lang w:eastAsia="en-AU"/>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14:paraId="31639206" w14:textId="77777777" w:rsidR="00385909" w:rsidRPr="00385909" w:rsidRDefault="00385909" w:rsidP="00385909">
            <w:pPr>
              <w:spacing w:after="0"/>
              <w:rPr>
                <w:rFonts w:eastAsia="Times New Roman" w:cs="Arial"/>
                <w:color w:val="000000"/>
                <w:sz w:val="18"/>
                <w:szCs w:val="20"/>
                <w:lang w:eastAsia="en-AU"/>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53E5B0C4" w14:textId="77777777" w:rsidR="00385909" w:rsidRPr="00385909" w:rsidRDefault="00385909" w:rsidP="00385909">
            <w:pPr>
              <w:spacing w:after="0"/>
              <w:rPr>
                <w:rFonts w:eastAsia="Times New Roman" w:cs="Arial"/>
                <w:color w:val="000000"/>
                <w:sz w:val="18"/>
                <w:szCs w:val="20"/>
                <w:lang w:eastAsia="en-AU"/>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14:paraId="2DBB3F13" w14:textId="77777777" w:rsidR="00385909" w:rsidRPr="00385909" w:rsidRDefault="00385909" w:rsidP="00385909">
            <w:pPr>
              <w:spacing w:after="0"/>
              <w:rPr>
                <w:rFonts w:eastAsia="Times New Roman" w:cs="Arial"/>
                <w:color w:val="000000"/>
                <w:sz w:val="18"/>
                <w:szCs w:val="20"/>
                <w:lang w:eastAsia="en-AU"/>
              </w:rPr>
            </w:pPr>
          </w:p>
        </w:tc>
        <w:tc>
          <w:tcPr>
            <w:tcW w:w="481" w:type="pct"/>
            <w:tcBorders>
              <w:top w:val="nil"/>
              <w:left w:val="nil"/>
              <w:bottom w:val="single" w:sz="4" w:space="0" w:color="auto"/>
              <w:right w:val="single" w:sz="4" w:space="0" w:color="auto"/>
            </w:tcBorders>
            <w:shd w:val="clear" w:color="000000" w:fill="E7E6E6"/>
            <w:vAlign w:val="center"/>
            <w:hideMark/>
          </w:tcPr>
          <w:p w14:paraId="036F76A6" w14:textId="77777777" w:rsidR="00385909" w:rsidRPr="00385909" w:rsidRDefault="00385909" w:rsidP="00385909">
            <w:pPr>
              <w:spacing w:after="0"/>
              <w:jc w:val="right"/>
              <w:rPr>
                <w:rFonts w:eastAsia="Times New Roman" w:cs="Arial"/>
                <w:color w:val="000000"/>
                <w:sz w:val="18"/>
                <w:szCs w:val="20"/>
                <w:lang w:eastAsia="en-AU"/>
              </w:rPr>
            </w:pPr>
            <w:r w:rsidRPr="00385909">
              <w:rPr>
                <w:rFonts w:eastAsia="Times New Roman" w:cs="Arial"/>
                <w:color w:val="000000"/>
                <w:sz w:val="18"/>
                <w:szCs w:val="20"/>
                <w:lang w:eastAsia="en-AU"/>
              </w:rPr>
              <w:t>Fixed</w:t>
            </w:r>
          </w:p>
        </w:tc>
        <w:tc>
          <w:tcPr>
            <w:tcW w:w="434" w:type="pct"/>
            <w:tcBorders>
              <w:top w:val="nil"/>
              <w:left w:val="nil"/>
              <w:bottom w:val="single" w:sz="4" w:space="0" w:color="auto"/>
              <w:right w:val="single" w:sz="4" w:space="0" w:color="auto"/>
            </w:tcBorders>
            <w:shd w:val="clear" w:color="000000" w:fill="E7E6E6"/>
            <w:vAlign w:val="center"/>
            <w:hideMark/>
          </w:tcPr>
          <w:p w14:paraId="6627815D" w14:textId="77777777" w:rsidR="00385909" w:rsidRPr="00385909" w:rsidRDefault="00385909" w:rsidP="00385909">
            <w:pPr>
              <w:spacing w:after="0"/>
              <w:jc w:val="right"/>
              <w:rPr>
                <w:rFonts w:eastAsia="Times New Roman" w:cs="Arial"/>
                <w:color w:val="000000"/>
                <w:sz w:val="18"/>
                <w:szCs w:val="20"/>
                <w:lang w:eastAsia="en-AU"/>
              </w:rPr>
            </w:pPr>
            <w:r w:rsidRPr="00385909">
              <w:rPr>
                <w:rFonts w:eastAsia="Times New Roman" w:cs="Arial"/>
                <w:color w:val="000000"/>
                <w:sz w:val="18"/>
                <w:szCs w:val="20"/>
                <w:lang w:eastAsia="en-AU"/>
              </w:rPr>
              <w:t>Random</w:t>
            </w:r>
          </w:p>
        </w:tc>
      </w:tr>
      <w:tr w:rsidR="00385909" w:rsidRPr="00385909" w14:paraId="27603309" w14:textId="77777777" w:rsidTr="00385909">
        <w:trPr>
          <w:trHeight w:val="600"/>
        </w:trPr>
        <w:tc>
          <w:tcPr>
            <w:tcW w:w="526" w:type="pct"/>
            <w:tcBorders>
              <w:top w:val="nil"/>
              <w:left w:val="single" w:sz="4" w:space="0" w:color="auto"/>
              <w:bottom w:val="single" w:sz="4" w:space="0" w:color="auto"/>
              <w:right w:val="single" w:sz="4" w:space="0" w:color="auto"/>
            </w:tcBorders>
            <w:shd w:val="clear" w:color="000000" w:fill="E7E6E6"/>
            <w:vAlign w:val="center"/>
            <w:hideMark/>
          </w:tcPr>
          <w:p w14:paraId="0F3B942B" w14:textId="77777777" w:rsidR="00385909" w:rsidRPr="00385909" w:rsidRDefault="00385909" w:rsidP="00385909">
            <w:pPr>
              <w:spacing w:after="0"/>
              <w:rPr>
                <w:rFonts w:eastAsia="Times New Roman" w:cs="Arial"/>
                <w:bCs/>
                <w:sz w:val="18"/>
                <w:szCs w:val="20"/>
                <w:lang w:eastAsia="en-AU"/>
              </w:rPr>
            </w:pPr>
            <w:r w:rsidRPr="00385909">
              <w:rPr>
                <w:rFonts w:eastAsia="Times New Roman" w:cs="Arial"/>
                <w:bCs/>
                <w:sz w:val="18"/>
                <w:szCs w:val="20"/>
                <w:lang w:eastAsia="en-AU"/>
              </w:rPr>
              <w:t>Murphy 2015*</w:t>
            </w:r>
          </w:p>
        </w:tc>
        <w:tc>
          <w:tcPr>
            <w:tcW w:w="441" w:type="pct"/>
            <w:tcBorders>
              <w:top w:val="nil"/>
              <w:left w:val="nil"/>
              <w:bottom w:val="single" w:sz="4" w:space="0" w:color="auto"/>
              <w:right w:val="single" w:sz="4" w:space="0" w:color="auto"/>
            </w:tcBorders>
            <w:shd w:val="clear" w:color="auto" w:fill="auto"/>
            <w:vAlign w:val="center"/>
            <w:hideMark/>
          </w:tcPr>
          <w:p w14:paraId="7BAFDEAE"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26</w:t>
            </w:r>
          </w:p>
        </w:tc>
        <w:tc>
          <w:tcPr>
            <w:tcW w:w="450" w:type="pct"/>
            <w:tcBorders>
              <w:top w:val="nil"/>
              <w:left w:val="nil"/>
              <w:bottom w:val="single" w:sz="4" w:space="0" w:color="auto"/>
              <w:right w:val="single" w:sz="4" w:space="0" w:color="auto"/>
            </w:tcBorders>
            <w:shd w:val="clear" w:color="auto" w:fill="auto"/>
            <w:vAlign w:val="center"/>
            <w:hideMark/>
          </w:tcPr>
          <w:p w14:paraId="24FEA7BB"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1000</w:t>
            </w:r>
          </w:p>
        </w:tc>
        <w:tc>
          <w:tcPr>
            <w:tcW w:w="464" w:type="pct"/>
            <w:tcBorders>
              <w:top w:val="nil"/>
              <w:left w:val="nil"/>
              <w:bottom w:val="single" w:sz="4" w:space="0" w:color="auto"/>
              <w:right w:val="single" w:sz="4" w:space="0" w:color="auto"/>
            </w:tcBorders>
            <w:shd w:val="clear" w:color="auto" w:fill="auto"/>
            <w:vAlign w:val="center"/>
            <w:hideMark/>
          </w:tcPr>
          <w:p w14:paraId="587587C6"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19</w:t>
            </w:r>
          </w:p>
        </w:tc>
        <w:tc>
          <w:tcPr>
            <w:tcW w:w="403" w:type="pct"/>
            <w:tcBorders>
              <w:top w:val="nil"/>
              <w:left w:val="nil"/>
              <w:bottom w:val="single" w:sz="4" w:space="0" w:color="auto"/>
              <w:right w:val="single" w:sz="4" w:space="0" w:color="auto"/>
            </w:tcBorders>
            <w:shd w:val="clear" w:color="auto" w:fill="auto"/>
            <w:vAlign w:val="center"/>
            <w:hideMark/>
          </w:tcPr>
          <w:p w14:paraId="2FE6A4C7"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1003</w:t>
            </w:r>
          </w:p>
        </w:tc>
        <w:tc>
          <w:tcPr>
            <w:tcW w:w="393" w:type="pct"/>
            <w:tcBorders>
              <w:top w:val="nil"/>
              <w:left w:val="nil"/>
              <w:bottom w:val="single" w:sz="4" w:space="0" w:color="auto"/>
              <w:right w:val="single" w:sz="4" w:space="0" w:color="auto"/>
            </w:tcBorders>
            <w:shd w:val="clear" w:color="auto" w:fill="auto"/>
            <w:vAlign w:val="center"/>
            <w:hideMark/>
          </w:tcPr>
          <w:p w14:paraId="3E4C24B5"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1.382</w:t>
            </w:r>
          </w:p>
        </w:tc>
        <w:tc>
          <w:tcPr>
            <w:tcW w:w="603" w:type="pct"/>
            <w:tcBorders>
              <w:top w:val="nil"/>
              <w:left w:val="nil"/>
              <w:bottom w:val="single" w:sz="4" w:space="0" w:color="auto"/>
              <w:right w:val="single" w:sz="4" w:space="0" w:color="auto"/>
            </w:tcBorders>
            <w:shd w:val="clear" w:color="auto" w:fill="auto"/>
            <w:vAlign w:val="center"/>
            <w:hideMark/>
          </w:tcPr>
          <w:p w14:paraId="0A29195C"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0.760 to 2.514</w:t>
            </w:r>
          </w:p>
        </w:tc>
        <w:tc>
          <w:tcPr>
            <w:tcW w:w="401" w:type="pct"/>
            <w:tcBorders>
              <w:top w:val="nil"/>
              <w:left w:val="nil"/>
              <w:bottom w:val="single" w:sz="4" w:space="0" w:color="auto"/>
              <w:right w:val="single" w:sz="4" w:space="0" w:color="auto"/>
            </w:tcBorders>
            <w:shd w:val="clear" w:color="auto" w:fill="auto"/>
            <w:vAlign w:val="center"/>
            <w:hideMark/>
          </w:tcPr>
          <w:p w14:paraId="65BE9D96"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 </w:t>
            </w:r>
          </w:p>
        </w:tc>
        <w:tc>
          <w:tcPr>
            <w:tcW w:w="403" w:type="pct"/>
            <w:tcBorders>
              <w:top w:val="nil"/>
              <w:left w:val="nil"/>
              <w:bottom w:val="single" w:sz="4" w:space="0" w:color="auto"/>
              <w:right w:val="single" w:sz="4" w:space="0" w:color="auto"/>
            </w:tcBorders>
            <w:shd w:val="clear" w:color="auto" w:fill="auto"/>
            <w:vAlign w:val="center"/>
            <w:hideMark/>
          </w:tcPr>
          <w:p w14:paraId="5CB0620D"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 </w:t>
            </w:r>
          </w:p>
        </w:tc>
        <w:tc>
          <w:tcPr>
            <w:tcW w:w="481" w:type="pct"/>
            <w:tcBorders>
              <w:top w:val="nil"/>
              <w:left w:val="nil"/>
              <w:bottom w:val="single" w:sz="4" w:space="0" w:color="auto"/>
              <w:right w:val="single" w:sz="4" w:space="0" w:color="auto"/>
            </w:tcBorders>
            <w:shd w:val="clear" w:color="auto" w:fill="auto"/>
            <w:vAlign w:val="center"/>
            <w:hideMark/>
          </w:tcPr>
          <w:p w14:paraId="75AE6F66"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49.13</w:t>
            </w:r>
          </w:p>
        </w:tc>
        <w:tc>
          <w:tcPr>
            <w:tcW w:w="434" w:type="pct"/>
            <w:tcBorders>
              <w:top w:val="nil"/>
              <w:left w:val="nil"/>
              <w:bottom w:val="single" w:sz="4" w:space="0" w:color="auto"/>
              <w:right w:val="single" w:sz="4" w:space="0" w:color="auto"/>
            </w:tcBorders>
            <w:shd w:val="clear" w:color="auto" w:fill="auto"/>
            <w:vAlign w:val="center"/>
            <w:hideMark/>
          </w:tcPr>
          <w:p w14:paraId="3FF4A4B9"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49.13</w:t>
            </w:r>
          </w:p>
        </w:tc>
      </w:tr>
      <w:tr w:rsidR="00385909" w:rsidRPr="00385909" w14:paraId="5DB157F7" w14:textId="77777777" w:rsidTr="00385909">
        <w:trPr>
          <w:trHeight w:val="600"/>
        </w:trPr>
        <w:tc>
          <w:tcPr>
            <w:tcW w:w="526" w:type="pct"/>
            <w:tcBorders>
              <w:top w:val="nil"/>
              <w:left w:val="single" w:sz="4" w:space="0" w:color="auto"/>
              <w:bottom w:val="single" w:sz="4" w:space="0" w:color="auto"/>
              <w:right w:val="single" w:sz="4" w:space="0" w:color="auto"/>
            </w:tcBorders>
            <w:shd w:val="clear" w:color="000000" w:fill="E7E6E6"/>
            <w:vAlign w:val="center"/>
            <w:hideMark/>
          </w:tcPr>
          <w:p w14:paraId="3092B457" w14:textId="77777777" w:rsidR="00385909" w:rsidRPr="00385909" w:rsidRDefault="00385909" w:rsidP="00385909">
            <w:pPr>
              <w:spacing w:after="0"/>
              <w:rPr>
                <w:rFonts w:eastAsia="Times New Roman" w:cs="Arial"/>
                <w:sz w:val="18"/>
                <w:szCs w:val="20"/>
                <w:lang w:eastAsia="en-AU"/>
              </w:rPr>
            </w:pPr>
            <w:r w:rsidRPr="00385909">
              <w:rPr>
                <w:rFonts w:eastAsia="Times New Roman" w:cs="Arial"/>
                <w:sz w:val="18"/>
                <w:szCs w:val="20"/>
                <w:lang w:eastAsia="en-AU"/>
              </w:rPr>
              <w:t>Shehata 2012</w:t>
            </w:r>
          </w:p>
        </w:tc>
        <w:tc>
          <w:tcPr>
            <w:tcW w:w="441" w:type="pct"/>
            <w:tcBorders>
              <w:top w:val="nil"/>
              <w:left w:val="nil"/>
              <w:bottom w:val="single" w:sz="4" w:space="0" w:color="auto"/>
              <w:right w:val="single" w:sz="4" w:space="0" w:color="auto"/>
            </w:tcBorders>
            <w:shd w:val="clear" w:color="auto" w:fill="auto"/>
            <w:vAlign w:val="center"/>
            <w:hideMark/>
          </w:tcPr>
          <w:p w14:paraId="071D3FCE"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4</w:t>
            </w:r>
          </w:p>
        </w:tc>
        <w:tc>
          <w:tcPr>
            <w:tcW w:w="450" w:type="pct"/>
            <w:tcBorders>
              <w:top w:val="nil"/>
              <w:left w:val="nil"/>
              <w:bottom w:val="single" w:sz="4" w:space="0" w:color="auto"/>
              <w:right w:val="single" w:sz="4" w:space="0" w:color="auto"/>
            </w:tcBorders>
            <w:shd w:val="clear" w:color="auto" w:fill="auto"/>
            <w:vAlign w:val="center"/>
            <w:hideMark/>
          </w:tcPr>
          <w:p w14:paraId="08257F48"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 xml:space="preserve">25        </w:t>
            </w:r>
          </w:p>
        </w:tc>
        <w:tc>
          <w:tcPr>
            <w:tcW w:w="464" w:type="pct"/>
            <w:tcBorders>
              <w:top w:val="nil"/>
              <w:left w:val="nil"/>
              <w:bottom w:val="single" w:sz="4" w:space="0" w:color="auto"/>
              <w:right w:val="single" w:sz="4" w:space="0" w:color="auto"/>
            </w:tcBorders>
            <w:shd w:val="clear" w:color="auto" w:fill="auto"/>
            <w:vAlign w:val="center"/>
            <w:hideMark/>
          </w:tcPr>
          <w:p w14:paraId="21909E89"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w:t>
            </w:r>
          </w:p>
        </w:tc>
        <w:tc>
          <w:tcPr>
            <w:tcW w:w="403" w:type="pct"/>
            <w:tcBorders>
              <w:top w:val="nil"/>
              <w:left w:val="nil"/>
              <w:bottom w:val="single" w:sz="4" w:space="0" w:color="auto"/>
              <w:right w:val="single" w:sz="4" w:space="0" w:color="auto"/>
            </w:tcBorders>
            <w:shd w:val="clear" w:color="auto" w:fill="auto"/>
            <w:vAlign w:val="center"/>
            <w:hideMark/>
          </w:tcPr>
          <w:p w14:paraId="441EBC25"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 xml:space="preserve">25        </w:t>
            </w:r>
          </w:p>
        </w:tc>
        <w:tc>
          <w:tcPr>
            <w:tcW w:w="393" w:type="pct"/>
            <w:tcBorders>
              <w:top w:val="nil"/>
              <w:left w:val="nil"/>
              <w:bottom w:val="single" w:sz="4" w:space="0" w:color="auto"/>
              <w:right w:val="single" w:sz="4" w:space="0" w:color="auto"/>
            </w:tcBorders>
            <w:shd w:val="clear" w:color="auto" w:fill="auto"/>
            <w:vAlign w:val="center"/>
            <w:hideMark/>
          </w:tcPr>
          <w:p w14:paraId="6A24B121"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4.571</w:t>
            </w:r>
          </w:p>
        </w:tc>
        <w:tc>
          <w:tcPr>
            <w:tcW w:w="603" w:type="pct"/>
            <w:tcBorders>
              <w:top w:val="nil"/>
              <w:left w:val="nil"/>
              <w:bottom w:val="single" w:sz="4" w:space="0" w:color="auto"/>
              <w:right w:val="single" w:sz="4" w:space="0" w:color="auto"/>
            </w:tcBorders>
            <w:shd w:val="clear" w:color="auto" w:fill="auto"/>
            <w:vAlign w:val="center"/>
            <w:hideMark/>
          </w:tcPr>
          <w:p w14:paraId="1CAC2917"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0.473 to 44.172</w:t>
            </w:r>
          </w:p>
        </w:tc>
        <w:tc>
          <w:tcPr>
            <w:tcW w:w="401" w:type="pct"/>
            <w:tcBorders>
              <w:top w:val="nil"/>
              <w:left w:val="nil"/>
              <w:bottom w:val="single" w:sz="4" w:space="0" w:color="auto"/>
              <w:right w:val="single" w:sz="4" w:space="0" w:color="auto"/>
            </w:tcBorders>
            <w:shd w:val="clear" w:color="auto" w:fill="auto"/>
            <w:vAlign w:val="center"/>
            <w:hideMark/>
          </w:tcPr>
          <w:p w14:paraId="13B112A0"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 </w:t>
            </w:r>
          </w:p>
        </w:tc>
        <w:tc>
          <w:tcPr>
            <w:tcW w:w="403" w:type="pct"/>
            <w:tcBorders>
              <w:top w:val="nil"/>
              <w:left w:val="nil"/>
              <w:bottom w:val="single" w:sz="4" w:space="0" w:color="auto"/>
              <w:right w:val="single" w:sz="4" w:space="0" w:color="auto"/>
            </w:tcBorders>
            <w:shd w:val="clear" w:color="auto" w:fill="auto"/>
            <w:vAlign w:val="center"/>
            <w:hideMark/>
          </w:tcPr>
          <w:p w14:paraId="0B24519B"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 </w:t>
            </w:r>
          </w:p>
        </w:tc>
        <w:tc>
          <w:tcPr>
            <w:tcW w:w="481" w:type="pct"/>
            <w:tcBorders>
              <w:top w:val="nil"/>
              <w:left w:val="nil"/>
              <w:bottom w:val="single" w:sz="4" w:space="0" w:color="auto"/>
              <w:right w:val="single" w:sz="4" w:space="0" w:color="auto"/>
            </w:tcBorders>
            <w:shd w:val="clear" w:color="auto" w:fill="auto"/>
            <w:vAlign w:val="center"/>
            <w:hideMark/>
          </w:tcPr>
          <w:p w14:paraId="0B5B53BF"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3.42</w:t>
            </w:r>
          </w:p>
        </w:tc>
        <w:tc>
          <w:tcPr>
            <w:tcW w:w="434" w:type="pct"/>
            <w:tcBorders>
              <w:top w:val="nil"/>
              <w:left w:val="nil"/>
              <w:bottom w:val="single" w:sz="4" w:space="0" w:color="auto"/>
              <w:right w:val="single" w:sz="4" w:space="0" w:color="auto"/>
            </w:tcBorders>
            <w:shd w:val="clear" w:color="auto" w:fill="auto"/>
            <w:vAlign w:val="center"/>
            <w:hideMark/>
          </w:tcPr>
          <w:p w14:paraId="49A86ED9"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3.42</w:t>
            </w:r>
          </w:p>
        </w:tc>
      </w:tr>
      <w:tr w:rsidR="00385909" w:rsidRPr="00385909" w14:paraId="531FC654" w14:textId="77777777" w:rsidTr="00385909">
        <w:trPr>
          <w:trHeight w:val="600"/>
        </w:trPr>
        <w:tc>
          <w:tcPr>
            <w:tcW w:w="526" w:type="pct"/>
            <w:tcBorders>
              <w:top w:val="nil"/>
              <w:left w:val="single" w:sz="4" w:space="0" w:color="auto"/>
              <w:bottom w:val="single" w:sz="4" w:space="0" w:color="auto"/>
              <w:right w:val="single" w:sz="4" w:space="0" w:color="auto"/>
            </w:tcBorders>
            <w:shd w:val="clear" w:color="000000" w:fill="E7E6E6"/>
            <w:vAlign w:val="center"/>
            <w:hideMark/>
          </w:tcPr>
          <w:p w14:paraId="77889676" w14:textId="77777777" w:rsidR="00385909" w:rsidRPr="00385909" w:rsidRDefault="00385909" w:rsidP="00385909">
            <w:pPr>
              <w:spacing w:after="0"/>
              <w:rPr>
                <w:rFonts w:eastAsia="Times New Roman" w:cs="Arial"/>
                <w:sz w:val="18"/>
                <w:szCs w:val="20"/>
                <w:lang w:eastAsia="en-AU"/>
              </w:rPr>
            </w:pPr>
            <w:r w:rsidRPr="00385909">
              <w:rPr>
                <w:rFonts w:eastAsia="Times New Roman" w:cs="Arial"/>
                <w:sz w:val="18"/>
                <w:szCs w:val="20"/>
                <w:lang w:eastAsia="en-AU"/>
              </w:rPr>
              <w:t>Hajjar 2010</w:t>
            </w:r>
          </w:p>
        </w:tc>
        <w:tc>
          <w:tcPr>
            <w:tcW w:w="441" w:type="pct"/>
            <w:tcBorders>
              <w:top w:val="nil"/>
              <w:left w:val="nil"/>
              <w:bottom w:val="single" w:sz="4" w:space="0" w:color="auto"/>
              <w:right w:val="single" w:sz="4" w:space="0" w:color="auto"/>
            </w:tcBorders>
            <w:shd w:val="clear" w:color="auto" w:fill="auto"/>
            <w:vAlign w:val="center"/>
            <w:hideMark/>
          </w:tcPr>
          <w:p w14:paraId="4E01371C"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15</w:t>
            </w:r>
          </w:p>
        </w:tc>
        <w:tc>
          <w:tcPr>
            <w:tcW w:w="450" w:type="pct"/>
            <w:tcBorders>
              <w:top w:val="nil"/>
              <w:left w:val="nil"/>
              <w:bottom w:val="single" w:sz="4" w:space="0" w:color="auto"/>
              <w:right w:val="single" w:sz="4" w:space="0" w:color="auto"/>
            </w:tcBorders>
            <w:shd w:val="clear" w:color="auto" w:fill="auto"/>
            <w:vAlign w:val="center"/>
            <w:hideMark/>
          </w:tcPr>
          <w:p w14:paraId="1FAC0BF5"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249</w:t>
            </w:r>
          </w:p>
        </w:tc>
        <w:tc>
          <w:tcPr>
            <w:tcW w:w="464" w:type="pct"/>
            <w:tcBorders>
              <w:top w:val="nil"/>
              <w:left w:val="nil"/>
              <w:bottom w:val="single" w:sz="4" w:space="0" w:color="auto"/>
              <w:right w:val="single" w:sz="4" w:space="0" w:color="auto"/>
            </w:tcBorders>
            <w:shd w:val="clear" w:color="auto" w:fill="auto"/>
            <w:vAlign w:val="center"/>
            <w:hideMark/>
          </w:tcPr>
          <w:p w14:paraId="2653873A"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13</w:t>
            </w:r>
          </w:p>
        </w:tc>
        <w:tc>
          <w:tcPr>
            <w:tcW w:w="403" w:type="pct"/>
            <w:tcBorders>
              <w:top w:val="nil"/>
              <w:left w:val="nil"/>
              <w:bottom w:val="single" w:sz="4" w:space="0" w:color="auto"/>
              <w:right w:val="single" w:sz="4" w:space="0" w:color="auto"/>
            </w:tcBorders>
            <w:shd w:val="clear" w:color="auto" w:fill="auto"/>
            <w:vAlign w:val="center"/>
            <w:hideMark/>
          </w:tcPr>
          <w:p w14:paraId="6D779203"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253</w:t>
            </w:r>
          </w:p>
        </w:tc>
        <w:tc>
          <w:tcPr>
            <w:tcW w:w="393" w:type="pct"/>
            <w:tcBorders>
              <w:top w:val="nil"/>
              <w:left w:val="nil"/>
              <w:bottom w:val="single" w:sz="4" w:space="0" w:color="auto"/>
              <w:right w:val="single" w:sz="4" w:space="0" w:color="auto"/>
            </w:tcBorders>
            <w:shd w:val="clear" w:color="auto" w:fill="auto"/>
            <w:vAlign w:val="center"/>
            <w:hideMark/>
          </w:tcPr>
          <w:p w14:paraId="1F29640B"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1.183</w:t>
            </w:r>
          </w:p>
        </w:tc>
        <w:tc>
          <w:tcPr>
            <w:tcW w:w="603" w:type="pct"/>
            <w:tcBorders>
              <w:top w:val="nil"/>
              <w:left w:val="nil"/>
              <w:bottom w:val="single" w:sz="4" w:space="0" w:color="auto"/>
              <w:right w:val="single" w:sz="4" w:space="0" w:color="auto"/>
            </w:tcBorders>
            <w:shd w:val="clear" w:color="auto" w:fill="auto"/>
            <w:vAlign w:val="center"/>
            <w:hideMark/>
          </w:tcPr>
          <w:p w14:paraId="11EFC3A7"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0.551 to 2.541</w:t>
            </w:r>
          </w:p>
        </w:tc>
        <w:tc>
          <w:tcPr>
            <w:tcW w:w="401" w:type="pct"/>
            <w:tcBorders>
              <w:top w:val="nil"/>
              <w:left w:val="nil"/>
              <w:bottom w:val="single" w:sz="4" w:space="0" w:color="auto"/>
              <w:right w:val="single" w:sz="4" w:space="0" w:color="auto"/>
            </w:tcBorders>
            <w:shd w:val="clear" w:color="auto" w:fill="auto"/>
            <w:vAlign w:val="center"/>
            <w:hideMark/>
          </w:tcPr>
          <w:p w14:paraId="3631A659"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 </w:t>
            </w:r>
          </w:p>
        </w:tc>
        <w:tc>
          <w:tcPr>
            <w:tcW w:w="403" w:type="pct"/>
            <w:tcBorders>
              <w:top w:val="nil"/>
              <w:left w:val="nil"/>
              <w:bottom w:val="single" w:sz="4" w:space="0" w:color="auto"/>
              <w:right w:val="single" w:sz="4" w:space="0" w:color="auto"/>
            </w:tcBorders>
            <w:shd w:val="clear" w:color="auto" w:fill="auto"/>
            <w:vAlign w:val="center"/>
            <w:hideMark/>
          </w:tcPr>
          <w:p w14:paraId="29C78584"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 </w:t>
            </w:r>
          </w:p>
        </w:tc>
        <w:tc>
          <w:tcPr>
            <w:tcW w:w="481" w:type="pct"/>
            <w:tcBorders>
              <w:top w:val="nil"/>
              <w:left w:val="nil"/>
              <w:bottom w:val="single" w:sz="4" w:space="0" w:color="auto"/>
              <w:right w:val="single" w:sz="4" w:space="0" w:color="auto"/>
            </w:tcBorders>
            <w:shd w:val="clear" w:color="auto" w:fill="auto"/>
            <w:vAlign w:val="center"/>
            <w:hideMark/>
          </w:tcPr>
          <w:p w14:paraId="6659E2FB"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30.10</w:t>
            </w:r>
          </w:p>
        </w:tc>
        <w:tc>
          <w:tcPr>
            <w:tcW w:w="434" w:type="pct"/>
            <w:tcBorders>
              <w:top w:val="nil"/>
              <w:left w:val="nil"/>
              <w:bottom w:val="single" w:sz="4" w:space="0" w:color="auto"/>
              <w:right w:val="single" w:sz="4" w:space="0" w:color="auto"/>
            </w:tcBorders>
            <w:shd w:val="clear" w:color="auto" w:fill="auto"/>
            <w:vAlign w:val="center"/>
            <w:hideMark/>
          </w:tcPr>
          <w:p w14:paraId="2165A2B5"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30.10</w:t>
            </w:r>
          </w:p>
        </w:tc>
      </w:tr>
      <w:tr w:rsidR="00385909" w:rsidRPr="00385909" w14:paraId="7238A065" w14:textId="77777777" w:rsidTr="00385909">
        <w:trPr>
          <w:trHeight w:val="600"/>
        </w:trPr>
        <w:tc>
          <w:tcPr>
            <w:tcW w:w="526" w:type="pct"/>
            <w:tcBorders>
              <w:top w:val="nil"/>
              <w:left w:val="single" w:sz="4" w:space="0" w:color="auto"/>
              <w:bottom w:val="single" w:sz="4" w:space="0" w:color="auto"/>
              <w:right w:val="single" w:sz="4" w:space="0" w:color="auto"/>
            </w:tcBorders>
            <w:shd w:val="clear" w:color="000000" w:fill="E7E6E6"/>
            <w:vAlign w:val="center"/>
            <w:hideMark/>
          </w:tcPr>
          <w:p w14:paraId="050876C9" w14:textId="77777777" w:rsidR="00385909" w:rsidRPr="00385909" w:rsidRDefault="00385909" w:rsidP="00385909">
            <w:pPr>
              <w:spacing w:after="0"/>
              <w:rPr>
                <w:rFonts w:eastAsia="Times New Roman" w:cs="Arial"/>
                <w:bCs/>
                <w:sz w:val="18"/>
                <w:szCs w:val="20"/>
                <w:lang w:eastAsia="en-AU"/>
              </w:rPr>
            </w:pPr>
            <w:r w:rsidRPr="00385909">
              <w:rPr>
                <w:rFonts w:eastAsia="Times New Roman" w:cs="Arial"/>
                <w:bCs/>
                <w:sz w:val="18"/>
                <w:szCs w:val="20"/>
                <w:lang w:eastAsia="en-AU"/>
              </w:rPr>
              <w:t>Murphy 2007*</w:t>
            </w:r>
          </w:p>
        </w:tc>
        <w:tc>
          <w:tcPr>
            <w:tcW w:w="441" w:type="pct"/>
            <w:tcBorders>
              <w:top w:val="nil"/>
              <w:left w:val="nil"/>
              <w:bottom w:val="single" w:sz="4" w:space="0" w:color="auto"/>
              <w:right w:val="single" w:sz="4" w:space="0" w:color="auto"/>
            </w:tcBorders>
            <w:shd w:val="clear" w:color="auto" w:fill="auto"/>
            <w:vAlign w:val="center"/>
            <w:hideMark/>
          </w:tcPr>
          <w:p w14:paraId="30C1B092"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5</w:t>
            </w:r>
          </w:p>
        </w:tc>
        <w:tc>
          <w:tcPr>
            <w:tcW w:w="450" w:type="pct"/>
            <w:tcBorders>
              <w:top w:val="nil"/>
              <w:left w:val="nil"/>
              <w:bottom w:val="single" w:sz="4" w:space="0" w:color="auto"/>
              <w:right w:val="single" w:sz="4" w:space="0" w:color="auto"/>
            </w:tcBorders>
            <w:shd w:val="clear" w:color="auto" w:fill="auto"/>
            <w:vAlign w:val="center"/>
            <w:hideMark/>
          </w:tcPr>
          <w:p w14:paraId="119FA9AF"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162</w:t>
            </w:r>
          </w:p>
        </w:tc>
        <w:tc>
          <w:tcPr>
            <w:tcW w:w="464" w:type="pct"/>
            <w:tcBorders>
              <w:top w:val="nil"/>
              <w:left w:val="nil"/>
              <w:bottom w:val="single" w:sz="4" w:space="0" w:color="auto"/>
              <w:right w:val="single" w:sz="4" w:space="0" w:color="auto"/>
            </w:tcBorders>
            <w:shd w:val="clear" w:color="auto" w:fill="auto"/>
            <w:vAlign w:val="center"/>
            <w:hideMark/>
          </w:tcPr>
          <w:p w14:paraId="353D4D7B"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3</w:t>
            </w:r>
          </w:p>
        </w:tc>
        <w:tc>
          <w:tcPr>
            <w:tcW w:w="403" w:type="pct"/>
            <w:tcBorders>
              <w:top w:val="nil"/>
              <w:left w:val="nil"/>
              <w:bottom w:val="single" w:sz="4" w:space="0" w:color="auto"/>
              <w:right w:val="single" w:sz="4" w:space="0" w:color="auto"/>
            </w:tcBorders>
            <w:shd w:val="clear" w:color="auto" w:fill="auto"/>
            <w:vAlign w:val="center"/>
            <w:hideMark/>
          </w:tcPr>
          <w:p w14:paraId="0BD23649"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159</w:t>
            </w:r>
          </w:p>
        </w:tc>
        <w:tc>
          <w:tcPr>
            <w:tcW w:w="393" w:type="pct"/>
            <w:tcBorders>
              <w:top w:val="nil"/>
              <w:left w:val="nil"/>
              <w:bottom w:val="single" w:sz="4" w:space="0" w:color="auto"/>
              <w:right w:val="single" w:sz="4" w:space="0" w:color="auto"/>
            </w:tcBorders>
            <w:shd w:val="clear" w:color="auto" w:fill="auto"/>
            <w:vAlign w:val="center"/>
            <w:hideMark/>
          </w:tcPr>
          <w:p w14:paraId="1A7956C1"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1.656</w:t>
            </w:r>
          </w:p>
        </w:tc>
        <w:tc>
          <w:tcPr>
            <w:tcW w:w="603" w:type="pct"/>
            <w:tcBorders>
              <w:top w:val="nil"/>
              <w:left w:val="nil"/>
              <w:bottom w:val="single" w:sz="4" w:space="0" w:color="auto"/>
              <w:right w:val="single" w:sz="4" w:space="0" w:color="auto"/>
            </w:tcBorders>
            <w:shd w:val="clear" w:color="auto" w:fill="auto"/>
            <w:vAlign w:val="center"/>
            <w:hideMark/>
          </w:tcPr>
          <w:p w14:paraId="3C01E17C"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0.389 to 7.049</w:t>
            </w:r>
          </w:p>
        </w:tc>
        <w:tc>
          <w:tcPr>
            <w:tcW w:w="401" w:type="pct"/>
            <w:tcBorders>
              <w:top w:val="nil"/>
              <w:left w:val="nil"/>
              <w:bottom w:val="single" w:sz="4" w:space="0" w:color="auto"/>
              <w:right w:val="single" w:sz="4" w:space="0" w:color="auto"/>
            </w:tcBorders>
            <w:shd w:val="clear" w:color="auto" w:fill="auto"/>
            <w:vAlign w:val="center"/>
            <w:hideMark/>
          </w:tcPr>
          <w:p w14:paraId="2F3434CE"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 </w:t>
            </w:r>
          </w:p>
        </w:tc>
        <w:tc>
          <w:tcPr>
            <w:tcW w:w="403" w:type="pct"/>
            <w:tcBorders>
              <w:top w:val="nil"/>
              <w:left w:val="nil"/>
              <w:bottom w:val="single" w:sz="4" w:space="0" w:color="auto"/>
              <w:right w:val="single" w:sz="4" w:space="0" w:color="auto"/>
            </w:tcBorders>
            <w:shd w:val="clear" w:color="auto" w:fill="auto"/>
            <w:vAlign w:val="center"/>
            <w:hideMark/>
          </w:tcPr>
          <w:p w14:paraId="00DA85C0"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 </w:t>
            </w:r>
          </w:p>
        </w:tc>
        <w:tc>
          <w:tcPr>
            <w:tcW w:w="481" w:type="pct"/>
            <w:tcBorders>
              <w:top w:val="nil"/>
              <w:left w:val="nil"/>
              <w:bottom w:val="single" w:sz="4" w:space="0" w:color="auto"/>
              <w:right w:val="single" w:sz="4" w:space="0" w:color="auto"/>
            </w:tcBorders>
            <w:shd w:val="clear" w:color="auto" w:fill="auto"/>
            <w:vAlign w:val="center"/>
            <w:hideMark/>
          </w:tcPr>
          <w:p w14:paraId="5A49D218"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8.38</w:t>
            </w:r>
          </w:p>
        </w:tc>
        <w:tc>
          <w:tcPr>
            <w:tcW w:w="434" w:type="pct"/>
            <w:tcBorders>
              <w:top w:val="nil"/>
              <w:left w:val="nil"/>
              <w:bottom w:val="single" w:sz="4" w:space="0" w:color="auto"/>
              <w:right w:val="single" w:sz="4" w:space="0" w:color="auto"/>
            </w:tcBorders>
            <w:shd w:val="clear" w:color="auto" w:fill="auto"/>
            <w:vAlign w:val="center"/>
            <w:hideMark/>
          </w:tcPr>
          <w:p w14:paraId="5D0DB72A" w14:textId="77777777" w:rsidR="00385909" w:rsidRPr="00385909" w:rsidRDefault="00385909" w:rsidP="00385909">
            <w:pPr>
              <w:spacing w:after="0"/>
              <w:jc w:val="right"/>
              <w:rPr>
                <w:rFonts w:eastAsia="Times New Roman" w:cs="Arial"/>
                <w:bCs/>
                <w:sz w:val="18"/>
                <w:szCs w:val="20"/>
                <w:lang w:eastAsia="en-AU"/>
              </w:rPr>
            </w:pPr>
            <w:r w:rsidRPr="00385909">
              <w:rPr>
                <w:rFonts w:eastAsia="Times New Roman" w:cs="Arial"/>
                <w:bCs/>
                <w:sz w:val="18"/>
                <w:szCs w:val="20"/>
                <w:lang w:eastAsia="en-AU"/>
              </w:rPr>
              <w:t>8.38</w:t>
            </w:r>
          </w:p>
        </w:tc>
      </w:tr>
      <w:tr w:rsidR="00385909" w:rsidRPr="00385909" w14:paraId="2E437140" w14:textId="77777777" w:rsidTr="00385909">
        <w:trPr>
          <w:trHeight w:val="600"/>
        </w:trPr>
        <w:tc>
          <w:tcPr>
            <w:tcW w:w="526" w:type="pct"/>
            <w:tcBorders>
              <w:top w:val="nil"/>
              <w:left w:val="single" w:sz="4" w:space="0" w:color="auto"/>
              <w:bottom w:val="single" w:sz="4" w:space="0" w:color="auto"/>
              <w:right w:val="single" w:sz="4" w:space="0" w:color="auto"/>
            </w:tcBorders>
            <w:shd w:val="clear" w:color="000000" w:fill="E7E6E6"/>
            <w:vAlign w:val="center"/>
            <w:hideMark/>
          </w:tcPr>
          <w:p w14:paraId="016E303E" w14:textId="77777777" w:rsidR="00385909" w:rsidRPr="00385909" w:rsidRDefault="00385909" w:rsidP="00385909">
            <w:pPr>
              <w:spacing w:after="0"/>
              <w:rPr>
                <w:rFonts w:eastAsia="Times New Roman" w:cs="Arial"/>
                <w:sz w:val="18"/>
                <w:szCs w:val="20"/>
                <w:lang w:eastAsia="en-AU"/>
              </w:rPr>
            </w:pPr>
            <w:r w:rsidRPr="00385909">
              <w:rPr>
                <w:rFonts w:eastAsia="Times New Roman" w:cs="Arial"/>
                <w:sz w:val="18"/>
                <w:szCs w:val="20"/>
                <w:lang w:eastAsia="en-AU"/>
              </w:rPr>
              <w:t>Bracey 1999</w:t>
            </w:r>
          </w:p>
        </w:tc>
        <w:tc>
          <w:tcPr>
            <w:tcW w:w="441" w:type="pct"/>
            <w:tcBorders>
              <w:top w:val="nil"/>
              <w:left w:val="nil"/>
              <w:bottom w:val="single" w:sz="4" w:space="0" w:color="auto"/>
              <w:right w:val="single" w:sz="4" w:space="0" w:color="auto"/>
            </w:tcBorders>
            <w:shd w:val="clear" w:color="auto" w:fill="auto"/>
            <w:vAlign w:val="center"/>
            <w:hideMark/>
          </w:tcPr>
          <w:p w14:paraId="7B3D5D36"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3</w:t>
            </w:r>
          </w:p>
        </w:tc>
        <w:tc>
          <w:tcPr>
            <w:tcW w:w="450" w:type="pct"/>
            <w:tcBorders>
              <w:top w:val="nil"/>
              <w:left w:val="nil"/>
              <w:bottom w:val="single" w:sz="4" w:space="0" w:color="auto"/>
              <w:right w:val="single" w:sz="4" w:space="0" w:color="auto"/>
            </w:tcBorders>
            <w:shd w:val="clear" w:color="auto" w:fill="auto"/>
            <w:vAlign w:val="center"/>
            <w:hideMark/>
          </w:tcPr>
          <w:p w14:paraId="7C2DE4A3"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215</w:t>
            </w:r>
          </w:p>
        </w:tc>
        <w:tc>
          <w:tcPr>
            <w:tcW w:w="464" w:type="pct"/>
            <w:tcBorders>
              <w:top w:val="nil"/>
              <w:left w:val="nil"/>
              <w:bottom w:val="single" w:sz="4" w:space="0" w:color="auto"/>
              <w:right w:val="single" w:sz="4" w:space="0" w:color="auto"/>
            </w:tcBorders>
            <w:shd w:val="clear" w:color="auto" w:fill="auto"/>
            <w:vAlign w:val="center"/>
            <w:hideMark/>
          </w:tcPr>
          <w:p w14:paraId="07A94EE8"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6</w:t>
            </w:r>
          </w:p>
        </w:tc>
        <w:tc>
          <w:tcPr>
            <w:tcW w:w="403" w:type="pct"/>
            <w:tcBorders>
              <w:top w:val="nil"/>
              <w:left w:val="nil"/>
              <w:bottom w:val="single" w:sz="4" w:space="0" w:color="auto"/>
              <w:right w:val="single" w:sz="4" w:space="0" w:color="auto"/>
            </w:tcBorders>
            <w:shd w:val="clear" w:color="auto" w:fill="auto"/>
            <w:vAlign w:val="center"/>
            <w:hideMark/>
          </w:tcPr>
          <w:p w14:paraId="0544E058"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222</w:t>
            </w:r>
          </w:p>
        </w:tc>
        <w:tc>
          <w:tcPr>
            <w:tcW w:w="393" w:type="pct"/>
            <w:tcBorders>
              <w:top w:val="nil"/>
              <w:left w:val="nil"/>
              <w:bottom w:val="single" w:sz="4" w:space="0" w:color="auto"/>
              <w:right w:val="single" w:sz="4" w:space="0" w:color="auto"/>
            </w:tcBorders>
            <w:shd w:val="clear" w:color="auto" w:fill="auto"/>
            <w:vAlign w:val="center"/>
            <w:hideMark/>
          </w:tcPr>
          <w:p w14:paraId="3E5F3D13"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0.509</w:t>
            </w:r>
          </w:p>
        </w:tc>
        <w:tc>
          <w:tcPr>
            <w:tcW w:w="603" w:type="pct"/>
            <w:tcBorders>
              <w:top w:val="nil"/>
              <w:left w:val="nil"/>
              <w:bottom w:val="single" w:sz="4" w:space="0" w:color="auto"/>
              <w:right w:val="single" w:sz="4" w:space="0" w:color="auto"/>
            </w:tcBorders>
            <w:shd w:val="clear" w:color="auto" w:fill="auto"/>
            <w:vAlign w:val="center"/>
            <w:hideMark/>
          </w:tcPr>
          <w:p w14:paraId="66B6E914"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0.126 to 2.063</w:t>
            </w:r>
          </w:p>
        </w:tc>
        <w:tc>
          <w:tcPr>
            <w:tcW w:w="401" w:type="pct"/>
            <w:tcBorders>
              <w:top w:val="nil"/>
              <w:left w:val="nil"/>
              <w:bottom w:val="single" w:sz="4" w:space="0" w:color="auto"/>
              <w:right w:val="single" w:sz="4" w:space="0" w:color="auto"/>
            </w:tcBorders>
            <w:shd w:val="clear" w:color="auto" w:fill="auto"/>
            <w:vAlign w:val="center"/>
            <w:hideMark/>
          </w:tcPr>
          <w:p w14:paraId="121882AE"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 </w:t>
            </w:r>
          </w:p>
        </w:tc>
        <w:tc>
          <w:tcPr>
            <w:tcW w:w="403" w:type="pct"/>
            <w:tcBorders>
              <w:top w:val="nil"/>
              <w:left w:val="nil"/>
              <w:bottom w:val="single" w:sz="4" w:space="0" w:color="auto"/>
              <w:right w:val="single" w:sz="4" w:space="0" w:color="auto"/>
            </w:tcBorders>
            <w:shd w:val="clear" w:color="auto" w:fill="auto"/>
            <w:vAlign w:val="center"/>
            <w:hideMark/>
          </w:tcPr>
          <w:p w14:paraId="5159FB97"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 </w:t>
            </w:r>
          </w:p>
        </w:tc>
        <w:tc>
          <w:tcPr>
            <w:tcW w:w="481" w:type="pct"/>
            <w:tcBorders>
              <w:top w:val="nil"/>
              <w:left w:val="nil"/>
              <w:bottom w:val="single" w:sz="4" w:space="0" w:color="auto"/>
              <w:right w:val="single" w:sz="4" w:space="0" w:color="auto"/>
            </w:tcBorders>
            <w:shd w:val="clear" w:color="auto" w:fill="auto"/>
            <w:vAlign w:val="center"/>
            <w:hideMark/>
          </w:tcPr>
          <w:p w14:paraId="0415BA68"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8.98</w:t>
            </w:r>
          </w:p>
        </w:tc>
        <w:tc>
          <w:tcPr>
            <w:tcW w:w="434" w:type="pct"/>
            <w:tcBorders>
              <w:top w:val="nil"/>
              <w:left w:val="nil"/>
              <w:bottom w:val="single" w:sz="4" w:space="0" w:color="auto"/>
              <w:right w:val="single" w:sz="4" w:space="0" w:color="auto"/>
            </w:tcBorders>
            <w:shd w:val="clear" w:color="auto" w:fill="auto"/>
            <w:vAlign w:val="center"/>
            <w:hideMark/>
          </w:tcPr>
          <w:p w14:paraId="509CE67F"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8.98</w:t>
            </w:r>
          </w:p>
        </w:tc>
      </w:tr>
      <w:tr w:rsidR="00385909" w:rsidRPr="00385909" w14:paraId="24A49653" w14:textId="77777777" w:rsidTr="00385909">
        <w:trPr>
          <w:trHeight w:val="600"/>
        </w:trPr>
        <w:tc>
          <w:tcPr>
            <w:tcW w:w="526" w:type="pct"/>
            <w:tcBorders>
              <w:top w:val="nil"/>
              <w:left w:val="single" w:sz="4" w:space="0" w:color="auto"/>
              <w:bottom w:val="single" w:sz="4" w:space="0" w:color="auto"/>
              <w:right w:val="single" w:sz="4" w:space="0" w:color="auto"/>
            </w:tcBorders>
            <w:shd w:val="clear" w:color="000000" w:fill="E7E6E6"/>
            <w:vAlign w:val="center"/>
            <w:hideMark/>
          </w:tcPr>
          <w:p w14:paraId="6C5C794B" w14:textId="77777777" w:rsidR="00385909" w:rsidRPr="00385909" w:rsidRDefault="00385909" w:rsidP="00385909">
            <w:pPr>
              <w:spacing w:after="0"/>
              <w:rPr>
                <w:rFonts w:eastAsia="Times New Roman" w:cs="Arial"/>
                <w:sz w:val="18"/>
                <w:szCs w:val="20"/>
                <w:lang w:eastAsia="en-AU"/>
              </w:rPr>
            </w:pPr>
            <w:r w:rsidRPr="00385909">
              <w:rPr>
                <w:rFonts w:eastAsia="Times New Roman" w:cs="Arial"/>
                <w:sz w:val="18"/>
                <w:szCs w:val="20"/>
                <w:lang w:eastAsia="en-AU"/>
              </w:rPr>
              <w:t>Total (fixed effects)</w:t>
            </w:r>
          </w:p>
        </w:tc>
        <w:tc>
          <w:tcPr>
            <w:tcW w:w="441" w:type="pct"/>
            <w:tcBorders>
              <w:top w:val="nil"/>
              <w:left w:val="nil"/>
              <w:bottom w:val="single" w:sz="4" w:space="0" w:color="auto"/>
              <w:right w:val="single" w:sz="4" w:space="0" w:color="auto"/>
            </w:tcBorders>
            <w:shd w:val="clear" w:color="auto" w:fill="auto"/>
            <w:vAlign w:val="center"/>
            <w:hideMark/>
          </w:tcPr>
          <w:p w14:paraId="32A6124E"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53</w:t>
            </w:r>
          </w:p>
        </w:tc>
        <w:tc>
          <w:tcPr>
            <w:tcW w:w="450" w:type="pct"/>
            <w:tcBorders>
              <w:top w:val="nil"/>
              <w:left w:val="nil"/>
              <w:bottom w:val="single" w:sz="4" w:space="0" w:color="auto"/>
              <w:right w:val="single" w:sz="4" w:space="0" w:color="auto"/>
            </w:tcBorders>
            <w:shd w:val="clear" w:color="auto" w:fill="auto"/>
            <w:vAlign w:val="center"/>
            <w:hideMark/>
          </w:tcPr>
          <w:p w14:paraId="28190F15"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1651</w:t>
            </w:r>
          </w:p>
        </w:tc>
        <w:tc>
          <w:tcPr>
            <w:tcW w:w="464" w:type="pct"/>
            <w:tcBorders>
              <w:top w:val="nil"/>
              <w:left w:val="nil"/>
              <w:bottom w:val="single" w:sz="4" w:space="0" w:color="auto"/>
              <w:right w:val="single" w:sz="4" w:space="0" w:color="auto"/>
            </w:tcBorders>
            <w:shd w:val="clear" w:color="auto" w:fill="auto"/>
            <w:vAlign w:val="center"/>
            <w:hideMark/>
          </w:tcPr>
          <w:p w14:paraId="64645CD0"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42</w:t>
            </w:r>
          </w:p>
        </w:tc>
        <w:tc>
          <w:tcPr>
            <w:tcW w:w="403" w:type="pct"/>
            <w:tcBorders>
              <w:top w:val="nil"/>
              <w:left w:val="nil"/>
              <w:bottom w:val="single" w:sz="4" w:space="0" w:color="auto"/>
              <w:right w:val="single" w:sz="4" w:space="0" w:color="auto"/>
            </w:tcBorders>
            <w:shd w:val="clear" w:color="auto" w:fill="auto"/>
            <w:vAlign w:val="center"/>
            <w:hideMark/>
          </w:tcPr>
          <w:p w14:paraId="79497CA3"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1662</w:t>
            </w:r>
          </w:p>
        </w:tc>
        <w:tc>
          <w:tcPr>
            <w:tcW w:w="393" w:type="pct"/>
            <w:tcBorders>
              <w:top w:val="nil"/>
              <w:left w:val="nil"/>
              <w:bottom w:val="single" w:sz="4" w:space="0" w:color="auto"/>
              <w:right w:val="single" w:sz="4" w:space="0" w:color="auto"/>
            </w:tcBorders>
            <w:shd w:val="clear" w:color="auto" w:fill="auto"/>
            <w:vAlign w:val="center"/>
            <w:hideMark/>
          </w:tcPr>
          <w:p w14:paraId="133F7AB2"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1.283</w:t>
            </w:r>
          </w:p>
        </w:tc>
        <w:tc>
          <w:tcPr>
            <w:tcW w:w="603" w:type="pct"/>
            <w:tcBorders>
              <w:top w:val="nil"/>
              <w:left w:val="nil"/>
              <w:bottom w:val="single" w:sz="4" w:space="0" w:color="auto"/>
              <w:right w:val="single" w:sz="4" w:space="0" w:color="auto"/>
            </w:tcBorders>
            <w:shd w:val="clear" w:color="auto" w:fill="auto"/>
            <w:vAlign w:val="center"/>
            <w:hideMark/>
          </w:tcPr>
          <w:p w14:paraId="0552AD59"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0.849 to 1.937</w:t>
            </w:r>
          </w:p>
        </w:tc>
        <w:tc>
          <w:tcPr>
            <w:tcW w:w="401" w:type="pct"/>
            <w:tcBorders>
              <w:top w:val="nil"/>
              <w:left w:val="nil"/>
              <w:bottom w:val="single" w:sz="4" w:space="0" w:color="auto"/>
              <w:right w:val="single" w:sz="4" w:space="0" w:color="auto"/>
            </w:tcBorders>
            <w:shd w:val="clear" w:color="auto" w:fill="auto"/>
            <w:vAlign w:val="center"/>
            <w:hideMark/>
          </w:tcPr>
          <w:p w14:paraId="4FD0E907"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1.184</w:t>
            </w:r>
          </w:p>
        </w:tc>
        <w:tc>
          <w:tcPr>
            <w:tcW w:w="403" w:type="pct"/>
            <w:tcBorders>
              <w:top w:val="nil"/>
              <w:left w:val="nil"/>
              <w:bottom w:val="single" w:sz="4" w:space="0" w:color="auto"/>
              <w:right w:val="single" w:sz="4" w:space="0" w:color="auto"/>
            </w:tcBorders>
            <w:shd w:val="clear" w:color="auto" w:fill="auto"/>
            <w:vAlign w:val="center"/>
            <w:hideMark/>
          </w:tcPr>
          <w:p w14:paraId="1C888624"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0.236</w:t>
            </w:r>
          </w:p>
        </w:tc>
        <w:tc>
          <w:tcPr>
            <w:tcW w:w="481" w:type="pct"/>
            <w:tcBorders>
              <w:top w:val="nil"/>
              <w:left w:val="nil"/>
              <w:bottom w:val="single" w:sz="4" w:space="0" w:color="auto"/>
              <w:right w:val="single" w:sz="4" w:space="0" w:color="auto"/>
            </w:tcBorders>
            <w:shd w:val="clear" w:color="auto" w:fill="auto"/>
            <w:vAlign w:val="center"/>
            <w:hideMark/>
          </w:tcPr>
          <w:p w14:paraId="3C8EC954"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100.00</w:t>
            </w:r>
          </w:p>
        </w:tc>
        <w:tc>
          <w:tcPr>
            <w:tcW w:w="434" w:type="pct"/>
            <w:tcBorders>
              <w:top w:val="nil"/>
              <w:left w:val="nil"/>
              <w:bottom w:val="single" w:sz="4" w:space="0" w:color="auto"/>
              <w:right w:val="single" w:sz="4" w:space="0" w:color="auto"/>
            </w:tcBorders>
            <w:shd w:val="clear" w:color="auto" w:fill="auto"/>
            <w:vAlign w:val="center"/>
            <w:hideMark/>
          </w:tcPr>
          <w:p w14:paraId="4CCE6279"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100.00</w:t>
            </w:r>
          </w:p>
        </w:tc>
      </w:tr>
      <w:tr w:rsidR="00385909" w:rsidRPr="00385909" w14:paraId="43031A37" w14:textId="77777777" w:rsidTr="00385909">
        <w:trPr>
          <w:trHeight w:val="600"/>
        </w:trPr>
        <w:tc>
          <w:tcPr>
            <w:tcW w:w="526" w:type="pct"/>
            <w:tcBorders>
              <w:top w:val="nil"/>
              <w:left w:val="single" w:sz="4" w:space="0" w:color="auto"/>
              <w:bottom w:val="single" w:sz="4" w:space="0" w:color="auto"/>
              <w:right w:val="single" w:sz="4" w:space="0" w:color="auto"/>
            </w:tcBorders>
            <w:shd w:val="clear" w:color="000000" w:fill="E7E6E6"/>
            <w:vAlign w:val="center"/>
            <w:hideMark/>
          </w:tcPr>
          <w:p w14:paraId="5927A3E0" w14:textId="77777777" w:rsidR="00385909" w:rsidRPr="00385909" w:rsidRDefault="00385909" w:rsidP="00385909">
            <w:pPr>
              <w:spacing w:after="0"/>
              <w:rPr>
                <w:rFonts w:eastAsia="Times New Roman" w:cs="Arial"/>
                <w:sz w:val="18"/>
                <w:szCs w:val="20"/>
                <w:lang w:eastAsia="en-AU"/>
              </w:rPr>
            </w:pPr>
            <w:r w:rsidRPr="00385909">
              <w:rPr>
                <w:rFonts w:eastAsia="Times New Roman" w:cs="Arial"/>
                <w:sz w:val="18"/>
                <w:szCs w:val="20"/>
                <w:lang w:eastAsia="en-AU"/>
              </w:rPr>
              <w:t>Total (random effects)</w:t>
            </w:r>
          </w:p>
        </w:tc>
        <w:tc>
          <w:tcPr>
            <w:tcW w:w="441" w:type="pct"/>
            <w:tcBorders>
              <w:top w:val="nil"/>
              <w:left w:val="nil"/>
              <w:bottom w:val="single" w:sz="4" w:space="0" w:color="auto"/>
              <w:right w:val="single" w:sz="4" w:space="0" w:color="auto"/>
            </w:tcBorders>
            <w:shd w:val="clear" w:color="auto" w:fill="auto"/>
            <w:vAlign w:val="center"/>
            <w:hideMark/>
          </w:tcPr>
          <w:p w14:paraId="60C6AB47"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53</w:t>
            </w:r>
          </w:p>
        </w:tc>
        <w:tc>
          <w:tcPr>
            <w:tcW w:w="450" w:type="pct"/>
            <w:tcBorders>
              <w:top w:val="nil"/>
              <w:left w:val="nil"/>
              <w:bottom w:val="single" w:sz="4" w:space="0" w:color="auto"/>
              <w:right w:val="single" w:sz="4" w:space="0" w:color="auto"/>
            </w:tcBorders>
            <w:shd w:val="clear" w:color="auto" w:fill="auto"/>
            <w:vAlign w:val="center"/>
            <w:hideMark/>
          </w:tcPr>
          <w:p w14:paraId="40A5BA01"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1651</w:t>
            </w:r>
          </w:p>
        </w:tc>
        <w:tc>
          <w:tcPr>
            <w:tcW w:w="464" w:type="pct"/>
            <w:tcBorders>
              <w:top w:val="nil"/>
              <w:left w:val="nil"/>
              <w:bottom w:val="single" w:sz="4" w:space="0" w:color="auto"/>
              <w:right w:val="single" w:sz="4" w:space="0" w:color="auto"/>
            </w:tcBorders>
            <w:shd w:val="clear" w:color="auto" w:fill="auto"/>
            <w:vAlign w:val="center"/>
            <w:hideMark/>
          </w:tcPr>
          <w:p w14:paraId="30DD91D4"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42</w:t>
            </w:r>
          </w:p>
        </w:tc>
        <w:tc>
          <w:tcPr>
            <w:tcW w:w="403" w:type="pct"/>
            <w:tcBorders>
              <w:top w:val="nil"/>
              <w:left w:val="nil"/>
              <w:bottom w:val="single" w:sz="4" w:space="0" w:color="auto"/>
              <w:right w:val="single" w:sz="4" w:space="0" w:color="auto"/>
            </w:tcBorders>
            <w:shd w:val="clear" w:color="auto" w:fill="auto"/>
            <w:vAlign w:val="center"/>
            <w:hideMark/>
          </w:tcPr>
          <w:p w14:paraId="3F304736"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1662</w:t>
            </w:r>
          </w:p>
        </w:tc>
        <w:tc>
          <w:tcPr>
            <w:tcW w:w="393" w:type="pct"/>
            <w:tcBorders>
              <w:top w:val="nil"/>
              <w:left w:val="nil"/>
              <w:bottom w:val="single" w:sz="4" w:space="0" w:color="auto"/>
              <w:right w:val="single" w:sz="4" w:space="0" w:color="auto"/>
            </w:tcBorders>
            <w:shd w:val="clear" w:color="auto" w:fill="auto"/>
            <w:vAlign w:val="center"/>
            <w:hideMark/>
          </w:tcPr>
          <w:p w14:paraId="3A28AA40"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1.276</w:t>
            </w:r>
          </w:p>
        </w:tc>
        <w:tc>
          <w:tcPr>
            <w:tcW w:w="603" w:type="pct"/>
            <w:tcBorders>
              <w:top w:val="nil"/>
              <w:left w:val="nil"/>
              <w:bottom w:val="single" w:sz="4" w:space="0" w:color="auto"/>
              <w:right w:val="single" w:sz="4" w:space="0" w:color="auto"/>
            </w:tcBorders>
            <w:shd w:val="clear" w:color="auto" w:fill="auto"/>
            <w:vAlign w:val="center"/>
            <w:hideMark/>
          </w:tcPr>
          <w:p w14:paraId="4518259A"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0.839 to 1.940</w:t>
            </w:r>
          </w:p>
        </w:tc>
        <w:tc>
          <w:tcPr>
            <w:tcW w:w="401" w:type="pct"/>
            <w:tcBorders>
              <w:top w:val="nil"/>
              <w:left w:val="nil"/>
              <w:bottom w:val="single" w:sz="4" w:space="0" w:color="auto"/>
              <w:right w:val="single" w:sz="4" w:space="0" w:color="auto"/>
            </w:tcBorders>
            <w:shd w:val="clear" w:color="auto" w:fill="auto"/>
            <w:vAlign w:val="center"/>
            <w:hideMark/>
          </w:tcPr>
          <w:p w14:paraId="4A67624E"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1.138</w:t>
            </w:r>
          </w:p>
        </w:tc>
        <w:tc>
          <w:tcPr>
            <w:tcW w:w="403" w:type="pct"/>
            <w:tcBorders>
              <w:top w:val="nil"/>
              <w:left w:val="nil"/>
              <w:bottom w:val="single" w:sz="4" w:space="0" w:color="auto"/>
              <w:right w:val="single" w:sz="4" w:space="0" w:color="auto"/>
            </w:tcBorders>
            <w:shd w:val="clear" w:color="auto" w:fill="auto"/>
            <w:vAlign w:val="center"/>
            <w:hideMark/>
          </w:tcPr>
          <w:p w14:paraId="7B33309C"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0.255</w:t>
            </w:r>
          </w:p>
        </w:tc>
        <w:tc>
          <w:tcPr>
            <w:tcW w:w="481" w:type="pct"/>
            <w:tcBorders>
              <w:top w:val="nil"/>
              <w:left w:val="nil"/>
              <w:bottom w:val="single" w:sz="4" w:space="0" w:color="auto"/>
              <w:right w:val="single" w:sz="4" w:space="0" w:color="auto"/>
            </w:tcBorders>
            <w:shd w:val="clear" w:color="auto" w:fill="auto"/>
            <w:vAlign w:val="center"/>
            <w:hideMark/>
          </w:tcPr>
          <w:p w14:paraId="75DCCE8C"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100.00</w:t>
            </w:r>
          </w:p>
        </w:tc>
        <w:tc>
          <w:tcPr>
            <w:tcW w:w="434" w:type="pct"/>
            <w:tcBorders>
              <w:top w:val="nil"/>
              <w:left w:val="nil"/>
              <w:bottom w:val="single" w:sz="4" w:space="0" w:color="auto"/>
              <w:right w:val="single" w:sz="4" w:space="0" w:color="auto"/>
            </w:tcBorders>
            <w:shd w:val="clear" w:color="auto" w:fill="auto"/>
            <w:vAlign w:val="center"/>
            <w:hideMark/>
          </w:tcPr>
          <w:p w14:paraId="32ECD70F" w14:textId="77777777" w:rsidR="00385909" w:rsidRPr="00385909" w:rsidRDefault="00385909" w:rsidP="00385909">
            <w:pPr>
              <w:spacing w:after="0"/>
              <w:jc w:val="right"/>
              <w:rPr>
                <w:rFonts w:eastAsia="Times New Roman" w:cs="Arial"/>
                <w:sz w:val="18"/>
                <w:szCs w:val="20"/>
                <w:lang w:eastAsia="en-AU"/>
              </w:rPr>
            </w:pPr>
            <w:r w:rsidRPr="00385909">
              <w:rPr>
                <w:rFonts w:eastAsia="Times New Roman" w:cs="Arial"/>
                <w:sz w:val="18"/>
                <w:szCs w:val="20"/>
                <w:lang w:eastAsia="en-AU"/>
              </w:rPr>
              <w:t>100.00</w:t>
            </w:r>
          </w:p>
        </w:tc>
      </w:tr>
      <w:tr w:rsidR="00385909" w:rsidRPr="00385909" w14:paraId="315B6D86" w14:textId="77777777" w:rsidTr="00385909">
        <w:trPr>
          <w:trHeight w:val="520"/>
        </w:trPr>
        <w:tc>
          <w:tcPr>
            <w:tcW w:w="5000" w:type="pct"/>
            <w:gridSpan w:val="11"/>
            <w:tcBorders>
              <w:top w:val="nil"/>
              <w:left w:val="nil"/>
              <w:bottom w:val="nil"/>
              <w:right w:val="nil"/>
            </w:tcBorders>
            <w:shd w:val="clear" w:color="auto" w:fill="auto"/>
            <w:vAlign w:val="center"/>
            <w:hideMark/>
          </w:tcPr>
          <w:p w14:paraId="1F5F981E" w14:textId="05B089B8" w:rsidR="00385909" w:rsidRPr="00385909" w:rsidRDefault="00385909" w:rsidP="00385909">
            <w:pPr>
              <w:spacing w:after="0"/>
              <w:rPr>
                <w:rFonts w:ascii="Times New Roman" w:eastAsia="Times New Roman" w:hAnsi="Times New Roman" w:cs="Times New Roman"/>
                <w:sz w:val="20"/>
                <w:szCs w:val="20"/>
                <w:lang w:eastAsia="en-AU"/>
              </w:rPr>
            </w:pPr>
            <w:r w:rsidRPr="00385909">
              <w:rPr>
                <w:rFonts w:eastAsia="Times New Roman" w:cs="Arial"/>
                <w:b/>
                <w:bCs/>
                <w:sz w:val="20"/>
                <w:szCs w:val="20"/>
                <w:lang w:eastAsia="en-AU"/>
              </w:rPr>
              <w:t>* Indicates figures have been updated</w:t>
            </w:r>
          </w:p>
        </w:tc>
      </w:tr>
    </w:tbl>
    <w:p w14:paraId="6565894B" w14:textId="77777777" w:rsidR="00385909" w:rsidRDefault="00385909" w:rsidP="00421237">
      <w:pPr>
        <w:spacing w:after="200" w:line="276" w:lineRule="auto"/>
        <w:rPr>
          <w:rFonts w:cs="Arial"/>
          <w:sz w:val="22"/>
        </w:rPr>
      </w:pPr>
    </w:p>
    <w:sectPr w:rsidR="003859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0FA4A" w14:textId="77777777" w:rsidR="00EA3AAC" w:rsidRDefault="00EA3AAC" w:rsidP="0066538B">
      <w:pPr>
        <w:spacing w:after="0"/>
      </w:pPr>
      <w:r>
        <w:separator/>
      </w:r>
    </w:p>
  </w:endnote>
  <w:endnote w:type="continuationSeparator" w:id="0">
    <w:p w14:paraId="4453F98E" w14:textId="77777777" w:rsidR="00EA3AAC" w:rsidRDefault="00EA3AAC" w:rsidP="006653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3FD5D" w14:textId="77777777" w:rsidR="00EA3AAC" w:rsidRDefault="00EA3AAC" w:rsidP="0066538B">
      <w:pPr>
        <w:spacing w:after="0"/>
      </w:pPr>
      <w:r>
        <w:separator/>
      </w:r>
    </w:p>
  </w:footnote>
  <w:footnote w:type="continuationSeparator" w:id="0">
    <w:p w14:paraId="79EE3369" w14:textId="77777777" w:rsidR="00EA3AAC" w:rsidRDefault="00EA3AAC" w:rsidP="0066538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E582E"/>
    <w:multiLevelType w:val="hybridMultilevel"/>
    <w:tmpl w:val="0B5E90E2"/>
    <w:lvl w:ilvl="0" w:tplc="8F3C84FA">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243CC4"/>
    <w:multiLevelType w:val="hybridMultilevel"/>
    <w:tmpl w:val="DD5A7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1A0AA4"/>
    <w:multiLevelType w:val="hybridMultilevel"/>
    <w:tmpl w:val="19DE986A"/>
    <w:lvl w:ilvl="0" w:tplc="0C090011">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2F776BD"/>
    <w:multiLevelType w:val="hybridMultilevel"/>
    <w:tmpl w:val="F2B80AF2"/>
    <w:lvl w:ilvl="0" w:tplc="0C090003">
      <w:start w:val="1"/>
      <w:numFmt w:val="bullet"/>
      <w:lvlText w:val="o"/>
      <w:lvlJc w:val="left"/>
      <w:pPr>
        <w:ind w:left="720" w:hanging="360"/>
      </w:pPr>
      <w:rPr>
        <w:rFonts w:ascii="Courier New" w:hAnsi="Courier New" w:cs="Courier New" w:hint="default"/>
        <w:color w:val="5C8727"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8714EF6"/>
    <w:multiLevelType w:val="hybridMultilevel"/>
    <w:tmpl w:val="0E3EE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7"/>
  </w:docVars>
  <w:rsids>
    <w:rsidRoot w:val="00865120"/>
    <w:rsid w:val="00034078"/>
    <w:rsid w:val="0005111F"/>
    <w:rsid w:val="00073041"/>
    <w:rsid w:val="00093CDC"/>
    <w:rsid w:val="000F1FF4"/>
    <w:rsid w:val="0012109C"/>
    <w:rsid w:val="001437E0"/>
    <w:rsid w:val="00171B7B"/>
    <w:rsid w:val="00185AB4"/>
    <w:rsid w:val="001C7D1F"/>
    <w:rsid w:val="001F6030"/>
    <w:rsid w:val="001F68E9"/>
    <w:rsid w:val="00220E8F"/>
    <w:rsid w:val="00224B71"/>
    <w:rsid w:val="002378AE"/>
    <w:rsid w:val="002839BE"/>
    <w:rsid w:val="00286001"/>
    <w:rsid w:val="002C7D7D"/>
    <w:rsid w:val="003243D2"/>
    <w:rsid w:val="00355004"/>
    <w:rsid w:val="00374630"/>
    <w:rsid w:val="00385909"/>
    <w:rsid w:val="003929E7"/>
    <w:rsid w:val="0039446E"/>
    <w:rsid w:val="003F2238"/>
    <w:rsid w:val="00420241"/>
    <w:rsid w:val="00421237"/>
    <w:rsid w:val="0042509B"/>
    <w:rsid w:val="004436D4"/>
    <w:rsid w:val="004564A7"/>
    <w:rsid w:val="00466DB9"/>
    <w:rsid w:val="00471692"/>
    <w:rsid w:val="00497FFC"/>
    <w:rsid w:val="004A609E"/>
    <w:rsid w:val="004B5971"/>
    <w:rsid w:val="004C2780"/>
    <w:rsid w:val="004C6976"/>
    <w:rsid w:val="004D0FFA"/>
    <w:rsid w:val="004E37CA"/>
    <w:rsid w:val="004F0CE3"/>
    <w:rsid w:val="00535287"/>
    <w:rsid w:val="0056716B"/>
    <w:rsid w:val="005A409E"/>
    <w:rsid w:val="005D6175"/>
    <w:rsid w:val="0061000D"/>
    <w:rsid w:val="0066538B"/>
    <w:rsid w:val="006F52D0"/>
    <w:rsid w:val="0077027C"/>
    <w:rsid w:val="00771548"/>
    <w:rsid w:val="007D793C"/>
    <w:rsid w:val="00821581"/>
    <w:rsid w:val="008364C3"/>
    <w:rsid w:val="00856707"/>
    <w:rsid w:val="00865120"/>
    <w:rsid w:val="00870224"/>
    <w:rsid w:val="00874AF2"/>
    <w:rsid w:val="00881846"/>
    <w:rsid w:val="00897837"/>
    <w:rsid w:val="008D1927"/>
    <w:rsid w:val="008E7DC3"/>
    <w:rsid w:val="008F7FE4"/>
    <w:rsid w:val="00930DF8"/>
    <w:rsid w:val="009668ED"/>
    <w:rsid w:val="00981DA1"/>
    <w:rsid w:val="00990D6C"/>
    <w:rsid w:val="00A632C4"/>
    <w:rsid w:val="00A86886"/>
    <w:rsid w:val="00A91C4C"/>
    <w:rsid w:val="00AB2B4D"/>
    <w:rsid w:val="00AE0045"/>
    <w:rsid w:val="00B163ED"/>
    <w:rsid w:val="00B52E32"/>
    <w:rsid w:val="00B53613"/>
    <w:rsid w:val="00B75EC3"/>
    <w:rsid w:val="00BB5682"/>
    <w:rsid w:val="00BC7DAE"/>
    <w:rsid w:val="00BD41EB"/>
    <w:rsid w:val="00BE3C2D"/>
    <w:rsid w:val="00C7143D"/>
    <w:rsid w:val="00CF26B9"/>
    <w:rsid w:val="00CF3D59"/>
    <w:rsid w:val="00CF64E2"/>
    <w:rsid w:val="00D147D4"/>
    <w:rsid w:val="00D179D6"/>
    <w:rsid w:val="00D9301F"/>
    <w:rsid w:val="00DE2F3A"/>
    <w:rsid w:val="00DE4BFE"/>
    <w:rsid w:val="00E07178"/>
    <w:rsid w:val="00E40563"/>
    <w:rsid w:val="00E47483"/>
    <w:rsid w:val="00E73D3C"/>
    <w:rsid w:val="00E90B85"/>
    <w:rsid w:val="00EA3AAC"/>
    <w:rsid w:val="00EA582C"/>
    <w:rsid w:val="00EF616A"/>
    <w:rsid w:val="00F621CE"/>
    <w:rsid w:val="00FF0D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DCCEC"/>
  <w15:docId w15:val="{A44D6554-29B5-4E38-A129-B1060F03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A91C4C"/>
    <w:pPr>
      <w:spacing w:after="170" w:line="240" w:lineRule="auto"/>
    </w:pPr>
    <w:rPr>
      <w:rFonts w:ascii="Arial" w:hAnsi="Arial"/>
      <w:sz w:val="24"/>
    </w:rPr>
  </w:style>
  <w:style w:type="paragraph" w:styleId="Heading1">
    <w:name w:val="heading 1"/>
    <w:basedOn w:val="Normal"/>
    <w:next w:val="Normal"/>
    <w:link w:val="Heading1Char"/>
    <w:uiPriority w:val="9"/>
    <w:qFormat/>
    <w:rsid w:val="00171B7B"/>
    <w:pPr>
      <w:keepNext/>
      <w:keepLines/>
      <w:spacing w:after="120"/>
      <w:outlineLvl w:val="0"/>
    </w:pPr>
    <w:rPr>
      <w:rFonts w:eastAsiaTheme="majorEastAsia" w:cstheme="majorBidi"/>
      <w:b/>
      <w:bCs/>
      <w:color w:val="5C8727" w:themeColor="accent1"/>
      <w:sz w:val="40"/>
      <w:szCs w:val="28"/>
    </w:rPr>
  </w:style>
  <w:style w:type="paragraph" w:styleId="Heading2">
    <w:name w:val="heading 2"/>
    <w:basedOn w:val="Normal"/>
    <w:next w:val="Normal"/>
    <w:link w:val="Heading2Char"/>
    <w:qFormat/>
    <w:rsid w:val="00171B7B"/>
    <w:pPr>
      <w:keepNext/>
      <w:keepLines/>
      <w:spacing w:before="240" w:after="60"/>
      <w:outlineLvl w:val="1"/>
    </w:pPr>
    <w:rPr>
      <w:rFonts w:eastAsiaTheme="majorEastAsia" w:cstheme="majorBidi"/>
      <w:b/>
      <w:bCs/>
      <w:color w:val="5C8727" w:themeColor="accent1"/>
      <w:sz w:val="28"/>
      <w:szCs w:val="26"/>
    </w:rPr>
  </w:style>
  <w:style w:type="paragraph" w:styleId="Heading3">
    <w:name w:val="heading 3"/>
    <w:basedOn w:val="Normal"/>
    <w:next w:val="Normal"/>
    <w:link w:val="Heading3Char"/>
    <w:uiPriority w:val="9"/>
    <w:qFormat/>
    <w:rsid w:val="00171B7B"/>
    <w:pPr>
      <w:keepNext/>
      <w:keepLines/>
      <w:spacing w:before="240" w:after="60"/>
      <w:outlineLvl w:val="2"/>
    </w:pPr>
    <w:rPr>
      <w:rFonts w:eastAsiaTheme="majorEastAsia" w:cstheme="majorBidi"/>
      <w:b/>
      <w:bCs/>
      <w:color w:val="757477" w:themeColor="text2"/>
      <w:sz w:val="26"/>
    </w:rPr>
  </w:style>
  <w:style w:type="paragraph" w:styleId="Heading4">
    <w:name w:val="heading 4"/>
    <w:basedOn w:val="Normal"/>
    <w:next w:val="Normal"/>
    <w:link w:val="Heading4Char"/>
    <w:uiPriority w:val="9"/>
    <w:qFormat/>
    <w:rsid w:val="00171B7B"/>
    <w:pPr>
      <w:keepNext/>
      <w:keepLines/>
      <w:spacing w:before="240" w:after="60"/>
      <w:outlineLvl w:val="3"/>
    </w:pPr>
    <w:rPr>
      <w:rFonts w:eastAsiaTheme="majorEastAsia" w:cstheme="majorBidi"/>
      <w:b/>
      <w:bCs/>
      <w:iCs/>
      <w:color w:val="757477" w:themeColor="text2"/>
    </w:rPr>
  </w:style>
  <w:style w:type="paragraph" w:styleId="Heading5">
    <w:name w:val="heading 5"/>
    <w:basedOn w:val="Normal"/>
    <w:next w:val="Normal"/>
    <w:link w:val="Heading5Char"/>
    <w:uiPriority w:val="9"/>
    <w:semiHidden/>
    <w:qFormat/>
    <w:rsid w:val="00A91C4C"/>
    <w:pPr>
      <w:keepNext/>
      <w:keepLines/>
      <w:spacing w:before="200" w:after="0"/>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qFormat/>
    <w:rsid w:val="00A91C4C"/>
    <w:pPr>
      <w:keepNext/>
      <w:keepLines/>
      <w:spacing w:before="200" w:after="0"/>
      <w:outlineLvl w:val="5"/>
    </w:pPr>
    <w:rPr>
      <w:rFonts w:eastAsiaTheme="majorEastAsia" w:cstheme="majorBidi"/>
      <w:i/>
      <w:iCs/>
      <w:color w:val="000000" w:themeColor="text1"/>
    </w:rPr>
  </w:style>
  <w:style w:type="paragraph" w:styleId="Heading7">
    <w:name w:val="heading 7"/>
    <w:basedOn w:val="Normal"/>
    <w:next w:val="Normal"/>
    <w:link w:val="Heading7Char"/>
    <w:uiPriority w:val="9"/>
    <w:semiHidden/>
    <w:qFormat/>
    <w:rsid w:val="00A91C4C"/>
    <w:pPr>
      <w:keepNext/>
      <w:keepLines/>
      <w:spacing w:before="200" w:after="0"/>
      <w:outlineLvl w:val="6"/>
    </w:pPr>
    <w:rPr>
      <w:rFonts w:eastAsiaTheme="majorEastAsia" w:cstheme="majorBidi"/>
      <w:i/>
      <w:iCs/>
      <w:color w:val="000000" w:themeColor="text1"/>
    </w:rPr>
  </w:style>
  <w:style w:type="paragraph" w:styleId="Heading8">
    <w:name w:val="heading 8"/>
    <w:basedOn w:val="Normal"/>
    <w:next w:val="Normal"/>
    <w:link w:val="Heading8Char"/>
    <w:uiPriority w:val="9"/>
    <w:semiHidden/>
    <w:qFormat/>
    <w:rsid w:val="00A91C4C"/>
    <w:pPr>
      <w:keepNext/>
      <w:keepLines/>
      <w:spacing w:before="200" w:after="0"/>
      <w:outlineLvl w:val="7"/>
    </w:pPr>
    <w:rPr>
      <w:rFonts w:eastAsiaTheme="majorEastAsia" w:cstheme="majorBidi"/>
      <w:color w:val="000000" w:themeColor="text1"/>
      <w:szCs w:val="20"/>
    </w:rPr>
  </w:style>
  <w:style w:type="paragraph" w:styleId="Heading9">
    <w:name w:val="heading 9"/>
    <w:basedOn w:val="Normal"/>
    <w:next w:val="Normal"/>
    <w:link w:val="Heading9Char"/>
    <w:uiPriority w:val="9"/>
    <w:semiHidden/>
    <w:qFormat/>
    <w:rsid w:val="00A91C4C"/>
    <w:pPr>
      <w:keepNext/>
      <w:keepLines/>
      <w:spacing w:before="200" w:after="0"/>
      <w:outlineLvl w:val="8"/>
    </w:pPr>
    <w:rPr>
      <w:rFonts w:eastAsiaTheme="majorEastAsia" w:cstheme="majorBidi"/>
      <w:i/>
      <w:iCs/>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A91C4C"/>
    <w:rPr>
      <w:rFonts w:ascii="Arial" w:eastAsiaTheme="majorEastAsia" w:hAnsi="Arial" w:cstheme="majorBidi"/>
      <w:color w:val="000000" w:themeColor="text1"/>
      <w:sz w:val="24"/>
    </w:rPr>
  </w:style>
  <w:style w:type="paragraph" w:customStyle="1" w:styleId="Headlines">
    <w:name w:val="Headlines"/>
    <w:basedOn w:val="Normal"/>
    <w:next w:val="Subheadlines"/>
    <w:qFormat/>
    <w:rsid w:val="004C2780"/>
    <w:pPr>
      <w:spacing w:before="240" w:after="660"/>
    </w:pPr>
    <w:rPr>
      <w:b/>
      <w:color w:val="000000" w:themeColor="text1"/>
      <w:sz w:val="60"/>
    </w:rPr>
  </w:style>
  <w:style w:type="paragraph" w:customStyle="1" w:styleId="Subheadlines">
    <w:name w:val="Sub headlines"/>
    <w:basedOn w:val="Normal"/>
    <w:next w:val="Normal"/>
    <w:qFormat/>
    <w:rsid w:val="00171B7B"/>
    <w:rPr>
      <w:b/>
      <w:color w:val="000000" w:themeColor="text1"/>
      <w:sz w:val="32"/>
    </w:rPr>
  </w:style>
  <w:style w:type="paragraph" w:styleId="ListParagraph">
    <w:name w:val="List Paragraph"/>
    <w:basedOn w:val="Normal"/>
    <w:uiPriority w:val="34"/>
    <w:semiHidden/>
    <w:qFormat/>
    <w:rsid w:val="00171B7B"/>
    <w:pPr>
      <w:ind w:left="720"/>
      <w:contextualSpacing/>
    </w:pPr>
  </w:style>
  <w:style w:type="character" w:customStyle="1" w:styleId="Italics">
    <w:name w:val="Italics"/>
    <w:uiPriority w:val="2"/>
    <w:rsid w:val="00897837"/>
    <w:rPr>
      <w:i/>
    </w:rPr>
  </w:style>
  <w:style w:type="character" w:customStyle="1" w:styleId="Bold">
    <w:name w:val="Bold"/>
    <w:uiPriority w:val="2"/>
    <w:qFormat/>
    <w:rsid w:val="008F7FE4"/>
    <w:rPr>
      <w:b/>
    </w:rPr>
  </w:style>
  <w:style w:type="character" w:customStyle="1" w:styleId="Heading1Char">
    <w:name w:val="Heading 1 Char"/>
    <w:basedOn w:val="DefaultParagraphFont"/>
    <w:link w:val="Heading1"/>
    <w:uiPriority w:val="9"/>
    <w:rsid w:val="00171B7B"/>
    <w:rPr>
      <w:rFonts w:ascii="Arial" w:eastAsiaTheme="majorEastAsia" w:hAnsi="Arial" w:cstheme="majorBidi"/>
      <w:b/>
      <w:bCs/>
      <w:color w:val="5C8727" w:themeColor="accent1"/>
      <w:sz w:val="40"/>
      <w:szCs w:val="28"/>
    </w:rPr>
  </w:style>
  <w:style w:type="character" w:customStyle="1" w:styleId="Heading2Char">
    <w:name w:val="Heading 2 Char"/>
    <w:basedOn w:val="DefaultParagraphFont"/>
    <w:link w:val="Heading2"/>
    <w:uiPriority w:val="9"/>
    <w:rsid w:val="00171B7B"/>
    <w:rPr>
      <w:rFonts w:ascii="Arial" w:eastAsiaTheme="majorEastAsia" w:hAnsi="Arial" w:cstheme="majorBidi"/>
      <w:b/>
      <w:bCs/>
      <w:color w:val="5C8727" w:themeColor="accent1"/>
      <w:sz w:val="28"/>
      <w:szCs w:val="26"/>
    </w:rPr>
  </w:style>
  <w:style w:type="character" w:customStyle="1" w:styleId="Heading3Char">
    <w:name w:val="Heading 3 Char"/>
    <w:basedOn w:val="DefaultParagraphFont"/>
    <w:link w:val="Heading3"/>
    <w:uiPriority w:val="9"/>
    <w:rsid w:val="00171B7B"/>
    <w:rPr>
      <w:rFonts w:ascii="Arial" w:eastAsiaTheme="majorEastAsia" w:hAnsi="Arial" w:cstheme="majorBidi"/>
      <w:b/>
      <w:bCs/>
      <w:color w:val="757477" w:themeColor="text2"/>
      <w:sz w:val="26"/>
    </w:rPr>
  </w:style>
  <w:style w:type="character" w:customStyle="1" w:styleId="Heading4Char">
    <w:name w:val="Heading 4 Char"/>
    <w:basedOn w:val="DefaultParagraphFont"/>
    <w:link w:val="Heading4"/>
    <w:uiPriority w:val="9"/>
    <w:rsid w:val="00171B7B"/>
    <w:rPr>
      <w:rFonts w:ascii="Arial" w:eastAsiaTheme="majorEastAsia" w:hAnsi="Arial" w:cstheme="majorBidi"/>
      <w:b/>
      <w:bCs/>
      <w:iCs/>
      <w:color w:val="757477" w:themeColor="text2"/>
      <w:sz w:val="24"/>
    </w:rPr>
  </w:style>
  <w:style w:type="paragraph" w:styleId="TOCHeading">
    <w:name w:val="TOC Heading"/>
    <w:basedOn w:val="Heading1"/>
    <w:next w:val="Normal"/>
    <w:uiPriority w:val="39"/>
    <w:semiHidden/>
    <w:unhideWhenUsed/>
    <w:qFormat/>
    <w:rsid w:val="00981DA1"/>
    <w:pPr>
      <w:spacing w:before="480" w:after="0" w:line="276" w:lineRule="auto"/>
      <w:outlineLvl w:val="9"/>
    </w:pPr>
    <w:rPr>
      <w:rFonts w:asciiTheme="majorHAnsi" w:hAnsiTheme="majorHAnsi"/>
      <w:color w:val="44641D" w:themeColor="accent1" w:themeShade="BF"/>
      <w:sz w:val="28"/>
      <w:lang w:val="en-US" w:eastAsia="ja-JP"/>
    </w:rPr>
  </w:style>
  <w:style w:type="paragraph" w:styleId="TOC1">
    <w:name w:val="toc 1"/>
    <w:basedOn w:val="Normal"/>
    <w:next w:val="Normal"/>
    <w:autoRedefine/>
    <w:uiPriority w:val="39"/>
    <w:rsid w:val="00DE4BFE"/>
    <w:pPr>
      <w:spacing w:after="100"/>
    </w:pPr>
    <w:rPr>
      <w:b/>
      <w:color w:val="000000" w:themeColor="text1"/>
    </w:rPr>
  </w:style>
  <w:style w:type="paragraph" w:styleId="TOC2">
    <w:name w:val="toc 2"/>
    <w:basedOn w:val="Normal"/>
    <w:next w:val="Normal"/>
    <w:autoRedefine/>
    <w:uiPriority w:val="39"/>
    <w:rsid w:val="00171B7B"/>
    <w:pPr>
      <w:spacing w:after="100"/>
      <w:ind w:left="240"/>
    </w:pPr>
    <w:rPr>
      <w:color w:val="000000" w:themeColor="text1"/>
    </w:rPr>
  </w:style>
  <w:style w:type="paragraph" w:styleId="TOC3">
    <w:name w:val="toc 3"/>
    <w:basedOn w:val="Normal"/>
    <w:next w:val="Normal"/>
    <w:autoRedefine/>
    <w:uiPriority w:val="39"/>
    <w:rsid w:val="00DE4BFE"/>
    <w:pPr>
      <w:spacing w:after="100"/>
      <w:ind w:left="480"/>
    </w:pPr>
    <w:rPr>
      <w:color w:val="000000" w:themeColor="text1"/>
    </w:rPr>
  </w:style>
  <w:style w:type="character" w:styleId="Hyperlink">
    <w:name w:val="Hyperlink"/>
    <w:basedOn w:val="DefaultParagraphFont"/>
    <w:uiPriority w:val="99"/>
    <w:unhideWhenUsed/>
    <w:rsid w:val="00990D6C"/>
    <w:rPr>
      <w:rFonts w:ascii="Arial" w:hAnsi="Arial"/>
      <w:color w:val="004B8D"/>
      <w:sz w:val="24"/>
      <w:u w:val="single"/>
    </w:rPr>
  </w:style>
  <w:style w:type="paragraph" w:styleId="BalloonText">
    <w:name w:val="Balloon Text"/>
    <w:basedOn w:val="Normal"/>
    <w:link w:val="BalloonTextChar"/>
    <w:uiPriority w:val="99"/>
    <w:semiHidden/>
    <w:rsid w:val="00981D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DA1"/>
    <w:rPr>
      <w:rFonts w:ascii="Tahoma" w:hAnsi="Tahoma" w:cs="Tahoma"/>
      <w:sz w:val="16"/>
      <w:szCs w:val="16"/>
    </w:rPr>
  </w:style>
  <w:style w:type="character" w:customStyle="1" w:styleId="Heading6Char">
    <w:name w:val="Heading 6 Char"/>
    <w:basedOn w:val="DefaultParagraphFont"/>
    <w:link w:val="Heading6"/>
    <w:uiPriority w:val="9"/>
    <w:semiHidden/>
    <w:rsid w:val="00A91C4C"/>
    <w:rPr>
      <w:rFonts w:ascii="Arial" w:eastAsiaTheme="majorEastAsia" w:hAnsi="Arial" w:cstheme="majorBidi"/>
      <w:i/>
      <w:iCs/>
      <w:color w:val="000000" w:themeColor="text1"/>
      <w:sz w:val="24"/>
    </w:rPr>
  </w:style>
  <w:style w:type="character" w:customStyle="1" w:styleId="Heading7Char">
    <w:name w:val="Heading 7 Char"/>
    <w:basedOn w:val="DefaultParagraphFont"/>
    <w:link w:val="Heading7"/>
    <w:uiPriority w:val="9"/>
    <w:semiHidden/>
    <w:rsid w:val="00A91C4C"/>
    <w:rPr>
      <w:rFonts w:ascii="Arial" w:eastAsiaTheme="majorEastAsia" w:hAnsi="Arial" w:cstheme="majorBidi"/>
      <w:i/>
      <w:iCs/>
      <w:color w:val="000000" w:themeColor="text1"/>
      <w:sz w:val="24"/>
    </w:rPr>
  </w:style>
  <w:style w:type="character" w:customStyle="1" w:styleId="Heading8Char">
    <w:name w:val="Heading 8 Char"/>
    <w:basedOn w:val="DefaultParagraphFont"/>
    <w:link w:val="Heading8"/>
    <w:uiPriority w:val="9"/>
    <w:semiHidden/>
    <w:rsid w:val="00A91C4C"/>
    <w:rPr>
      <w:rFonts w:ascii="Arial" w:eastAsiaTheme="majorEastAsia" w:hAnsi="Arial" w:cstheme="majorBidi"/>
      <w:color w:val="000000" w:themeColor="text1"/>
      <w:sz w:val="24"/>
      <w:szCs w:val="20"/>
    </w:rPr>
  </w:style>
  <w:style w:type="character" w:customStyle="1" w:styleId="Heading9Char">
    <w:name w:val="Heading 9 Char"/>
    <w:basedOn w:val="DefaultParagraphFont"/>
    <w:link w:val="Heading9"/>
    <w:uiPriority w:val="9"/>
    <w:semiHidden/>
    <w:rsid w:val="00A91C4C"/>
    <w:rPr>
      <w:rFonts w:ascii="Arial" w:eastAsiaTheme="majorEastAsia" w:hAnsi="Arial" w:cstheme="majorBidi"/>
      <w:i/>
      <w:iCs/>
      <w:color w:val="000000" w:themeColor="text1"/>
      <w:sz w:val="24"/>
      <w:szCs w:val="20"/>
    </w:rPr>
  </w:style>
  <w:style w:type="table" w:styleId="TableGrid">
    <w:name w:val="Table Grid"/>
    <w:basedOn w:val="TableNormal"/>
    <w:uiPriority w:val="59"/>
    <w:rsid w:val="001F6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HealthTable2">
    <w:name w:val="WA Health Table 2"/>
    <w:basedOn w:val="LightShading-Accent1"/>
    <w:uiPriority w:val="99"/>
    <w:rsid w:val="00930DF8"/>
    <w:rPr>
      <w:rFonts w:ascii="Arial" w:hAnsi="Arial"/>
      <w:color w:val="000000" w:themeColor="text1"/>
      <w:sz w:val="24"/>
      <w:szCs w:val="20"/>
      <w:lang w:val="en-PH" w:eastAsia="en-AU"/>
    </w:rPr>
    <w:tblPr/>
    <w:tblStylePr w:type="firstRow">
      <w:pPr>
        <w:spacing w:before="0" w:after="0" w:line="240" w:lineRule="auto"/>
      </w:pPr>
      <w:rPr>
        <w:b/>
        <w:bCs/>
      </w:rPr>
      <w:tblPr/>
      <w:trPr>
        <w:tblHeader/>
      </w:trPr>
      <w:tcPr>
        <w:tcBorders>
          <w:top w:val="single" w:sz="8" w:space="0" w:color="5C8727" w:themeColor="accent1"/>
          <w:left w:val="nil"/>
          <w:bottom w:val="single" w:sz="8" w:space="0" w:color="5C8727" w:themeColor="accent1"/>
          <w:right w:val="nil"/>
          <w:insideH w:val="nil"/>
          <w:insideV w:val="nil"/>
        </w:tcBorders>
      </w:tcPr>
    </w:tblStylePr>
    <w:tblStylePr w:type="lastRow">
      <w:pPr>
        <w:spacing w:before="0" w:after="0" w:line="240" w:lineRule="auto"/>
      </w:pPr>
      <w:rPr>
        <w:b/>
        <w:bCs/>
      </w:rPr>
      <w:tblPr/>
      <w:tcPr>
        <w:tcBorders>
          <w:top w:val="single" w:sz="8" w:space="0" w:color="5C8727" w:themeColor="accent1"/>
          <w:left w:val="nil"/>
          <w:bottom w:val="single" w:sz="8" w:space="0" w:color="5C872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CBE" w:themeFill="accent1" w:themeFillTint="3F"/>
      </w:tcPr>
    </w:tblStylePr>
    <w:tblStylePr w:type="band1Horz">
      <w:tblPr/>
      <w:tcPr>
        <w:tcBorders>
          <w:left w:val="nil"/>
          <w:right w:val="nil"/>
          <w:insideH w:val="nil"/>
          <w:insideV w:val="nil"/>
        </w:tcBorders>
        <w:shd w:val="clear" w:color="auto" w:fill="CED9B4" w:themeFill="accent2"/>
      </w:tcPr>
    </w:tblStylePr>
  </w:style>
  <w:style w:type="table" w:styleId="LightList-Accent1">
    <w:name w:val="Light List Accent 1"/>
    <w:basedOn w:val="TableNormal"/>
    <w:uiPriority w:val="61"/>
    <w:rsid w:val="001F68E9"/>
    <w:pPr>
      <w:spacing w:after="0" w:line="240" w:lineRule="auto"/>
    </w:pPr>
    <w:tblPr>
      <w:tblStyleRowBandSize w:val="1"/>
      <w:tblStyleColBandSize w:val="1"/>
      <w:tblBorders>
        <w:top w:val="single" w:sz="8" w:space="0" w:color="5C8727" w:themeColor="accent1"/>
        <w:left w:val="single" w:sz="8" w:space="0" w:color="5C8727" w:themeColor="accent1"/>
        <w:bottom w:val="single" w:sz="8" w:space="0" w:color="5C8727" w:themeColor="accent1"/>
        <w:right w:val="single" w:sz="8" w:space="0" w:color="5C8727" w:themeColor="accent1"/>
      </w:tblBorders>
    </w:tblPr>
    <w:tblStylePr w:type="firstRow">
      <w:pPr>
        <w:spacing w:before="0" w:after="0" w:line="240" w:lineRule="auto"/>
      </w:pPr>
      <w:rPr>
        <w:b/>
        <w:bCs/>
        <w:color w:val="FFFFFF" w:themeColor="background1"/>
      </w:rPr>
      <w:tblPr/>
      <w:tcPr>
        <w:shd w:val="clear" w:color="auto" w:fill="5C8727" w:themeFill="accent1"/>
      </w:tcPr>
    </w:tblStylePr>
    <w:tblStylePr w:type="lastRow">
      <w:pPr>
        <w:spacing w:before="0" w:after="0" w:line="240" w:lineRule="auto"/>
      </w:pPr>
      <w:rPr>
        <w:b/>
        <w:bCs/>
      </w:rPr>
      <w:tblPr/>
      <w:tcPr>
        <w:tcBorders>
          <w:top w:val="double" w:sz="6" w:space="0" w:color="5C8727" w:themeColor="accent1"/>
          <w:left w:val="single" w:sz="8" w:space="0" w:color="5C8727" w:themeColor="accent1"/>
          <w:bottom w:val="single" w:sz="8" w:space="0" w:color="5C8727" w:themeColor="accent1"/>
          <w:right w:val="single" w:sz="8" w:space="0" w:color="5C8727" w:themeColor="accent1"/>
        </w:tcBorders>
      </w:tcPr>
    </w:tblStylePr>
    <w:tblStylePr w:type="firstCol">
      <w:rPr>
        <w:b/>
        <w:bCs/>
      </w:rPr>
    </w:tblStylePr>
    <w:tblStylePr w:type="lastCol">
      <w:rPr>
        <w:b/>
        <w:bCs/>
      </w:rPr>
    </w:tblStylePr>
    <w:tblStylePr w:type="band1Vert">
      <w:tblPr/>
      <w:tcPr>
        <w:tcBorders>
          <w:top w:val="single" w:sz="8" w:space="0" w:color="5C8727" w:themeColor="accent1"/>
          <w:left w:val="single" w:sz="8" w:space="0" w:color="5C8727" w:themeColor="accent1"/>
          <w:bottom w:val="single" w:sz="8" w:space="0" w:color="5C8727" w:themeColor="accent1"/>
          <w:right w:val="single" w:sz="8" w:space="0" w:color="5C8727" w:themeColor="accent1"/>
        </w:tcBorders>
      </w:tcPr>
    </w:tblStylePr>
    <w:tblStylePr w:type="band1Horz">
      <w:tblPr/>
      <w:tcPr>
        <w:tcBorders>
          <w:top w:val="single" w:sz="8" w:space="0" w:color="5C8727" w:themeColor="accent1"/>
          <w:left w:val="single" w:sz="8" w:space="0" w:color="5C8727" w:themeColor="accent1"/>
          <w:bottom w:val="single" w:sz="8" w:space="0" w:color="5C8727" w:themeColor="accent1"/>
          <w:right w:val="single" w:sz="8" w:space="0" w:color="5C8727" w:themeColor="accent1"/>
        </w:tcBorders>
      </w:tcPr>
    </w:tblStylePr>
  </w:style>
  <w:style w:type="table" w:styleId="LightShading-Accent1">
    <w:name w:val="Light Shading Accent 1"/>
    <w:basedOn w:val="TableNormal"/>
    <w:uiPriority w:val="60"/>
    <w:rsid w:val="001F68E9"/>
    <w:pPr>
      <w:spacing w:after="0" w:line="240" w:lineRule="auto"/>
    </w:pPr>
    <w:rPr>
      <w:color w:val="44641D" w:themeColor="accent1" w:themeShade="BF"/>
    </w:rPr>
    <w:tblPr>
      <w:tblStyleRowBandSize w:val="1"/>
      <w:tblStyleColBandSize w:val="1"/>
      <w:tblBorders>
        <w:top w:val="single" w:sz="8" w:space="0" w:color="5C8727" w:themeColor="accent1"/>
        <w:bottom w:val="single" w:sz="8" w:space="0" w:color="5C8727" w:themeColor="accent1"/>
      </w:tblBorders>
    </w:tblPr>
    <w:tblStylePr w:type="firstRow">
      <w:pPr>
        <w:spacing w:before="0" w:after="0" w:line="240" w:lineRule="auto"/>
      </w:pPr>
      <w:rPr>
        <w:b/>
        <w:bCs/>
      </w:rPr>
      <w:tblPr/>
      <w:tcPr>
        <w:tcBorders>
          <w:top w:val="single" w:sz="8" w:space="0" w:color="5C8727" w:themeColor="accent1"/>
          <w:left w:val="nil"/>
          <w:bottom w:val="single" w:sz="8" w:space="0" w:color="5C8727" w:themeColor="accent1"/>
          <w:right w:val="nil"/>
          <w:insideH w:val="nil"/>
          <w:insideV w:val="nil"/>
        </w:tcBorders>
      </w:tcPr>
    </w:tblStylePr>
    <w:tblStylePr w:type="lastRow">
      <w:pPr>
        <w:spacing w:before="0" w:after="0" w:line="240" w:lineRule="auto"/>
      </w:pPr>
      <w:rPr>
        <w:b/>
        <w:bCs/>
      </w:rPr>
      <w:tblPr/>
      <w:tcPr>
        <w:tcBorders>
          <w:top w:val="single" w:sz="8" w:space="0" w:color="5C8727" w:themeColor="accent1"/>
          <w:left w:val="nil"/>
          <w:bottom w:val="single" w:sz="8" w:space="0" w:color="5C872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CBE" w:themeFill="accent1" w:themeFillTint="3F"/>
      </w:tcPr>
    </w:tblStylePr>
    <w:tblStylePr w:type="band1Horz">
      <w:tblPr/>
      <w:tcPr>
        <w:tcBorders>
          <w:left w:val="nil"/>
          <w:right w:val="nil"/>
          <w:insideH w:val="nil"/>
          <w:insideV w:val="nil"/>
        </w:tcBorders>
        <w:shd w:val="clear" w:color="auto" w:fill="D7ECBE" w:themeFill="accent1" w:themeFillTint="3F"/>
      </w:tcPr>
    </w:tblStylePr>
  </w:style>
  <w:style w:type="table" w:customStyle="1" w:styleId="WAHealthTable5">
    <w:name w:val="WA Health Table 5"/>
    <w:basedOn w:val="LightList-Accent1"/>
    <w:uiPriority w:val="99"/>
    <w:rsid w:val="00930DF8"/>
    <w:rPr>
      <w:rFonts w:ascii="Arial" w:hAnsi="Arial"/>
      <w:sz w:val="24"/>
    </w:rPr>
    <w:tblPr/>
    <w:tblStylePr w:type="firstRow">
      <w:pPr>
        <w:spacing w:before="0" w:after="0" w:line="240" w:lineRule="auto"/>
      </w:pPr>
      <w:rPr>
        <w:b/>
        <w:bCs/>
        <w:color w:val="FFFFFF" w:themeColor="background1"/>
      </w:rPr>
      <w:tblPr/>
      <w:trPr>
        <w:tblHeader/>
      </w:trPr>
      <w:tcPr>
        <w:shd w:val="clear" w:color="auto" w:fill="5C8727" w:themeFill="accent1"/>
      </w:tcPr>
    </w:tblStylePr>
    <w:tblStylePr w:type="lastRow">
      <w:pPr>
        <w:spacing w:before="0" w:after="0" w:line="240" w:lineRule="auto"/>
      </w:pPr>
      <w:rPr>
        <w:b/>
        <w:bCs/>
      </w:rPr>
      <w:tblPr/>
      <w:tcPr>
        <w:tcBorders>
          <w:top w:val="double" w:sz="6" w:space="0" w:color="5C8727" w:themeColor="accent1"/>
          <w:left w:val="single" w:sz="8" w:space="0" w:color="5C8727" w:themeColor="accent1"/>
          <w:bottom w:val="single" w:sz="8" w:space="0" w:color="5C8727" w:themeColor="accent1"/>
          <w:right w:val="single" w:sz="8" w:space="0" w:color="5C8727" w:themeColor="accent1"/>
        </w:tcBorders>
      </w:tcPr>
    </w:tblStylePr>
    <w:tblStylePr w:type="firstCol">
      <w:rPr>
        <w:b/>
        <w:bCs/>
      </w:rPr>
    </w:tblStylePr>
    <w:tblStylePr w:type="lastCol">
      <w:rPr>
        <w:b/>
        <w:bCs/>
      </w:rPr>
    </w:tblStylePr>
    <w:tblStylePr w:type="band1Vert">
      <w:tblPr/>
      <w:tcPr>
        <w:tcBorders>
          <w:top w:val="single" w:sz="8" w:space="0" w:color="5C8727" w:themeColor="accent1"/>
          <w:left w:val="single" w:sz="8" w:space="0" w:color="5C8727" w:themeColor="accent1"/>
          <w:bottom w:val="single" w:sz="8" w:space="0" w:color="5C8727" w:themeColor="accent1"/>
          <w:right w:val="single" w:sz="8" w:space="0" w:color="5C8727" w:themeColor="accent1"/>
        </w:tcBorders>
      </w:tcPr>
    </w:tblStylePr>
    <w:tblStylePr w:type="band1Horz">
      <w:tblPr/>
      <w:tcPr>
        <w:tcBorders>
          <w:top w:val="single" w:sz="8" w:space="0" w:color="5C8727" w:themeColor="accent1"/>
          <w:left w:val="single" w:sz="8" w:space="0" w:color="5C8727" w:themeColor="accent1"/>
          <w:bottom w:val="single" w:sz="8" w:space="0" w:color="5C8727" w:themeColor="accent1"/>
          <w:right w:val="single" w:sz="8" w:space="0" w:color="5C8727" w:themeColor="accent1"/>
        </w:tcBorders>
      </w:tcPr>
    </w:tblStylePr>
  </w:style>
  <w:style w:type="table" w:styleId="LightGrid-Accent1">
    <w:name w:val="Light Grid Accent 1"/>
    <w:basedOn w:val="TableNormal"/>
    <w:uiPriority w:val="62"/>
    <w:rsid w:val="001F68E9"/>
    <w:pPr>
      <w:spacing w:after="0" w:line="240" w:lineRule="auto"/>
    </w:pPr>
    <w:tblPr>
      <w:tblStyleRowBandSize w:val="1"/>
      <w:tblStyleColBandSize w:val="1"/>
      <w:tblBorders>
        <w:top w:val="single" w:sz="8" w:space="0" w:color="5C8727" w:themeColor="accent1"/>
        <w:left w:val="single" w:sz="8" w:space="0" w:color="5C8727" w:themeColor="accent1"/>
        <w:bottom w:val="single" w:sz="8" w:space="0" w:color="5C8727" w:themeColor="accent1"/>
        <w:right w:val="single" w:sz="8" w:space="0" w:color="5C8727" w:themeColor="accent1"/>
        <w:insideH w:val="single" w:sz="8" w:space="0" w:color="5C8727" w:themeColor="accent1"/>
        <w:insideV w:val="single" w:sz="8" w:space="0" w:color="5C872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8727" w:themeColor="accent1"/>
          <w:left w:val="single" w:sz="8" w:space="0" w:color="5C8727" w:themeColor="accent1"/>
          <w:bottom w:val="single" w:sz="18" w:space="0" w:color="5C8727" w:themeColor="accent1"/>
          <w:right w:val="single" w:sz="8" w:space="0" w:color="5C8727" w:themeColor="accent1"/>
          <w:insideH w:val="nil"/>
          <w:insideV w:val="single" w:sz="8" w:space="0" w:color="5C872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8727" w:themeColor="accent1"/>
          <w:left w:val="single" w:sz="8" w:space="0" w:color="5C8727" w:themeColor="accent1"/>
          <w:bottom w:val="single" w:sz="8" w:space="0" w:color="5C8727" w:themeColor="accent1"/>
          <w:right w:val="single" w:sz="8" w:space="0" w:color="5C8727" w:themeColor="accent1"/>
          <w:insideH w:val="nil"/>
          <w:insideV w:val="single" w:sz="8" w:space="0" w:color="5C872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8727" w:themeColor="accent1"/>
          <w:left w:val="single" w:sz="8" w:space="0" w:color="5C8727" w:themeColor="accent1"/>
          <w:bottom w:val="single" w:sz="8" w:space="0" w:color="5C8727" w:themeColor="accent1"/>
          <w:right w:val="single" w:sz="8" w:space="0" w:color="5C8727" w:themeColor="accent1"/>
        </w:tcBorders>
      </w:tcPr>
    </w:tblStylePr>
    <w:tblStylePr w:type="band1Vert">
      <w:tblPr/>
      <w:tcPr>
        <w:tcBorders>
          <w:top w:val="single" w:sz="8" w:space="0" w:color="5C8727" w:themeColor="accent1"/>
          <w:left w:val="single" w:sz="8" w:space="0" w:color="5C8727" w:themeColor="accent1"/>
          <w:bottom w:val="single" w:sz="8" w:space="0" w:color="5C8727" w:themeColor="accent1"/>
          <w:right w:val="single" w:sz="8" w:space="0" w:color="5C8727" w:themeColor="accent1"/>
        </w:tcBorders>
        <w:shd w:val="clear" w:color="auto" w:fill="D7ECBE" w:themeFill="accent1" w:themeFillTint="3F"/>
      </w:tcPr>
    </w:tblStylePr>
    <w:tblStylePr w:type="band1Horz">
      <w:tblPr/>
      <w:tcPr>
        <w:tcBorders>
          <w:top w:val="single" w:sz="8" w:space="0" w:color="5C8727" w:themeColor="accent1"/>
          <w:left w:val="single" w:sz="8" w:space="0" w:color="5C8727" w:themeColor="accent1"/>
          <w:bottom w:val="single" w:sz="8" w:space="0" w:color="5C8727" w:themeColor="accent1"/>
          <w:right w:val="single" w:sz="8" w:space="0" w:color="5C8727" w:themeColor="accent1"/>
          <w:insideV w:val="single" w:sz="8" w:space="0" w:color="5C8727" w:themeColor="accent1"/>
        </w:tcBorders>
        <w:shd w:val="clear" w:color="auto" w:fill="D7ECBE" w:themeFill="accent1" w:themeFillTint="3F"/>
      </w:tcPr>
    </w:tblStylePr>
    <w:tblStylePr w:type="band2Horz">
      <w:tblPr/>
      <w:tcPr>
        <w:tcBorders>
          <w:top w:val="single" w:sz="8" w:space="0" w:color="5C8727" w:themeColor="accent1"/>
          <w:left w:val="single" w:sz="8" w:space="0" w:color="5C8727" w:themeColor="accent1"/>
          <w:bottom w:val="single" w:sz="8" w:space="0" w:color="5C8727" w:themeColor="accent1"/>
          <w:right w:val="single" w:sz="8" w:space="0" w:color="5C8727" w:themeColor="accent1"/>
          <w:insideV w:val="single" w:sz="8" w:space="0" w:color="5C8727" w:themeColor="accent1"/>
        </w:tcBorders>
      </w:tcPr>
    </w:tblStylePr>
  </w:style>
  <w:style w:type="table" w:customStyle="1" w:styleId="WAHealthTable4">
    <w:name w:val="WA Health Table 4"/>
    <w:basedOn w:val="LightGrid-Accent1"/>
    <w:uiPriority w:val="99"/>
    <w:rsid w:val="00930DF8"/>
    <w:rPr>
      <w:rFonts w:ascii="Arial" w:hAnsi="Arial"/>
      <w:sz w:val="24"/>
    </w:rPr>
    <w:tblPr/>
    <w:tblStylePr w:type="firstRow">
      <w:pPr>
        <w:spacing w:before="0" w:after="0" w:line="240" w:lineRule="auto"/>
      </w:pPr>
      <w:rPr>
        <w:rFonts w:asciiTheme="majorHAnsi" w:eastAsiaTheme="majorEastAsia" w:hAnsiTheme="majorHAnsi" w:cstheme="majorBidi"/>
        <w:b/>
        <w:bCs/>
      </w:rPr>
      <w:tblPr/>
      <w:trPr>
        <w:tblHeader/>
      </w:trPr>
      <w:tcPr>
        <w:tcBorders>
          <w:top w:val="single" w:sz="8" w:space="0" w:color="5C8727" w:themeColor="accent1"/>
          <w:left w:val="single" w:sz="8" w:space="0" w:color="5C8727" w:themeColor="accent1"/>
          <w:bottom w:val="single" w:sz="18" w:space="0" w:color="5C8727" w:themeColor="accent1"/>
          <w:right w:val="single" w:sz="8" w:space="0" w:color="5C8727" w:themeColor="accent1"/>
          <w:insideH w:val="nil"/>
          <w:insideV w:val="single" w:sz="8" w:space="0" w:color="5C872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8727" w:themeColor="accent1"/>
          <w:left w:val="single" w:sz="8" w:space="0" w:color="5C8727" w:themeColor="accent1"/>
          <w:bottom w:val="single" w:sz="8" w:space="0" w:color="5C8727" w:themeColor="accent1"/>
          <w:right w:val="single" w:sz="8" w:space="0" w:color="5C8727" w:themeColor="accent1"/>
          <w:insideH w:val="nil"/>
          <w:insideV w:val="single" w:sz="8" w:space="0" w:color="5C872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8727" w:themeColor="accent1"/>
          <w:left w:val="single" w:sz="8" w:space="0" w:color="5C8727" w:themeColor="accent1"/>
          <w:bottom w:val="single" w:sz="8" w:space="0" w:color="5C8727" w:themeColor="accent1"/>
          <w:right w:val="single" w:sz="8" w:space="0" w:color="5C8727" w:themeColor="accent1"/>
        </w:tcBorders>
      </w:tcPr>
    </w:tblStylePr>
    <w:tblStylePr w:type="band1Vert">
      <w:tblPr/>
      <w:tcPr>
        <w:tcBorders>
          <w:top w:val="single" w:sz="8" w:space="0" w:color="5C8727" w:themeColor="accent1"/>
          <w:left w:val="single" w:sz="8" w:space="0" w:color="5C8727" w:themeColor="accent1"/>
          <w:bottom w:val="single" w:sz="8" w:space="0" w:color="5C8727" w:themeColor="accent1"/>
          <w:right w:val="single" w:sz="8" w:space="0" w:color="5C8727" w:themeColor="accent1"/>
        </w:tcBorders>
        <w:shd w:val="clear" w:color="auto" w:fill="D7ECBE" w:themeFill="accent1" w:themeFillTint="3F"/>
      </w:tcPr>
    </w:tblStylePr>
    <w:tblStylePr w:type="band1Horz">
      <w:tblPr/>
      <w:tcPr>
        <w:tcBorders>
          <w:top w:val="single" w:sz="8" w:space="0" w:color="5C8727" w:themeColor="accent1"/>
          <w:left w:val="single" w:sz="8" w:space="0" w:color="5C8727" w:themeColor="accent1"/>
          <w:bottom w:val="single" w:sz="8" w:space="0" w:color="5C8727" w:themeColor="accent1"/>
          <w:right w:val="single" w:sz="8" w:space="0" w:color="5C8727" w:themeColor="accent1"/>
          <w:insideV w:val="single" w:sz="8" w:space="0" w:color="5C8727" w:themeColor="accent1"/>
        </w:tcBorders>
        <w:shd w:val="clear" w:color="auto" w:fill="CED9B4" w:themeFill="accent2"/>
      </w:tcPr>
    </w:tblStylePr>
    <w:tblStylePr w:type="band2Horz">
      <w:tblPr/>
      <w:tcPr>
        <w:tcBorders>
          <w:top w:val="single" w:sz="8" w:space="0" w:color="5C8727" w:themeColor="accent1"/>
          <w:left w:val="single" w:sz="8" w:space="0" w:color="5C8727" w:themeColor="accent1"/>
          <w:bottom w:val="single" w:sz="8" w:space="0" w:color="5C8727" w:themeColor="accent1"/>
          <w:right w:val="single" w:sz="8" w:space="0" w:color="5C8727" w:themeColor="accent1"/>
          <w:insideV w:val="single" w:sz="8" w:space="0" w:color="5C8727" w:themeColor="accent1"/>
        </w:tcBorders>
      </w:tcPr>
    </w:tblStylePr>
  </w:style>
  <w:style w:type="table" w:styleId="MediumShading1-Accent1">
    <w:name w:val="Medium Shading 1 Accent 1"/>
    <w:basedOn w:val="TableNormal"/>
    <w:uiPriority w:val="63"/>
    <w:rsid w:val="001F68E9"/>
    <w:pPr>
      <w:spacing w:after="0" w:line="240" w:lineRule="auto"/>
    </w:pPr>
    <w:tblPr>
      <w:tblStyleRowBandSize w:val="1"/>
      <w:tblStyleColBandSize w:val="1"/>
      <w:tblBorders>
        <w:top w:val="single" w:sz="8" w:space="0" w:color="87C63B" w:themeColor="accent1" w:themeTint="BF"/>
        <w:left w:val="single" w:sz="8" w:space="0" w:color="87C63B" w:themeColor="accent1" w:themeTint="BF"/>
        <w:bottom w:val="single" w:sz="8" w:space="0" w:color="87C63B" w:themeColor="accent1" w:themeTint="BF"/>
        <w:right w:val="single" w:sz="8" w:space="0" w:color="87C63B" w:themeColor="accent1" w:themeTint="BF"/>
        <w:insideH w:val="single" w:sz="8" w:space="0" w:color="87C63B" w:themeColor="accent1" w:themeTint="BF"/>
      </w:tblBorders>
    </w:tblPr>
    <w:tblStylePr w:type="firstRow">
      <w:pPr>
        <w:spacing w:before="0" w:after="0" w:line="240" w:lineRule="auto"/>
      </w:pPr>
      <w:rPr>
        <w:b/>
        <w:bCs/>
        <w:color w:val="FFFFFF" w:themeColor="background1"/>
      </w:rPr>
      <w:tblPr/>
      <w:tcPr>
        <w:tcBorders>
          <w:top w:val="single" w:sz="8" w:space="0" w:color="87C63B" w:themeColor="accent1" w:themeTint="BF"/>
          <w:left w:val="single" w:sz="8" w:space="0" w:color="87C63B" w:themeColor="accent1" w:themeTint="BF"/>
          <w:bottom w:val="single" w:sz="8" w:space="0" w:color="87C63B" w:themeColor="accent1" w:themeTint="BF"/>
          <w:right w:val="single" w:sz="8" w:space="0" w:color="87C63B" w:themeColor="accent1" w:themeTint="BF"/>
          <w:insideH w:val="nil"/>
          <w:insideV w:val="nil"/>
        </w:tcBorders>
        <w:shd w:val="clear" w:color="auto" w:fill="5C8727" w:themeFill="accent1"/>
      </w:tcPr>
    </w:tblStylePr>
    <w:tblStylePr w:type="lastRow">
      <w:pPr>
        <w:spacing w:before="0" w:after="0" w:line="240" w:lineRule="auto"/>
      </w:pPr>
      <w:rPr>
        <w:b/>
        <w:bCs/>
      </w:rPr>
      <w:tblPr/>
      <w:tcPr>
        <w:tcBorders>
          <w:top w:val="double" w:sz="6" w:space="0" w:color="87C63B" w:themeColor="accent1" w:themeTint="BF"/>
          <w:left w:val="single" w:sz="8" w:space="0" w:color="87C63B" w:themeColor="accent1" w:themeTint="BF"/>
          <w:bottom w:val="single" w:sz="8" w:space="0" w:color="87C63B" w:themeColor="accent1" w:themeTint="BF"/>
          <w:right w:val="single" w:sz="8" w:space="0" w:color="87C63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CBE" w:themeFill="accent1" w:themeFillTint="3F"/>
      </w:tcPr>
    </w:tblStylePr>
    <w:tblStylePr w:type="band1Horz">
      <w:tblPr/>
      <w:tcPr>
        <w:tcBorders>
          <w:insideH w:val="nil"/>
          <w:insideV w:val="nil"/>
        </w:tcBorders>
        <w:shd w:val="clear" w:color="auto" w:fill="D7ECBE" w:themeFill="accent1" w:themeFillTint="3F"/>
      </w:tcPr>
    </w:tblStylePr>
    <w:tblStylePr w:type="band2Horz">
      <w:tblPr/>
      <w:tcPr>
        <w:tcBorders>
          <w:insideH w:val="nil"/>
          <w:insideV w:val="nil"/>
        </w:tcBorders>
      </w:tcPr>
    </w:tblStylePr>
  </w:style>
  <w:style w:type="table" w:customStyle="1" w:styleId="WAHealthTable6">
    <w:name w:val="WA Health Table 6"/>
    <w:basedOn w:val="MediumShading1-Accent1"/>
    <w:uiPriority w:val="99"/>
    <w:rsid w:val="00930DF8"/>
    <w:rPr>
      <w:rFonts w:ascii="Arial" w:hAnsi="Arial"/>
      <w:sz w:val="24"/>
    </w:rPr>
    <w:tblPr/>
    <w:tblStylePr w:type="firstRow">
      <w:pPr>
        <w:spacing w:before="0" w:after="0" w:line="240" w:lineRule="auto"/>
      </w:pPr>
      <w:rPr>
        <w:b/>
        <w:bCs/>
        <w:color w:val="FFFFFF" w:themeColor="background1"/>
      </w:rPr>
      <w:tblPr/>
      <w:trPr>
        <w:tblHeader/>
      </w:trPr>
      <w:tcPr>
        <w:tcBorders>
          <w:top w:val="single" w:sz="8" w:space="0" w:color="87C63B" w:themeColor="accent1" w:themeTint="BF"/>
          <w:left w:val="single" w:sz="8" w:space="0" w:color="87C63B" w:themeColor="accent1" w:themeTint="BF"/>
          <w:bottom w:val="single" w:sz="8" w:space="0" w:color="87C63B" w:themeColor="accent1" w:themeTint="BF"/>
          <w:right w:val="single" w:sz="8" w:space="0" w:color="87C63B" w:themeColor="accent1" w:themeTint="BF"/>
          <w:insideH w:val="nil"/>
          <w:insideV w:val="nil"/>
        </w:tcBorders>
        <w:shd w:val="clear" w:color="auto" w:fill="5C8727" w:themeFill="accent1"/>
      </w:tcPr>
    </w:tblStylePr>
    <w:tblStylePr w:type="lastRow">
      <w:pPr>
        <w:spacing w:before="0" w:after="0" w:line="240" w:lineRule="auto"/>
      </w:pPr>
      <w:rPr>
        <w:b/>
        <w:bCs/>
      </w:rPr>
      <w:tblPr/>
      <w:tcPr>
        <w:tcBorders>
          <w:top w:val="double" w:sz="6" w:space="0" w:color="87C63B" w:themeColor="accent1" w:themeTint="BF"/>
          <w:left w:val="single" w:sz="8" w:space="0" w:color="87C63B" w:themeColor="accent1" w:themeTint="BF"/>
          <w:bottom w:val="single" w:sz="8" w:space="0" w:color="87C63B" w:themeColor="accent1" w:themeTint="BF"/>
          <w:right w:val="single" w:sz="8" w:space="0" w:color="87C63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CBE" w:themeFill="accent1" w:themeFillTint="3F"/>
      </w:tcPr>
    </w:tblStylePr>
    <w:tblStylePr w:type="band1Horz">
      <w:tblPr/>
      <w:tcPr>
        <w:tcBorders>
          <w:insideH w:val="nil"/>
          <w:insideV w:val="nil"/>
        </w:tcBorders>
        <w:shd w:val="clear" w:color="auto" w:fill="FFFFFF" w:themeFill="background1"/>
      </w:tcPr>
    </w:tblStylePr>
    <w:tblStylePr w:type="band2Horz">
      <w:tblPr/>
      <w:tcPr>
        <w:tcBorders>
          <w:insideH w:val="nil"/>
          <w:insideV w:val="nil"/>
        </w:tcBorders>
        <w:shd w:val="clear" w:color="auto" w:fill="CED9B4" w:themeFill="accent2"/>
      </w:tcPr>
    </w:tblStylePr>
  </w:style>
  <w:style w:type="table" w:styleId="MediumList1-Accent1">
    <w:name w:val="Medium List 1 Accent 1"/>
    <w:basedOn w:val="TableNormal"/>
    <w:uiPriority w:val="65"/>
    <w:rsid w:val="001F68E9"/>
    <w:pPr>
      <w:spacing w:after="0" w:line="240" w:lineRule="auto"/>
    </w:pPr>
    <w:rPr>
      <w:color w:val="000000" w:themeColor="text1"/>
    </w:rPr>
    <w:tblPr>
      <w:tblStyleRowBandSize w:val="1"/>
      <w:tblStyleColBandSize w:val="1"/>
      <w:tblBorders>
        <w:top w:val="single" w:sz="8" w:space="0" w:color="5C8727" w:themeColor="accent1"/>
        <w:bottom w:val="single" w:sz="8" w:space="0" w:color="5C8727" w:themeColor="accent1"/>
      </w:tblBorders>
    </w:tblPr>
    <w:tblStylePr w:type="firstRow">
      <w:rPr>
        <w:rFonts w:asciiTheme="majorHAnsi" w:eastAsiaTheme="majorEastAsia" w:hAnsiTheme="majorHAnsi" w:cstheme="majorBidi"/>
      </w:rPr>
      <w:tblPr/>
      <w:tcPr>
        <w:tcBorders>
          <w:top w:val="nil"/>
          <w:bottom w:val="single" w:sz="8" w:space="0" w:color="5C8727" w:themeColor="accent1"/>
        </w:tcBorders>
      </w:tcPr>
    </w:tblStylePr>
    <w:tblStylePr w:type="lastRow">
      <w:rPr>
        <w:b/>
        <w:bCs/>
        <w:color w:val="757477" w:themeColor="text2"/>
      </w:rPr>
      <w:tblPr/>
      <w:tcPr>
        <w:tcBorders>
          <w:top w:val="single" w:sz="8" w:space="0" w:color="5C8727" w:themeColor="accent1"/>
          <w:bottom w:val="single" w:sz="8" w:space="0" w:color="5C8727" w:themeColor="accent1"/>
        </w:tcBorders>
      </w:tcPr>
    </w:tblStylePr>
    <w:tblStylePr w:type="firstCol">
      <w:rPr>
        <w:b/>
        <w:bCs/>
      </w:rPr>
    </w:tblStylePr>
    <w:tblStylePr w:type="lastCol">
      <w:rPr>
        <w:b/>
        <w:bCs/>
      </w:rPr>
      <w:tblPr/>
      <w:tcPr>
        <w:tcBorders>
          <w:top w:val="single" w:sz="8" w:space="0" w:color="5C8727" w:themeColor="accent1"/>
          <w:bottom w:val="single" w:sz="8" w:space="0" w:color="5C8727" w:themeColor="accent1"/>
        </w:tcBorders>
      </w:tcPr>
    </w:tblStylePr>
    <w:tblStylePr w:type="band1Vert">
      <w:tblPr/>
      <w:tcPr>
        <w:shd w:val="clear" w:color="auto" w:fill="D7ECBE" w:themeFill="accent1" w:themeFillTint="3F"/>
      </w:tcPr>
    </w:tblStylePr>
    <w:tblStylePr w:type="band1Horz">
      <w:tblPr/>
      <w:tcPr>
        <w:shd w:val="clear" w:color="auto" w:fill="D7ECBE" w:themeFill="accent1" w:themeFillTint="3F"/>
      </w:tcPr>
    </w:tblStylePr>
  </w:style>
  <w:style w:type="table" w:customStyle="1" w:styleId="WAHealthTable1">
    <w:name w:val="WA Health Table 1"/>
    <w:basedOn w:val="MediumList1-Accent1"/>
    <w:uiPriority w:val="99"/>
    <w:rsid w:val="00930DF8"/>
    <w:rPr>
      <w:rFonts w:ascii="Arial" w:hAnsi="Arial"/>
      <w:sz w:val="24"/>
    </w:rPr>
    <w:tblPr/>
    <w:tblStylePr w:type="firstRow">
      <w:rPr>
        <w:rFonts w:asciiTheme="majorHAnsi" w:eastAsiaTheme="majorEastAsia" w:hAnsiTheme="majorHAnsi" w:cstheme="majorBidi"/>
      </w:rPr>
      <w:tblPr/>
      <w:trPr>
        <w:tblHeader/>
      </w:trPr>
      <w:tcPr>
        <w:tcBorders>
          <w:top w:val="nil"/>
          <w:bottom w:val="single" w:sz="8" w:space="0" w:color="5C8727" w:themeColor="accent1"/>
        </w:tcBorders>
      </w:tcPr>
    </w:tblStylePr>
    <w:tblStylePr w:type="lastRow">
      <w:rPr>
        <w:b/>
        <w:bCs/>
        <w:color w:val="757477" w:themeColor="text2"/>
      </w:rPr>
      <w:tblPr/>
      <w:tcPr>
        <w:tcBorders>
          <w:top w:val="single" w:sz="8" w:space="0" w:color="5C8727" w:themeColor="accent1"/>
          <w:bottom w:val="single" w:sz="8" w:space="0" w:color="5C8727" w:themeColor="accent1"/>
        </w:tcBorders>
      </w:tcPr>
    </w:tblStylePr>
    <w:tblStylePr w:type="firstCol">
      <w:rPr>
        <w:b/>
        <w:bCs/>
      </w:rPr>
    </w:tblStylePr>
    <w:tblStylePr w:type="lastCol">
      <w:rPr>
        <w:b/>
        <w:bCs/>
      </w:rPr>
      <w:tblPr/>
      <w:tcPr>
        <w:tcBorders>
          <w:top w:val="single" w:sz="8" w:space="0" w:color="5C8727" w:themeColor="accent1"/>
          <w:bottom w:val="single" w:sz="8" w:space="0" w:color="5C8727" w:themeColor="accent1"/>
        </w:tcBorders>
      </w:tcPr>
    </w:tblStylePr>
    <w:tblStylePr w:type="band1Vert">
      <w:tblPr/>
      <w:tcPr>
        <w:shd w:val="clear" w:color="auto" w:fill="D7ECBE" w:themeFill="accent1" w:themeFillTint="3F"/>
      </w:tcPr>
    </w:tblStylePr>
    <w:tblStylePr w:type="band1Horz">
      <w:tblPr/>
      <w:tcPr>
        <w:shd w:val="clear" w:color="auto" w:fill="CED9B4" w:themeFill="accent2"/>
      </w:tcPr>
    </w:tblStylePr>
  </w:style>
  <w:style w:type="table" w:customStyle="1" w:styleId="WAHealthTable7">
    <w:name w:val="WA Health Table 7"/>
    <w:basedOn w:val="LightList"/>
    <w:uiPriority w:val="99"/>
    <w:rsid w:val="00930DF8"/>
    <w:rPr>
      <w:rFonts w:ascii="Arial" w:hAnsi="Arial"/>
      <w:sz w:val="24"/>
      <w:szCs w:val="20"/>
      <w:lang w:val="en-PH" w:eastAsia="en-AU"/>
    </w:rPr>
    <w:tblPr/>
    <w:tblStylePr w:type="firstRow">
      <w:pPr>
        <w:spacing w:before="0" w:after="0" w:line="240" w:lineRule="auto"/>
      </w:pPr>
      <w:rPr>
        <w:b/>
        <w:bCs/>
        <w:color w:val="000000" w:themeColor="text1"/>
      </w:rPr>
      <w:tblPr/>
      <w:trPr>
        <w:tblHeader/>
      </w:trPr>
      <w:tcPr>
        <w:shd w:val="clear" w:color="auto" w:fill="FFFFFF" w:themeFill="background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WAHealthTable3">
    <w:name w:val="WA Health Table 3"/>
    <w:basedOn w:val="MediumList2-Accent1"/>
    <w:uiPriority w:val="99"/>
    <w:rsid w:val="00930DF8"/>
    <w:rPr>
      <w:rFonts w:ascii="Arial" w:hAnsi="Arial"/>
      <w:sz w:val="24"/>
      <w:szCs w:val="20"/>
      <w:lang w:val="en-PH" w:eastAsia="en-AU"/>
    </w:rPr>
    <w:tblPr/>
    <w:tblStylePr w:type="firstRow">
      <w:rPr>
        <w:sz w:val="24"/>
        <w:szCs w:val="24"/>
      </w:rPr>
      <w:tblPr/>
      <w:trPr>
        <w:tblHeader/>
      </w:trPr>
      <w:tcPr>
        <w:tcBorders>
          <w:top w:val="nil"/>
          <w:left w:val="nil"/>
          <w:bottom w:val="single" w:sz="24" w:space="0" w:color="5C8727" w:themeColor="accent1"/>
          <w:right w:val="nil"/>
          <w:insideH w:val="nil"/>
          <w:insideV w:val="nil"/>
        </w:tcBorders>
        <w:shd w:val="clear" w:color="auto" w:fill="FFFFFF" w:themeFill="background1"/>
      </w:tcPr>
    </w:tblStylePr>
    <w:tblStylePr w:type="lastRow">
      <w:tblPr/>
      <w:tcPr>
        <w:tcBorders>
          <w:top w:val="single" w:sz="8" w:space="0" w:color="5C872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8727" w:themeColor="accent1"/>
          <w:insideH w:val="nil"/>
          <w:insideV w:val="nil"/>
        </w:tcBorders>
        <w:shd w:val="clear" w:color="auto" w:fill="FFFFFF" w:themeFill="background1"/>
      </w:tcPr>
    </w:tblStylePr>
    <w:tblStylePr w:type="lastCol">
      <w:tblPr/>
      <w:tcPr>
        <w:tcBorders>
          <w:top w:val="nil"/>
          <w:left w:val="single" w:sz="8" w:space="0" w:color="5C872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CBE" w:themeFill="accent1" w:themeFillTint="3F"/>
      </w:tcPr>
    </w:tblStylePr>
    <w:tblStylePr w:type="band1Horz">
      <w:tblPr/>
      <w:tcPr>
        <w:tcBorders>
          <w:top w:val="nil"/>
          <w:bottom w:val="nil"/>
          <w:insideH w:val="nil"/>
          <w:insideV w:val="nil"/>
        </w:tcBorders>
        <w:shd w:val="clear" w:color="auto" w:fill="CED9B4" w:themeFill="accent2"/>
      </w:tcPr>
    </w:tblStylePr>
    <w:tblStylePr w:type="nwCell">
      <w:tblPr/>
      <w:tcPr>
        <w:shd w:val="clear" w:color="auto" w:fill="FFFFFF" w:themeFill="background1"/>
      </w:tcPr>
    </w:tblStylePr>
    <w:tblStylePr w:type="swCell">
      <w:tblPr/>
      <w:tcPr>
        <w:tcBorders>
          <w:top w:val="nil"/>
        </w:tcBorders>
      </w:tcPr>
    </w:tblStylePr>
  </w:style>
  <w:style w:type="table" w:styleId="LightList">
    <w:name w:val="Light List"/>
    <w:basedOn w:val="TableNormal"/>
    <w:uiPriority w:val="61"/>
    <w:rsid w:val="00E405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rsid w:val="00E40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8727" w:themeColor="accent1"/>
        <w:left w:val="single" w:sz="8" w:space="0" w:color="5C8727" w:themeColor="accent1"/>
        <w:bottom w:val="single" w:sz="8" w:space="0" w:color="5C8727" w:themeColor="accent1"/>
        <w:right w:val="single" w:sz="8" w:space="0" w:color="5C8727" w:themeColor="accent1"/>
      </w:tblBorders>
    </w:tblPr>
    <w:tblStylePr w:type="firstRow">
      <w:rPr>
        <w:sz w:val="24"/>
        <w:szCs w:val="24"/>
      </w:rPr>
      <w:tblPr/>
      <w:tcPr>
        <w:tcBorders>
          <w:top w:val="nil"/>
          <w:left w:val="nil"/>
          <w:bottom w:val="single" w:sz="24" w:space="0" w:color="5C8727" w:themeColor="accent1"/>
          <w:right w:val="nil"/>
          <w:insideH w:val="nil"/>
          <w:insideV w:val="nil"/>
        </w:tcBorders>
        <w:shd w:val="clear" w:color="auto" w:fill="FFFFFF" w:themeFill="background1"/>
      </w:tcPr>
    </w:tblStylePr>
    <w:tblStylePr w:type="lastRow">
      <w:tblPr/>
      <w:tcPr>
        <w:tcBorders>
          <w:top w:val="single" w:sz="8" w:space="0" w:color="5C872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8727" w:themeColor="accent1"/>
          <w:insideH w:val="nil"/>
          <w:insideV w:val="nil"/>
        </w:tcBorders>
        <w:shd w:val="clear" w:color="auto" w:fill="FFFFFF" w:themeFill="background1"/>
      </w:tcPr>
    </w:tblStylePr>
    <w:tblStylePr w:type="lastCol">
      <w:tblPr/>
      <w:tcPr>
        <w:tcBorders>
          <w:top w:val="nil"/>
          <w:left w:val="single" w:sz="8" w:space="0" w:color="5C872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CBE" w:themeFill="accent1" w:themeFillTint="3F"/>
      </w:tcPr>
    </w:tblStylePr>
    <w:tblStylePr w:type="band1Horz">
      <w:tblPr/>
      <w:tcPr>
        <w:tcBorders>
          <w:top w:val="nil"/>
          <w:bottom w:val="nil"/>
          <w:insideH w:val="nil"/>
          <w:insideV w:val="nil"/>
        </w:tcBorders>
        <w:shd w:val="clear" w:color="auto" w:fill="D7ECB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Header">
    <w:name w:val="header"/>
    <w:basedOn w:val="Normal"/>
    <w:link w:val="HeaderChar"/>
    <w:rsid w:val="0066538B"/>
    <w:pPr>
      <w:tabs>
        <w:tab w:val="center" w:pos="4513"/>
        <w:tab w:val="right" w:pos="9026"/>
      </w:tabs>
      <w:spacing w:after="0"/>
    </w:pPr>
  </w:style>
  <w:style w:type="character" w:customStyle="1" w:styleId="HeaderChar">
    <w:name w:val="Header Char"/>
    <w:basedOn w:val="DefaultParagraphFont"/>
    <w:link w:val="Header"/>
    <w:uiPriority w:val="99"/>
    <w:semiHidden/>
    <w:rsid w:val="0066538B"/>
    <w:rPr>
      <w:rFonts w:ascii="Arial" w:hAnsi="Arial"/>
      <w:sz w:val="24"/>
    </w:rPr>
  </w:style>
  <w:style w:type="paragraph" w:styleId="Footer">
    <w:name w:val="footer"/>
    <w:basedOn w:val="Normal"/>
    <w:link w:val="FooterChar"/>
    <w:uiPriority w:val="99"/>
    <w:rsid w:val="0066538B"/>
    <w:pPr>
      <w:tabs>
        <w:tab w:val="center" w:pos="4513"/>
        <w:tab w:val="right" w:pos="9026"/>
      </w:tabs>
      <w:spacing w:after="0"/>
    </w:pPr>
  </w:style>
  <w:style w:type="character" w:customStyle="1" w:styleId="FooterChar">
    <w:name w:val="Footer Char"/>
    <w:basedOn w:val="DefaultParagraphFont"/>
    <w:link w:val="Footer"/>
    <w:uiPriority w:val="99"/>
    <w:rsid w:val="0066538B"/>
    <w:rPr>
      <w:rFonts w:ascii="Arial" w:hAnsi="Arial"/>
      <w:sz w:val="24"/>
    </w:rPr>
  </w:style>
  <w:style w:type="paragraph" w:styleId="PlainText">
    <w:name w:val="Plain Text"/>
    <w:basedOn w:val="Normal"/>
    <w:link w:val="PlainTextChar"/>
    <w:uiPriority w:val="99"/>
    <w:semiHidden/>
    <w:unhideWhenUsed/>
    <w:rsid w:val="004E37CA"/>
    <w:pPr>
      <w:spacing w:after="0"/>
    </w:pPr>
    <w:rPr>
      <w:rFonts w:ascii="Calibri" w:eastAsiaTheme="minorEastAsia" w:hAnsi="Calibri" w:cs="Consolas"/>
      <w:sz w:val="22"/>
      <w:szCs w:val="21"/>
      <w:lang w:eastAsia="en-AU"/>
    </w:rPr>
  </w:style>
  <w:style w:type="character" w:customStyle="1" w:styleId="PlainTextChar">
    <w:name w:val="Plain Text Char"/>
    <w:basedOn w:val="DefaultParagraphFont"/>
    <w:link w:val="PlainText"/>
    <w:uiPriority w:val="99"/>
    <w:semiHidden/>
    <w:rsid w:val="004E37CA"/>
    <w:rPr>
      <w:rFonts w:ascii="Calibri" w:eastAsiaTheme="minorEastAsia" w:hAnsi="Calibri" w:cs="Consolas"/>
      <w:szCs w:val="21"/>
      <w:lang w:eastAsia="en-AU"/>
    </w:rPr>
  </w:style>
  <w:style w:type="table" w:customStyle="1" w:styleId="GridTable2-Accent51">
    <w:name w:val="Grid Table 2 - Accent 51"/>
    <w:basedOn w:val="TableNormal"/>
    <w:uiPriority w:val="47"/>
    <w:rsid w:val="004436D4"/>
    <w:pPr>
      <w:spacing w:after="0" w:line="240" w:lineRule="auto"/>
    </w:pPr>
    <w:tblPr>
      <w:tblStyleRowBandSize w:val="1"/>
      <w:tblStyleColBandSize w:val="1"/>
      <w:tblBorders>
        <w:top w:val="single" w:sz="2" w:space="0" w:color="E9EEE3" w:themeColor="accent5" w:themeTint="99"/>
        <w:bottom w:val="single" w:sz="2" w:space="0" w:color="E9EEE3" w:themeColor="accent5" w:themeTint="99"/>
        <w:insideH w:val="single" w:sz="2" w:space="0" w:color="E9EEE3" w:themeColor="accent5" w:themeTint="99"/>
        <w:insideV w:val="single" w:sz="2" w:space="0" w:color="E9EEE3" w:themeColor="accent5" w:themeTint="99"/>
      </w:tblBorders>
    </w:tblPr>
    <w:tblStylePr w:type="firstRow">
      <w:rPr>
        <w:b/>
        <w:bCs/>
      </w:rPr>
      <w:tblPr/>
      <w:tcPr>
        <w:tcBorders>
          <w:top w:val="nil"/>
          <w:bottom w:val="single" w:sz="12" w:space="0" w:color="E9EEE3" w:themeColor="accent5" w:themeTint="99"/>
          <w:insideH w:val="nil"/>
          <w:insideV w:val="nil"/>
        </w:tcBorders>
        <w:shd w:val="clear" w:color="auto" w:fill="FFFFFF" w:themeFill="background1"/>
      </w:tcPr>
    </w:tblStylePr>
    <w:tblStylePr w:type="lastRow">
      <w:rPr>
        <w:b/>
        <w:bCs/>
      </w:rPr>
      <w:tblPr/>
      <w:tcPr>
        <w:tcBorders>
          <w:top w:val="double" w:sz="2" w:space="0" w:color="E9EEE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9F5" w:themeFill="accent5" w:themeFillTint="33"/>
      </w:tcPr>
    </w:tblStylePr>
    <w:tblStylePr w:type="band1Horz">
      <w:tblPr/>
      <w:tcPr>
        <w:shd w:val="clear" w:color="auto" w:fill="F7F9F5"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259400">
      <w:bodyDiv w:val="1"/>
      <w:marLeft w:val="0"/>
      <w:marRight w:val="0"/>
      <w:marTop w:val="0"/>
      <w:marBottom w:val="0"/>
      <w:divBdr>
        <w:top w:val="none" w:sz="0" w:space="0" w:color="auto"/>
        <w:left w:val="none" w:sz="0" w:space="0" w:color="auto"/>
        <w:bottom w:val="none" w:sz="0" w:space="0" w:color="auto"/>
        <w:right w:val="none" w:sz="0" w:space="0" w:color="auto"/>
      </w:divBdr>
    </w:div>
    <w:div w:id="123000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dt.gradepro.org/app/handbook/handbook.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757477"/>
      </a:dk2>
      <a:lt2>
        <a:srgbClr val="FFFFFF"/>
      </a:lt2>
      <a:accent1>
        <a:srgbClr val="5C8727"/>
      </a:accent1>
      <a:accent2>
        <a:srgbClr val="CED9B4"/>
      </a:accent2>
      <a:accent3>
        <a:srgbClr val="7A9851"/>
      </a:accent3>
      <a:accent4>
        <a:srgbClr val="A6BB8B"/>
      </a:accent4>
      <a:accent5>
        <a:srgbClr val="DCE4D1"/>
      </a:accent5>
      <a:accent6>
        <a:srgbClr val="EFF1E8"/>
      </a:accent6>
      <a:hlink>
        <a:srgbClr val="004B8D"/>
      </a:hlink>
      <a:folHlink>
        <a:srgbClr val="6E298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1"/>
        </a:lnRef>
        <a:fillRef idx="1">
          <a:schemeClr val="lt1"/>
        </a:fillRef>
        <a:effectRef idx="0">
          <a:schemeClr val="accent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73E31-AB2E-4497-8698-718453128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2461</Words>
  <Characters>14029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WA Health</Company>
  <LinksUpToDate>false</LinksUpToDate>
  <CharactersWithSpaces>16458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Hamill, Cheryl</dc:creator>
  <cp:lastModifiedBy>Deciar, Lovelia</cp:lastModifiedBy>
  <cp:revision>17</cp:revision>
  <dcterms:created xsi:type="dcterms:W3CDTF">2019-06-05T07:16:00Z</dcterms:created>
  <dcterms:modified xsi:type="dcterms:W3CDTF">2020-06-26T15:23:00Z</dcterms:modified>
</cp:coreProperties>
</file>