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A5721" w14:textId="77777777" w:rsidR="00AE6C89" w:rsidRDefault="00AE6C89" w:rsidP="00FD0502">
      <w:pPr>
        <w:rPr>
          <w:rFonts w:ascii="Times New Roman" w:eastAsiaTheme="majorEastAsia" w:hAnsi="Times New Roman" w:cs="Times New Roman"/>
          <w:b/>
          <w:sz w:val="26"/>
          <w:szCs w:val="26"/>
        </w:rPr>
      </w:pPr>
      <w:r w:rsidRPr="00AE6C89">
        <w:rPr>
          <w:rFonts w:ascii="Times New Roman" w:eastAsiaTheme="majorEastAsia" w:hAnsi="Times New Roman" w:cs="Times New Roman"/>
          <w:b/>
          <w:sz w:val="26"/>
          <w:szCs w:val="26"/>
        </w:rPr>
        <w:t>SUPPLEMENTARY MATERIAL</w:t>
      </w:r>
    </w:p>
    <w:p w14:paraId="31AC5136" w14:textId="3365D432" w:rsidR="00FD0502" w:rsidRPr="000E72B0" w:rsidRDefault="00FD0502" w:rsidP="00FD0502">
      <w:pPr>
        <w:rPr>
          <w:rFonts w:ascii="Times New Roman" w:eastAsiaTheme="minorEastAsia" w:hAnsi="Times New Roman" w:cs="Times New Roman"/>
          <w:bCs/>
          <w:sz w:val="23"/>
          <w:szCs w:val="23"/>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1</w:t>
      </w:r>
      <w:r w:rsidRPr="000E72B0">
        <w:rPr>
          <w:rFonts w:ascii="Times New Roman" w:eastAsiaTheme="minorEastAsia" w:hAnsi="Times New Roman" w:cs="Times New Roman"/>
        </w:rPr>
        <w:t>: Search strategy</w:t>
      </w:r>
    </w:p>
    <w:p w14:paraId="3AB44B20" w14:textId="13B0EED7" w:rsidR="00FD0502" w:rsidRPr="000E72B0" w:rsidRDefault="00FD0502" w:rsidP="00FD0502">
      <w:pPr>
        <w:rPr>
          <w:rFonts w:ascii="Times New Roman" w:eastAsiaTheme="minorEastAsia" w:hAnsi="Times New Roman" w:cs="Times New Roman"/>
          <w:bCs/>
          <w:sz w:val="23"/>
          <w:szCs w:val="23"/>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2</w:t>
      </w:r>
      <w:r w:rsidRPr="000E72B0">
        <w:rPr>
          <w:rFonts w:ascii="Times New Roman" w:eastAsiaTheme="minorEastAsia" w:hAnsi="Times New Roman" w:cs="Times New Roman"/>
        </w:rPr>
        <w:t>: A list of publications included in the umbrella review</w:t>
      </w:r>
    </w:p>
    <w:p w14:paraId="31B2E18B" w14:textId="0933E370" w:rsidR="00FD0502" w:rsidRPr="000E72B0" w:rsidRDefault="00FD0502" w:rsidP="00FD0502">
      <w:pPr>
        <w:rPr>
          <w:rFonts w:ascii="Times New Roman" w:eastAsiaTheme="minorEastAsia" w:hAnsi="Times New Roman" w:cs="Times New Roman"/>
          <w:bCs/>
          <w:sz w:val="23"/>
          <w:szCs w:val="23"/>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3</w:t>
      </w:r>
      <w:r w:rsidRPr="000E72B0">
        <w:rPr>
          <w:rFonts w:ascii="Times New Roman" w:eastAsiaTheme="minorEastAsia" w:hAnsi="Times New Roman" w:cs="Times New Roman"/>
        </w:rPr>
        <w:t xml:space="preserve">: </w:t>
      </w:r>
      <w:r w:rsidRPr="000E72B0">
        <w:rPr>
          <w:rFonts w:ascii="Times New Roman" w:eastAsiaTheme="minorEastAsia" w:hAnsi="Times New Roman" w:cs="Times New Roman"/>
          <w:bCs/>
          <w:sz w:val="23"/>
          <w:szCs w:val="23"/>
        </w:rPr>
        <w:t>Quantitative synthesis of all 61 eligible meta-analyses of observational studies investigating the associations between risk factors and colorectal cancer metastasis</w:t>
      </w:r>
    </w:p>
    <w:p w14:paraId="36835FF2" w14:textId="2E6E0C24" w:rsidR="00FD0502" w:rsidRPr="000E72B0" w:rsidRDefault="00FD0502" w:rsidP="00FD0502">
      <w:pPr>
        <w:rPr>
          <w:rFonts w:ascii="Times New Roman" w:eastAsiaTheme="minorEastAsia" w:hAnsi="Times New Roman" w:cs="Times New Roman"/>
          <w:bCs/>
          <w:sz w:val="23"/>
          <w:szCs w:val="23"/>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4</w:t>
      </w:r>
      <w:r w:rsidRPr="000E72B0">
        <w:rPr>
          <w:rFonts w:ascii="Times New Roman" w:eastAsiaTheme="minorEastAsia" w:hAnsi="Times New Roman" w:cs="Times New Roman"/>
        </w:rPr>
        <w:t>:</w:t>
      </w:r>
      <w:r w:rsidRPr="000E72B0">
        <w:rPr>
          <w:rFonts w:ascii="Times New Roman" w:eastAsiaTheme="minorEastAsia" w:hAnsi="Times New Roman" w:cs="Times New Roman"/>
          <w:bCs/>
          <w:sz w:val="23"/>
          <w:szCs w:val="23"/>
        </w:rPr>
        <w:t xml:space="preserve"> Quantitative synthesis of all 20 eligible meta-analyses of observational studies investigating the associations between risk factors and colorectal cancer recurrence</w:t>
      </w:r>
    </w:p>
    <w:p w14:paraId="6904A792" w14:textId="29F23BCD" w:rsidR="00FD0502" w:rsidRPr="000E72B0" w:rsidRDefault="00FD0502" w:rsidP="00FD0502">
      <w:pPr>
        <w:rPr>
          <w:rFonts w:ascii="Times New Roman" w:eastAsiaTheme="minorEastAsia" w:hAnsi="Times New Roman" w:cs="Times New Roman"/>
          <w:bCs/>
          <w:sz w:val="23"/>
          <w:szCs w:val="23"/>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5</w:t>
      </w:r>
      <w:r w:rsidRPr="000E72B0">
        <w:rPr>
          <w:rFonts w:ascii="Times New Roman" w:eastAsiaTheme="minorEastAsia" w:hAnsi="Times New Roman" w:cs="Times New Roman"/>
        </w:rPr>
        <w:t xml:space="preserve">: </w:t>
      </w:r>
      <w:r w:rsidRPr="000E72B0">
        <w:rPr>
          <w:rFonts w:ascii="Times New Roman" w:eastAsiaTheme="minorEastAsia" w:hAnsi="Times New Roman" w:cs="Times New Roman"/>
          <w:bCs/>
          <w:sz w:val="23"/>
          <w:szCs w:val="23"/>
        </w:rPr>
        <w:t>Overlapping meta-analyses of observational studies investigating the associations between the same risk factor and the same outcome</w:t>
      </w:r>
    </w:p>
    <w:p w14:paraId="729D7204" w14:textId="4CECEA62" w:rsidR="00FD0502" w:rsidRPr="000E72B0" w:rsidRDefault="00FD0502" w:rsidP="00FD0502">
      <w:pPr>
        <w:rPr>
          <w:rFonts w:ascii="Times New Roman" w:eastAsiaTheme="minorEastAsia" w:hAnsi="Times New Roman" w:cs="Times New Roman"/>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6</w:t>
      </w:r>
      <w:r w:rsidRPr="000E72B0">
        <w:rPr>
          <w:rFonts w:ascii="Times New Roman" w:eastAsiaTheme="minorEastAsia" w:hAnsi="Times New Roman" w:cs="Times New Roman"/>
        </w:rPr>
        <w:t>: Quantitative synthesis of 34 unique meta-analyses of observational studies investigating the associations between risk factors and colorectal cancer metastasis</w:t>
      </w:r>
    </w:p>
    <w:p w14:paraId="1D2BE576" w14:textId="37E8934F" w:rsidR="00FD0502" w:rsidRPr="000E72B0" w:rsidRDefault="00FD0502" w:rsidP="00FD0502">
      <w:pPr>
        <w:rPr>
          <w:rFonts w:ascii="Times New Roman" w:eastAsiaTheme="minorEastAsia" w:hAnsi="Times New Roman" w:cs="Times New Roman"/>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7</w:t>
      </w:r>
      <w:r w:rsidRPr="000E72B0">
        <w:rPr>
          <w:rFonts w:ascii="Times New Roman" w:eastAsiaTheme="minorEastAsia" w:hAnsi="Times New Roman" w:cs="Times New Roman"/>
        </w:rPr>
        <w:t>: Quantitative synthesis of 17 unique meta-analyses of observational studies investigating the associations between risk factors and colorectal cancer recurrence</w:t>
      </w:r>
    </w:p>
    <w:p w14:paraId="380EA9D2" w14:textId="70681224" w:rsidR="00360E8C" w:rsidRPr="000E72B0" w:rsidRDefault="00360E8C" w:rsidP="00203DE6">
      <w:pPr>
        <w:rPr>
          <w:rFonts w:ascii="Times New Roman" w:eastAsia="DengXian" w:hAnsi="Times New Roman" w:cs="Times New Roman"/>
          <w:bCs/>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8</w:t>
      </w:r>
      <w:r w:rsidRPr="003A5DF6">
        <w:rPr>
          <w:rFonts w:ascii="Times New Roman" w:eastAsiaTheme="minorEastAsia" w:hAnsi="Times New Roman" w:cs="Times New Roman"/>
          <w:bCs/>
        </w:rPr>
        <w:t>:</w:t>
      </w:r>
      <w:r w:rsidRPr="000E72B0">
        <w:rPr>
          <w:rFonts w:ascii="Times New Roman" w:eastAsia="DengXian" w:hAnsi="Times New Roman" w:cs="Times New Roman"/>
          <w:bCs/>
        </w:rPr>
        <w:t xml:space="preserve"> </w:t>
      </w:r>
      <w:r w:rsidRPr="000E72B0">
        <w:rPr>
          <w:rFonts w:ascii="Times New Roman" w:eastAsiaTheme="minorEastAsia" w:hAnsi="Times New Roman" w:cs="Times New Roman"/>
        </w:rPr>
        <w:t>Criteria for assessing the credibility of the evidence from meta-analyses of observational studies</w:t>
      </w:r>
    </w:p>
    <w:p w14:paraId="2595C1D8" w14:textId="638CE41D" w:rsidR="00203DE6" w:rsidRPr="000E72B0" w:rsidRDefault="00360E8C" w:rsidP="00203DE6">
      <w:pPr>
        <w:rPr>
          <w:rFonts w:ascii="Times New Roman" w:eastAsia="DengXian" w:hAnsi="Times New Roman" w:cs="Times New Roman"/>
          <w:bCs/>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9</w:t>
      </w:r>
      <w:r w:rsidR="00203DE6" w:rsidRPr="003A5DF6">
        <w:rPr>
          <w:rFonts w:ascii="Times New Roman" w:eastAsiaTheme="minorEastAsia" w:hAnsi="Times New Roman" w:cs="Times New Roman"/>
          <w:bCs/>
        </w:rPr>
        <w:t>:</w:t>
      </w:r>
      <w:r w:rsidR="00203DE6" w:rsidRPr="000E72B0">
        <w:rPr>
          <w:rFonts w:ascii="Times New Roman" w:eastAsia="DengXian" w:hAnsi="Times New Roman" w:cs="Times New Roman"/>
          <w:bCs/>
        </w:rPr>
        <w:t xml:space="preserve"> </w:t>
      </w:r>
      <w:r w:rsidR="00203DE6" w:rsidRPr="000E72B0">
        <w:rPr>
          <w:rFonts w:ascii="Times New Roman" w:eastAsiaTheme="minorEastAsia" w:hAnsi="Times New Roman" w:cs="Times New Roman"/>
        </w:rPr>
        <w:t>Summary of evidence credibility assessment of 34 unique meta-analyses of observational studies investigating the associations between risk factors and colorectal cancer metastasis</w:t>
      </w:r>
    </w:p>
    <w:p w14:paraId="7D3A4C2A" w14:textId="2F182240" w:rsidR="00203DE6" w:rsidRPr="000E72B0" w:rsidRDefault="00360E8C" w:rsidP="00FD0502">
      <w:pPr>
        <w:rPr>
          <w:rFonts w:ascii="Times New Roman" w:eastAsiaTheme="minorEastAsia" w:hAnsi="Times New Roman" w:cs="Times New Roman"/>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10</w:t>
      </w:r>
      <w:r w:rsidR="00203DE6" w:rsidRPr="003A5DF6">
        <w:rPr>
          <w:rFonts w:ascii="Times New Roman" w:eastAsiaTheme="minorEastAsia" w:hAnsi="Times New Roman" w:cs="Times New Roman"/>
          <w:bCs/>
        </w:rPr>
        <w:t>:</w:t>
      </w:r>
      <w:r w:rsidR="00203DE6" w:rsidRPr="003A5DF6">
        <w:rPr>
          <w:rFonts w:ascii="Times New Roman" w:eastAsia="DengXian" w:hAnsi="Times New Roman" w:cs="Times New Roman"/>
          <w:bCs/>
        </w:rPr>
        <w:t xml:space="preserve"> </w:t>
      </w:r>
      <w:r w:rsidR="00203DE6" w:rsidRPr="000E72B0">
        <w:rPr>
          <w:rFonts w:ascii="Times New Roman" w:eastAsiaTheme="minorEastAsia" w:hAnsi="Times New Roman" w:cs="Times New Roman"/>
        </w:rPr>
        <w:t>Summary of evidence credibility assessment of 17 unique meta-analyses of observational studies investigating the associations between risk factors and colorectal cancer recurrence</w:t>
      </w:r>
    </w:p>
    <w:p w14:paraId="4088D926" w14:textId="4BE6B270" w:rsidR="00C66AEB" w:rsidRPr="000E72B0" w:rsidRDefault="00C66AEB" w:rsidP="00C66AEB">
      <w:pPr>
        <w:rPr>
          <w:rFonts w:ascii="Times New Roman" w:eastAsiaTheme="minorEastAsia" w:hAnsi="Times New Roman" w:cs="Times New Roman"/>
          <w:bCs/>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11</w:t>
      </w:r>
      <w:r w:rsidRPr="003A5DF6">
        <w:rPr>
          <w:rFonts w:ascii="Times New Roman" w:eastAsiaTheme="minorEastAsia" w:hAnsi="Times New Roman" w:cs="Times New Roman"/>
          <w:bCs/>
        </w:rPr>
        <w:t>:</w:t>
      </w:r>
      <w:r w:rsidRPr="000E72B0">
        <w:rPr>
          <w:rFonts w:ascii="Times New Roman" w:eastAsiaTheme="minorEastAsia" w:hAnsi="Times New Roman" w:cs="Times New Roman"/>
          <w:b/>
          <w:bCs/>
        </w:rPr>
        <w:t xml:space="preserve"> </w:t>
      </w:r>
      <w:r w:rsidRPr="000E72B0">
        <w:rPr>
          <w:rFonts w:ascii="Times New Roman" w:eastAsiaTheme="minorEastAsia" w:hAnsi="Times New Roman" w:cs="Times New Roman"/>
          <w:bCs/>
        </w:rPr>
        <w:t>Sensitivity analysis of 16 unique meta-analyses of observational studies investigating the associations between risk factors and colorectal cancer metastasis (at presentation) and evidence credibility assessment</w:t>
      </w:r>
    </w:p>
    <w:p w14:paraId="5CFF643D" w14:textId="6C584D93" w:rsidR="00C66AEB" w:rsidRPr="000E72B0" w:rsidRDefault="00C66AEB" w:rsidP="00FD0502">
      <w:pPr>
        <w:rPr>
          <w:rFonts w:ascii="Times New Roman" w:eastAsiaTheme="minorEastAsia" w:hAnsi="Times New Roman" w:cs="Times New Roman"/>
          <w:bCs/>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12</w:t>
      </w:r>
      <w:r w:rsidRPr="003A5DF6">
        <w:rPr>
          <w:rFonts w:ascii="Times New Roman" w:eastAsiaTheme="minorEastAsia" w:hAnsi="Times New Roman" w:cs="Times New Roman"/>
          <w:bCs/>
        </w:rPr>
        <w:t>:</w:t>
      </w:r>
      <w:r w:rsidRPr="000E72B0">
        <w:rPr>
          <w:rFonts w:ascii="Times New Roman" w:eastAsiaTheme="minorEastAsia" w:hAnsi="Times New Roman" w:cs="Times New Roman"/>
          <w:b/>
          <w:bCs/>
        </w:rPr>
        <w:t xml:space="preserve"> </w:t>
      </w:r>
      <w:r w:rsidRPr="000E72B0">
        <w:rPr>
          <w:rFonts w:ascii="Times New Roman" w:eastAsiaTheme="minorEastAsia" w:hAnsi="Times New Roman" w:cs="Times New Roman"/>
          <w:bCs/>
        </w:rPr>
        <w:t>Sensitivity analysis of 13 unique meta-analyses of observational studies investigating the associations between risk factors and colorectal cancer recurrence (local/ distant) and evidence credibility assessment</w:t>
      </w:r>
    </w:p>
    <w:p w14:paraId="66001A2D" w14:textId="12A4E6E8" w:rsidR="00FD0502" w:rsidRPr="00B7222B" w:rsidRDefault="00C66AEB" w:rsidP="00C74FB4">
      <w:pPr>
        <w:rPr>
          <w:rFonts w:ascii="Times New Roman" w:eastAsia="Times New Roman" w:hAnsi="Times New Roman" w:cs="Times New Roman"/>
          <w:b/>
          <w:bCs/>
          <w:color w:val="000000"/>
          <w:sz w:val="24"/>
          <w:szCs w:val="24"/>
          <w:lang w:eastAsia="zh-CN"/>
        </w:rPr>
      </w:pPr>
      <w:r w:rsidRPr="000E72B0">
        <w:rPr>
          <w:rFonts w:ascii="Times New Roman" w:eastAsiaTheme="minorEastAsia" w:hAnsi="Times New Roman" w:cs="Times New Roman"/>
          <w:b/>
        </w:rPr>
        <w:t xml:space="preserve">Table </w:t>
      </w:r>
      <w:r w:rsidR="00AE6C89">
        <w:rPr>
          <w:rFonts w:ascii="Times New Roman" w:eastAsiaTheme="minorEastAsia" w:hAnsi="Times New Roman" w:cs="Times New Roman"/>
          <w:b/>
        </w:rPr>
        <w:t>S</w:t>
      </w:r>
      <w:r w:rsidRPr="000E72B0">
        <w:rPr>
          <w:rFonts w:ascii="Times New Roman" w:eastAsiaTheme="minorEastAsia" w:hAnsi="Times New Roman" w:cs="Times New Roman"/>
          <w:b/>
        </w:rPr>
        <w:t>13</w:t>
      </w:r>
      <w:r w:rsidR="00FD0502" w:rsidRPr="000E72B0">
        <w:rPr>
          <w:rFonts w:ascii="Times New Roman" w:eastAsiaTheme="minorEastAsia" w:hAnsi="Times New Roman" w:cs="Times New Roman"/>
        </w:rPr>
        <w:t>:</w:t>
      </w:r>
      <w:r w:rsidR="00FD0502" w:rsidRPr="000E72B0">
        <w:rPr>
          <w:rFonts w:ascii="Times New Roman" w:eastAsiaTheme="minorEastAsia" w:hAnsi="Times New Roman" w:cs="Times New Roman"/>
          <w:bCs/>
          <w:sz w:val="23"/>
          <w:szCs w:val="23"/>
        </w:rPr>
        <w:t xml:space="preserve"> </w:t>
      </w:r>
      <w:r w:rsidR="00BE616C" w:rsidRPr="000E72B0">
        <w:rPr>
          <w:rFonts w:ascii="Times New Roman" w:eastAsiaTheme="minorEastAsia" w:hAnsi="Times New Roman" w:cs="Times New Roman"/>
          <w:bCs/>
          <w:sz w:val="23"/>
          <w:szCs w:val="23"/>
        </w:rPr>
        <w:t>Quality and risk of bias assessment (AMSTAR 2.0) for the evidence represented at least 3-fold changes in the odds of the outcome</w:t>
      </w:r>
    </w:p>
    <w:p w14:paraId="2CF9108F" w14:textId="77777777" w:rsidR="00FD0502" w:rsidRPr="00B7222B" w:rsidRDefault="00FD0502">
      <w:pPr>
        <w:rPr>
          <w:rFonts w:ascii="Times New Roman" w:eastAsia="Times New Roman" w:hAnsi="Times New Roman" w:cs="Times New Roman"/>
          <w:b/>
          <w:bCs/>
          <w:color w:val="000000"/>
          <w:sz w:val="24"/>
          <w:szCs w:val="24"/>
          <w:lang w:eastAsia="zh-CN"/>
        </w:rPr>
      </w:pPr>
      <w:r w:rsidRPr="00B7222B">
        <w:rPr>
          <w:rFonts w:ascii="Times New Roman" w:eastAsia="Times New Roman" w:hAnsi="Times New Roman" w:cs="Times New Roman"/>
          <w:b/>
          <w:bCs/>
          <w:color w:val="000000"/>
          <w:sz w:val="24"/>
          <w:szCs w:val="24"/>
          <w:lang w:eastAsia="zh-CN"/>
        </w:rPr>
        <w:br w:type="page"/>
      </w:r>
    </w:p>
    <w:p w14:paraId="69FCFA1D" w14:textId="78C7D5BD" w:rsidR="008A21A0" w:rsidRPr="00B7222B" w:rsidRDefault="008A21A0" w:rsidP="008A21A0">
      <w:pPr>
        <w:spacing w:after="0" w:line="239" w:lineRule="auto"/>
        <w:rPr>
          <w:rFonts w:ascii="Times New Roman" w:eastAsia="Times New Roman" w:hAnsi="Times New Roman" w:cs="Times New Roman"/>
          <w:b/>
          <w:bCs/>
          <w:color w:val="000000"/>
          <w:sz w:val="24"/>
          <w:szCs w:val="24"/>
          <w:lang w:eastAsia="zh-CN"/>
        </w:rPr>
      </w:pPr>
      <w:r w:rsidRPr="00B7222B">
        <w:rPr>
          <w:rFonts w:ascii="Times New Roman" w:eastAsia="Times New Roman" w:hAnsi="Times New Roman" w:cs="Times New Roman"/>
          <w:b/>
          <w:bCs/>
          <w:color w:val="000000"/>
          <w:sz w:val="24"/>
          <w:szCs w:val="24"/>
          <w:lang w:eastAsia="zh-CN"/>
        </w:rPr>
        <w:lastRenderedPageBreak/>
        <w:t xml:space="preserve">Table </w:t>
      </w:r>
      <w:r w:rsidR="00933335">
        <w:rPr>
          <w:rFonts w:ascii="Times New Roman" w:eastAsia="Times New Roman" w:hAnsi="Times New Roman" w:cs="Times New Roman"/>
          <w:b/>
          <w:bCs/>
          <w:color w:val="000000"/>
          <w:sz w:val="24"/>
          <w:szCs w:val="24"/>
          <w:lang w:eastAsia="zh-CN"/>
        </w:rPr>
        <w:t>S</w:t>
      </w:r>
      <w:r w:rsidRPr="00B7222B">
        <w:rPr>
          <w:rFonts w:ascii="Times New Roman" w:eastAsia="Times New Roman" w:hAnsi="Times New Roman" w:cs="Times New Roman"/>
          <w:b/>
          <w:bCs/>
          <w:color w:val="000000"/>
          <w:sz w:val="24"/>
          <w:szCs w:val="24"/>
          <w:lang w:eastAsia="zh-CN"/>
        </w:rPr>
        <w:t xml:space="preserve">1: Search strategy </w:t>
      </w:r>
    </w:p>
    <w:p w14:paraId="29142545" w14:textId="77777777" w:rsidR="008A21A0" w:rsidRPr="00B7222B" w:rsidRDefault="008A21A0" w:rsidP="008A21A0">
      <w:pPr>
        <w:spacing w:after="0" w:line="239" w:lineRule="auto"/>
        <w:rPr>
          <w:rFonts w:ascii="Times New Roman" w:eastAsia="Calibri" w:hAnsi="Times New Roman" w:cs="Times New Roman"/>
          <w:b/>
          <w:sz w:val="26"/>
          <w:szCs w:val="26"/>
          <w:lang w:eastAsia="en-GB"/>
        </w:rPr>
      </w:pPr>
    </w:p>
    <w:tbl>
      <w:tblPr>
        <w:tblStyle w:val="TableGrid4"/>
        <w:tblW w:w="0" w:type="auto"/>
        <w:tblLook w:val="04A0" w:firstRow="1" w:lastRow="0" w:firstColumn="1" w:lastColumn="0" w:noHBand="0" w:noVBand="1"/>
      </w:tblPr>
      <w:tblGrid>
        <w:gridCol w:w="9016"/>
      </w:tblGrid>
      <w:tr w:rsidR="008A21A0" w:rsidRPr="00B7222B" w14:paraId="18B73DCF" w14:textId="77777777" w:rsidTr="00E527C8">
        <w:tc>
          <w:tcPr>
            <w:tcW w:w="15388" w:type="dxa"/>
          </w:tcPr>
          <w:p w14:paraId="04E68FC7" w14:textId="77777777" w:rsidR="008A21A0" w:rsidRPr="00B7222B" w:rsidRDefault="008A21A0" w:rsidP="00E527C8">
            <w:pPr>
              <w:widowControl w:val="0"/>
              <w:jc w:val="both"/>
              <w:rPr>
                <w:rFonts w:ascii="Times New Roman" w:hAnsi="Times New Roman" w:cs="Times New Roman"/>
                <w:b/>
              </w:rPr>
            </w:pPr>
            <w:r w:rsidRPr="00B7222B">
              <w:rPr>
                <w:rFonts w:ascii="Times New Roman" w:hAnsi="Times New Roman" w:cs="Times New Roman"/>
                <w:b/>
              </w:rPr>
              <w:t xml:space="preserve">PubMed: </w:t>
            </w:r>
          </w:p>
          <w:p w14:paraId="1C267241" w14:textId="77777777" w:rsidR="008A21A0" w:rsidRPr="00B7222B" w:rsidRDefault="008A21A0" w:rsidP="00E527C8">
            <w:pPr>
              <w:widowControl w:val="0"/>
              <w:jc w:val="both"/>
              <w:rPr>
                <w:rFonts w:ascii="Times New Roman" w:hAnsi="Times New Roman" w:cs="Times New Roman"/>
                <w:b/>
              </w:rPr>
            </w:pPr>
          </w:p>
          <w:p w14:paraId="09F9DA7E"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(((((("Risk Factors"[Mesh]) OR risk factor)) AND (("Colorectal Neoplasms"[Mesh]) OR ((((((((((((</w:t>
            </w:r>
            <w:proofErr w:type="spellStart"/>
            <w:r w:rsidRPr="00B7222B">
              <w:rPr>
                <w:rFonts w:ascii="Times New Roman" w:hAnsi="Times New Roman" w:cs="Times New Roman"/>
                <w:sz w:val="20"/>
                <w:szCs w:val="20"/>
              </w:rPr>
              <w:t>neoplas</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tumour*) OR cancer*) OR carcinoma*) OR </w:t>
            </w:r>
            <w:proofErr w:type="spellStart"/>
            <w:r w:rsidRPr="00B7222B">
              <w:rPr>
                <w:rFonts w:ascii="Times New Roman" w:hAnsi="Times New Roman" w:cs="Times New Roman"/>
                <w:sz w:val="20"/>
                <w:szCs w:val="20"/>
              </w:rPr>
              <w:t>malignan</w:t>
            </w:r>
            <w:proofErr w:type="spellEnd"/>
            <w:r w:rsidRPr="00B7222B">
              <w:rPr>
                <w:rFonts w:ascii="Times New Roman" w:hAnsi="Times New Roman" w:cs="Times New Roman"/>
                <w:sz w:val="20"/>
                <w:szCs w:val="20"/>
              </w:rPr>
              <w:t xml:space="preserve">*) OR adenocarcinoma*) OR </w:t>
            </w:r>
            <w:proofErr w:type="spellStart"/>
            <w:r w:rsidRPr="00B7222B">
              <w:rPr>
                <w:rFonts w:ascii="Times New Roman" w:hAnsi="Times New Roman" w:cs="Times New Roman"/>
                <w:sz w:val="20"/>
                <w:szCs w:val="20"/>
              </w:rPr>
              <w:t>adeno?carcinoma</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adenom</w:t>
            </w:r>
            <w:proofErr w:type="spellEnd"/>
            <w:r w:rsidRPr="00B7222B">
              <w:rPr>
                <w:rFonts w:ascii="Times New Roman" w:hAnsi="Times New Roman" w:cs="Times New Roman"/>
                <w:sz w:val="20"/>
                <w:szCs w:val="20"/>
              </w:rPr>
              <w:t xml:space="preserve">*) OR CRC)) AND ((((((((((colorectal) OR colon) OR colonic) OR rectum) OR rectal) OR bowel*) OR intestine*) OR sigmoid) OR anus) OR anal)))) AND (("Prognosis"[Mesh]) OR </w:t>
            </w:r>
            <w:proofErr w:type="spellStart"/>
            <w:r w:rsidRPr="00B7222B">
              <w:rPr>
                <w:rFonts w:ascii="Times New Roman" w:hAnsi="Times New Roman" w:cs="Times New Roman"/>
                <w:sz w:val="20"/>
                <w:szCs w:val="20"/>
              </w:rPr>
              <w:t>prognos</w:t>
            </w:r>
            <w:proofErr w:type="spellEnd"/>
            <w:r w:rsidRPr="00B7222B">
              <w:rPr>
                <w:rFonts w:ascii="Times New Roman" w:hAnsi="Times New Roman" w:cs="Times New Roman"/>
                <w:sz w:val="20"/>
                <w:szCs w:val="20"/>
              </w:rPr>
              <w:t xml:space="preserve">*)) OR (("Recurrence"[Mesh]) OR (((recurrences) OR recrudescence*) OR relapse*))) OR ((metastasis) OR </w:t>
            </w:r>
            <w:proofErr w:type="spellStart"/>
            <w:r w:rsidRPr="00B7222B">
              <w:rPr>
                <w:rFonts w:ascii="Times New Roman" w:hAnsi="Times New Roman" w:cs="Times New Roman"/>
                <w:sz w:val="20"/>
                <w:szCs w:val="20"/>
              </w:rPr>
              <w:t>metastas</w:t>
            </w:r>
            <w:proofErr w:type="spellEnd"/>
            <w:r w:rsidRPr="00B7222B">
              <w:rPr>
                <w:rFonts w:ascii="Times New Roman" w:hAnsi="Times New Roman" w:cs="Times New Roman"/>
                <w:sz w:val="20"/>
                <w:szCs w:val="20"/>
              </w:rPr>
              <w:t>*))) AND ( ( Meta-Analysis[</w:t>
            </w:r>
            <w:proofErr w:type="spellStart"/>
            <w:r w:rsidRPr="00B7222B">
              <w:rPr>
                <w:rFonts w:ascii="Times New Roman" w:hAnsi="Times New Roman" w:cs="Times New Roman"/>
                <w:sz w:val="20"/>
                <w:szCs w:val="20"/>
              </w:rPr>
              <w:t>ptyp</w:t>
            </w:r>
            <w:proofErr w:type="spellEnd"/>
            <w:r w:rsidRPr="00B7222B">
              <w:rPr>
                <w:rFonts w:ascii="Times New Roman" w:hAnsi="Times New Roman" w:cs="Times New Roman"/>
                <w:sz w:val="20"/>
                <w:szCs w:val="20"/>
              </w:rPr>
              <w:t>] OR systematic[</w:t>
            </w:r>
            <w:proofErr w:type="spellStart"/>
            <w:r w:rsidRPr="00B7222B">
              <w:rPr>
                <w:rFonts w:ascii="Times New Roman" w:hAnsi="Times New Roman" w:cs="Times New Roman"/>
                <w:sz w:val="20"/>
                <w:szCs w:val="20"/>
              </w:rPr>
              <w:t>sb</w:t>
            </w:r>
            <w:proofErr w:type="spellEnd"/>
            <w:r w:rsidRPr="00B7222B">
              <w:rPr>
                <w:rFonts w:ascii="Times New Roman" w:hAnsi="Times New Roman" w:cs="Times New Roman"/>
                <w:sz w:val="20"/>
                <w:szCs w:val="20"/>
              </w:rPr>
              <w:t>] ) ))</w:t>
            </w:r>
          </w:p>
          <w:p w14:paraId="513FD410" w14:textId="77777777" w:rsidR="008A21A0" w:rsidRPr="00B7222B" w:rsidRDefault="008A21A0" w:rsidP="00E527C8">
            <w:pPr>
              <w:rPr>
                <w:rFonts w:ascii="Times New Roman" w:hAnsi="Times New Roman" w:cs="Times New Roman"/>
              </w:rPr>
            </w:pPr>
          </w:p>
        </w:tc>
      </w:tr>
      <w:tr w:rsidR="008A21A0" w:rsidRPr="00B7222B" w14:paraId="4BA2C3AF" w14:textId="77777777" w:rsidTr="00E527C8">
        <w:tc>
          <w:tcPr>
            <w:tcW w:w="15388" w:type="dxa"/>
          </w:tcPr>
          <w:p w14:paraId="48CAF96D" w14:textId="77777777" w:rsidR="008A21A0" w:rsidRPr="00B7222B" w:rsidRDefault="008A21A0" w:rsidP="00E527C8">
            <w:pPr>
              <w:widowControl w:val="0"/>
              <w:jc w:val="both"/>
              <w:rPr>
                <w:rFonts w:ascii="Times New Roman" w:hAnsi="Times New Roman" w:cs="Times New Roman"/>
                <w:b/>
              </w:rPr>
            </w:pPr>
            <w:r w:rsidRPr="00B7222B">
              <w:rPr>
                <w:rFonts w:ascii="Times New Roman" w:hAnsi="Times New Roman" w:cs="Times New Roman"/>
                <w:b/>
              </w:rPr>
              <w:t xml:space="preserve">Cochrane Library: </w:t>
            </w:r>
          </w:p>
          <w:p w14:paraId="2DCFB286" w14:textId="77777777" w:rsidR="008A21A0" w:rsidRPr="00B7222B" w:rsidRDefault="008A21A0" w:rsidP="00E527C8">
            <w:pPr>
              <w:widowControl w:val="0"/>
              <w:jc w:val="both"/>
              <w:rPr>
                <w:rFonts w:ascii="Times New Roman" w:hAnsi="Times New Roman" w:cs="Times New Roman"/>
                <w:sz w:val="20"/>
                <w:szCs w:val="20"/>
              </w:rPr>
            </w:pPr>
          </w:p>
          <w:p w14:paraId="1400960D"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1: </w:t>
            </w:r>
            <w:proofErr w:type="spellStart"/>
            <w:r w:rsidRPr="00B7222B">
              <w:rPr>
                <w:rFonts w:ascii="Times New Roman" w:hAnsi="Times New Roman" w:cs="Times New Roman"/>
                <w:sz w:val="20"/>
                <w:szCs w:val="20"/>
              </w:rPr>
              <w:t>MeSH</w:t>
            </w:r>
            <w:proofErr w:type="spellEnd"/>
            <w:r w:rsidRPr="00B7222B">
              <w:rPr>
                <w:rFonts w:ascii="Times New Roman" w:hAnsi="Times New Roman" w:cs="Times New Roman"/>
                <w:sz w:val="20"/>
                <w:szCs w:val="20"/>
              </w:rPr>
              <w:t xml:space="preserve"> descriptor: [Risk Factors] explode all trees</w:t>
            </w:r>
          </w:p>
          <w:p w14:paraId="75891C41"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2: risk factor</w:t>
            </w:r>
          </w:p>
          <w:p w14:paraId="280DD7E9"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3: 1 OR 2</w:t>
            </w:r>
          </w:p>
          <w:p w14:paraId="3620C782"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4: (colorectal) OR (colon) OR (colonic) OR (rectum) OR (rectal) OR (bowel*) OR (intestine*) OR (sigmoid) OR (anus) OR (anal)</w:t>
            </w:r>
          </w:p>
          <w:p w14:paraId="2292931B"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5: (</w:t>
            </w:r>
            <w:proofErr w:type="spellStart"/>
            <w:r w:rsidRPr="00B7222B">
              <w:rPr>
                <w:rFonts w:ascii="Times New Roman" w:hAnsi="Times New Roman" w:cs="Times New Roman"/>
                <w:sz w:val="20"/>
                <w:szCs w:val="20"/>
              </w:rPr>
              <w:t>neoplas</w:t>
            </w:r>
            <w:proofErr w:type="spellEnd"/>
            <w:r w:rsidRPr="00B7222B">
              <w:rPr>
                <w:rFonts w:ascii="Times New Roman" w:hAnsi="Times New Roman" w:cs="Times New Roman"/>
                <w:sz w:val="20"/>
                <w:szCs w:val="20"/>
              </w:rPr>
              <w:t>*) OR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OR (tumour*) OR (cancer*) OR (carcinoma*) OR (</w:t>
            </w:r>
            <w:proofErr w:type="spellStart"/>
            <w:r w:rsidRPr="00B7222B">
              <w:rPr>
                <w:rFonts w:ascii="Times New Roman" w:hAnsi="Times New Roman" w:cs="Times New Roman"/>
                <w:sz w:val="20"/>
                <w:szCs w:val="20"/>
              </w:rPr>
              <w:t>malignan</w:t>
            </w:r>
            <w:proofErr w:type="spellEnd"/>
            <w:r w:rsidRPr="00B7222B">
              <w:rPr>
                <w:rFonts w:ascii="Times New Roman" w:hAnsi="Times New Roman" w:cs="Times New Roman"/>
                <w:sz w:val="20"/>
                <w:szCs w:val="20"/>
              </w:rPr>
              <w:t>*) OR (adenocarcinoma*) OR (</w:t>
            </w:r>
            <w:proofErr w:type="spellStart"/>
            <w:r w:rsidRPr="00B7222B">
              <w:rPr>
                <w:rFonts w:ascii="Times New Roman" w:hAnsi="Times New Roman" w:cs="Times New Roman"/>
                <w:sz w:val="20"/>
                <w:szCs w:val="20"/>
              </w:rPr>
              <w:t>adeno?carcinoma</w:t>
            </w:r>
            <w:proofErr w:type="spellEnd"/>
            <w:r w:rsidRPr="00B7222B">
              <w:rPr>
                <w:rFonts w:ascii="Times New Roman" w:hAnsi="Times New Roman" w:cs="Times New Roman"/>
                <w:sz w:val="20"/>
                <w:szCs w:val="20"/>
              </w:rPr>
              <w:t>*) OR (</w:t>
            </w:r>
            <w:proofErr w:type="spellStart"/>
            <w:r w:rsidRPr="00B7222B">
              <w:rPr>
                <w:rFonts w:ascii="Times New Roman" w:hAnsi="Times New Roman" w:cs="Times New Roman"/>
                <w:sz w:val="20"/>
                <w:szCs w:val="20"/>
              </w:rPr>
              <w:t>adenom</w:t>
            </w:r>
            <w:proofErr w:type="spellEnd"/>
            <w:r w:rsidRPr="00B7222B">
              <w:rPr>
                <w:rFonts w:ascii="Times New Roman" w:hAnsi="Times New Roman" w:cs="Times New Roman"/>
                <w:sz w:val="20"/>
                <w:szCs w:val="20"/>
              </w:rPr>
              <w:t>*) OR (CRC)</w:t>
            </w:r>
          </w:p>
          <w:p w14:paraId="6C223438"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6: 4 AND 5</w:t>
            </w:r>
          </w:p>
          <w:p w14:paraId="773A3822"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7: </w:t>
            </w:r>
            <w:proofErr w:type="spellStart"/>
            <w:r w:rsidRPr="00B7222B">
              <w:rPr>
                <w:rFonts w:ascii="Times New Roman" w:hAnsi="Times New Roman" w:cs="Times New Roman"/>
                <w:sz w:val="20"/>
                <w:szCs w:val="20"/>
              </w:rPr>
              <w:t>MeSH</w:t>
            </w:r>
            <w:proofErr w:type="spellEnd"/>
            <w:r w:rsidRPr="00B7222B">
              <w:rPr>
                <w:rFonts w:ascii="Times New Roman" w:hAnsi="Times New Roman" w:cs="Times New Roman"/>
                <w:sz w:val="20"/>
                <w:szCs w:val="20"/>
              </w:rPr>
              <w:t xml:space="preserve"> descriptor: [Colorectal Neoplasms] explode all trees</w:t>
            </w:r>
          </w:p>
          <w:p w14:paraId="0F8870DB"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8: 6 OR 7</w:t>
            </w:r>
          </w:p>
          <w:p w14:paraId="005E48D2"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9: (metastasis) OR (</w:t>
            </w:r>
            <w:proofErr w:type="spellStart"/>
            <w:r w:rsidRPr="00B7222B">
              <w:rPr>
                <w:rFonts w:ascii="Times New Roman" w:hAnsi="Times New Roman" w:cs="Times New Roman"/>
                <w:sz w:val="20"/>
                <w:szCs w:val="20"/>
              </w:rPr>
              <w:t>metastas</w:t>
            </w:r>
            <w:proofErr w:type="spellEnd"/>
            <w:r w:rsidRPr="00B7222B">
              <w:rPr>
                <w:rFonts w:ascii="Times New Roman" w:hAnsi="Times New Roman" w:cs="Times New Roman"/>
                <w:sz w:val="20"/>
                <w:szCs w:val="20"/>
              </w:rPr>
              <w:t>*)</w:t>
            </w:r>
          </w:p>
          <w:p w14:paraId="3C1C49CD"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10: </w:t>
            </w:r>
            <w:proofErr w:type="spellStart"/>
            <w:r w:rsidRPr="00B7222B">
              <w:rPr>
                <w:rFonts w:ascii="Times New Roman" w:hAnsi="Times New Roman" w:cs="Times New Roman"/>
                <w:sz w:val="20"/>
                <w:szCs w:val="20"/>
              </w:rPr>
              <w:t>MeSH</w:t>
            </w:r>
            <w:proofErr w:type="spellEnd"/>
            <w:r w:rsidRPr="00B7222B">
              <w:rPr>
                <w:rFonts w:ascii="Times New Roman" w:hAnsi="Times New Roman" w:cs="Times New Roman"/>
                <w:sz w:val="20"/>
                <w:szCs w:val="20"/>
              </w:rPr>
              <w:t xml:space="preserve"> descriptor: [Recurrence] explode all trees</w:t>
            </w:r>
          </w:p>
          <w:p w14:paraId="24480914"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11: (recurrences) OR (recrudescence*) OR (relapse*)</w:t>
            </w:r>
          </w:p>
          <w:p w14:paraId="7A9110B0"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12: 10 OR 11</w:t>
            </w:r>
          </w:p>
          <w:p w14:paraId="2A3A3AA2"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13: </w:t>
            </w:r>
            <w:proofErr w:type="spellStart"/>
            <w:r w:rsidRPr="00B7222B">
              <w:rPr>
                <w:rFonts w:ascii="Times New Roman" w:hAnsi="Times New Roman" w:cs="Times New Roman"/>
                <w:sz w:val="20"/>
                <w:szCs w:val="20"/>
              </w:rPr>
              <w:t>MeSH</w:t>
            </w:r>
            <w:proofErr w:type="spellEnd"/>
            <w:r w:rsidRPr="00B7222B">
              <w:rPr>
                <w:rFonts w:ascii="Times New Roman" w:hAnsi="Times New Roman" w:cs="Times New Roman"/>
                <w:sz w:val="20"/>
                <w:szCs w:val="20"/>
              </w:rPr>
              <w:t xml:space="preserve"> descriptor: [Prognosis] explode all trees</w:t>
            </w:r>
          </w:p>
          <w:p w14:paraId="16E814B9"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14: </w:t>
            </w:r>
            <w:proofErr w:type="spellStart"/>
            <w:r w:rsidRPr="00B7222B">
              <w:rPr>
                <w:rFonts w:ascii="Times New Roman" w:hAnsi="Times New Roman" w:cs="Times New Roman"/>
                <w:sz w:val="20"/>
                <w:szCs w:val="20"/>
              </w:rPr>
              <w:t>prognos</w:t>
            </w:r>
            <w:proofErr w:type="spellEnd"/>
            <w:r w:rsidRPr="00B7222B">
              <w:rPr>
                <w:rFonts w:ascii="Times New Roman" w:hAnsi="Times New Roman" w:cs="Times New Roman"/>
                <w:sz w:val="20"/>
                <w:szCs w:val="20"/>
              </w:rPr>
              <w:t>*</w:t>
            </w:r>
          </w:p>
          <w:p w14:paraId="606FB5B4"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15: 13 OR 14</w:t>
            </w:r>
          </w:p>
          <w:p w14:paraId="389A9295" w14:textId="77777777" w:rsidR="00B7122E" w:rsidRPr="00B7222B" w:rsidRDefault="00B7122E" w:rsidP="00E527C8">
            <w:pPr>
              <w:rPr>
                <w:rFonts w:ascii="Times New Roman" w:hAnsi="Times New Roman" w:cs="Times New Roman"/>
                <w:sz w:val="20"/>
                <w:szCs w:val="20"/>
              </w:rPr>
            </w:pPr>
            <w:r w:rsidRPr="00B7222B">
              <w:rPr>
                <w:rFonts w:ascii="Times New Roman" w:hAnsi="Times New Roman" w:cs="Times New Roman"/>
                <w:sz w:val="20"/>
                <w:szCs w:val="20"/>
              </w:rPr>
              <w:t>16</w:t>
            </w:r>
            <w:r w:rsidR="008A21A0" w:rsidRPr="00B7222B">
              <w:rPr>
                <w:rFonts w:ascii="Times New Roman" w:hAnsi="Times New Roman" w:cs="Times New Roman"/>
                <w:sz w:val="20"/>
                <w:szCs w:val="20"/>
              </w:rPr>
              <w:t xml:space="preserve">: 9 OR 12 OR 15 </w:t>
            </w:r>
          </w:p>
          <w:p w14:paraId="1CF62FF4" w14:textId="77777777" w:rsidR="008A21A0" w:rsidRPr="00B7222B" w:rsidRDefault="00B7122E" w:rsidP="00E527C8">
            <w:pPr>
              <w:rPr>
                <w:rFonts w:ascii="Times New Roman" w:hAnsi="Times New Roman" w:cs="Times New Roman"/>
                <w:sz w:val="20"/>
                <w:szCs w:val="20"/>
              </w:rPr>
            </w:pPr>
            <w:r w:rsidRPr="00B7222B">
              <w:rPr>
                <w:rFonts w:ascii="Times New Roman" w:hAnsi="Times New Roman" w:cs="Times New Roman"/>
                <w:sz w:val="20"/>
                <w:szCs w:val="20"/>
              </w:rPr>
              <w:t>17: 3 AND 8 AND 16</w:t>
            </w:r>
          </w:p>
          <w:p w14:paraId="2B9A649B" w14:textId="77777777" w:rsidR="008A21A0" w:rsidRPr="00B7222B" w:rsidRDefault="00B7122E" w:rsidP="00E527C8">
            <w:pPr>
              <w:rPr>
                <w:rFonts w:ascii="Times New Roman" w:hAnsi="Times New Roman" w:cs="Times New Roman"/>
                <w:sz w:val="20"/>
                <w:szCs w:val="20"/>
              </w:rPr>
            </w:pPr>
            <w:r w:rsidRPr="00B7222B">
              <w:rPr>
                <w:rFonts w:ascii="Times New Roman" w:hAnsi="Times New Roman" w:cs="Times New Roman"/>
                <w:sz w:val="20"/>
                <w:szCs w:val="20"/>
              </w:rPr>
              <w:t>18</w:t>
            </w:r>
            <w:r w:rsidR="008A21A0" w:rsidRPr="00B7222B">
              <w:rPr>
                <w:rFonts w:ascii="Times New Roman" w:hAnsi="Times New Roman" w:cs="Times New Roman"/>
                <w:sz w:val="20"/>
                <w:szCs w:val="20"/>
              </w:rPr>
              <w:t>: (meta-</w:t>
            </w:r>
            <w:proofErr w:type="spellStart"/>
            <w:r w:rsidR="008A21A0" w:rsidRPr="00B7222B">
              <w:rPr>
                <w:rFonts w:ascii="Times New Roman" w:hAnsi="Times New Roman" w:cs="Times New Roman"/>
                <w:sz w:val="20"/>
                <w:szCs w:val="20"/>
              </w:rPr>
              <w:t>analys</w:t>
            </w:r>
            <w:proofErr w:type="spellEnd"/>
            <w:r w:rsidR="008A21A0" w:rsidRPr="00B7222B">
              <w:rPr>
                <w:rFonts w:ascii="Times New Roman" w:hAnsi="Times New Roman" w:cs="Times New Roman"/>
                <w:sz w:val="20"/>
                <w:szCs w:val="20"/>
              </w:rPr>
              <w:t>*) OR (systematic review*)</w:t>
            </w:r>
          </w:p>
          <w:p w14:paraId="5D12544A" w14:textId="77777777" w:rsidR="008A21A0" w:rsidRPr="00B7222B" w:rsidRDefault="00B7122E" w:rsidP="00E527C8">
            <w:pPr>
              <w:rPr>
                <w:rFonts w:ascii="Times New Roman" w:hAnsi="Times New Roman" w:cs="Times New Roman"/>
                <w:sz w:val="20"/>
                <w:szCs w:val="20"/>
              </w:rPr>
            </w:pPr>
            <w:r w:rsidRPr="00B7222B">
              <w:rPr>
                <w:rFonts w:ascii="Times New Roman" w:hAnsi="Times New Roman" w:cs="Times New Roman"/>
                <w:sz w:val="20"/>
                <w:szCs w:val="20"/>
              </w:rPr>
              <w:t>19: 17 AND 18</w:t>
            </w:r>
          </w:p>
          <w:p w14:paraId="23388DC0" w14:textId="77777777" w:rsidR="008A21A0" w:rsidRPr="00B7222B" w:rsidRDefault="008A21A0" w:rsidP="00E527C8">
            <w:pPr>
              <w:rPr>
                <w:rFonts w:ascii="Times New Roman" w:hAnsi="Times New Roman" w:cs="Times New Roman"/>
                <w:sz w:val="20"/>
                <w:szCs w:val="20"/>
              </w:rPr>
            </w:pPr>
          </w:p>
        </w:tc>
      </w:tr>
      <w:tr w:rsidR="008A21A0" w:rsidRPr="00B7222B" w14:paraId="5ACA43D3" w14:textId="77777777" w:rsidTr="00E527C8">
        <w:tc>
          <w:tcPr>
            <w:tcW w:w="15388" w:type="dxa"/>
          </w:tcPr>
          <w:p w14:paraId="3E39EE9C" w14:textId="77777777" w:rsidR="008A21A0" w:rsidRPr="00B7222B" w:rsidRDefault="008A21A0" w:rsidP="00E527C8">
            <w:pPr>
              <w:widowControl w:val="0"/>
              <w:jc w:val="both"/>
              <w:rPr>
                <w:rFonts w:ascii="Times New Roman" w:hAnsi="Times New Roman" w:cs="Times New Roman"/>
                <w:b/>
              </w:rPr>
            </w:pPr>
            <w:r w:rsidRPr="00B7222B">
              <w:rPr>
                <w:rFonts w:ascii="Times New Roman" w:hAnsi="Times New Roman" w:cs="Times New Roman"/>
                <w:b/>
              </w:rPr>
              <w:t xml:space="preserve">Web of Science: </w:t>
            </w:r>
          </w:p>
          <w:p w14:paraId="4F83AEF0" w14:textId="77777777" w:rsidR="008A21A0" w:rsidRPr="00B7222B" w:rsidRDefault="008A21A0" w:rsidP="00E527C8">
            <w:pPr>
              <w:widowControl w:val="0"/>
              <w:jc w:val="both"/>
              <w:rPr>
                <w:rFonts w:ascii="Times New Roman" w:hAnsi="Times New Roman" w:cs="Times New Roman"/>
                <w:b/>
              </w:rPr>
            </w:pPr>
          </w:p>
          <w:p w14:paraId="09DB05FB"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1: TS= (risk factor*)</w:t>
            </w:r>
          </w:p>
          <w:p w14:paraId="32812B07"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2: TS= (colorectal OR colon OR colonic OR rectum OR rectal OR bowel* OR intestine* OR sigmoid OR anus OR anal)</w:t>
            </w:r>
          </w:p>
          <w:p w14:paraId="205C71E7"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3: TS= (</w:t>
            </w:r>
            <w:proofErr w:type="spellStart"/>
            <w:r w:rsidRPr="00B7222B">
              <w:rPr>
                <w:rFonts w:ascii="Times New Roman" w:hAnsi="Times New Roman" w:cs="Times New Roman"/>
                <w:sz w:val="20"/>
                <w:szCs w:val="20"/>
              </w:rPr>
              <w:t>neoplas</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tumour* OR cancer* OR carcinoma* OR </w:t>
            </w:r>
            <w:proofErr w:type="spellStart"/>
            <w:r w:rsidRPr="00B7222B">
              <w:rPr>
                <w:rFonts w:ascii="Times New Roman" w:hAnsi="Times New Roman" w:cs="Times New Roman"/>
                <w:sz w:val="20"/>
                <w:szCs w:val="20"/>
              </w:rPr>
              <w:t>malignan</w:t>
            </w:r>
            <w:proofErr w:type="spellEnd"/>
            <w:r w:rsidRPr="00B7222B">
              <w:rPr>
                <w:rFonts w:ascii="Times New Roman" w:hAnsi="Times New Roman" w:cs="Times New Roman"/>
                <w:sz w:val="20"/>
                <w:szCs w:val="20"/>
              </w:rPr>
              <w:t xml:space="preserve">* OR adenocarcinoma* OR </w:t>
            </w:r>
            <w:proofErr w:type="spellStart"/>
            <w:r w:rsidRPr="00B7222B">
              <w:rPr>
                <w:rFonts w:ascii="Times New Roman" w:hAnsi="Times New Roman" w:cs="Times New Roman"/>
                <w:sz w:val="20"/>
                <w:szCs w:val="20"/>
              </w:rPr>
              <w:t>adeno?carcinoma</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adenom</w:t>
            </w:r>
            <w:proofErr w:type="spellEnd"/>
            <w:r w:rsidRPr="00B7222B">
              <w:rPr>
                <w:rFonts w:ascii="Times New Roman" w:hAnsi="Times New Roman" w:cs="Times New Roman"/>
                <w:sz w:val="20"/>
                <w:szCs w:val="20"/>
              </w:rPr>
              <w:t xml:space="preserve">* OR CRC)  </w:t>
            </w:r>
          </w:p>
          <w:p w14:paraId="158A73E7"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4: TS= (metastasis OR </w:t>
            </w:r>
            <w:proofErr w:type="spellStart"/>
            <w:r w:rsidRPr="00B7222B">
              <w:rPr>
                <w:rFonts w:ascii="Times New Roman" w:hAnsi="Times New Roman" w:cs="Times New Roman"/>
                <w:sz w:val="20"/>
                <w:szCs w:val="20"/>
              </w:rPr>
              <w:t>metastas</w:t>
            </w:r>
            <w:proofErr w:type="spellEnd"/>
            <w:r w:rsidRPr="00B7222B">
              <w:rPr>
                <w:rFonts w:ascii="Times New Roman" w:hAnsi="Times New Roman" w:cs="Times New Roman"/>
                <w:sz w:val="20"/>
                <w:szCs w:val="20"/>
              </w:rPr>
              <w:t>*)</w:t>
            </w:r>
          </w:p>
          <w:p w14:paraId="7B8D153E"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5: TS= (recurrence* OR recrudescence* OR relapse*)</w:t>
            </w:r>
          </w:p>
          <w:p w14:paraId="6E74F1CB"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6: TS= (prognosis OR </w:t>
            </w:r>
            <w:proofErr w:type="spellStart"/>
            <w:r w:rsidRPr="00B7222B">
              <w:rPr>
                <w:rFonts w:ascii="Times New Roman" w:hAnsi="Times New Roman" w:cs="Times New Roman"/>
                <w:sz w:val="20"/>
                <w:szCs w:val="20"/>
              </w:rPr>
              <w:t>prognos</w:t>
            </w:r>
            <w:proofErr w:type="spellEnd"/>
            <w:r w:rsidRPr="00B7222B">
              <w:rPr>
                <w:rFonts w:ascii="Times New Roman" w:hAnsi="Times New Roman" w:cs="Times New Roman"/>
                <w:sz w:val="20"/>
                <w:szCs w:val="20"/>
              </w:rPr>
              <w:t>*)</w:t>
            </w:r>
          </w:p>
          <w:p w14:paraId="176CE5C5" w14:textId="77777777" w:rsidR="00693B0F" w:rsidRPr="00B7222B" w:rsidRDefault="00693B0F" w:rsidP="00E527C8">
            <w:pPr>
              <w:rPr>
                <w:rFonts w:ascii="Times New Roman" w:hAnsi="Times New Roman" w:cs="Times New Roman"/>
                <w:sz w:val="20"/>
                <w:szCs w:val="20"/>
              </w:rPr>
            </w:pPr>
            <w:r w:rsidRPr="00B7222B">
              <w:rPr>
                <w:rFonts w:ascii="Times New Roman" w:hAnsi="Times New Roman" w:cs="Times New Roman"/>
                <w:sz w:val="20"/>
                <w:szCs w:val="20"/>
              </w:rPr>
              <w:t>7</w:t>
            </w:r>
            <w:r w:rsidR="008A21A0" w:rsidRPr="00B7222B">
              <w:rPr>
                <w:rFonts w:ascii="Times New Roman" w:hAnsi="Times New Roman" w:cs="Times New Roman"/>
                <w:sz w:val="20"/>
                <w:szCs w:val="20"/>
              </w:rPr>
              <w:t xml:space="preserve">: 4 OR 5 OR 6 </w:t>
            </w:r>
          </w:p>
          <w:p w14:paraId="47B77522" w14:textId="77777777" w:rsidR="008A21A0" w:rsidRPr="00B7222B" w:rsidRDefault="00693B0F" w:rsidP="00E527C8">
            <w:pPr>
              <w:rPr>
                <w:rFonts w:ascii="Times New Roman" w:hAnsi="Times New Roman" w:cs="Times New Roman"/>
                <w:sz w:val="20"/>
                <w:szCs w:val="20"/>
              </w:rPr>
            </w:pPr>
            <w:r w:rsidRPr="00B7222B">
              <w:rPr>
                <w:rFonts w:ascii="Times New Roman" w:hAnsi="Times New Roman" w:cs="Times New Roman"/>
                <w:sz w:val="20"/>
                <w:szCs w:val="20"/>
              </w:rPr>
              <w:t>8</w:t>
            </w:r>
            <w:r w:rsidR="008A21A0" w:rsidRPr="00B7222B">
              <w:rPr>
                <w:rFonts w:ascii="Times New Roman" w:hAnsi="Times New Roman" w:cs="Times New Roman"/>
                <w:sz w:val="20"/>
                <w:szCs w:val="20"/>
              </w:rPr>
              <w:t>: TS= (meta-</w:t>
            </w:r>
            <w:proofErr w:type="spellStart"/>
            <w:r w:rsidR="008A21A0" w:rsidRPr="00B7222B">
              <w:rPr>
                <w:rFonts w:ascii="Times New Roman" w:hAnsi="Times New Roman" w:cs="Times New Roman"/>
                <w:sz w:val="20"/>
                <w:szCs w:val="20"/>
              </w:rPr>
              <w:t>analys</w:t>
            </w:r>
            <w:proofErr w:type="spellEnd"/>
            <w:r w:rsidR="008A21A0" w:rsidRPr="00B7222B">
              <w:rPr>
                <w:rFonts w:ascii="Times New Roman" w:hAnsi="Times New Roman" w:cs="Times New Roman"/>
                <w:sz w:val="20"/>
                <w:szCs w:val="20"/>
              </w:rPr>
              <w:t>* OR systematic review*)</w:t>
            </w:r>
          </w:p>
          <w:p w14:paraId="64156687" w14:textId="77777777" w:rsidR="008A21A0" w:rsidRPr="00B7222B" w:rsidRDefault="009F0E42" w:rsidP="00E527C8">
            <w:pPr>
              <w:rPr>
                <w:rFonts w:ascii="Times New Roman" w:hAnsi="Times New Roman" w:cs="Times New Roman"/>
                <w:sz w:val="20"/>
                <w:szCs w:val="20"/>
              </w:rPr>
            </w:pPr>
            <w:r w:rsidRPr="00B7222B">
              <w:rPr>
                <w:rFonts w:ascii="Times New Roman" w:hAnsi="Times New Roman" w:cs="Times New Roman"/>
                <w:sz w:val="20"/>
                <w:szCs w:val="20"/>
              </w:rPr>
              <w:t>9: 1 AND 2 AND 3 AND 7 AND 8</w:t>
            </w:r>
          </w:p>
          <w:p w14:paraId="240B2655" w14:textId="77777777" w:rsidR="008A21A0" w:rsidRPr="00B7222B" w:rsidRDefault="008A21A0" w:rsidP="00E527C8">
            <w:pPr>
              <w:rPr>
                <w:rFonts w:ascii="Times New Roman" w:hAnsi="Times New Roman" w:cs="Times New Roman"/>
              </w:rPr>
            </w:pPr>
          </w:p>
        </w:tc>
      </w:tr>
      <w:tr w:rsidR="008A21A0" w:rsidRPr="00B7222B" w14:paraId="36CFCFFF" w14:textId="77777777" w:rsidTr="00E527C8">
        <w:tc>
          <w:tcPr>
            <w:tcW w:w="15388" w:type="dxa"/>
          </w:tcPr>
          <w:p w14:paraId="1C98D14B" w14:textId="77777777" w:rsidR="008A21A0" w:rsidRPr="00B7222B" w:rsidRDefault="008A21A0" w:rsidP="00E527C8">
            <w:pPr>
              <w:widowControl w:val="0"/>
              <w:jc w:val="both"/>
              <w:rPr>
                <w:rFonts w:ascii="Times New Roman" w:hAnsi="Times New Roman" w:cs="Times New Roman"/>
                <w:b/>
              </w:rPr>
            </w:pPr>
            <w:r w:rsidRPr="00B7222B">
              <w:rPr>
                <w:rFonts w:ascii="Times New Roman" w:hAnsi="Times New Roman" w:cs="Times New Roman"/>
                <w:b/>
              </w:rPr>
              <w:t xml:space="preserve">EMBASE: </w:t>
            </w:r>
          </w:p>
          <w:p w14:paraId="2DA1E358" w14:textId="77777777" w:rsidR="008A21A0" w:rsidRPr="00B7222B" w:rsidRDefault="008A21A0" w:rsidP="00E527C8">
            <w:pPr>
              <w:widowControl w:val="0"/>
              <w:jc w:val="both"/>
              <w:rPr>
                <w:rFonts w:ascii="Times New Roman" w:hAnsi="Times New Roman" w:cs="Times New Roman"/>
                <w:b/>
              </w:rPr>
            </w:pPr>
          </w:p>
          <w:p w14:paraId="369B6A2E"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1: risk factor/ or risk factors.mp.</w:t>
            </w:r>
          </w:p>
          <w:p w14:paraId="03453DEE"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2: ((colorectal or colon or colonic or rectum or rectal or bowel* or intestine* or sigmoid or anus or anal) adj2 (</w:t>
            </w:r>
            <w:proofErr w:type="spellStart"/>
            <w:r w:rsidRPr="00B7222B">
              <w:rPr>
                <w:rFonts w:ascii="Times New Roman" w:hAnsi="Times New Roman" w:cs="Times New Roman"/>
                <w:sz w:val="20"/>
                <w:szCs w:val="20"/>
              </w:rPr>
              <w:t>neoplas</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tumour* or cancer* or carcinoma* or </w:t>
            </w:r>
            <w:proofErr w:type="spellStart"/>
            <w:r w:rsidRPr="00B7222B">
              <w:rPr>
                <w:rFonts w:ascii="Times New Roman" w:hAnsi="Times New Roman" w:cs="Times New Roman"/>
                <w:sz w:val="20"/>
                <w:szCs w:val="20"/>
              </w:rPr>
              <w:t>malignan</w:t>
            </w:r>
            <w:proofErr w:type="spellEnd"/>
            <w:r w:rsidRPr="00B7222B">
              <w:rPr>
                <w:rFonts w:ascii="Times New Roman" w:hAnsi="Times New Roman" w:cs="Times New Roman"/>
                <w:sz w:val="20"/>
                <w:szCs w:val="20"/>
              </w:rPr>
              <w:t xml:space="preserve">* or adenocarcinoma* or </w:t>
            </w:r>
            <w:proofErr w:type="spellStart"/>
            <w:r w:rsidRPr="00B7222B">
              <w:rPr>
                <w:rFonts w:ascii="Times New Roman" w:hAnsi="Times New Roman" w:cs="Times New Roman"/>
                <w:sz w:val="20"/>
                <w:szCs w:val="20"/>
              </w:rPr>
              <w:t>adeno?carcinoma</w:t>
            </w:r>
            <w:proofErr w:type="spellEnd"/>
            <w:r w:rsidRPr="00B7222B">
              <w:rPr>
                <w:rFonts w:ascii="Times New Roman" w:hAnsi="Times New Roman" w:cs="Times New Roman"/>
                <w:sz w:val="20"/>
                <w:szCs w:val="20"/>
              </w:rPr>
              <w:t xml:space="preserve">* or </w:t>
            </w:r>
            <w:proofErr w:type="spellStart"/>
            <w:r w:rsidRPr="00B7222B">
              <w:rPr>
                <w:rFonts w:ascii="Times New Roman" w:hAnsi="Times New Roman" w:cs="Times New Roman"/>
                <w:sz w:val="20"/>
                <w:szCs w:val="20"/>
              </w:rPr>
              <w:t>adenom</w:t>
            </w:r>
            <w:proofErr w:type="spellEnd"/>
            <w:r w:rsidRPr="00B7222B">
              <w:rPr>
                <w:rFonts w:ascii="Times New Roman" w:hAnsi="Times New Roman" w:cs="Times New Roman"/>
                <w:sz w:val="20"/>
                <w:szCs w:val="20"/>
              </w:rPr>
              <w:t>* or CRC)).</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w:t>
            </w:r>
          </w:p>
          <w:p w14:paraId="1265976D"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3: colorectal cancer/ or colon cancer/ or rectum cancer/ or sigmoid cancer/ or anus cancer/ or colorectal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colon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rectum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xml:space="preserve">/ or anus </w:t>
            </w:r>
            <w:proofErr w:type="spellStart"/>
            <w:r w:rsidRPr="00B7222B">
              <w:rPr>
                <w:rFonts w:ascii="Times New Roman" w:hAnsi="Times New Roman" w:cs="Times New Roman"/>
                <w:sz w:val="20"/>
                <w:szCs w:val="20"/>
              </w:rPr>
              <w:t>tumor</w:t>
            </w:r>
            <w:proofErr w:type="spellEnd"/>
            <w:r w:rsidRPr="00B7222B">
              <w:rPr>
                <w:rFonts w:ascii="Times New Roman" w:hAnsi="Times New Roman" w:cs="Times New Roman"/>
                <w:sz w:val="20"/>
                <w:szCs w:val="20"/>
              </w:rPr>
              <w:t>/ or colorectal carcinoma/ or colon carcinoma/ or rectum carcinoma/ or sigmoid carcinoma/ or anus carcinoma/</w:t>
            </w:r>
          </w:p>
          <w:p w14:paraId="5E6EDA69"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4: 2 OR 3</w:t>
            </w:r>
          </w:p>
          <w:p w14:paraId="5DBDC642"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lastRenderedPageBreak/>
              <w:t xml:space="preserve">5: metastasis/ or </w:t>
            </w:r>
            <w:proofErr w:type="spellStart"/>
            <w:r w:rsidRPr="00B7222B">
              <w:rPr>
                <w:rFonts w:ascii="Times New Roman" w:hAnsi="Times New Roman" w:cs="Times New Roman"/>
                <w:sz w:val="20"/>
                <w:szCs w:val="20"/>
              </w:rPr>
              <w:t>metastas</w:t>
            </w:r>
            <w:proofErr w:type="spellEnd"/>
            <w:r w:rsidRPr="00B7222B">
              <w:rPr>
                <w:rFonts w:ascii="Times New Roman" w:hAnsi="Times New Roman" w:cs="Times New Roman"/>
                <w:sz w:val="20"/>
                <w:szCs w:val="20"/>
              </w:rPr>
              <w:t>*.</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w:t>
            </w:r>
          </w:p>
          <w:p w14:paraId="546BC331"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6: cancer recurrence/ or recurrence*.</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 or recrudescence*.</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 or relapse*.</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 xml:space="preserve">. </w:t>
            </w:r>
          </w:p>
          <w:p w14:paraId="452C1A3F" w14:textId="77777777" w:rsidR="008A21A0" w:rsidRPr="00B7222B" w:rsidRDefault="008A21A0" w:rsidP="00E527C8">
            <w:pPr>
              <w:rPr>
                <w:rFonts w:ascii="Times New Roman" w:hAnsi="Times New Roman" w:cs="Times New Roman"/>
                <w:sz w:val="20"/>
                <w:szCs w:val="20"/>
              </w:rPr>
            </w:pPr>
            <w:r w:rsidRPr="00B7222B">
              <w:rPr>
                <w:rFonts w:ascii="Times New Roman" w:hAnsi="Times New Roman" w:cs="Times New Roman"/>
                <w:sz w:val="20"/>
                <w:szCs w:val="20"/>
              </w:rPr>
              <w:t xml:space="preserve">7: cancer prognosis/ or </w:t>
            </w:r>
            <w:proofErr w:type="spellStart"/>
            <w:r w:rsidRPr="00B7222B">
              <w:rPr>
                <w:rFonts w:ascii="Times New Roman" w:hAnsi="Times New Roman" w:cs="Times New Roman"/>
                <w:sz w:val="20"/>
                <w:szCs w:val="20"/>
              </w:rPr>
              <w:t>prognos</w:t>
            </w:r>
            <w:proofErr w:type="spellEnd"/>
            <w:r w:rsidRPr="00B7222B">
              <w:rPr>
                <w:rFonts w:ascii="Times New Roman" w:hAnsi="Times New Roman" w:cs="Times New Roman"/>
                <w:sz w:val="20"/>
                <w:szCs w:val="20"/>
              </w:rPr>
              <w:t>*.</w:t>
            </w:r>
            <w:proofErr w:type="spellStart"/>
            <w:r w:rsidRPr="00B7222B">
              <w:rPr>
                <w:rFonts w:ascii="Times New Roman" w:hAnsi="Times New Roman" w:cs="Times New Roman"/>
                <w:sz w:val="20"/>
                <w:szCs w:val="20"/>
              </w:rPr>
              <w:t>mp</w:t>
            </w:r>
            <w:proofErr w:type="spellEnd"/>
            <w:r w:rsidRPr="00B7222B">
              <w:rPr>
                <w:rFonts w:ascii="Times New Roman" w:hAnsi="Times New Roman" w:cs="Times New Roman"/>
                <w:sz w:val="20"/>
                <w:szCs w:val="20"/>
              </w:rPr>
              <w:t xml:space="preserve">. </w:t>
            </w:r>
          </w:p>
          <w:p w14:paraId="47F7CEDC" w14:textId="77777777" w:rsidR="008A21A0" w:rsidRPr="00B7222B" w:rsidRDefault="00DA1C89" w:rsidP="00E527C8">
            <w:pPr>
              <w:rPr>
                <w:rFonts w:ascii="Times New Roman" w:hAnsi="Times New Roman" w:cs="Times New Roman"/>
                <w:sz w:val="20"/>
                <w:szCs w:val="20"/>
              </w:rPr>
            </w:pPr>
            <w:r w:rsidRPr="00B7222B">
              <w:rPr>
                <w:rFonts w:ascii="Times New Roman" w:hAnsi="Times New Roman" w:cs="Times New Roman"/>
                <w:sz w:val="20"/>
                <w:szCs w:val="20"/>
              </w:rPr>
              <w:t xml:space="preserve">8: 5 or 6 or 7 </w:t>
            </w:r>
          </w:p>
          <w:p w14:paraId="08C79DF3" w14:textId="77777777" w:rsidR="008A21A0" w:rsidRPr="00B7222B" w:rsidRDefault="00DA1C89" w:rsidP="00E527C8">
            <w:pPr>
              <w:rPr>
                <w:rFonts w:ascii="Times New Roman" w:hAnsi="Times New Roman" w:cs="Times New Roman"/>
                <w:sz w:val="20"/>
                <w:szCs w:val="20"/>
              </w:rPr>
            </w:pPr>
            <w:r w:rsidRPr="00B7222B">
              <w:rPr>
                <w:rFonts w:ascii="Times New Roman" w:hAnsi="Times New Roman" w:cs="Times New Roman"/>
                <w:sz w:val="20"/>
                <w:szCs w:val="20"/>
              </w:rPr>
              <w:t>9</w:t>
            </w:r>
            <w:r w:rsidR="008A21A0" w:rsidRPr="00B7222B">
              <w:rPr>
                <w:rFonts w:ascii="Times New Roman" w:hAnsi="Times New Roman" w:cs="Times New Roman"/>
                <w:sz w:val="20"/>
                <w:szCs w:val="20"/>
              </w:rPr>
              <w:t xml:space="preserve">: systematic review.mp. or “systematic review”/ or meta-analysis/ or meta- analysis.mp. </w:t>
            </w:r>
          </w:p>
          <w:p w14:paraId="6D032673" w14:textId="77777777" w:rsidR="008A21A0" w:rsidRPr="00B7222B" w:rsidRDefault="00DA1C89" w:rsidP="00E527C8">
            <w:pPr>
              <w:rPr>
                <w:rFonts w:ascii="Times New Roman" w:hAnsi="Times New Roman" w:cs="Times New Roman"/>
                <w:sz w:val="20"/>
                <w:szCs w:val="20"/>
              </w:rPr>
            </w:pPr>
            <w:r w:rsidRPr="00B7222B">
              <w:rPr>
                <w:rFonts w:ascii="Times New Roman" w:hAnsi="Times New Roman" w:cs="Times New Roman"/>
                <w:sz w:val="20"/>
                <w:szCs w:val="20"/>
              </w:rPr>
              <w:t>10: 1 and 4 and 8 and 9</w:t>
            </w:r>
          </w:p>
          <w:p w14:paraId="2CE70C4E" w14:textId="77777777" w:rsidR="008A21A0" w:rsidRPr="00B7222B" w:rsidRDefault="008A21A0" w:rsidP="00E527C8">
            <w:pPr>
              <w:rPr>
                <w:rFonts w:ascii="Times New Roman" w:hAnsi="Times New Roman" w:cs="Times New Roman"/>
              </w:rPr>
            </w:pPr>
          </w:p>
        </w:tc>
      </w:tr>
    </w:tbl>
    <w:p w14:paraId="5D6B444C" w14:textId="77777777" w:rsidR="0034509B" w:rsidRPr="00B7222B" w:rsidRDefault="0034509B">
      <w:pPr>
        <w:rPr>
          <w:rFonts w:ascii="Times New Roman" w:hAnsi="Times New Roman" w:cs="Times New Roman"/>
        </w:rPr>
      </w:pPr>
    </w:p>
    <w:p w14:paraId="77280F91" w14:textId="77777777" w:rsidR="007D6125" w:rsidRPr="00B7222B" w:rsidRDefault="007D6125">
      <w:pPr>
        <w:rPr>
          <w:rFonts w:ascii="Times New Roman" w:hAnsi="Times New Roman" w:cs="Times New Roman"/>
        </w:rPr>
      </w:pPr>
    </w:p>
    <w:p w14:paraId="56EA2676" w14:textId="77777777" w:rsidR="007D6125" w:rsidRPr="00B7222B" w:rsidRDefault="007D6125">
      <w:pPr>
        <w:rPr>
          <w:rFonts w:ascii="Times New Roman" w:hAnsi="Times New Roman" w:cs="Times New Roman"/>
        </w:rPr>
      </w:pPr>
    </w:p>
    <w:p w14:paraId="6FD24F36" w14:textId="77777777" w:rsidR="007D6125" w:rsidRPr="00B7222B" w:rsidRDefault="007D6125">
      <w:pPr>
        <w:rPr>
          <w:rFonts w:ascii="Times New Roman" w:hAnsi="Times New Roman" w:cs="Times New Roman"/>
        </w:rPr>
      </w:pPr>
    </w:p>
    <w:p w14:paraId="7235BC5B" w14:textId="77777777" w:rsidR="007D6125" w:rsidRPr="00B7222B" w:rsidRDefault="007D6125">
      <w:pPr>
        <w:rPr>
          <w:rFonts w:ascii="Times New Roman" w:hAnsi="Times New Roman" w:cs="Times New Roman"/>
        </w:rPr>
      </w:pPr>
    </w:p>
    <w:p w14:paraId="1287E513" w14:textId="77777777" w:rsidR="007D6125" w:rsidRPr="00B7222B" w:rsidRDefault="007D6125">
      <w:pPr>
        <w:rPr>
          <w:rFonts w:ascii="Times New Roman" w:hAnsi="Times New Roman" w:cs="Times New Roman"/>
        </w:rPr>
      </w:pPr>
    </w:p>
    <w:p w14:paraId="026BC0AE" w14:textId="77777777" w:rsidR="007D6125" w:rsidRPr="00B7222B" w:rsidRDefault="007D6125">
      <w:pPr>
        <w:rPr>
          <w:rFonts w:ascii="Times New Roman" w:hAnsi="Times New Roman" w:cs="Times New Roman"/>
        </w:rPr>
      </w:pPr>
    </w:p>
    <w:p w14:paraId="7ACB7E37" w14:textId="77777777" w:rsidR="007D6125" w:rsidRPr="00B7222B" w:rsidRDefault="007D6125">
      <w:pPr>
        <w:rPr>
          <w:rFonts w:ascii="Times New Roman" w:hAnsi="Times New Roman" w:cs="Times New Roman"/>
        </w:rPr>
      </w:pPr>
    </w:p>
    <w:p w14:paraId="6BB60E39" w14:textId="77777777" w:rsidR="007D6125" w:rsidRPr="00B7222B" w:rsidRDefault="007D6125">
      <w:pPr>
        <w:rPr>
          <w:rFonts w:ascii="Times New Roman" w:hAnsi="Times New Roman" w:cs="Times New Roman"/>
        </w:rPr>
      </w:pPr>
    </w:p>
    <w:p w14:paraId="424C966B" w14:textId="77777777" w:rsidR="007D6125" w:rsidRPr="00B7222B" w:rsidRDefault="007D6125">
      <w:pPr>
        <w:rPr>
          <w:rFonts w:ascii="Times New Roman" w:hAnsi="Times New Roman" w:cs="Times New Roman"/>
        </w:rPr>
      </w:pPr>
    </w:p>
    <w:p w14:paraId="0F336E80" w14:textId="77777777" w:rsidR="007D6125" w:rsidRPr="00B7222B" w:rsidRDefault="007D6125">
      <w:pPr>
        <w:rPr>
          <w:rFonts w:ascii="Times New Roman" w:hAnsi="Times New Roman" w:cs="Times New Roman"/>
        </w:rPr>
      </w:pPr>
    </w:p>
    <w:p w14:paraId="4322DFFE" w14:textId="77777777" w:rsidR="007D6125" w:rsidRPr="00B7222B" w:rsidRDefault="007D6125">
      <w:pPr>
        <w:rPr>
          <w:rFonts w:ascii="Times New Roman" w:hAnsi="Times New Roman" w:cs="Times New Roman"/>
        </w:rPr>
      </w:pPr>
    </w:p>
    <w:p w14:paraId="2BF7F5A8" w14:textId="77777777" w:rsidR="007D6125" w:rsidRPr="00B7222B" w:rsidRDefault="007D6125">
      <w:pPr>
        <w:rPr>
          <w:rFonts w:ascii="Times New Roman" w:hAnsi="Times New Roman" w:cs="Times New Roman"/>
        </w:rPr>
      </w:pPr>
    </w:p>
    <w:p w14:paraId="6297F476" w14:textId="77777777" w:rsidR="007D6125" w:rsidRPr="00B7222B" w:rsidRDefault="007D6125">
      <w:pPr>
        <w:rPr>
          <w:rFonts w:ascii="Times New Roman" w:hAnsi="Times New Roman" w:cs="Times New Roman"/>
        </w:rPr>
      </w:pPr>
    </w:p>
    <w:p w14:paraId="7A8A492D" w14:textId="77777777" w:rsidR="007D6125" w:rsidRPr="00B7222B" w:rsidRDefault="007D6125">
      <w:pPr>
        <w:rPr>
          <w:rFonts w:ascii="Times New Roman" w:hAnsi="Times New Roman" w:cs="Times New Roman"/>
        </w:rPr>
      </w:pPr>
    </w:p>
    <w:p w14:paraId="26263C49" w14:textId="77777777" w:rsidR="007D6125" w:rsidRPr="00B7222B" w:rsidRDefault="007D6125">
      <w:pPr>
        <w:rPr>
          <w:rFonts w:ascii="Times New Roman" w:hAnsi="Times New Roman" w:cs="Times New Roman"/>
        </w:rPr>
      </w:pPr>
    </w:p>
    <w:p w14:paraId="23E37697" w14:textId="77777777" w:rsidR="007D6125" w:rsidRPr="00B7222B" w:rsidRDefault="007D6125">
      <w:pPr>
        <w:rPr>
          <w:rFonts w:ascii="Times New Roman" w:hAnsi="Times New Roman" w:cs="Times New Roman"/>
        </w:rPr>
      </w:pPr>
    </w:p>
    <w:p w14:paraId="68494FED" w14:textId="77777777" w:rsidR="007D6125" w:rsidRPr="00B7222B" w:rsidRDefault="007D6125">
      <w:pPr>
        <w:rPr>
          <w:rFonts w:ascii="Times New Roman" w:hAnsi="Times New Roman" w:cs="Times New Roman"/>
        </w:rPr>
      </w:pPr>
    </w:p>
    <w:p w14:paraId="5F8C2577" w14:textId="77777777" w:rsidR="007D6125" w:rsidRPr="00B7222B" w:rsidRDefault="007D6125">
      <w:pPr>
        <w:rPr>
          <w:rFonts w:ascii="Times New Roman" w:hAnsi="Times New Roman" w:cs="Times New Roman"/>
        </w:rPr>
      </w:pPr>
    </w:p>
    <w:p w14:paraId="1E86356D" w14:textId="77777777" w:rsidR="007D6125" w:rsidRPr="00B7222B" w:rsidRDefault="007D6125">
      <w:pPr>
        <w:rPr>
          <w:rFonts w:ascii="Times New Roman" w:hAnsi="Times New Roman" w:cs="Times New Roman"/>
        </w:rPr>
      </w:pPr>
    </w:p>
    <w:p w14:paraId="1DBC5F5B" w14:textId="77777777" w:rsidR="007D6125" w:rsidRPr="00B7222B" w:rsidRDefault="007D6125">
      <w:pPr>
        <w:rPr>
          <w:rFonts w:ascii="Times New Roman" w:hAnsi="Times New Roman" w:cs="Times New Roman"/>
        </w:rPr>
      </w:pPr>
    </w:p>
    <w:p w14:paraId="5EA2E7D8" w14:textId="77777777" w:rsidR="007D6125" w:rsidRPr="00B7222B" w:rsidRDefault="007D6125">
      <w:pPr>
        <w:rPr>
          <w:rFonts w:ascii="Times New Roman" w:hAnsi="Times New Roman" w:cs="Times New Roman"/>
        </w:rPr>
      </w:pPr>
    </w:p>
    <w:p w14:paraId="2AA535BE" w14:textId="77777777" w:rsidR="007D6125" w:rsidRPr="00B7222B" w:rsidRDefault="007D6125">
      <w:pPr>
        <w:rPr>
          <w:rFonts w:ascii="Times New Roman" w:hAnsi="Times New Roman" w:cs="Times New Roman"/>
        </w:rPr>
      </w:pPr>
    </w:p>
    <w:p w14:paraId="1F0B7F8F" w14:textId="73576B95" w:rsidR="007D6125" w:rsidRDefault="007D6125">
      <w:pPr>
        <w:rPr>
          <w:rFonts w:ascii="Times New Roman" w:hAnsi="Times New Roman" w:cs="Times New Roman"/>
        </w:rPr>
      </w:pPr>
    </w:p>
    <w:p w14:paraId="7BC7392C" w14:textId="24E94B8A" w:rsidR="00B7222B" w:rsidRDefault="00B7222B">
      <w:pPr>
        <w:rPr>
          <w:rFonts w:ascii="Times New Roman" w:hAnsi="Times New Roman" w:cs="Times New Roman"/>
        </w:rPr>
      </w:pPr>
    </w:p>
    <w:p w14:paraId="2503BF08" w14:textId="1BC45DD7" w:rsidR="00B7222B" w:rsidRDefault="00B7222B">
      <w:pPr>
        <w:rPr>
          <w:rFonts w:ascii="Times New Roman" w:hAnsi="Times New Roman" w:cs="Times New Roman"/>
        </w:rPr>
      </w:pPr>
    </w:p>
    <w:p w14:paraId="5750C2F7" w14:textId="77777777" w:rsidR="00B7222B" w:rsidRPr="00B7222B" w:rsidRDefault="00B7222B">
      <w:pPr>
        <w:rPr>
          <w:rFonts w:ascii="Times New Roman" w:hAnsi="Times New Roman" w:cs="Times New Roman"/>
        </w:rPr>
      </w:pPr>
    </w:p>
    <w:p w14:paraId="17295A02" w14:textId="77777777" w:rsidR="007D6125" w:rsidRPr="00B7222B" w:rsidRDefault="007D6125">
      <w:pPr>
        <w:rPr>
          <w:rFonts w:ascii="Times New Roman" w:hAnsi="Times New Roman" w:cs="Times New Roman"/>
        </w:rPr>
      </w:pPr>
    </w:p>
    <w:p w14:paraId="286EB607" w14:textId="62E2FE46" w:rsidR="0034509B" w:rsidRPr="00B7222B" w:rsidRDefault="0034509B" w:rsidP="0034509B">
      <w:pPr>
        <w:spacing w:after="0" w:line="239" w:lineRule="auto"/>
        <w:rPr>
          <w:rFonts w:ascii="Times New Roman" w:eastAsia="Times New Roman" w:hAnsi="Times New Roman" w:cs="Times New Roman"/>
          <w:b/>
          <w:bCs/>
          <w:color w:val="000000"/>
          <w:sz w:val="24"/>
          <w:szCs w:val="24"/>
          <w:lang w:eastAsia="zh-CN"/>
        </w:rPr>
      </w:pPr>
      <w:r w:rsidRPr="00B7222B">
        <w:rPr>
          <w:rFonts w:ascii="Times New Roman" w:eastAsia="Times New Roman" w:hAnsi="Times New Roman" w:cs="Times New Roman"/>
          <w:b/>
          <w:bCs/>
          <w:color w:val="000000"/>
          <w:sz w:val="24"/>
          <w:szCs w:val="24"/>
          <w:lang w:eastAsia="zh-CN"/>
        </w:rPr>
        <w:lastRenderedPageBreak/>
        <w:t xml:space="preserve">Table </w:t>
      </w:r>
      <w:r w:rsidR="00933335">
        <w:rPr>
          <w:rFonts w:ascii="Times New Roman" w:eastAsia="Times New Roman" w:hAnsi="Times New Roman" w:cs="Times New Roman"/>
          <w:b/>
          <w:bCs/>
          <w:color w:val="000000"/>
          <w:sz w:val="24"/>
          <w:szCs w:val="24"/>
          <w:lang w:eastAsia="zh-CN"/>
        </w:rPr>
        <w:t>S</w:t>
      </w:r>
      <w:r w:rsidRPr="00B7222B">
        <w:rPr>
          <w:rFonts w:ascii="Times New Roman" w:eastAsia="Times New Roman" w:hAnsi="Times New Roman" w:cs="Times New Roman"/>
          <w:b/>
          <w:bCs/>
          <w:color w:val="000000"/>
          <w:sz w:val="24"/>
          <w:szCs w:val="24"/>
          <w:lang w:eastAsia="zh-CN"/>
        </w:rPr>
        <w:t>2: A list o</w:t>
      </w:r>
      <w:r w:rsidR="002813A8" w:rsidRPr="00B7222B">
        <w:rPr>
          <w:rFonts w:ascii="Times New Roman" w:eastAsia="Times New Roman" w:hAnsi="Times New Roman" w:cs="Times New Roman"/>
          <w:b/>
          <w:bCs/>
          <w:color w:val="000000"/>
          <w:sz w:val="24"/>
          <w:szCs w:val="24"/>
          <w:lang w:eastAsia="zh-CN"/>
        </w:rPr>
        <w:t>f publications included in the u</w:t>
      </w:r>
      <w:r w:rsidRPr="00B7222B">
        <w:rPr>
          <w:rFonts w:ascii="Times New Roman" w:eastAsia="Times New Roman" w:hAnsi="Times New Roman" w:cs="Times New Roman"/>
          <w:b/>
          <w:bCs/>
          <w:color w:val="000000"/>
          <w:sz w:val="24"/>
          <w:szCs w:val="24"/>
          <w:lang w:eastAsia="zh-CN"/>
        </w:rPr>
        <w:t>mbrella review</w:t>
      </w:r>
    </w:p>
    <w:p w14:paraId="3A49DFF8" w14:textId="77777777" w:rsidR="0034509B" w:rsidRPr="00B7222B" w:rsidRDefault="0034509B" w:rsidP="0034509B">
      <w:pPr>
        <w:rPr>
          <w:rFonts w:ascii="Times New Roman" w:hAnsi="Times New Roman" w:cs="Times New Roman"/>
        </w:rPr>
      </w:pPr>
    </w:p>
    <w:tbl>
      <w:tblPr>
        <w:tblW w:w="0" w:type="auto"/>
        <w:tblLook w:val="04A0" w:firstRow="1" w:lastRow="0" w:firstColumn="1" w:lastColumn="0" w:noHBand="0" w:noVBand="1"/>
      </w:tblPr>
      <w:tblGrid>
        <w:gridCol w:w="416"/>
        <w:gridCol w:w="8600"/>
      </w:tblGrid>
      <w:tr w:rsidR="0034509B" w:rsidRPr="00B7222B" w14:paraId="149F50F6" w14:textId="77777777" w:rsidTr="00CA792C">
        <w:trPr>
          <w:trHeight w:val="52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1F420" w14:textId="77777777" w:rsidR="0034509B" w:rsidRPr="00B7222B" w:rsidRDefault="0034509B" w:rsidP="0034509B">
            <w:pPr>
              <w:spacing w:after="0" w:line="240" w:lineRule="auto"/>
              <w:jc w:val="center"/>
              <w:rPr>
                <w:rFonts w:ascii="Times New Roman" w:eastAsia="Times New Roman" w:hAnsi="Times New Roman" w:cs="Times New Roman"/>
                <w:b/>
                <w:bCs/>
                <w:color w:val="FFFFFF"/>
                <w:sz w:val="24"/>
                <w:szCs w:val="24"/>
                <w:lang w:eastAsia="zh-CN"/>
              </w:rPr>
            </w:pPr>
            <w:r w:rsidRPr="00CA792C">
              <w:rPr>
                <w:rFonts w:ascii="Times New Roman" w:eastAsia="Times New Roman" w:hAnsi="Times New Roman" w:cs="Times New Roman"/>
                <w:b/>
                <w:bCs/>
                <w:sz w:val="24"/>
                <w:szCs w:val="24"/>
                <w:lang w:eastAsia="zh-CN"/>
              </w:rPr>
              <w:t>Systematic reviews</w:t>
            </w:r>
          </w:p>
        </w:tc>
      </w:tr>
      <w:tr w:rsidR="0034509B" w:rsidRPr="00B7222B" w14:paraId="566C735F" w14:textId="77777777" w:rsidTr="00CA792C">
        <w:trPr>
          <w:trHeight w:val="37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19EF8" w14:textId="77777777" w:rsidR="0034509B" w:rsidRPr="00B7222B" w:rsidRDefault="0034509B" w:rsidP="0034509B">
            <w:pPr>
              <w:spacing w:after="0" w:line="240" w:lineRule="auto"/>
              <w:jc w:val="center"/>
              <w:rPr>
                <w:rFonts w:ascii="Times New Roman" w:eastAsia="Times New Roman" w:hAnsi="Times New Roman" w:cs="Times New Roman"/>
                <w:b/>
                <w:bCs/>
                <w:color w:val="FFFFFF"/>
                <w:lang w:eastAsia="zh-CN"/>
              </w:rPr>
            </w:pPr>
            <w:r w:rsidRPr="00CA792C">
              <w:rPr>
                <w:rFonts w:ascii="Times New Roman" w:eastAsia="Times New Roman" w:hAnsi="Times New Roman" w:cs="Times New Roman"/>
                <w:b/>
                <w:bCs/>
                <w:lang w:eastAsia="zh-CN"/>
              </w:rPr>
              <w:t>CRC metastasis and risk factors</w:t>
            </w:r>
          </w:p>
        </w:tc>
      </w:tr>
      <w:tr w:rsidR="0034509B" w:rsidRPr="00B7222B" w14:paraId="5C9A7ED1"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992F734"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w:t>
            </w:r>
          </w:p>
        </w:tc>
        <w:tc>
          <w:tcPr>
            <w:tcW w:w="0" w:type="auto"/>
            <w:tcBorders>
              <w:top w:val="nil"/>
              <w:left w:val="nil"/>
              <w:bottom w:val="single" w:sz="4" w:space="0" w:color="auto"/>
              <w:right w:val="single" w:sz="4" w:space="0" w:color="auto"/>
            </w:tcBorders>
            <w:shd w:val="clear" w:color="auto" w:fill="auto"/>
            <w:hideMark/>
          </w:tcPr>
          <w:p w14:paraId="36224AC0"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Christensen, T.D., Jensen, S.G., Larsen, F.O. and Nielsen, D.L., 2018. Systematic review: Incidence, risk factors, survival and treatment of bone metastases from colorectal cancer. </w:t>
            </w:r>
            <w:r w:rsidRPr="00B7222B">
              <w:rPr>
                <w:rFonts w:ascii="Times New Roman" w:eastAsia="Times New Roman" w:hAnsi="Times New Roman" w:cs="Times New Roman"/>
                <w:i/>
                <w:iCs/>
                <w:color w:val="000000"/>
                <w:sz w:val="20"/>
                <w:szCs w:val="20"/>
                <w:lang w:eastAsia="zh-CN"/>
              </w:rPr>
              <w:t>Journal of bone oncology.</w:t>
            </w:r>
          </w:p>
        </w:tc>
      </w:tr>
      <w:tr w:rsidR="0034509B" w:rsidRPr="00B7222B" w14:paraId="43DD240C"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2DFFF450"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w:t>
            </w:r>
          </w:p>
        </w:tc>
        <w:tc>
          <w:tcPr>
            <w:tcW w:w="0" w:type="auto"/>
            <w:tcBorders>
              <w:top w:val="nil"/>
              <w:left w:val="nil"/>
              <w:bottom w:val="single" w:sz="4" w:space="0" w:color="auto"/>
              <w:right w:val="single" w:sz="4" w:space="0" w:color="auto"/>
            </w:tcBorders>
            <w:shd w:val="clear" w:color="auto" w:fill="auto"/>
            <w:hideMark/>
          </w:tcPr>
          <w:p w14:paraId="4F4C797A"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Christensen, T.D., Spindler, K.L.G., </w:t>
            </w:r>
            <w:proofErr w:type="spellStart"/>
            <w:r w:rsidRPr="00B7222B">
              <w:rPr>
                <w:rFonts w:ascii="Times New Roman" w:eastAsia="Times New Roman" w:hAnsi="Times New Roman" w:cs="Times New Roman"/>
                <w:color w:val="000000"/>
                <w:sz w:val="20"/>
                <w:szCs w:val="20"/>
                <w:lang w:eastAsia="zh-CN"/>
              </w:rPr>
              <w:t>Palshof</w:t>
            </w:r>
            <w:proofErr w:type="spellEnd"/>
            <w:r w:rsidRPr="00B7222B">
              <w:rPr>
                <w:rFonts w:ascii="Times New Roman" w:eastAsia="Times New Roman" w:hAnsi="Times New Roman" w:cs="Times New Roman"/>
                <w:color w:val="000000"/>
                <w:sz w:val="20"/>
                <w:szCs w:val="20"/>
                <w:lang w:eastAsia="zh-CN"/>
              </w:rPr>
              <w:t xml:space="preserve">, J.A. and Nielsen, D.L., 2016. Systematic review: brain metastases from colorectal cancer—incidence and patient characteristics. </w:t>
            </w:r>
            <w:r w:rsidRPr="00B7222B">
              <w:rPr>
                <w:rFonts w:ascii="Times New Roman" w:eastAsia="Times New Roman" w:hAnsi="Times New Roman" w:cs="Times New Roman"/>
                <w:i/>
                <w:iCs/>
                <w:color w:val="000000"/>
                <w:sz w:val="20"/>
                <w:szCs w:val="20"/>
                <w:lang w:eastAsia="zh-CN"/>
              </w:rPr>
              <w:t>BMC cancer, 16</w:t>
            </w:r>
            <w:r w:rsidRPr="00B7222B">
              <w:rPr>
                <w:rFonts w:ascii="Times New Roman" w:eastAsia="Times New Roman" w:hAnsi="Times New Roman" w:cs="Times New Roman"/>
                <w:color w:val="000000"/>
                <w:sz w:val="20"/>
                <w:szCs w:val="20"/>
                <w:lang w:eastAsia="zh-CN"/>
              </w:rPr>
              <w:t>(1), p.260.</w:t>
            </w:r>
          </w:p>
        </w:tc>
      </w:tr>
      <w:tr w:rsidR="0034509B" w:rsidRPr="00B7222B" w14:paraId="1DA79A47"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5BCBB53"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w:t>
            </w:r>
          </w:p>
        </w:tc>
        <w:tc>
          <w:tcPr>
            <w:tcW w:w="0" w:type="auto"/>
            <w:tcBorders>
              <w:top w:val="nil"/>
              <w:left w:val="nil"/>
              <w:bottom w:val="single" w:sz="4" w:space="0" w:color="auto"/>
              <w:right w:val="single" w:sz="4" w:space="0" w:color="auto"/>
            </w:tcBorders>
            <w:shd w:val="clear" w:color="auto" w:fill="auto"/>
            <w:hideMark/>
          </w:tcPr>
          <w:p w14:paraId="046B2643"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McDermott, F.D., Heeney, A., Courtney, D., Mohan, H. and Winter, D., 2014. Rectal carcinoids: a systematic review.</w:t>
            </w:r>
            <w:r w:rsidRPr="00B7222B">
              <w:rPr>
                <w:rFonts w:ascii="Times New Roman" w:eastAsia="Times New Roman" w:hAnsi="Times New Roman" w:cs="Times New Roman"/>
                <w:i/>
                <w:iCs/>
                <w:color w:val="000000"/>
                <w:sz w:val="20"/>
                <w:szCs w:val="20"/>
                <w:lang w:eastAsia="zh-CN"/>
              </w:rPr>
              <w:t xml:space="preserve"> Surgical endoscopy, 28</w:t>
            </w:r>
            <w:r w:rsidRPr="00B7222B">
              <w:rPr>
                <w:rFonts w:ascii="Times New Roman" w:eastAsia="Times New Roman" w:hAnsi="Times New Roman" w:cs="Times New Roman"/>
                <w:color w:val="000000"/>
                <w:sz w:val="20"/>
                <w:szCs w:val="20"/>
                <w:lang w:eastAsia="zh-CN"/>
              </w:rPr>
              <w:t>(7), pp.2020-2026.</w:t>
            </w:r>
          </w:p>
        </w:tc>
      </w:tr>
      <w:tr w:rsidR="0034509B" w:rsidRPr="00B7222B" w14:paraId="599F75DE" w14:textId="77777777" w:rsidTr="00CA792C">
        <w:trPr>
          <w:trHeight w:val="42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669A3" w14:textId="77777777" w:rsidR="0034509B" w:rsidRPr="00CA792C" w:rsidRDefault="0034509B" w:rsidP="0034509B">
            <w:pPr>
              <w:spacing w:after="0" w:line="240" w:lineRule="auto"/>
              <w:jc w:val="center"/>
              <w:rPr>
                <w:rFonts w:ascii="Times New Roman" w:eastAsia="Times New Roman" w:hAnsi="Times New Roman" w:cs="Times New Roman"/>
                <w:b/>
                <w:bCs/>
                <w:lang w:eastAsia="zh-CN"/>
              </w:rPr>
            </w:pPr>
            <w:r w:rsidRPr="00CA792C">
              <w:rPr>
                <w:rFonts w:ascii="Times New Roman" w:eastAsia="Times New Roman" w:hAnsi="Times New Roman" w:cs="Times New Roman"/>
                <w:b/>
                <w:bCs/>
                <w:lang w:eastAsia="zh-CN"/>
              </w:rPr>
              <w:t>CRC recurrence and risk factors</w:t>
            </w:r>
          </w:p>
        </w:tc>
      </w:tr>
      <w:tr w:rsidR="0034509B" w:rsidRPr="00B7222B" w14:paraId="0A4C5271" w14:textId="77777777" w:rsidTr="00E527C8">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5579B5D1"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4</w:t>
            </w:r>
          </w:p>
        </w:tc>
        <w:tc>
          <w:tcPr>
            <w:tcW w:w="0" w:type="auto"/>
            <w:tcBorders>
              <w:top w:val="nil"/>
              <w:left w:val="nil"/>
              <w:bottom w:val="single" w:sz="4" w:space="0" w:color="auto"/>
              <w:right w:val="single" w:sz="4" w:space="0" w:color="auto"/>
            </w:tcBorders>
            <w:shd w:val="clear" w:color="auto" w:fill="auto"/>
            <w:hideMark/>
          </w:tcPr>
          <w:p w14:paraId="3940E98B"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Honoré</w:t>
            </w:r>
            <w:proofErr w:type="spellEnd"/>
            <w:r w:rsidRPr="00CA792C">
              <w:rPr>
                <w:rFonts w:ascii="Times New Roman" w:eastAsia="Times New Roman" w:hAnsi="Times New Roman" w:cs="Times New Roman"/>
                <w:sz w:val="20"/>
                <w:szCs w:val="20"/>
                <w:lang w:eastAsia="zh-CN"/>
              </w:rPr>
              <w:t xml:space="preserve">, C., </w:t>
            </w:r>
            <w:proofErr w:type="spellStart"/>
            <w:r w:rsidRPr="00CA792C">
              <w:rPr>
                <w:rFonts w:ascii="Times New Roman" w:eastAsia="Times New Roman" w:hAnsi="Times New Roman" w:cs="Times New Roman"/>
                <w:sz w:val="20"/>
                <w:szCs w:val="20"/>
                <w:lang w:eastAsia="zh-CN"/>
              </w:rPr>
              <w:t>Gelli</w:t>
            </w:r>
            <w:proofErr w:type="spellEnd"/>
            <w:r w:rsidRPr="00CA792C">
              <w:rPr>
                <w:rFonts w:ascii="Times New Roman" w:eastAsia="Times New Roman" w:hAnsi="Times New Roman" w:cs="Times New Roman"/>
                <w:sz w:val="20"/>
                <w:szCs w:val="20"/>
                <w:lang w:eastAsia="zh-CN"/>
              </w:rPr>
              <w:t xml:space="preserve">, M., </w:t>
            </w:r>
            <w:proofErr w:type="spellStart"/>
            <w:r w:rsidRPr="00CA792C">
              <w:rPr>
                <w:rFonts w:ascii="Times New Roman" w:eastAsia="Times New Roman" w:hAnsi="Times New Roman" w:cs="Times New Roman"/>
                <w:sz w:val="20"/>
                <w:szCs w:val="20"/>
                <w:lang w:eastAsia="zh-CN"/>
              </w:rPr>
              <w:t>Francoual</w:t>
            </w:r>
            <w:proofErr w:type="spellEnd"/>
            <w:r w:rsidRPr="00CA792C">
              <w:rPr>
                <w:rFonts w:ascii="Times New Roman" w:eastAsia="Times New Roman" w:hAnsi="Times New Roman" w:cs="Times New Roman"/>
                <w:sz w:val="20"/>
                <w:szCs w:val="20"/>
                <w:lang w:eastAsia="zh-CN"/>
              </w:rPr>
              <w:t xml:space="preserve">, J., </w:t>
            </w:r>
            <w:proofErr w:type="spellStart"/>
            <w:r w:rsidRPr="00CA792C">
              <w:rPr>
                <w:rFonts w:ascii="Times New Roman" w:eastAsia="Times New Roman" w:hAnsi="Times New Roman" w:cs="Times New Roman"/>
                <w:sz w:val="20"/>
                <w:szCs w:val="20"/>
                <w:lang w:eastAsia="zh-CN"/>
              </w:rPr>
              <w:t>Benhaim</w:t>
            </w:r>
            <w:proofErr w:type="spellEnd"/>
            <w:r w:rsidRPr="00CA792C">
              <w:rPr>
                <w:rFonts w:ascii="Times New Roman" w:eastAsia="Times New Roman" w:hAnsi="Times New Roman" w:cs="Times New Roman"/>
                <w:sz w:val="20"/>
                <w:szCs w:val="20"/>
                <w:lang w:eastAsia="zh-CN"/>
              </w:rPr>
              <w:t xml:space="preserve">, L., Elias, D. and </w:t>
            </w:r>
            <w:proofErr w:type="spellStart"/>
            <w:r w:rsidRPr="00CA792C">
              <w:rPr>
                <w:rFonts w:ascii="Times New Roman" w:eastAsia="Times New Roman" w:hAnsi="Times New Roman" w:cs="Times New Roman"/>
                <w:sz w:val="20"/>
                <w:szCs w:val="20"/>
                <w:lang w:eastAsia="zh-CN"/>
              </w:rPr>
              <w:t>Goéré</w:t>
            </w:r>
            <w:proofErr w:type="spellEnd"/>
            <w:r w:rsidRPr="00CA792C">
              <w:rPr>
                <w:rFonts w:ascii="Times New Roman" w:eastAsia="Times New Roman" w:hAnsi="Times New Roman" w:cs="Times New Roman"/>
                <w:sz w:val="20"/>
                <w:szCs w:val="20"/>
                <w:lang w:eastAsia="zh-CN"/>
              </w:rPr>
              <w:t>, D., 2017. Ninety percent of the adverse outcomes occur in 10% of patients: can we identify the populations at high risk of developing peritoneal metastases after curative surgery for colorectal cancer?. </w:t>
            </w:r>
            <w:r w:rsidRPr="00CA792C">
              <w:rPr>
                <w:rFonts w:ascii="Times New Roman" w:eastAsia="Times New Roman" w:hAnsi="Times New Roman" w:cs="Times New Roman"/>
                <w:i/>
                <w:iCs/>
                <w:sz w:val="20"/>
                <w:szCs w:val="20"/>
                <w:lang w:eastAsia="zh-CN"/>
              </w:rPr>
              <w:t>International Journal of Hyperthermia</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33</w:t>
            </w:r>
            <w:r w:rsidRPr="00CA792C">
              <w:rPr>
                <w:rFonts w:ascii="Times New Roman" w:eastAsia="Times New Roman" w:hAnsi="Times New Roman" w:cs="Times New Roman"/>
                <w:sz w:val="20"/>
                <w:szCs w:val="20"/>
                <w:lang w:eastAsia="zh-CN"/>
              </w:rPr>
              <w:t>(5), pp.505-510.</w:t>
            </w:r>
          </w:p>
        </w:tc>
      </w:tr>
      <w:tr w:rsidR="0034509B" w:rsidRPr="00B7222B" w14:paraId="3B1449D9"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2D035D78"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5</w:t>
            </w:r>
          </w:p>
        </w:tc>
        <w:tc>
          <w:tcPr>
            <w:tcW w:w="0" w:type="auto"/>
            <w:tcBorders>
              <w:top w:val="nil"/>
              <w:left w:val="nil"/>
              <w:bottom w:val="single" w:sz="4" w:space="0" w:color="auto"/>
              <w:right w:val="single" w:sz="4" w:space="0" w:color="auto"/>
            </w:tcBorders>
            <w:shd w:val="clear" w:color="auto" w:fill="auto"/>
            <w:hideMark/>
          </w:tcPr>
          <w:p w14:paraId="752582B5"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Peng, J.Y., Li, Z.N. and Wang, Y., 2013. Risk factors for local recurrence following neoadjuvant chemoradiotherapy for rectal cancers. </w:t>
            </w:r>
            <w:r w:rsidRPr="00B7222B">
              <w:rPr>
                <w:rFonts w:ascii="Times New Roman" w:eastAsia="Times New Roman" w:hAnsi="Times New Roman" w:cs="Times New Roman"/>
                <w:i/>
                <w:iCs/>
                <w:color w:val="000000"/>
                <w:sz w:val="20"/>
                <w:szCs w:val="20"/>
                <w:lang w:eastAsia="zh-CN"/>
              </w:rPr>
              <w:t>World Journal of Gastroenterology: WJG, 19</w:t>
            </w:r>
            <w:r w:rsidRPr="00B7222B">
              <w:rPr>
                <w:rFonts w:ascii="Times New Roman" w:eastAsia="Times New Roman" w:hAnsi="Times New Roman" w:cs="Times New Roman"/>
                <w:color w:val="000000"/>
                <w:sz w:val="20"/>
                <w:szCs w:val="20"/>
                <w:lang w:eastAsia="zh-CN"/>
              </w:rPr>
              <w:t>(32), p.5227.</w:t>
            </w:r>
          </w:p>
        </w:tc>
      </w:tr>
      <w:tr w:rsidR="0034509B" w:rsidRPr="00B7222B" w14:paraId="08E120C0" w14:textId="77777777" w:rsidTr="00CA792C">
        <w:trPr>
          <w:trHeight w:val="55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1D97C" w14:textId="77777777" w:rsidR="0034509B" w:rsidRPr="00CA792C" w:rsidRDefault="0034509B" w:rsidP="0034509B">
            <w:pPr>
              <w:spacing w:after="0" w:line="240" w:lineRule="auto"/>
              <w:jc w:val="center"/>
              <w:rPr>
                <w:rFonts w:ascii="Times New Roman" w:eastAsia="Times New Roman" w:hAnsi="Times New Roman" w:cs="Times New Roman"/>
                <w:b/>
                <w:bCs/>
                <w:sz w:val="24"/>
                <w:szCs w:val="24"/>
                <w:lang w:eastAsia="zh-CN"/>
              </w:rPr>
            </w:pPr>
            <w:r w:rsidRPr="00CA792C">
              <w:rPr>
                <w:rFonts w:ascii="Times New Roman" w:eastAsia="Times New Roman" w:hAnsi="Times New Roman" w:cs="Times New Roman"/>
                <w:b/>
                <w:bCs/>
                <w:sz w:val="24"/>
                <w:szCs w:val="24"/>
                <w:lang w:eastAsia="zh-CN"/>
              </w:rPr>
              <w:t>Meta-analysis of observational studies</w:t>
            </w:r>
          </w:p>
        </w:tc>
      </w:tr>
      <w:tr w:rsidR="0034509B" w:rsidRPr="00B7222B" w14:paraId="2C2E7263" w14:textId="77777777" w:rsidTr="00CA792C">
        <w:trPr>
          <w:trHeight w:val="43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209CA" w14:textId="77777777" w:rsidR="0034509B" w:rsidRPr="00CA792C" w:rsidRDefault="0034509B" w:rsidP="0034509B">
            <w:pPr>
              <w:spacing w:after="0" w:line="240" w:lineRule="auto"/>
              <w:jc w:val="center"/>
              <w:rPr>
                <w:rFonts w:ascii="Times New Roman" w:eastAsia="Times New Roman" w:hAnsi="Times New Roman" w:cs="Times New Roman"/>
                <w:b/>
                <w:bCs/>
                <w:lang w:eastAsia="zh-CN"/>
              </w:rPr>
            </w:pPr>
            <w:r w:rsidRPr="00CA792C">
              <w:rPr>
                <w:rFonts w:ascii="Times New Roman" w:eastAsia="Times New Roman" w:hAnsi="Times New Roman" w:cs="Times New Roman"/>
                <w:b/>
                <w:bCs/>
                <w:lang w:eastAsia="zh-CN"/>
              </w:rPr>
              <w:t>CRC metastasis and risk factors</w:t>
            </w:r>
          </w:p>
        </w:tc>
      </w:tr>
      <w:tr w:rsidR="0034509B" w:rsidRPr="00B7222B" w14:paraId="27B3EF0A"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0CE6F7F1" w14:textId="77777777" w:rsidR="0034509B" w:rsidRPr="00CA792C" w:rsidRDefault="00CD4320" w:rsidP="0034509B">
            <w:pPr>
              <w:spacing w:after="0" w:line="240" w:lineRule="auto"/>
              <w:jc w:val="center"/>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6</w:t>
            </w:r>
          </w:p>
        </w:tc>
        <w:tc>
          <w:tcPr>
            <w:tcW w:w="0" w:type="auto"/>
            <w:tcBorders>
              <w:top w:val="nil"/>
              <w:left w:val="nil"/>
              <w:bottom w:val="single" w:sz="4" w:space="0" w:color="auto"/>
              <w:right w:val="single" w:sz="4" w:space="0" w:color="auto"/>
            </w:tcBorders>
            <w:shd w:val="clear" w:color="auto" w:fill="auto"/>
            <w:hideMark/>
          </w:tcPr>
          <w:p w14:paraId="13C27FF7"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 xml:space="preserve">Beaton, C., Twine, C.P., Williams, G.L. and Radcliffe, A.G., 2013. Systematic review and meta‐analysis of histopathological factors influencing the risk of lymph node metastasis in early colorectal cancer. </w:t>
            </w:r>
            <w:r w:rsidRPr="00CA792C">
              <w:rPr>
                <w:rFonts w:ascii="Times New Roman" w:eastAsia="Times New Roman" w:hAnsi="Times New Roman" w:cs="Times New Roman"/>
                <w:i/>
                <w:iCs/>
                <w:sz w:val="20"/>
                <w:szCs w:val="20"/>
                <w:lang w:eastAsia="zh-CN"/>
              </w:rPr>
              <w:t>Colorectal Disease, 15</w:t>
            </w:r>
            <w:r w:rsidRPr="00CA792C">
              <w:rPr>
                <w:rFonts w:ascii="Times New Roman" w:eastAsia="Times New Roman" w:hAnsi="Times New Roman" w:cs="Times New Roman"/>
                <w:sz w:val="20"/>
                <w:szCs w:val="20"/>
                <w:lang w:eastAsia="zh-CN"/>
              </w:rPr>
              <w:t>(7), pp.788-797.</w:t>
            </w:r>
          </w:p>
        </w:tc>
      </w:tr>
      <w:tr w:rsidR="0034509B" w:rsidRPr="00B7222B" w14:paraId="09B7FF02"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3CE610F9"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7</w:t>
            </w:r>
          </w:p>
        </w:tc>
        <w:tc>
          <w:tcPr>
            <w:tcW w:w="0" w:type="auto"/>
            <w:tcBorders>
              <w:top w:val="nil"/>
              <w:left w:val="nil"/>
              <w:bottom w:val="single" w:sz="4" w:space="0" w:color="auto"/>
              <w:right w:val="single" w:sz="4" w:space="0" w:color="auto"/>
            </w:tcBorders>
            <w:shd w:val="clear" w:color="auto" w:fill="auto"/>
            <w:hideMark/>
          </w:tcPr>
          <w:p w14:paraId="6125FF17"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Bosch, S.L., </w:t>
            </w:r>
            <w:proofErr w:type="spellStart"/>
            <w:r w:rsidRPr="00B7222B">
              <w:rPr>
                <w:rFonts w:ascii="Times New Roman" w:eastAsia="Times New Roman" w:hAnsi="Times New Roman" w:cs="Times New Roman"/>
                <w:color w:val="000000"/>
                <w:sz w:val="20"/>
                <w:szCs w:val="20"/>
                <w:lang w:eastAsia="zh-CN"/>
              </w:rPr>
              <w:t>Teerenstra</w:t>
            </w:r>
            <w:proofErr w:type="spellEnd"/>
            <w:r w:rsidRPr="00B7222B">
              <w:rPr>
                <w:rFonts w:ascii="Times New Roman" w:eastAsia="Times New Roman" w:hAnsi="Times New Roman" w:cs="Times New Roman"/>
                <w:color w:val="000000"/>
                <w:sz w:val="20"/>
                <w:szCs w:val="20"/>
                <w:lang w:eastAsia="zh-CN"/>
              </w:rPr>
              <w:t xml:space="preserve">, S., de Wilt, J.H., Cunningham, C. and </w:t>
            </w:r>
            <w:proofErr w:type="spellStart"/>
            <w:r w:rsidRPr="00B7222B">
              <w:rPr>
                <w:rFonts w:ascii="Times New Roman" w:eastAsia="Times New Roman" w:hAnsi="Times New Roman" w:cs="Times New Roman"/>
                <w:color w:val="000000"/>
                <w:sz w:val="20"/>
                <w:szCs w:val="20"/>
                <w:lang w:eastAsia="zh-CN"/>
              </w:rPr>
              <w:t>Nagtegaal</w:t>
            </w:r>
            <w:proofErr w:type="spellEnd"/>
            <w:r w:rsidRPr="00B7222B">
              <w:rPr>
                <w:rFonts w:ascii="Times New Roman" w:eastAsia="Times New Roman" w:hAnsi="Times New Roman" w:cs="Times New Roman"/>
                <w:color w:val="000000"/>
                <w:sz w:val="20"/>
                <w:szCs w:val="20"/>
                <w:lang w:eastAsia="zh-CN"/>
              </w:rPr>
              <w:t xml:space="preserve">, I.D., 2013. Predicting lymph node metastasis in pT1 colorectal cancer: a systematic review of risk factors providing rationale for therapy decisions. </w:t>
            </w:r>
            <w:r w:rsidRPr="00B7222B">
              <w:rPr>
                <w:rFonts w:ascii="Times New Roman" w:eastAsia="Times New Roman" w:hAnsi="Times New Roman" w:cs="Times New Roman"/>
                <w:i/>
                <w:iCs/>
                <w:color w:val="000000"/>
                <w:sz w:val="20"/>
                <w:szCs w:val="20"/>
                <w:lang w:eastAsia="zh-CN"/>
              </w:rPr>
              <w:t>Endoscopy, 45</w:t>
            </w:r>
            <w:r w:rsidRPr="00B7222B">
              <w:rPr>
                <w:rFonts w:ascii="Times New Roman" w:eastAsia="Times New Roman" w:hAnsi="Times New Roman" w:cs="Times New Roman"/>
                <w:color w:val="000000"/>
                <w:sz w:val="20"/>
                <w:szCs w:val="20"/>
                <w:lang w:eastAsia="zh-CN"/>
              </w:rPr>
              <w:t>(10), pp.827-841.</w:t>
            </w:r>
          </w:p>
        </w:tc>
      </w:tr>
      <w:tr w:rsidR="0034509B" w:rsidRPr="00B7222B" w14:paraId="6FC0125C" w14:textId="77777777" w:rsidTr="00E527C8">
        <w:trPr>
          <w:trHeight w:val="645"/>
        </w:trPr>
        <w:tc>
          <w:tcPr>
            <w:tcW w:w="0" w:type="auto"/>
            <w:tcBorders>
              <w:top w:val="nil"/>
              <w:left w:val="single" w:sz="4" w:space="0" w:color="auto"/>
              <w:bottom w:val="single" w:sz="4" w:space="0" w:color="auto"/>
              <w:right w:val="single" w:sz="4" w:space="0" w:color="auto"/>
            </w:tcBorders>
            <w:shd w:val="clear" w:color="auto" w:fill="auto"/>
            <w:noWrap/>
            <w:hideMark/>
          </w:tcPr>
          <w:p w14:paraId="72BEA78C"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8</w:t>
            </w:r>
          </w:p>
        </w:tc>
        <w:tc>
          <w:tcPr>
            <w:tcW w:w="0" w:type="auto"/>
            <w:tcBorders>
              <w:top w:val="nil"/>
              <w:left w:val="nil"/>
              <w:bottom w:val="single" w:sz="4" w:space="0" w:color="auto"/>
              <w:right w:val="single" w:sz="4" w:space="0" w:color="auto"/>
            </w:tcBorders>
            <w:shd w:val="clear" w:color="auto" w:fill="auto"/>
            <w:hideMark/>
          </w:tcPr>
          <w:p w14:paraId="172E8C10"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proofErr w:type="spellStart"/>
            <w:r w:rsidRPr="00B7222B">
              <w:rPr>
                <w:rFonts w:ascii="Times New Roman" w:eastAsia="Times New Roman" w:hAnsi="Times New Roman" w:cs="Times New Roman"/>
                <w:color w:val="000000"/>
                <w:sz w:val="20"/>
                <w:szCs w:val="20"/>
                <w:lang w:eastAsia="zh-CN"/>
              </w:rPr>
              <w:t>Cappellesso</w:t>
            </w:r>
            <w:proofErr w:type="spellEnd"/>
            <w:r w:rsidRPr="00B7222B">
              <w:rPr>
                <w:rFonts w:ascii="Times New Roman" w:eastAsia="Times New Roman" w:hAnsi="Times New Roman" w:cs="Times New Roman"/>
                <w:color w:val="000000"/>
                <w:sz w:val="20"/>
                <w:szCs w:val="20"/>
                <w:lang w:eastAsia="zh-CN"/>
              </w:rPr>
              <w:t xml:space="preserve">, R., </w:t>
            </w:r>
            <w:proofErr w:type="spellStart"/>
            <w:r w:rsidRPr="00B7222B">
              <w:rPr>
                <w:rFonts w:ascii="Times New Roman" w:eastAsia="Times New Roman" w:hAnsi="Times New Roman" w:cs="Times New Roman"/>
                <w:color w:val="000000"/>
                <w:sz w:val="20"/>
                <w:szCs w:val="20"/>
                <w:lang w:eastAsia="zh-CN"/>
              </w:rPr>
              <w:t>Luchini</w:t>
            </w:r>
            <w:proofErr w:type="spellEnd"/>
            <w:r w:rsidRPr="00B7222B">
              <w:rPr>
                <w:rFonts w:ascii="Times New Roman" w:eastAsia="Times New Roman" w:hAnsi="Times New Roman" w:cs="Times New Roman"/>
                <w:color w:val="000000"/>
                <w:sz w:val="20"/>
                <w:szCs w:val="20"/>
                <w:lang w:eastAsia="zh-CN"/>
              </w:rPr>
              <w:t>, C., Veronese, N., Mele, M.L., Rosa-</w:t>
            </w:r>
            <w:proofErr w:type="spellStart"/>
            <w:r w:rsidRPr="00B7222B">
              <w:rPr>
                <w:rFonts w:ascii="Times New Roman" w:eastAsia="Times New Roman" w:hAnsi="Times New Roman" w:cs="Times New Roman"/>
                <w:color w:val="000000"/>
                <w:sz w:val="20"/>
                <w:szCs w:val="20"/>
                <w:lang w:eastAsia="zh-CN"/>
              </w:rPr>
              <w:t>Rizzotto</w:t>
            </w:r>
            <w:proofErr w:type="spellEnd"/>
            <w:r w:rsidRPr="00B7222B">
              <w:rPr>
                <w:rFonts w:ascii="Times New Roman" w:eastAsia="Times New Roman" w:hAnsi="Times New Roman" w:cs="Times New Roman"/>
                <w:color w:val="000000"/>
                <w:sz w:val="20"/>
                <w:szCs w:val="20"/>
                <w:lang w:eastAsia="zh-CN"/>
              </w:rPr>
              <w:t xml:space="preserve">, E., Guido, E., De </w:t>
            </w:r>
            <w:proofErr w:type="spellStart"/>
            <w:r w:rsidRPr="00B7222B">
              <w:rPr>
                <w:rFonts w:ascii="Times New Roman" w:eastAsia="Times New Roman" w:hAnsi="Times New Roman" w:cs="Times New Roman"/>
                <w:color w:val="000000"/>
                <w:sz w:val="20"/>
                <w:szCs w:val="20"/>
                <w:lang w:eastAsia="zh-CN"/>
              </w:rPr>
              <w:t>Lazzari</w:t>
            </w:r>
            <w:proofErr w:type="spellEnd"/>
            <w:r w:rsidRPr="00B7222B">
              <w:rPr>
                <w:rFonts w:ascii="Times New Roman" w:eastAsia="Times New Roman" w:hAnsi="Times New Roman" w:cs="Times New Roman"/>
                <w:color w:val="000000"/>
                <w:sz w:val="20"/>
                <w:szCs w:val="20"/>
                <w:lang w:eastAsia="zh-CN"/>
              </w:rPr>
              <w:t xml:space="preserve">, F., </w:t>
            </w:r>
            <w:proofErr w:type="spellStart"/>
            <w:r w:rsidRPr="00B7222B">
              <w:rPr>
                <w:rFonts w:ascii="Times New Roman" w:eastAsia="Times New Roman" w:hAnsi="Times New Roman" w:cs="Times New Roman"/>
                <w:color w:val="000000"/>
                <w:sz w:val="20"/>
                <w:szCs w:val="20"/>
                <w:lang w:eastAsia="zh-CN"/>
              </w:rPr>
              <w:t>Pilati</w:t>
            </w:r>
            <w:proofErr w:type="spellEnd"/>
            <w:r w:rsidRPr="00B7222B">
              <w:rPr>
                <w:rFonts w:ascii="Times New Roman" w:eastAsia="Times New Roman" w:hAnsi="Times New Roman" w:cs="Times New Roman"/>
                <w:color w:val="000000"/>
                <w:sz w:val="20"/>
                <w:szCs w:val="20"/>
                <w:lang w:eastAsia="zh-CN"/>
              </w:rPr>
              <w:t xml:space="preserve">, P., </w:t>
            </w:r>
            <w:proofErr w:type="spellStart"/>
            <w:r w:rsidRPr="00B7222B">
              <w:rPr>
                <w:rFonts w:ascii="Times New Roman" w:eastAsia="Times New Roman" w:hAnsi="Times New Roman" w:cs="Times New Roman"/>
                <w:color w:val="000000"/>
                <w:sz w:val="20"/>
                <w:szCs w:val="20"/>
                <w:lang w:eastAsia="zh-CN"/>
              </w:rPr>
              <w:t>Farinati</w:t>
            </w:r>
            <w:proofErr w:type="spellEnd"/>
            <w:r w:rsidRPr="00B7222B">
              <w:rPr>
                <w:rFonts w:ascii="Times New Roman" w:eastAsia="Times New Roman" w:hAnsi="Times New Roman" w:cs="Times New Roman"/>
                <w:color w:val="000000"/>
                <w:sz w:val="20"/>
                <w:szCs w:val="20"/>
                <w:lang w:eastAsia="zh-CN"/>
              </w:rPr>
              <w:t xml:space="preserve">, F., </w:t>
            </w:r>
            <w:proofErr w:type="spellStart"/>
            <w:r w:rsidRPr="00B7222B">
              <w:rPr>
                <w:rFonts w:ascii="Times New Roman" w:eastAsia="Times New Roman" w:hAnsi="Times New Roman" w:cs="Times New Roman"/>
                <w:color w:val="000000"/>
                <w:sz w:val="20"/>
                <w:szCs w:val="20"/>
                <w:lang w:eastAsia="zh-CN"/>
              </w:rPr>
              <w:t>Realdon</w:t>
            </w:r>
            <w:proofErr w:type="spellEnd"/>
            <w:r w:rsidRPr="00B7222B">
              <w:rPr>
                <w:rFonts w:ascii="Times New Roman" w:eastAsia="Times New Roman" w:hAnsi="Times New Roman" w:cs="Times New Roman"/>
                <w:color w:val="000000"/>
                <w:sz w:val="20"/>
                <w:szCs w:val="20"/>
                <w:lang w:eastAsia="zh-CN"/>
              </w:rPr>
              <w:t xml:space="preserve">, S. and </w:t>
            </w:r>
            <w:proofErr w:type="spellStart"/>
            <w:r w:rsidRPr="00B7222B">
              <w:rPr>
                <w:rFonts w:ascii="Times New Roman" w:eastAsia="Times New Roman" w:hAnsi="Times New Roman" w:cs="Times New Roman"/>
                <w:color w:val="000000"/>
                <w:sz w:val="20"/>
                <w:szCs w:val="20"/>
                <w:lang w:eastAsia="zh-CN"/>
              </w:rPr>
              <w:t>Solmi</w:t>
            </w:r>
            <w:proofErr w:type="spellEnd"/>
            <w:r w:rsidRPr="00B7222B">
              <w:rPr>
                <w:rFonts w:ascii="Times New Roman" w:eastAsia="Times New Roman" w:hAnsi="Times New Roman" w:cs="Times New Roman"/>
                <w:color w:val="000000"/>
                <w:sz w:val="20"/>
                <w:szCs w:val="20"/>
                <w:lang w:eastAsia="zh-CN"/>
              </w:rPr>
              <w:t xml:space="preserve">, M., 2017. </w:t>
            </w:r>
            <w:proofErr w:type="spellStart"/>
            <w:r w:rsidRPr="00B7222B">
              <w:rPr>
                <w:rFonts w:ascii="Times New Roman" w:eastAsia="Times New Roman" w:hAnsi="Times New Roman" w:cs="Times New Roman"/>
                <w:color w:val="000000"/>
                <w:sz w:val="20"/>
                <w:szCs w:val="20"/>
                <w:lang w:eastAsia="zh-CN"/>
              </w:rPr>
              <w:t>Tumor</w:t>
            </w:r>
            <w:proofErr w:type="spellEnd"/>
            <w:r w:rsidRPr="00B7222B">
              <w:rPr>
                <w:rFonts w:ascii="Times New Roman" w:eastAsia="Times New Roman" w:hAnsi="Times New Roman" w:cs="Times New Roman"/>
                <w:color w:val="000000"/>
                <w:sz w:val="20"/>
                <w:szCs w:val="20"/>
                <w:lang w:eastAsia="zh-CN"/>
              </w:rPr>
              <w:t xml:space="preserve"> budding as a risk factor for nodal metastasis in pT1 colorectal cancers: a meta-analysis. </w:t>
            </w:r>
            <w:r w:rsidRPr="00B7222B">
              <w:rPr>
                <w:rFonts w:ascii="Times New Roman" w:eastAsia="Times New Roman" w:hAnsi="Times New Roman" w:cs="Times New Roman"/>
                <w:i/>
                <w:iCs/>
                <w:color w:val="000000"/>
                <w:sz w:val="20"/>
                <w:szCs w:val="20"/>
                <w:lang w:eastAsia="zh-CN"/>
              </w:rPr>
              <w:t>Human pathology, 65</w:t>
            </w:r>
            <w:r w:rsidRPr="00B7222B">
              <w:rPr>
                <w:rFonts w:ascii="Times New Roman" w:eastAsia="Times New Roman" w:hAnsi="Times New Roman" w:cs="Times New Roman"/>
                <w:color w:val="000000"/>
                <w:sz w:val="20"/>
                <w:szCs w:val="20"/>
                <w:lang w:eastAsia="zh-CN"/>
              </w:rPr>
              <w:t>, pp.62-70.</w:t>
            </w:r>
          </w:p>
        </w:tc>
      </w:tr>
      <w:tr w:rsidR="0034509B" w:rsidRPr="00B7222B" w14:paraId="203C2476"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368D3761"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9</w:t>
            </w:r>
          </w:p>
        </w:tc>
        <w:tc>
          <w:tcPr>
            <w:tcW w:w="0" w:type="auto"/>
            <w:tcBorders>
              <w:top w:val="nil"/>
              <w:left w:val="nil"/>
              <w:bottom w:val="single" w:sz="4" w:space="0" w:color="auto"/>
              <w:right w:val="single" w:sz="4" w:space="0" w:color="auto"/>
            </w:tcBorders>
            <w:shd w:val="clear" w:color="auto" w:fill="auto"/>
            <w:hideMark/>
          </w:tcPr>
          <w:p w14:paraId="629243B3"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Chen, S., Song, X., Chen, Z., Li, X., Li, M., Liu, H. and Li, J., 2013. CD133 expression and the prognosis of colorectal cancer: a systematic review and meta-analysis. </w:t>
            </w:r>
            <w:proofErr w:type="spellStart"/>
            <w:r w:rsidRPr="00B7222B">
              <w:rPr>
                <w:rFonts w:ascii="Times New Roman" w:eastAsia="Times New Roman" w:hAnsi="Times New Roman" w:cs="Times New Roman"/>
                <w:i/>
                <w:iCs/>
                <w:color w:val="000000"/>
                <w:sz w:val="20"/>
                <w:szCs w:val="20"/>
                <w:lang w:eastAsia="zh-CN"/>
              </w:rPr>
              <w:t>PloS</w:t>
            </w:r>
            <w:proofErr w:type="spellEnd"/>
            <w:r w:rsidRPr="00B7222B">
              <w:rPr>
                <w:rFonts w:ascii="Times New Roman" w:eastAsia="Times New Roman" w:hAnsi="Times New Roman" w:cs="Times New Roman"/>
                <w:i/>
                <w:iCs/>
                <w:color w:val="000000"/>
                <w:sz w:val="20"/>
                <w:szCs w:val="20"/>
                <w:lang w:eastAsia="zh-CN"/>
              </w:rPr>
              <w:t xml:space="preserve"> one, 8</w:t>
            </w:r>
            <w:r w:rsidRPr="00B7222B">
              <w:rPr>
                <w:rFonts w:ascii="Times New Roman" w:eastAsia="Times New Roman" w:hAnsi="Times New Roman" w:cs="Times New Roman"/>
                <w:color w:val="000000"/>
                <w:sz w:val="20"/>
                <w:szCs w:val="20"/>
                <w:lang w:eastAsia="zh-CN"/>
              </w:rPr>
              <w:t>(2), p.e56380.</w:t>
            </w:r>
          </w:p>
        </w:tc>
      </w:tr>
      <w:tr w:rsidR="0034509B" w:rsidRPr="00B7222B" w14:paraId="0D050725"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3E4F9510"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10</w:t>
            </w:r>
          </w:p>
        </w:tc>
        <w:tc>
          <w:tcPr>
            <w:tcW w:w="0" w:type="auto"/>
            <w:tcBorders>
              <w:top w:val="nil"/>
              <w:left w:val="nil"/>
              <w:bottom w:val="single" w:sz="4" w:space="0" w:color="auto"/>
              <w:right w:val="single" w:sz="4" w:space="0" w:color="auto"/>
            </w:tcBorders>
            <w:shd w:val="clear" w:color="auto" w:fill="auto"/>
            <w:hideMark/>
          </w:tcPr>
          <w:p w14:paraId="0E166A9F"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Chen, Z., He, X., Jia, M., Liu, Y., Qu, D., Wu, D., Wu, P., Ni, C., Zhang, Z., Ye, J. and Xu, J., 2013. β-catenin overexpression in the nucleus predicts progress disease and unfavourable survival in colorectal cancer: a meta-analysis. </w:t>
            </w:r>
            <w:proofErr w:type="spellStart"/>
            <w:r w:rsidRPr="00B7222B">
              <w:rPr>
                <w:rFonts w:ascii="Times New Roman" w:eastAsia="Times New Roman" w:hAnsi="Times New Roman" w:cs="Times New Roman"/>
                <w:i/>
                <w:iCs/>
                <w:color w:val="000000"/>
                <w:sz w:val="20"/>
                <w:szCs w:val="20"/>
                <w:lang w:eastAsia="zh-CN"/>
              </w:rPr>
              <w:t>PLoS</w:t>
            </w:r>
            <w:proofErr w:type="spellEnd"/>
            <w:r w:rsidRPr="00B7222B">
              <w:rPr>
                <w:rFonts w:ascii="Times New Roman" w:eastAsia="Times New Roman" w:hAnsi="Times New Roman" w:cs="Times New Roman"/>
                <w:i/>
                <w:iCs/>
                <w:color w:val="000000"/>
                <w:sz w:val="20"/>
                <w:szCs w:val="20"/>
                <w:lang w:eastAsia="zh-CN"/>
              </w:rPr>
              <w:t xml:space="preserve"> One, 8</w:t>
            </w:r>
            <w:r w:rsidRPr="00B7222B">
              <w:rPr>
                <w:rFonts w:ascii="Times New Roman" w:eastAsia="Times New Roman" w:hAnsi="Times New Roman" w:cs="Times New Roman"/>
                <w:color w:val="000000"/>
                <w:sz w:val="20"/>
                <w:szCs w:val="20"/>
                <w:lang w:eastAsia="zh-CN"/>
              </w:rPr>
              <w:t>(5), p.e63854.</w:t>
            </w:r>
          </w:p>
        </w:tc>
      </w:tr>
      <w:tr w:rsidR="0034509B" w:rsidRPr="00B7222B" w14:paraId="236C4C1E" w14:textId="77777777" w:rsidTr="00E527C8">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14EFBE75"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11</w:t>
            </w:r>
          </w:p>
        </w:tc>
        <w:tc>
          <w:tcPr>
            <w:tcW w:w="0" w:type="auto"/>
            <w:tcBorders>
              <w:top w:val="nil"/>
              <w:left w:val="nil"/>
              <w:bottom w:val="single" w:sz="4" w:space="0" w:color="auto"/>
              <w:right w:val="single" w:sz="4" w:space="0" w:color="auto"/>
            </w:tcBorders>
            <w:shd w:val="clear" w:color="auto" w:fill="auto"/>
            <w:hideMark/>
          </w:tcPr>
          <w:p w14:paraId="4C6A41D4" w14:textId="77777777" w:rsidR="0034509B" w:rsidRPr="00B7222B" w:rsidRDefault="0034509B" w:rsidP="0034509B">
            <w:pPr>
              <w:spacing w:after="0" w:line="240" w:lineRule="auto"/>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 xml:space="preserve">Choi, J.Y., Jung, S., Shim, K.N., Cho, W.Y., </w:t>
            </w:r>
            <w:proofErr w:type="spellStart"/>
            <w:r w:rsidRPr="00B7222B">
              <w:rPr>
                <w:rFonts w:ascii="Times New Roman" w:eastAsia="Times New Roman" w:hAnsi="Times New Roman" w:cs="Times New Roman"/>
                <w:color w:val="000000"/>
                <w:sz w:val="20"/>
                <w:szCs w:val="20"/>
                <w:lang w:eastAsia="zh-CN"/>
              </w:rPr>
              <w:t>Keum</w:t>
            </w:r>
            <w:proofErr w:type="spellEnd"/>
            <w:r w:rsidRPr="00B7222B">
              <w:rPr>
                <w:rFonts w:ascii="Times New Roman" w:eastAsia="Times New Roman" w:hAnsi="Times New Roman" w:cs="Times New Roman"/>
                <w:color w:val="000000"/>
                <w:sz w:val="20"/>
                <w:szCs w:val="20"/>
                <w:lang w:eastAsia="zh-CN"/>
              </w:rPr>
              <w:t xml:space="preserve">, B., </w:t>
            </w:r>
            <w:proofErr w:type="spellStart"/>
            <w:r w:rsidRPr="00B7222B">
              <w:rPr>
                <w:rFonts w:ascii="Times New Roman" w:eastAsia="Times New Roman" w:hAnsi="Times New Roman" w:cs="Times New Roman"/>
                <w:color w:val="000000"/>
                <w:sz w:val="20"/>
                <w:szCs w:val="20"/>
                <w:lang w:eastAsia="zh-CN"/>
              </w:rPr>
              <w:t>Byeon</w:t>
            </w:r>
            <w:proofErr w:type="spellEnd"/>
            <w:r w:rsidRPr="00B7222B">
              <w:rPr>
                <w:rFonts w:ascii="Times New Roman" w:eastAsia="Times New Roman" w:hAnsi="Times New Roman" w:cs="Times New Roman"/>
                <w:color w:val="000000"/>
                <w:sz w:val="20"/>
                <w:szCs w:val="20"/>
                <w:lang w:eastAsia="zh-CN"/>
              </w:rPr>
              <w:t xml:space="preserve">, J.S., Huh, K.C., Jang, B.I., Chang, D.K., Jung, H.Y. and Kong, K., 2015. Meta-analysis of predictive clinicopathologic factors for lymph node metastasis in patients with early colorectal carcinoma. </w:t>
            </w:r>
            <w:r w:rsidRPr="00B7222B">
              <w:rPr>
                <w:rFonts w:ascii="Times New Roman" w:eastAsia="Times New Roman" w:hAnsi="Times New Roman" w:cs="Times New Roman"/>
                <w:i/>
                <w:iCs/>
                <w:color w:val="000000"/>
                <w:sz w:val="20"/>
                <w:szCs w:val="20"/>
                <w:lang w:eastAsia="zh-CN"/>
              </w:rPr>
              <w:t>Journal of Korean Medical Science, 30</w:t>
            </w:r>
            <w:r w:rsidRPr="00B7222B">
              <w:rPr>
                <w:rFonts w:ascii="Times New Roman" w:eastAsia="Times New Roman" w:hAnsi="Times New Roman" w:cs="Times New Roman"/>
                <w:color w:val="000000"/>
                <w:sz w:val="20"/>
                <w:szCs w:val="20"/>
                <w:lang w:eastAsia="zh-CN"/>
              </w:rPr>
              <w:t>(4), pp.398-406.</w:t>
            </w:r>
          </w:p>
        </w:tc>
      </w:tr>
      <w:tr w:rsidR="0034509B" w:rsidRPr="00B7222B" w14:paraId="7B3E7AE0"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0CB0D62C"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12</w:t>
            </w:r>
          </w:p>
        </w:tc>
        <w:tc>
          <w:tcPr>
            <w:tcW w:w="0" w:type="auto"/>
            <w:tcBorders>
              <w:top w:val="nil"/>
              <w:left w:val="nil"/>
              <w:bottom w:val="single" w:sz="4" w:space="0" w:color="auto"/>
              <w:right w:val="single" w:sz="4" w:space="0" w:color="auto"/>
            </w:tcBorders>
            <w:shd w:val="clear" w:color="auto" w:fill="auto"/>
            <w:hideMark/>
          </w:tcPr>
          <w:p w14:paraId="7714FD18"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 xml:space="preserve">Glasgow, S.C., </w:t>
            </w:r>
            <w:proofErr w:type="spellStart"/>
            <w:r w:rsidRPr="00B7222B">
              <w:rPr>
                <w:rFonts w:ascii="Times New Roman" w:eastAsia="Times New Roman" w:hAnsi="Times New Roman" w:cs="Times New Roman"/>
                <w:color w:val="222222"/>
                <w:sz w:val="20"/>
                <w:szCs w:val="20"/>
                <w:lang w:eastAsia="zh-CN"/>
              </w:rPr>
              <w:t>Bleier</w:t>
            </w:r>
            <w:proofErr w:type="spellEnd"/>
            <w:r w:rsidRPr="00B7222B">
              <w:rPr>
                <w:rFonts w:ascii="Times New Roman" w:eastAsia="Times New Roman" w:hAnsi="Times New Roman" w:cs="Times New Roman"/>
                <w:color w:val="222222"/>
                <w:sz w:val="20"/>
                <w:szCs w:val="20"/>
                <w:lang w:eastAsia="zh-CN"/>
              </w:rPr>
              <w:t xml:space="preserve">, J.I., </w:t>
            </w:r>
            <w:proofErr w:type="spellStart"/>
            <w:r w:rsidRPr="00B7222B">
              <w:rPr>
                <w:rFonts w:ascii="Times New Roman" w:eastAsia="Times New Roman" w:hAnsi="Times New Roman" w:cs="Times New Roman"/>
                <w:color w:val="222222"/>
                <w:sz w:val="20"/>
                <w:szCs w:val="20"/>
                <w:lang w:eastAsia="zh-CN"/>
              </w:rPr>
              <w:t>Burgart</w:t>
            </w:r>
            <w:proofErr w:type="spellEnd"/>
            <w:r w:rsidRPr="00B7222B">
              <w:rPr>
                <w:rFonts w:ascii="Times New Roman" w:eastAsia="Times New Roman" w:hAnsi="Times New Roman" w:cs="Times New Roman"/>
                <w:color w:val="222222"/>
                <w:sz w:val="20"/>
                <w:szCs w:val="20"/>
                <w:lang w:eastAsia="zh-CN"/>
              </w:rPr>
              <w:t xml:space="preserve">, L.J., </w:t>
            </w:r>
            <w:proofErr w:type="spellStart"/>
            <w:r w:rsidRPr="00B7222B">
              <w:rPr>
                <w:rFonts w:ascii="Times New Roman" w:eastAsia="Times New Roman" w:hAnsi="Times New Roman" w:cs="Times New Roman"/>
                <w:color w:val="222222"/>
                <w:sz w:val="20"/>
                <w:szCs w:val="20"/>
                <w:lang w:eastAsia="zh-CN"/>
              </w:rPr>
              <w:t>Finne</w:t>
            </w:r>
            <w:proofErr w:type="spellEnd"/>
            <w:r w:rsidRPr="00B7222B">
              <w:rPr>
                <w:rFonts w:ascii="Times New Roman" w:eastAsia="Times New Roman" w:hAnsi="Times New Roman" w:cs="Times New Roman"/>
                <w:color w:val="222222"/>
                <w:sz w:val="20"/>
                <w:szCs w:val="20"/>
                <w:lang w:eastAsia="zh-CN"/>
              </w:rPr>
              <w:t>, C.O. and Lowry, A.C., 2012. Meta-analysis of histopathological features of primary colorectal cancers that predict lymph node metastases. </w:t>
            </w:r>
            <w:r w:rsidRPr="00B7222B">
              <w:rPr>
                <w:rFonts w:ascii="Times New Roman" w:eastAsia="Times New Roman" w:hAnsi="Times New Roman" w:cs="Times New Roman"/>
                <w:i/>
                <w:iCs/>
                <w:color w:val="222222"/>
                <w:sz w:val="20"/>
                <w:szCs w:val="20"/>
                <w:lang w:eastAsia="zh-CN"/>
              </w:rPr>
              <w:t>Journal of Gastrointestinal Surgery</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16</w:t>
            </w:r>
            <w:r w:rsidRPr="00B7222B">
              <w:rPr>
                <w:rFonts w:ascii="Times New Roman" w:eastAsia="Times New Roman" w:hAnsi="Times New Roman" w:cs="Times New Roman"/>
                <w:color w:val="222222"/>
                <w:sz w:val="20"/>
                <w:szCs w:val="20"/>
                <w:lang w:eastAsia="zh-CN"/>
              </w:rPr>
              <w:t>(5), pp.1019-1028.</w:t>
            </w:r>
          </w:p>
        </w:tc>
      </w:tr>
      <w:tr w:rsidR="0034509B" w:rsidRPr="00B7222B" w14:paraId="71ADFBE8"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26FCD8A4"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13</w:t>
            </w:r>
          </w:p>
        </w:tc>
        <w:tc>
          <w:tcPr>
            <w:tcW w:w="0" w:type="auto"/>
            <w:tcBorders>
              <w:top w:val="nil"/>
              <w:left w:val="nil"/>
              <w:bottom w:val="single" w:sz="4" w:space="0" w:color="auto"/>
              <w:right w:val="single" w:sz="4" w:space="0" w:color="auto"/>
            </w:tcBorders>
            <w:shd w:val="clear" w:color="auto" w:fill="auto"/>
            <w:hideMark/>
          </w:tcPr>
          <w:p w14:paraId="4D0FC965"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He, X., Chen, Z., Jia, M. and Zhao, X., 2013. Downregulated E-cadherin expression indicates worse prognosis in Asian patients with colorectal cancer: evidence from meta-analysis. </w:t>
            </w:r>
            <w:proofErr w:type="spellStart"/>
            <w:r w:rsidRPr="00B7222B">
              <w:rPr>
                <w:rFonts w:ascii="Times New Roman" w:eastAsia="Times New Roman" w:hAnsi="Times New Roman" w:cs="Times New Roman"/>
                <w:i/>
                <w:iCs/>
                <w:color w:val="222222"/>
                <w:sz w:val="20"/>
                <w:szCs w:val="20"/>
                <w:lang w:eastAsia="zh-CN"/>
              </w:rPr>
              <w:t>PloS</w:t>
            </w:r>
            <w:proofErr w:type="spellEnd"/>
            <w:r w:rsidRPr="00B7222B">
              <w:rPr>
                <w:rFonts w:ascii="Times New Roman" w:eastAsia="Times New Roman" w:hAnsi="Times New Roman" w:cs="Times New Roman"/>
                <w:i/>
                <w:iCs/>
                <w:color w:val="222222"/>
                <w:sz w:val="20"/>
                <w:szCs w:val="20"/>
                <w:lang w:eastAsia="zh-CN"/>
              </w:rPr>
              <w:t xml:space="preserve"> one</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8</w:t>
            </w:r>
            <w:r w:rsidRPr="00B7222B">
              <w:rPr>
                <w:rFonts w:ascii="Times New Roman" w:eastAsia="Times New Roman" w:hAnsi="Times New Roman" w:cs="Times New Roman"/>
                <w:color w:val="222222"/>
                <w:sz w:val="20"/>
                <w:szCs w:val="20"/>
                <w:lang w:eastAsia="zh-CN"/>
              </w:rPr>
              <w:t>(7), p.e70858.</w:t>
            </w:r>
          </w:p>
        </w:tc>
      </w:tr>
      <w:tr w:rsidR="0034509B" w:rsidRPr="00B7222B" w14:paraId="2B84E3EC"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3AA5F9C7"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14</w:t>
            </w:r>
          </w:p>
        </w:tc>
        <w:tc>
          <w:tcPr>
            <w:tcW w:w="0" w:type="auto"/>
            <w:tcBorders>
              <w:top w:val="nil"/>
              <w:left w:val="nil"/>
              <w:bottom w:val="single" w:sz="4" w:space="0" w:color="auto"/>
              <w:right w:val="single" w:sz="4" w:space="0" w:color="auto"/>
            </w:tcBorders>
            <w:shd w:val="clear" w:color="auto" w:fill="auto"/>
            <w:hideMark/>
          </w:tcPr>
          <w:p w14:paraId="0C6C22EF"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Huang, X., Shen, W., Xi, H., Zhang, K., Cui, J., Wei, B. and Chen, L., 2016. Prognostic role of extracellular matrix metalloproteinase inducer/CD147 in gastrointestinal cancer: a meta-analysis of related studies. </w:t>
            </w:r>
            <w:proofErr w:type="spellStart"/>
            <w:r w:rsidRPr="00B7222B">
              <w:rPr>
                <w:rFonts w:ascii="Times New Roman" w:eastAsia="Times New Roman" w:hAnsi="Times New Roman" w:cs="Times New Roman"/>
                <w:i/>
                <w:iCs/>
                <w:color w:val="222222"/>
                <w:sz w:val="20"/>
                <w:szCs w:val="20"/>
                <w:lang w:eastAsia="zh-CN"/>
              </w:rPr>
              <w:t>Oncotarget</w:t>
            </w:r>
            <w:proofErr w:type="spellEnd"/>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7</w:t>
            </w:r>
            <w:r w:rsidRPr="00B7222B">
              <w:rPr>
                <w:rFonts w:ascii="Times New Roman" w:eastAsia="Times New Roman" w:hAnsi="Times New Roman" w:cs="Times New Roman"/>
                <w:color w:val="222222"/>
                <w:sz w:val="20"/>
                <w:szCs w:val="20"/>
                <w:lang w:eastAsia="zh-CN"/>
              </w:rPr>
              <w:t>(49), p.81003.</w:t>
            </w:r>
          </w:p>
        </w:tc>
      </w:tr>
      <w:tr w:rsidR="0034509B" w:rsidRPr="00B7222B" w14:paraId="4A443A50" w14:textId="77777777" w:rsidTr="00E527C8">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242897F2"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15</w:t>
            </w:r>
          </w:p>
        </w:tc>
        <w:tc>
          <w:tcPr>
            <w:tcW w:w="0" w:type="auto"/>
            <w:tcBorders>
              <w:top w:val="nil"/>
              <w:left w:val="nil"/>
              <w:bottom w:val="single" w:sz="4" w:space="0" w:color="auto"/>
              <w:right w:val="single" w:sz="4" w:space="0" w:color="auto"/>
            </w:tcBorders>
            <w:shd w:val="clear" w:color="auto" w:fill="auto"/>
            <w:hideMark/>
          </w:tcPr>
          <w:p w14:paraId="4459F621"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proofErr w:type="spellStart"/>
            <w:r w:rsidRPr="00B7222B">
              <w:rPr>
                <w:rFonts w:ascii="Times New Roman" w:eastAsia="Times New Roman" w:hAnsi="Times New Roman" w:cs="Times New Roman"/>
                <w:color w:val="222222"/>
                <w:sz w:val="20"/>
                <w:szCs w:val="20"/>
                <w:lang w:eastAsia="zh-CN"/>
              </w:rPr>
              <w:t>Ichimasa</w:t>
            </w:r>
            <w:proofErr w:type="spellEnd"/>
            <w:r w:rsidRPr="00B7222B">
              <w:rPr>
                <w:rFonts w:ascii="Times New Roman" w:eastAsia="Times New Roman" w:hAnsi="Times New Roman" w:cs="Times New Roman"/>
                <w:color w:val="222222"/>
                <w:sz w:val="20"/>
                <w:szCs w:val="20"/>
                <w:lang w:eastAsia="zh-CN"/>
              </w:rPr>
              <w:t xml:space="preserve">, K., Kudo, S.E., Miyachi, H., </w:t>
            </w:r>
            <w:proofErr w:type="spellStart"/>
            <w:r w:rsidRPr="00B7222B">
              <w:rPr>
                <w:rFonts w:ascii="Times New Roman" w:eastAsia="Times New Roman" w:hAnsi="Times New Roman" w:cs="Times New Roman"/>
                <w:color w:val="222222"/>
                <w:sz w:val="20"/>
                <w:szCs w:val="20"/>
                <w:lang w:eastAsia="zh-CN"/>
              </w:rPr>
              <w:t>Kouyama</w:t>
            </w:r>
            <w:proofErr w:type="spellEnd"/>
            <w:r w:rsidRPr="00B7222B">
              <w:rPr>
                <w:rFonts w:ascii="Times New Roman" w:eastAsia="Times New Roman" w:hAnsi="Times New Roman" w:cs="Times New Roman"/>
                <w:color w:val="222222"/>
                <w:sz w:val="20"/>
                <w:szCs w:val="20"/>
                <w:lang w:eastAsia="zh-CN"/>
              </w:rPr>
              <w:t xml:space="preserve">, Y., Ishida, F., Baba, T., </w:t>
            </w:r>
            <w:proofErr w:type="spellStart"/>
            <w:r w:rsidRPr="00B7222B">
              <w:rPr>
                <w:rFonts w:ascii="Times New Roman" w:eastAsia="Times New Roman" w:hAnsi="Times New Roman" w:cs="Times New Roman"/>
                <w:color w:val="222222"/>
                <w:sz w:val="20"/>
                <w:szCs w:val="20"/>
                <w:lang w:eastAsia="zh-CN"/>
              </w:rPr>
              <w:t>Katagiri</w:t>
            </w:r>
            <w:proofErr w:type="spellEnd"/>
            <w:r w:rsidRPr="00B7222B">
              <w:rPr>
                <w:rFonts w:ascii="Times New Roman" w:eastAsia="Times New Roman" w:hAnsi="Times New Roman" w:cs="Times New Roman"/>
                <w:color w:val="222222"/>
                <w:sz w:val="20"/>
                <w:szCs w:val="20"/>
                <w:lang w:eastAsia="zh-CN"/>
              </w:rPr>
              <w:t xml:space="preserve">, A., </w:t>
            </w:r>
            <w:proofErr w:type="spellStart"/>
            <w:r w:rsidRPr="00B7222B">
              <w:rPr>
                <w:rFonts w:ascii="Times New Roman" w:eastAsia="Times New Roman" w:hAnsi="Times New Roman" w:cs="Times New Roman"/>
                <w:color w:val="222222"/>
                <w:sz w:val="20"/>
                <w:szCs w:val="20"/>
                <w:lang w:eastAsia="zh-CN"/>
              </w:rPr>
              <w:t>Wakamura</w:t>
            </w:r>
            <w:proofErr w:type="spellEnd"/>
            <w:r w:rsidRPr="00B7222B">
              <w:rPr>
                <w:rFonts w:ascii="Times New Roman" w:eastAsia="Times New Roman" w:hAnsi="Times New Roman" w:cs="Times New Roman"/>
                <w:color w:val="222222"/>
                <w:sz w:val="20"/>
                <w:szCs w:val="20"/>
                <w:lang w:eastAsia="zh-CN"/>
              </w:rPr>
              <w:t xml:space="preserve">, K., Hayashi, T., </w:t>
            </w:r>
            <w:proofErr w:type="spellStart"/>
            <w:r w:rsidRPr="00B7222B">
              <w:rPr>
                <w:rFonts w:ascii="Times New Roman" w:eastAsia="Times New Roman" w:hAnsi="Times New Roman" w:cs="Times New Roman"/>
                <w:color w:val="222222"/>
                <w:sz w:val="20"/>
                <w:szCs w:val="20"/>
                <w:lang w:eastAsia="zh-CN"/>
              </w:rPr>
              <w:t>Hisayuki</w:t>
            </w:r>
            <w:proofErr w:type="spellEnd"/>
            <w:r w:rsidRPr="00B7222B">
              <w:rPr>
                <w:rFonts w:ascii="Times New Roman" w:eastAsia="Times New Roman" w:hAnsi="Times New Roman" w:cs="Times New Roman"/>
                <w:color w:val="222222"/>
                <w:sz w:val="20"/>
                <w:szCs w:val="20"/>
                <w:lang w:eastAsia="zh-CN"/>
              </w:rPr>
              <w:t>, T. and Kudo, T., 2017. Patient gender as a factor associated with lymph node metastasis in T1 colorectal cancer: a systematic review and meta-analysis. </w:t>
            </w:r>
            <w:r w:rsidRPr="00B7222B">
              <w:rPr>
                <w:rFonts w:ascii="Times New Roman" w:eastAsia="Times New Roman" w:hAnsi="Times New Roman" w:cs="Times New Roman"/>
                <w:i/>
                <w:iCs/>
                <w:color w:val="222222"/>
                <w:sz w:val="20"/>
                <w:szCs w:val="20"/>
                <w:lang w:eastAsia="zh-CN"/>
              </w:rPr>
              <w:t>Molecular and clinical oncology</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6</w:t>
            </w:r>
            <w:r w:rsidRPr="00B7222B">
              <w:rPr>
                <w:rFonts w:ascii="Times New Roman" w:eastAsia="Times New Roman" w:hAnsi="Times New Roman" w:cs="Times New Roman"/>
                <w:color w:val="222222"/>
                <w:sz w:val="20"/>
                <w:szCs w:val="20"/>
                <w:lang w:eastAsia="zh-CN"/>
              </w:rPr>
              <w:t>(4), pp.517-524.</w:t>
            </w:r>
          </w:p>
        </w:tc>
      </w:tr>
      <w:tr w:rsidR="00CF0E11" w:rsidRPr="00B7222B" w14:paraId="49809959" w14:textId="77777777" w:rsidTr="00E527C8">
        <w:trPr>
          <w:trHeight w:val="765"/>
        </w:trPr>
        <w:tc>
          <w:tcPr>
            <w:tcW w:w="0" w:type="auto"/>
            <w:tcBorders>
              <w:top w:val="nil"/>
              <w:left w:val="single" w:sz="4" w:space="0" w:color="auto"/>
              <w:bottom w:val="single" w:sz="4" w:space="0" w:color="auto"/>
              <w:right w:val="single" w:sz="4" w:space="0" w:color="auto"/>
            </w:tcBorders>
            <w:shd w:val="clear" w:color="auto" w:fill="auto"/>
            <w:noWrap/>
          </w:tcPr>
          <w:p w14:paraId="367DDF3D" w14:textId="77777777" w:rsidR="00CF0E11"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lastRenderedPageBreak/>
              <w:t>16</w:t>
            </w:r>
          </w:p>
        </w:tc>
        <w:tc>
          <w:tcPr>
            <w:tcW w:w="0" w:type="auto"/>
            <w:tcBorders>
              <w:top w:val="nil"/>
              <w:left w:val="nil"/>
              <w:bottom w:val="single" w:sz="4" w:space="0" w:color="auto"/>
              <w:right w:val="single" w:sz="4" w:space="0" w:color="auto"/>
            </w:tcBorders>
            <w:shd w:val="clear" w:color="auto" w:fill="auto"/>
          </w:tcPr>
          <w:p w14:paraId="15E9E847" w14:textId="77777777" w:rsidR="00CF0E11" w:rsidRPr="00B7222B" w:rsidRDefault="00CF0E11"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sz w:val="20"/>
                <w:szCs w:val="20"/>
                <w:lang w:eastAsia="zh-CN"/>
              </w:rPr>
              <w:t xml:space="preserve">Kang, H.S., Kwon, M.J., Kim, T.H., Han, J. and Ju, Y.S., 2019. </w:t>
            </w:r>
            <w:proofErr w:type="spellStart"/>
            <w:r w:rsidRPr="00B7222B">
              <w:rPr>
                <w:rFonts w:ascii="Times New Roman" w:eastAsia="Times New Roman" w:hAnsi="Times New Roman" w:cs="Times New Roman"/>
                <w:sz w:val="20"/>
                <w:szCs w:val="20"/>
                <w:lang w:eastAsia="zh-CN"/>
              </w:rPr>
              <w:t>ReviewLymphovascular</w:t>
            </w:r>
            <w:proofErr w:type="spellEnd"/>
            <w:r w:rsidRPr="00B7222B">
              <w:rPr>
                <w:rFonts w:ascii="Times New Roman" w:eastAsia="Times New Roman" w:hAnsi="Times New Roman" w:cs="Times New Roman"/>
                <w:sz w:val="20"/>
                <w:szCs w:val="20"/>
                <w:lang w:eastAsia="zh-CN"/>
              </w:rPr>
              <w:t xml:space="preserve"> invasion as a prognostic value in small rectal neuroendocrine </w:t>
            </w:r>
            <w:proofErr w:type="spellStart"/>
            <w:r w:rsidRPr="00B7222B">
              <w:rPr>
                <w:rFonts w:ascii="Times New Roman" w:eastAsia="Times New Roman" w:hAnsi="Times New Roman" w:cs="Times New Roman"/>
                <w:sz w:val="20"/>
                <w:szCs w:val="20"/>
                <w:lang w:eastAsia="zh-CN"/>
              </w:rPr>
              <w:t>tumor</w:t>
            </w:r>
            <w:proofErr w:type="spellEnd"/>
            <w:r w:rsidRPr="00B7222B">
              <w:rPr>
                <w:rFonts w:ascii="Times New Roman" w:eastAsia="Times New Roman" w:hAnsi="Times New Roman" w:cs="Times New Roman"/>
                <w:sz w:val="20"/>
                <w:szCs w:val="20"/>
                <w:lang w:eastAsia="zh-CN"/>
              </w:rPr>
              <w:t xml:space="preserve"> treated by local excision: A systematic review and meta-analysis. </w:t>
            </w:r>
            <w:r w:rsidRPr="00B7222B">
              <w:rPr>
                <w:rFonts w:ascii="Times New Roman" w:eastAsia="Times New Roman" w:hAnsi="Times New Roman" w:cs="Times New Roman"/>
                <w:i/>
                <w:iCs/>
                <w:sz w:val="20"/>
                <w:szCs w:val="20"/>
                <w:lang w:eastAsia="zh-CN"/>
              </w:rPr>
              <w:t>Pathology-Research and Practice</w:t>
            </w:r>
            <w:r w:rsidRPr="00B7222B">
              <w:rPr>
                <w:rFonts w:ascii="Times New Roman" w:eastAsia="Times New Roman" w:hAnsi="Times New Roman" w:cs="Times New Roman"/>
                <w:sz w:val="20"/>
                <w:szCs w:val="20"/>
                <w:lang w:eastAsia="zh-CN"/>
              </w:rPr>
              <w:t>, p.152642.</w:t>
            </w:r>
          </w:p>
        </w:tc>
      </w:tr>
      <w:tr w:rsidR="0034509B" w:rsidRPr="00B7222B" w14:paraId="3F707FEE" w14:textId="77777777" w:rsidTr="007D529E">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6587D5F4"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17</w:t>
            </w:r>
          </w:p>
        </w:tc>
        <w:tc>
          <w:tcPr>
            <w:tcW w:w="0" w:type="auto"/>
            <w:tcBorders>
              <w:top w:val="nil"/>
              <w:left w:val="nil"/>
              <w:bottom w:val="single" w:sz="4" w:space="0" w:color="auto"/>
              <w:right w:val="single" w:sz="4" w:space="0" w:color="auto"/>
            </w:tcBorders>
            <w:shd w:val="clear" w:color="auto" w:fill="auto"/>
            <w:hideMark/>
          </w:tcPr>
          <w:p w14:paraId="2727DDB0"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proofErr w:type="spellStart"/>
            <w:r w:rsidRPr="00B7222B">
              <w:rPr>
                <w:rFonts w:ascii="Times New Roman" w:eastAsia="Times New Roman" w:hAnsi="Times New Roman" w:cs="Times New Roman"/>
                <w:color w:val="222222"/>
                <w:sz w:val="20"/>
                <w:szCs w:val="20"/>
                <w:lang w:eastAsia="zh-CN"/>
              </w:rPr>
              <w:t>Katsuno</w:t>
            </w:r>
            <w:proofErr w:type="spellEnd"/>
            <w:r w:rsidRPr="00B7222B">
              <w:rPr>
                <w:rFonts w:ascii="Times New Roman" w:eastAsia="Times New Roman" w:hAnsi="Times New Roman" w:cs="Times New Roman"/>
                <w:color w:val="222222"/>
                <w:sz w:val="20"/>
                <w:szCs w:val="20"/>
                <w:lang w:eastAsia="zh-CN"/>
              </w:rPr>
              <w:t xml:space="preserve">, H., </w:t>
            </w:r>
            <w:proofErr w:type="spellStart"/>
            <w:r w:rsidRPr="00B7222B">
              <w:rPr>
                <w:rFonts w:ascii="Times New Roman" w:eastAsia="Times New Roman" w:hAnsi="Times New Roman" w:cs="Times New Roman"/>
                <w:color w:val="222222"/>
                <w:sz w:val="20"/>
                <w:szCs w:val="20"/>
                <w:lang w:eastAsia="zh-CN"/>
              </w:rPr>
              <w:t>Zacharakis</w:t>
            </w:r>
            <w:proofErr w:type="spellEnd"/>
            <w:r w:rsidRPr="00B7222B">
              <w:rPr>
                <w:rFonts w:ascii="Times New Roman" w:eastAsia="Times New Roman" w:hAnsi="Times New Roman" w:cs="Times New Roman"/>
                <w:color w:val="222222"/>
                <w:sz w:val="20"/>
                <w:szCs w:val="20"/>
                <w:lang w:eastAsia="zh-CN"/>
              </w:rPr>
              <w:t xml:space="preserve">, E., Aziz, O., Rao, C., </w:t>
            </w:r>
            <w:proofErr w:type="spellStart"/>
            <w:r w:rsidRPr="00B7222B">
              <w:rPr>
                <w:rFonts w:ascii="Times New Roman" w:eastAsia="Times New Roman" w:hAnsi="Times New Roman" w:cs="Times New Roman"/>
                <w:color w:val="222222"/>
                <w:sz w:val="20"/>
                <w:szCs w:val="20"/>
                <w:lang w:eastAsia="zh-CN"/>
              </w:rPr>
              <w:t>Deeba</w:t>
            </w:r>
            <w:proofErr w:type="spellEnd"/>
            <w:r w:rsidRPr="00B7222B">
              <w:rPr>
                <w:rFonts w:ascii="Times New Roman" w:eastAsia="Times New Roman" w:hAnsi="Times New Roman" w:cs="Times New Roman"/>
                <w:color w:val="222222"/>
                <w:sz w:val="20"/>
                <w:szCs w:val="20"/>
                <w:lang w:eastAsia="zh-CN"/>
              </w:rPr>
              <w:t xml:space="preserve">, S., </w:t>
            </w:r>
            <w:proofErr w:type="spellStart"/>
            <w:r w:rsidRPr="00B7222B">
              <w:rPr>
                <w:rFonts w:ascii="Times New Roman" w:eastAsia="Times New Roman" w:hAnsi="Times New Roman" w:cs="Times New Roman"/>
                <w:color w:val="222222"/>
                <w:sz w:val="20"/>
                <w:szCs w:val="20"/>
                <w:lang w:eastAsia="zh-CN"/>
              </w:rPr>
              <w:t>Paraskeva</w:t>
            </w:r>
            <w:proofErr w:type="spellEnd"/>
            <w:r w:rsidRPr="00B7222B">
              <w:rPr>
                <w:rFonts w:ascii="Times New Roman" w:eastAsia="Times New Roman" w:hAnsi="Times New Roman" w:cs="Times New Roman"/>
                <w:color w:val="222222"/>
                <w:sz w:val="20"/>
                <w:szCs w:val="20"/>
                <w:lang w:eastAsia="zh-CN"/>
              </w:rPr>
              <w:t xml:space="preserve">, P., </w:t>
            </w:r>
            <w:proofErr w:type="spellStart"/>
            <w:r w:rsidRPr="00B7222B">
              <w:rPr>
                <w:rFonts w:ascii="Times New Roman" w:eastAsia="Times New Roman" w:hAnsi="Times New Roman" w:cs="Times New Roman"/>
                <w:color w:val="222222"/>
                <w:sz w:val="20"/>
                <w:szCs w:val="20"/>
                <w:lang w:eastAsia="zh-CN"/>
              </w:rPr>
              <w:t>Ziprin</w:t>
            </w:r>
            <w:proofErr w:type="spellEnd"/>
            <w:r w:rsidRPr="00B7222B">
              <w:rPr>
                <w:rFonts w:ascii="Times New Roman" w:eastAsia="Times New Roman" w:hAnsi="Times New Roman" w:cs="Times New Roman"/>
                <w:color w:val="222222"/>
                <w:sz w:val="20"/>
                <w:szCs w:val="20"/>
                <w:lang w:eastAsia="zh-CN"/>
              </w:rPr>
              <w:t xml:space="preserve">, P., </w:t>
            </w:r>
            <w:proofErr w:type="spellStart"/>
            <w:r w:rsidRPr="00B7222B">
              <w:rPr>
                <w:rFonts w:ascii="Times New Roman" w:eastAsia="Times New Roman" w:hAnsi="Times New Roman" w:cs="Times New Roman"/>
                <w:color w:val="222222"/>
                <w:sz w:val="20"/>
                <w:szCs w:val="20"/>
                <w:lang w:eastAsia="zh-CN"/>
              </w:rPr>
              <w:t>Athanasiou</w:t>
            </w:r>
            <w:proofErr w:type="spellEnd"/>
            <w:r w:rsidRPr="00B7222B">
              <w:rPr>
                <w:rFonts w:ascii="Times New Roman" w:eastAsia="Times New Roman" w:hAnsi="Times New Roman" w:cs="Times New Roman"/>
                <w:color w:val="222222"/>
                <w:sz w:val="20"/>
                <w:szCs w:val="20"/>
                <w:lang w:eastAsia="zh-CN"/>
              </w:rPr>
              <w:t xml:space="preserve">, T. and Darzi, A., 2008. Does the presence of circulating </w:t>
            </w:r>
            <w:proofErr w:type="spellStart"/>
            <w:r w:rsidRPr="00B7222B">
              <w:rPr>
                <w:rFonts w:ascii="Times New Roman" w:eastAsia="Times New Roman" w:hAnsi="Times New Roman" w:cs="Times New Roman"/>
                <w:color w:val="222222"/>
                <w:sz w:val="20"/>
                <w:szCs w:val="20"/>
                <w:lang w:eastAsia="zh-CN"/>
              </w:rPr>
              <w:t>tumor</w:t>
            </w:r>
            <w:proofErr w:type="spellEnd"/>
            <w:r w:rsidRPr="00B7222B">
              <w:rPr>
                <w:rFonts w:ascii="Times New Roman" w:eastAsia="Times New Roman" w:hAnsi="Times New Roman" w:cs="Times New Roman"/>
                <w:color w:val="222222"/>
                <w:sz w:val="20"/>
                <w:szCs w:val="20"/>
                <w:lang w:eastAsia="zh-CN"/>
              </w:rPr>
              <w:t xml:space="preserve"> cells in the venous drainage of curative colorectal cancer resections determine prognosis? A meta-analysis. </w:t>
            </w:r>
            <w:r w:rsidRPr="00B7222B">
              <w:rPr>
                <w:rFonts w:ascii="Times New Roman" w:eastAsia="Times New Roman" w:hAnsi="Times New Roman" w:cs="Times New Roman"/>
                <w:i/>
                <w:iCs/>
                <w:color w:val="222222"/>
                <w:sz w:val="20"/>
                <w:szCs w:val="20"/>
                <w:lang w:eastAsia="zh-CN"/>
              </w:rPr>
              <w:t>Annals of surgical oncology, 15</w:t>
            </w:r>
            <w:r w:rsidRPr="00B7222B">
              <w:rPr>
                <w:rFonts w:ascii="Times New Roman" w:eastAsia="Times New Roman" w:hAnsi="Times New Roman" w:cs="Times New Roman"/>
                <w:color w:val="222222"/>
                <w:sz w:val="20"/>
                <w:szCs w:val="20"/>
                <w:lang w:eastAsia="zh-CN"/>
              </w:rPr>
              <w:t>(11), pp.3083-3091.</w:t>
            </w:r>
          </w:p>
        </w:tc>
      </w:tr>
      <w:tr w:rsidR="0034509B" w:rsidRPr="00B7222B" w14:paraId="1A3C59C9"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59E8A2E1"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18</w:t>
            </w:r>
          </w:p>
        </w:tc>
        <w:tc>
          <w:tcPr>
            <w:tcW w:w="0" w:type="auto"/>
            <w:tcBorders>
              <w:top w:val="nil"/>
              <w:left w:val="nil"/>
              <w:bottom w:val="single" w:sz="4" w:space="0" w:color="auto"/>
              <w:right w:val="single" w:sz="4" w:space="0" w:color="auto"/>
            </w:tcBorders>
            <w:shd w:val="clear" w:color="auto" w:fill="auto"/>
            <w:hideMark/>
          </w:tcPr>
          <w:p w14:paraId="4CBD6E46"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 xml:space="preserve">Li, C., </w:t>
            </w:r>
            <w:proofErr w:type="spellStart"/>
            <w:r w:rsidRPr="00B7222B">
              <w:rPr>
                <w:rFonts w:ascii="Times New Roman" w:eastAsia="Times New Roman" w:hAnsi="Times New Roman" w:cs="Times New Roman"/>
                <w:color w:val="222222"/>
                <w:sz w:val="20"/>
                <w:szCs w:val="20"/>
                <w:lang w:eastAsia="zh-CN"/>
              </w:rPr>
              <w:t>Zuo</w:t>
            </w:r>
            <w:proofErr w:type="spellEnd"/>
            <w:r w:rsidRPr="00B7222B">
              <w:rPr>
                <w:rFonts w:ascii="Times New Roman" w:eastAsia="Times New Roman" w:hAnsi="Times New Roman" w:cs="Times New Roman"/>
                <w:color w:val="222222"/>
                <w:sz w:val="20"/>
                <w:szCs w:val="20"/>
                <w:lang w:eastAsia="zh-CN"/>
              </w:rPr>
              <w:t>, D., Yin, L., Lin, Y., Li, C., Liu, T. and Wang, L., 2018. Prognostic Value of MUC2 Expression in Colorectal Cancer: A Systematic Review and Meta-Analysis. </w:t>
            </w:r>
            <w:r w:rsidRPr="00B7222B">
              <w:rPr>
                <w:rFonts w:ascii="Times New Roman" w:eastAsia="Times New Roman" w:hAnsi="Times New Roman" w:cs="Times New Roman"/>
                <w:i/>
                <w:iCs/>
                <w:color w:val="222222"/>
                <w:sz w:val="20"/>
                <w:szCs w:val="20"/>
                <w:lang w:eastAsia="zh-CN"/>
              </w:rPr>
              <w:t>Gastroenterology research and practice</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2018</w:t>
            </w:r>
            <w:r w:rsidRPr="00B7222B">
              <w:rPr>
                <w:rFonts w:ascii="Times New Roman" w:eastAsia="Times New Roman" w:hAnsi="Times New Roman" w:cs="Times New Roman"/>
                <w:color w:val="222222"/>
                <w:sz w:val="20"/>
                <w:szCs w:val="20"/>
                <w:lang w:eastAsia="zh-CN"/>
              </w:rPr>
              <w:t>.</w:t>
            </w:r>
          </w:p>
        </w:tc>
      </w:tr>
      <w:tr w:rsidR="0034509B" w:rsidRPr="00B7222B" w14:paraId="085FF7D0"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84D2C25"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19</w:t>
            </w:r>
          </w:p>
        </w:tc>
        <w:tc>
          <w:tcPr>
            <w:tcW w:w="0" w:type="auto"/>
            <w:tcBorders>
              <w:top w:val="nil"/>
              <w:left w:val="nil"/>
              <w:bottom w:val="single" w:sz="4" w:space="0" w:color="auto"/>
              <w:right w:val="single" w:sz="4" w:space="0" w:color="auto"/>
            </w:tcBorders>
            <w:shd w:val="clear" w:color="auto" w:fill="auto"/>
            <w:hideMark/>
          </w:tcPr>
          <w:p w14:paraId="63A33CCA" w14:textId="77777777" w:rsidR="0034509B" w:rsidRPr="00B7222B" w:rsidRDefault="0034509B"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Li, Y., Wei, J., Xu, C., Zhao, Z. and You, T., 2014. Prognostic significance of cyclin D1 expression in colorectal cancer: a meta-analysis of observational studies. </w:t>
            </w:r>
            <w:proofErr w:type="spellStart"/>
            <w:r w:rsidRPr="00B7222B">
              <w:rPr>
                <w:rFonts w:ascii="Times New Roman" w:eastAsia="Times New Roman" w:hAnsi="Times New Roman" w:cs="Times New Roman"/>
                <w:i/>
                <w:iCs/>
                <w:sz w:val="20"/>
                <w:szCs w:val="20"/>
                <w:lang w:eastAsia="zh-CN"/>
              </w:rPr>
              <w:t>PloS</w:t>
            </w:r>
            <w:proofErr w:type="spellEnd"/>
            <w:r w:rsidRPr="00B7222B">
              <w:rPr>
                <w:rFonts w:ascii="Times New Roman" w:eastAsia="Times New Roman" w:hAnsi="Times New Roman" w:cs="Times New Roman"/>
                <w:i/>
                <w:iCs/>
                <w:sz w:val="20"/>
                <w:szCs w:val="20"/>
                <w:lang w:eastAsia="zh-CN"/>
              </w:rPr>
              <w:t xml:space="preserve"> one</w:t>
            </w:r>
            <w:r w:rsidRPr="00B7222B">
              <w:rPr>
                <w:rFonts w:ascii="Times New Roman" w:eastAsia="Times New Roman" w:hAnsi="Times New Roman" w:cs="Times New Roman"/>
                <w:sz w:val="20"/>
                <w:szCs w:val="20"/>
                <w:lang w:eastAsia="zh-CN"/>
              </w:rPr>
              <w:t>, </w:t>
            </w:r>
            <w:r w:rsidRPr="00B7222B">
              <w:rPr>
                <w:rFonts w:ascii="Times New Roman" w:eastAsia="Times New Roman" w:hAnsi="Times New Roman" w:cs="Times New Roman"/>
                <w:i/>
                <w:iCs/>
                <w:sz w:val="20"/>
                <w:szCs w:val="20"/>
                <w:lang w:eastAsia="zh-CN"/>
              </w:rPr>
              <w:t>9</w:t>
            </w:r>
            <w:r w:rsidRPr="00B7222B">
              <w:rPr>
                <w:rFonts w:ascii="Times New Roman" w:eastAsia="Times New Roman" w:hAnsi="Times New Roman" w:cs="Times New Roman"/>
                <w:sz w:val="20"/>
                <w:szCs w:val="20"/>
                <w:lang w:eastAsia="zh-CN"/>
              </w:rPr>
              <w:t>(4), p.e94508.</w:t>
            </w:r>
          </w:p>
        </w:tc>
      </w:tr>
      <w:tr w:rsidR="00D25662" w:rsidRPr="00B7222B" w14:paraId="25E0FDC8" w14:textId="77777777" w:rsidTr="00D25662">
        <w:trPr>
          <w:trHeight w:val="790"/>
        </w:trPr>
        <w:tc>
          <w:tcPr>
            <w:tcW w:w="0" w:type="auto"/>
            <w:tcBorders>
              <w:top w:val="nil"/>
              <w:left w:val="single" w:sz="4" w:space="0" w:color="auto"/>
              <w:bottom w:val="single" w:sz="4" w:space="0" w:color="auto"/>
              <w:right w:val="single" w:sz="4" w:space="0" w:color="auto"/>
            </w:tcBorders>
            <w:shd w:val="clear" w:color="auto" w:fill="auto"/>
            <w:noWrap/>
          </w:tcPr>
          <w:p w14:paraId="64B2A5A6" w14:textId="77777777" w:rsidR="00D25662"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20</w:t>
            </w:r>
          </w:p>
        </w:tc>
        <w:tc>
          <w:tcPr>
            <w:tcW w:w="0" w:type="auto"/>
            <w:tcBorders>
              <w:top w:val="nil"/>
              <w:left w:val="nil"/>
              <w:bottom w:val="single" w:sz="4" w:space="0" w:color="auto"/>
              <w:right w:val="single" w:sz="4" w:space="0" w:color="auto"/>
            </w:tcBorders>
            <w:shd w:val="clear" w:color="auto" w:fill="auto"/>
          </w:tcPr>
          <w:p w14:paraId="3489CF43" w14:textId="77777777" w:rsidR="00D25662" w:rsidRPr="00B7222B" w:rsidRDefault="00D25662" w:rsidP="00D25662">
            <w:pPr>
              <w:spacing w:after="0" w:line="240" w:lineRule="auto"/>
              <w:rPr>
                <w:rFonts w:ascii="Times New Roman" w:eastAsia="Times New Roman" w:hAnsi="Times New Roman" w:cs="Times New Roman"/>
                <w:sz w:val="20"/>
                <w:szCs w:val="20"/>
              </w:rPr>
            </w:pPr>
            <w:r w:rsidRPr="00B7222B">
              <w:rPr>
                <w:rFonts w:ascii="Times New Roman" w:eastAsia="Times New Roman" w:hAnsi="Times New Roman" w:cs="Times New Roman"/>
                <w:sz w:val="20"/>
                <w:szCs w:val="20"/>
                <w:lang w:eastAsia="zh-CN"/>
              </w:rPr>
              <w:t xml:space="preserve">Li, Y. and Li, W., 2017. BRAF mutation is associated with poor clinicopathological outcomes in colorectal cancer: a meta-analysis. </w:t>
            </w:r>
            <w:r w:rsidRPr="00B7222B">
              <w:rPr>
                <w:rFonts w:ascii="Times New Roman" w:eastAsia="Times New Roman" w:hAnsi="Times New Roman" w:cs="Times New Roman"/>
                <w:i/>
                <w:sz w:val="20"/>
                <w:szCs w:val="20"/>
                <w:lang w:eastAsia="zh-CN"/>
              </w:rPr>
              <w:t>Saudi journal of gastroenterology: official journal of the Saudi Gastroenterology Association, 23</w:t>
            </w:r>
            <w:r w:rsidRPr="00B7222B">
              <w:rPr>
                <w:rFonts w:ascii="Times New Roman" w:eastAsia="Times New Roman" w:hAnsi="Times New Roman" w:cs="Times New Roman"/>
                <w:sz w:val="20"/>
                <w:szCs w:val="20"/>
                <w:lang w:eastAsia="zh-CN"/>
              </w:rPr>
              <w:t>(3), p.144.</w:t>
            </w:r>
          </w:p>
        </w:tc>
      </w:tr>
      <w:tr w:rsidR="0034509B" w:rsidRPr="00B7222B" w14:paraId="528A6AC3"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43749D39"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21</w:t>
            </w:r>
          </w:p>
        </w:tc>
        <w:tc>
          <w:tcPr>
            <w:tcW w:w="0" w:type="auto"/>
            <w:tcBorders>
              <w:top w:val="nil"/>
              <w:left w:val="nil"/>
              <w:bottom w:val="single" w:sz="4" w:space="0" w:color="auto"/>
              <w:right w:val="single" w:sz="4" w:space="0" w:color="auto"/>
            </w:tcBorders>
            <w:shd w:val="clear" w:color="auto" w:fill="auto"/>
            <w:hideMark/>
          </w:tcPr>
          <w:p w14:paraId="6BC07D0E" w14:textId="77777777" w:rsidR="0034509B" w:rsidRPr="00B7222B" w:rsidRDefault="0034509B" w:rsidP="0034509B">
            <w:pPr>
              <w:spacing w:after="0" w:line="240" w:lineRule="auto"/>
              <w:rPr>
                <w:rFonts w:ascii="Times New Roman" w:eastAsia="Times New Roman" w:hAnsi="Times New Roman" w:cs="Times New Roman"/>
                <w:sz w:val="20"/>
                <w:szCs w:val="20"/>
                <w:lang w:eastAsia="zh-CN"/>
              </w:rPr>
            </w:pPr>
            <w:proofErr w:type="spellStart"/>
            <w:r w:rsidRPr="00B7222B">
              <w:rPr>
                <w:rFonts w:ascii="Times New Roman" w:eastAsia="Times New Roman" w:hAnsi="Times New Roman" w:cs="Times New Roman"/>
                <w:sz w:val="20"/>
                <w:szCs w:val="20"/>
                <w:lang w:eastAsia="zh-CN"/>
              </w:rPr>
              <w:t>Mou</w:t>
            </w:r>
            <w:proofErr w:type="spellEnd"/>
            <w:r w:rsidRPr="00B7222B">
              <w:rPr>
                <w:rFonts w:ascii="Times New Roman" w:eastAsia="Times New Roman" w:hAnsi="Times New Roman" w:cs="Times New Roman"/>
                <w:sz w:val="20"/>
                <w:szCs w:val="20"/>
                <w:lang w:eastAsia="zh-CN"/>
              </w:rPr>
              <w:t xml:space="preserve">, S., </w:t>
            </w:r>
            <w:proofErr w:type="spellStart"/>
            <w:r w:rsidRPr="00B7222B">
              <w:rPr>
                <w:rFonts w:ascii="Times New Roman" w:eastAsia="Times New Roman" w:hAnsi="Times New Roman" w:cs="Times New Roman"/>
                <w:sz w:val="20"/>
                <w:szCs w:val="20"/>
                <w:lang w:eastAsia="zh-CN"/>
              </w:rPr>
              <w:t>Soetikno</w:t>
            </w:r>
            <w:proofErr w:type="spellEnd"/>
            <w:r w:rsidRPr="00B7222B">
              <w:rPr>
                <w:rFonts w:ascii="Times New Roman" w:eastAsia="Times New Roman" w:hAnsi="Times New Roman" w:cs="Times New Roman"/>
                <w:sz w:val="20"/>
                <w:szCs w:val="20"/>
                <w:lang w:eastAsia="zh-CN"/>
              </w:rPr>
              <w:t xml:space="preserve">, R., </w:t>
            </w:r>
            <w:proofErr w:type="spellStart"/>
            <w:r w:rsidRPr="00B7222B">
              <w:rPr>
                <w:rFonts w:ascii="Times New Roman" w:eastAsia="Times New Roman" w:hAnsi="Times New Roman" w:cs="Times New Roman"/>
                <w:sz w:val="20"/>
                <w:szCs w:val="20"/>
                <w:lang w:eastAsia="zh-CN"/>
              </w:rPr>
              <w:t>Shimoda</w:t>
            </w:r>
            <w:proofErr w:type="spellEnd"/>
            <w:r w:rsidRPr="00B7222B">
              <w:rPr>
                <w:rFonts w:ascii="Times New Roman" w:eastAsia="Times New Roman" w:hAnsi="Times New Roman" w:cs="Times New Roman"/>
                <w:sz w:val="20"/>
                <w:szCs w:val="20"/>
                <w:lang w:eastAsia="zh-CN"/>
              </w:rPr>
              <w:t>, T., Rouse, R. and Kaltenbach, T., 2013. Pathologic predictive factors for lymph node metastasis in submucosal invasive (T1) colorectal cancer: a systematic review and meta-analysis. </w:t>
            </w:r>
            <w:r w:rsidRPr="00B7222B">
              <w:rPr>
                <w:rFonts w:ascii="Times New Roman" w:eastAsia="Times New Roman" w:hAnsi="Times New Roman" w:cs="Times New Roman"/>
                <w:i/>
                <w:iCs/>
                <w:sz w:val="20"/>
                <w:szCs w:val="20"/>
                <w:lang w:eastAsia="zh-CN"/>
              </w:rPr>
              <w:t>Surgical endoscopy</w:t>
            </w:r>
            <w:r w:rsidRPr="00B7222B">
              <w:rPr>
                <w:rFonts w:ascii="Times New Roman" w:eastAsia="Times New Roman" w:hAnsi="Times New Roman" w:cs="Times New Roman"/>
                <w:sz w:val="20"/>
                <w:szCs w:val="20"/>
                <w:lang w:eastAsia="zh-CN"/>
              </w:rPr>
              <w:t>, </w:t>
            </w:r>
            <w:r w:rsidRPr="00B7222B">
              <w:rPr>
                <w:rFonts w:ascii="Times New Roman" w:eastAsia="Times New Roman" w:hAnsi="Times New Roman" w:cs="Times New Roman"/>
                <w:i/>
                <w:iCs/>
                <w:sz w:val="20"/>
                <w:szCs w:val="20"/>
                <w:lang w:eastAsia="zh-CN"/>
              </w:rPr>
              <w:t>27</w:t>
            </w:r>
            <w:r w:rsidRPr="00B7222B">
              <w:rPr>
                <w:rFonts w:ascii="Times New Roman" w:eastAsia="Times New Roman" w:hAnsi="Times New Roman" w:cs="Times New Roman"/>
                <w:sz w:val="20"/>
                <w:szCs w:val="20"/>
                <w:lang w:eastAsia="zh-CN"/>
              </w:rPr>
              <w:t>(8), pp.2692-2703.</w:t>
            </w:r>
          </w:p>
        </w:tc>
      </w:tr>
      <w:tr w:rsidR="0034509B" w:rsidRPr="00B7222B" w14:paraId="6655A144" w14:textId="77777777" w:rsidTr="00987821">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232E8B3D"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987821">
              <w:rPr>
                <w:rFonts w:ascii="Times New Roman" w:eastAsia="Times New Roman" w:hAnsi="Times New Roman" w:cs="Times New Roman"/>
                <w:color w:val="FF0000"/>
                <w:sz w:val="20"/>
                <w:szCs w:val="20"/>
                <w:lang w:eastAsia="zh-CN"/>
              </w:rPr>
              <w:t>22</w:t>
            </w:r>
          </w:p>
        </w:tc>
        <w:tc>
          <w:tcPr>
            <w:tcW w:w="0" w:type="auto"/>
            <w:tcBorders>
              <w:top w:val="nil"/>
              <w:left w:val="nil"/>
              <w:bottom w:val="single" w:sz="4" w:space="0" w:color="auto"/>
              <w:right w:val="single" w:sz="4" w:space="0" w:color="auto"/>
            </w:tcBorders>
            <w:shd w:val="clear" w:color="auto" w:fill="auto"/>
            <w:hideMark/>
          </w:tcPr>
          <w:p w14:paraId="4BA0792D" w14:textId="77777777" w:rsidR="0034509B" w:rsidRPr="00B7222B" w:rsidRDefault="0034509B"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 xml:space="preserve">Rogers, A.C., Winter, D.C., Heeney, A., Gibbons, D., </w:t>
            </w:r>
            <w:proofErr w:type="spellStart"/>
            <w:r w:rsidRPr="00B7222B">
              <w:rPr>
                <w:rFonts w:ascii="Times New Roman" w:eastAsia="Times New Roman" w:hAnsi="Times New Roman" w:cs="Times New Roman"/>
                <w:sz w:val="20"/>
                <w:szCs w:val="20"/>
                <w:lang w:eastAsia="zh-CN"/>
              </w:rPr>
              <w:t>Lugli</w:t>
            </w:r>
            <w:proofErr w:type="spellEnd"/>
            <w:r w:rsidRPr="00B7222B">
              <w:rPr>
                <w:rFonts w:ascii="Times New Roman" w:eastAsia="Times New Roman" w:hAnsi="Times New Roman" w:cs="Times New Roman"/>
                <w:sz w:val="20"/>
                <w:szCs w:val="20"/>
                <w:lang w:eastAsia="zh-CN"/>
              </w:rPr>
              <w:t xml:space="preserve">, A., </w:t>
            </w:r>
            <w:proofErr w:type="spellStart"/>
            <w:r w:rsidRPr="00B7222B">
              <w:rPr>
                <w:rFonts w:ascii="Times New Roman" w:eastAsia="Times New Roman" w:hAnsi="Times New Roman" w:cs="Times New Roman"/>
                <w:sz w:val="20"/>
                <w:szCs w:val="20"/>
                <w:lang w:eastAsia="zh-CN"/>
              </w:rPr>
              <w:t>Puppa</w:t>
            </w:r>
            <w:proofErr w:type="spellEnd"/>
            <w:r w:rsidRPr="00B7222B">
              <w:rPr>
                <w:rFonts w:ascii="Times New Roman" w:eastAsia="Times New Roman" w:hAnsi="Times New Roman" w:cs="Times New Roman"/>
                <w:sz w:val="20"/>
                <w:szCs w:val="20"/>
                <w:lang w:eastAsia="zh-CN"/>
              </w:rPr>
              <w:t>, G. and Sheahan, K., 2016. Systematic review and meta-analysis of the impact of tumour budding in colorectal cancer. </w:t>
            </w:r>
            <w:r w:rsidRPr="00B7222B">
              <w:rPr>
                <w:rFonts w:ascii="Times New Roman" w:eastAsia="Times New Roman" w:hAnsi="Times New Roman" w:cs="Times New Roman"/>
                <w:i/>
                <w:iCs/>
                <w:sz w:val="20"/>
                <w:szCs w:val="20"/>
                <w:lang w:eastAsia="zh-CN"/>
              </w:rPr>
              <w:t>British journal of cancer</w:t>
            </w:r>
            <w:r w:rsidRPr="00B7222B">
              <w:rPr>
                <w:rFonts w:ascii="Times New Roman" w:eastAsia="Times New Roman" w:hAnsi="Times New Roman" w:cs="Times New Roman"/>
                <w:sz w:val="20"/>
                <w:szCs w:val="20"/>
                <w:lang w:eastAsia="zh-CN"/>
              </w:rPr>
              <w:t>, </w:t>
            </w:r>
            <w:r w:rsidRPr="00B7222B">
              <w:rPr>
                <w:rFonts w:ascii="Times New Roman" w:eastAsia="Times New Roman" w:hAnsi="Times New Roman" w:cs="Times New Roman"/>
                <w:i/>
                <w:iCs/>
                <w:sz w:val="20"/>
                <w:szCs w:val="20"/>
                <w:lang w:eastAsia="zh-CN"/>
              </w:rPr>
              <w:t>115</w:t>
            </w:r>
            <w:r w:rsidRPr="00B7222B">
              <w:rPr>
                <w:rFonts w:ascii="Times New Roman" w:eastAsia="Times New Roman" w:hAnsi="Times New Roman" w:cs="Times New Roman"/>
                <w:sz w:val="20"/>
                <w:szCs w:val="20"/>
                <w:lang w:eastAsia="zh-CN"/>
              </w:rPr>
              <w:t>(7), p.831.</w:t>
            </w:r>
          </w:p>
        </w:tc>
      </w:tr>
      <w:tr w:rsidR="00066121" w:rsidRPr="00B7222B" w14:paraId="3E9A73F4" w14:textId="77777777" w:rsidTr="007D529E">
        <w:trPr>
          <w:trHeight w:val="615"/>
        </w:trPr>
        <w:tc>
          <w:tcPr>
            <w:tcW w:w="0" w:type="auto"/>
            <w:tcBorders>
              <w:top w:val="nil"/>
              <w:left w:val="single" w:sz="4" w:space="0" w:color="auto"/>
              <w:bottom w:val="single" w:sz="4" w:space="0" w:color="auto"/>
              <w:right w:val="single" w:sz="4" w:space="0" w:color="auto"/>
            </w:tcBorders>
            <w:shd w:val="clear" w:color="auto" w:fill="auto"/>
            <w:noWrap/>
          </w:tcPr>
          <w:p w14:paraId="7E189972" w14:textId="77777777" w:rsidR="00066121"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23</w:t>
            </w:r>
          </w:p>
        </w:tc>
        <w:tc>
          <w:tcPr>
            <w:tcW w:w="0" w:type="auto"/>
            <w:tcBorders>
              <w:top w:val="nil"/>
              <w:left w:val="nil"/>
              <w:bottom w:val="single" w:sz="4" w:space="0" w:color="auto"/>
              <w:right w:val="single" w:sz="4" w:space="0" w:color="auto"/>
            </w:tcBorders>
            <w:shd w:val="clear" w:color="auto" w:fill="auto"/>
          </w:tcPr>
          <w:p w14:paraId="10C3B243" w14:textId="77777777" w:rsidR="00066121" w:rsidRPr="00B7222B" w:rsidRDefault="00066121"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 xml:space="preserve">Rogers, A.C., Handelman, G.S., Solon, J.G., McNamara, D.A., </w:t>
            </w:r>
            <w:proofErr w:type="spellStart"/>
            <w:r w:rsidRPr="00B7222B">
              <w:rPr>
                <w:rFonts w:ascii="Times New Roman" w:eastAsia="Times New Roman" w:hAnsi="Times New Roman" w:cs="Times New Roman"/>
                <w:sz w:val="20"/>
                <w:szCs w:val="20"/>
                <w:lang w:eastAsia="zh-CN"/>
              </w:rPr>
              <w:t>Deasy</w:t>
            </w:r>
            <w:proofErr w:type="spellEnd"/>
            <w:r w:rsidRPr="00B7222B">
              <w:rPr>
                <w:rFonts w:ascii="Times New Roman" w:eastAsia="Times New Roman" w:hAnsi="Times New Roman" w:cs="Times New Roman"/>
                <w:sz w:val="20"/>
                <w:szCs w:val="20"/>
                <w:lang w:eastAsia="zh-CN"/>
              </w:rPr>
              <w:t xml:space="preserve">, J. and Burke, J.P., 2017. Meta-analysis of the clinicopathological characteristics and peri-operative outcomes of colorectal cancer in obese patients. </w:t>
            </w:r>
            <w:r w:rsidRPr="00B7222B">
              <w:rPr>
                <w:rFonts w:ascii="Times New Roman" w:eastAsia="Times New Roman" w:hAnsi="Times New Roman" w:cs="Times New Roman"/>
                <w:i/>
                <w:sz w:val="20"/>
                <w:szCs w:val="20"/>
                <w:lang w:eastAsia="zh-CN"/>
              </w:rPr>
              <w:t>Cancer epidemiology, 51</w:t>
            </w:r>
            <w:r w:rsidRPr="00B7222B">
              <w:rPr>
                <w:rFonts w:ascii="Times New Roman" w:eastAsia="Times New Roman" w:hAnsi="Times New Roman" w:cs="Times New Roman"/>
                <w:sz w:val="20"/>
                <w:szCs w:val="20"/>
                <w:lang w:eastAsia="zh-CN"/>
              </w:rPr>
              <w:t>, pp.23-29.</w:t>
            </w:r>
          </w:p>
        </w:tc>
      </w:tr>
      <w:tr w:rsidR="0037690D" w:rsidRPr="00B7222B" w14:paraId="23DA4B88" w14:textId="77777777" w:rsidTr="00987821">
        <w:trPr>
          <w:trHeight w:val="615"/>
        </w:trPr>
        <w:tc>
          <w:tcPr>
            <w:tcW w:w="0" w:type="auto"/>
            <w:tcBorders>
              <w:top w:val="nil"/>
              <w:left w:val="single" w:sz="4" w:space="0" w:color="auto"/>
              <w:bottom w:val="single" w:sz="4" w:space="0" w:color="auto"/>
              <w:right w:val="single" w:sz="4" w:space="0" w:color="auto"/>
            </w:tcBorders>
            <w:shd w:val="clear" w:color="auto" w:fill="auto"/>
            <w:noWrap/>
          </w:tcPr>
          <w:p w14:paraId="465F39A6" w14:textId="77777777" w:rsidR="0037690D"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987821">
              <w:rPr>
                <w:rFonts w:ascii="Times New Roman" w:eastAsia="Times New Roman" w:hAnsi="Times New Roman" w:cs="Times New Roman"/>
                <w:color w:val="FF0000"/>
                <w:sz w:val="20"/>
                <w:szCs w:val="20"/>
                <w:lang w:eastAsia="zh-CN"/>
              </w:rPr>
              <w:t>24</w:t>
            </w:r>
          </w:p>
        </w:tc>
        <w:tc>
          <w:tcPr>
            <w:tcW w:w="0" w:type="auto"/>
            <w:tcBorders>
              <w:top w:val="nil"/>
              <w:left w:val="nil"/>
              <w:bottom w:val="single" w:sz="4" w:space="0" w:color="auto"/>
              <w:right w:val="single" w:sz="4" w:space="0" w:color="auto"/>
            </w:tcBorders>
            <w:shd w:val="clear" w:color="auto" w:fill="auto"/>
          </w:tcPr>
          <w:p w14:paraId="4E335F42" w14:textId="77777777" w:rsidR="0037690D" w:rsidRPr="00B7222B" w:rsidRDefault="0037690D"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 xml:space="preserve">Siddiqui, M.R., </w:t>
            </w:r>
            <w:proofErr w:type="spellStart"/>
            <w:r w:rsidRPr="00B7222B">
              <w:rPr>
                <w:rFonts w:ascii="Times New Roman" w:eastAsia="Times New Roman" w:hAnsi="Times New Roman" w:cs="Times New Roman"/>
                <w:sz w:val="20"/>
                <w:szCs w:val="20"/>
                <w:lang w:eastAsia="zh-CN"/>
              </w:rPr>
              <w:t>Simillis</w:t>
            </w:r>
            <w:proofErr w:type="spellEnd"/>
            <w:r w:rsidRPr="00B7222B">
              <w:rPr>
                <w:rFonts w:ascii="Times New Roman" w:eastAsia="Times New Roman" w:hAnsi="Times New Roman" w:cs="Times New Roman"/>
                <w:sz w:val="20"/>
                <w:szCs w:val="20"/>
                <w:lang w:eastAsia="zh-CN"/>
              </w:rPr>
              <w:t xml:space="preserve">, C., Hunter, C., Chand, M., </w:t>
            </w:r>
            <w:proofErr w:type="spellStart"/>
            <w:r w:rsidRPr="00B7222B">
              <w:rPr>
                <w:rFonts w:ascii="Times New Roman" w:eastAsia="Times New Roman" w:hAnsi="Times New Roman" w:cs="Times New Roman"/>
                <w:sz w:val="20"/>
                <w:szCs w:val="20"/>
                <w:lang w:eastAsia="zh-CN"/>
              </w:rPr>
              <w:t>Bhoday</w:t>
            </w:r>
            <w:proofErr w:type="spellEnd"/>
            <w:r w:rsidRPr="00B7222B">
              <w:rPr>
                <w:rFonts w:ascii="Times New Roman" w:eastAsia="Times New Roman" w:hAnsi="Times New Roman" w:cs="Times New Roman"/>
                <w:sz w:val="20"/>
                <w:szCs w:val="20"/>
                <w:lang w:eastAsia="zh-CN"/>
              </w:rPr>
              <w:t xml:space="preserve">, J., </w:t>
            </w:r>
            <w:proofErr w:type="spellStart"/>
            <w:r w:rsidRPr="00B7222B">
              <w:rPr>
                <w:rFonts w:ascii="Times New Roman" w:eastAsia="Times New Roman" w:hAnsi="Times New Roman" w:cs="Times New Roman"/>
                <w:sz w:val="20"/>
                <w:szCs w:val="20"/>
                <w:lang w:eastAsia="zh-CN"/>
              </w:rPr>
              <w:t>Garant</w:t>
            </w:r>
            <w:proofErr w:type="spellEnd"/>
            <w:r w:rsidRPr="00B7222B">
              <w:rPr>
                <w:rFonts w:ascii="Times New Roman" w:eastAsia="Times New Roman" w:hAnsi="Times New Roman" w:cs="Times New Roman"/>
                <w:sz w:val="20"/>
                <w:szCs w:val="20"/>
                <w:lang w:eastAsia="zh-CN"/>
              </w:rPr>
              <w:t xml:space="preserve">, A., </w:t>
            </w:r>
            <w:proofErr w:type="spellStart"/>
            <w:r w:rsidRPr="00B7222B">
              <w:rPr>
                <w:rFonts w:ascii="Times New Roman" w:eastAsia="Times New Roman" w:hAnsi="Times New Roman" w:cs="Times New Roman"/>
                <w:sz w:val="20"/>
                <w:szCs w:val="20"/>
                <w:lang w:eastAsia="zh-CN"/>
              </w:rPr>
              <w:t>Vuong</w:t>
            </w:r>
            <w:proofErr w:type="spellEnd"/>
            <w:r w:rsidRPr="00B7222B">
              <w:rPr>
                <w:rFonts w:ascii="Times New Roman" w:eastAsia="Times New Roman" w:hAnsi="Times New Roman" w:cs="Times New Roman"/>
                <w:sz w:val="20"/>
                <w:szCs w:val="20"/>
                <w:lang w:eastAsia="zh-CN"/>
              </w:rPr>
              <w:t xml:space="preserve">, T., </w:t>
            </w:r>
            <w:proofErr w:type="spellStart"/>
            <w:r w:rsidRPr="00B7222B">
              <w:rPr>
                <w:rFonts w:ascii="Times New Roman" w:eastAsia="Times New Roman" w:hAnsi="Times New Roman" w:cs="Times New Roman"/>
                <w:sz w:val="20"/>
                <w:szCs w:val="20"/>
                <w:lang w:eastAsia="zh-CN"/>
              </w:rPr>
              <w:t>Artho</w:t>
            </w:r>
            <w:proofErr w:type="spellEnd"/>
            <w:r w:rsidRPr="00B7222B">
              <w:rPr>
                <w:rFonts w:ascii="Times New Roman" w:eastAsia="Times New Roman" w:hAnsi="Times New Roman" w:cs="Times New Roman"/>
                <w:sz w:val="20"/>
                <w:szCs w:val="20"/>
                <w:lang w:eastAsia="zh-CN"/>
              </w:rPr>
              <w:t xml:space="preserve">, G., Rasheed, S., </w:t>
            </w:r>
            <w:proofErr w:type="spellStart"/>
            <w:r w:rsidRPr="00B7222B">
              <w:rPr>
                <w:rFonts w:ascii="Times New Roman" w:eastAsia="Times New Roman" w:hAnsi="Times New Roman" w:cs="Times New Roman"/>
                <w:sz w:val="20"/>
                <w:szCs w:val="20"/>
                <w:lang w:eastAsia="zh-CN"/>
              </w:rPr>
              <w:t>Tekkis</w:t>
            </w:r>
            <w:proofErr w:type="spellEnd"/>
            <w:r w:rsidRPr="00B7222B">
              <w:rPr>
                <w:rFonts w:ascii="Times New Roman" w:eastAsia="Times New Roman" w:hAnsi="Times New Roman" w:cs="Times New Roman"/>
                <w:sz w:val="20"/>
                <w:szCs w:val="20"/>
                <w:lang w:eastAsia="zh-CN"/>
              </w:rPr>
              <w:t xml:space="preserve">, P. and </w:t>
            </w:r>
            <w:proofErr w:type="spellStart"/>
            <w:r w:rsidRPr="00B7222B">
              <w:rPr>
                <w:rFonts w:ascii="Times New Roman" w:eastAsia="Times New Roman" w:hAnsi="Times New Roman" w:cs="Times New Roman"/>
                <w:sz w:val="20"/>
                <w:szCs w:val="20"/>
                <w:lang w:eastAsia="zh-CN"/>
              </w:rPr>
              <w:t>Abulafi</w:t>
            </w:r>
            <w:proofErr w:type="spellEnd"/>
            <w:r w:rsidRPr="00B7222B">
              <w:rPr>
                <w:rFonts w:ascii="Times New Roman" w:eastAsia="Times New Roman" w:hAnsi="Times New Roman" w:cs="Times New Roman"/>
                <w:sz w:val="20"/>
                <w:szCs w:val="20"/>
                <w:lang w:eastAsia="zh-CN"/>
              </w:rPr>
              <w:t>, A.M., 2017. A meta-analysis comparing the risk of metastases in patients with rectal cancer and MRI-detected extramural vascular invasion (</w:t>
            </w:r>
            <w:proofErr w:type="spellStart"/>
            <w:r w:rsidRPr="00B7222B">
              <w:rPr>
                <w:rFonts w:ascii="Times New Roman" w:eastAsia="Times New Roman" w:hAnsi="Times New Roman" w:cs="Times New Roman"/>
                <w:sz w:val="20"/>
                <w:szCs w:val="20"/>
                <w:lang w:eastAsia="zh-CN"/>
              </w:rPr>
              <w:t>mrEMVI</w:t>
            </w:r>
            <w:proofErr w:type="spellEnd"/>
            <w:r w:rsidRPr="00B7222B">
              <w:rPr>
                <w:rFonts w:ascii="Times New Roman" w:eastAsia="Times New Roman" w:hAnsi="Times New Roman" w:cs="Times New Roman"/>
                <w:sz w:val="20"/>
                <w:szCs w:val="20"/>
                <w:lang w:eastAsia="zh-CN"/>
              </w:rPr>
              <w:t xml:space="preserve">) vs </w:t>
            </w:r>
            <w:proofErr w:type="spellStart"/>
            <w:r w:rsidRPr="00B7222B">
              <w:rPr>
                <w:rFonts w:ascii="Times New Roman" w:eastAsia="Times New Roman" w:hAnsi="Times New Roman" w:cs="Times New Roman"/>
                <w:sz w:val="20"/>
                <w:szCs w:val="20"/>
                <w:lang w:eastAsia="zh-CN"/>
              </w:rPr>
              <w:t>mrEMVI</w:t>
            </w:r>
            <w:proofErr w:type="spellEnd"/>
            <w:r w:rsidRPr="00B7222B">
              <w:rPr>
                <w:rFonts w:ascii="Times New Roman" w:eastAsia="Times New Roman" w:hAnsi="Times New Roman" w:cs="Times New Roman"/>
                <w:sz w:val="20"/>
                <w:szCs w:val="20"/>
                <w:lang w:eastAsia="zh-CN"/>
              </w:rPr>
              <w:t>-negative cases. </w:t>
            </w:r>
            <w:r w:rsidRPr="00B7222B">
              <w:rPr>
                <w:rFonts w:ascii="Times New Roman" w:eastAsia="Times New Roman" w:hAnsi="Times New Roman" w:cs="Times New Roman"/>
                <w:i/>
                <w:sz w:val="20"/>
                <w:szCs w:val="20"/>
                <w:lang w:eastAsia="zh-CN"/>
              </w:rPr>
              <w:t>British journal of cancer, 116</w:t>
            </w:r>
            <w:r w:rsidRPr="00B7222B">
              <w:rPr>
                <w:rFonts w:ascii="Times New Roman" w:eastAsia="Times New Roman" w:hAnsi="Times New Roman" w:cs="Times New Roman"/>
                <w:sz w:val="20"/>
                <w:szCs w:val="20"/>
                <w:lang w:eastAsia="zh-CN"/>
              </w:rPr>
              <w:t>(12), p.1513.</w:t>
            </w:r>
          </w:p>
        </w:tc>
      </w:tr>
      <w:tr w:rsidR="0034509B" w:rsidRPr="00B7222B" w14:paraId="1BF794AE" w14:textId="77777777" w:rsidTr="00E527C8">
        <w:trPr>
          <w:trHeight w:val="615"/>
        </w:trPr>
        <w:tc>
          <w:tcPr>
            <w:tcW w:w="0" w:type="auto"/>
            <w:tcBorders>
              <w:top w:val="nil"/>
              <w:left w:val="single" w:sz="4" w:space="0" w:color="auto"/>
              <w:bottom w:val="single" w:sz="4" w:space="0" w:color="auto"/>
              <w:right w:val="single" w:sz="4" w:space="0" w:color="auto"/>
            </w:tcBorders>
            <w:shd w:val="clear" w:color="auto" w:fill="auto"/>
            <w:noWrap/>
            <w:hideMark/>
          </w:tcPr>
          <w:p w14:paraId="0890711C"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25</w:t>
            </w:r>
          </w:p>
        </w:tc>
        <w:tc>
          <w:tcPr>
            <w:tcW w:w="0" w:type="auto"/>
            <w:tcBorders>
              <w:top w:val="nil"/>
              <w:left w:val="nil"/>
              <w:bottom w:val="single" w:sz="4" w:space="0" w:color="auto"/>
              <w:right w:val="single" w:sz="4" w:space="0" w:color="auto"/>
            </w:tcBorders>
            <w:shd w:val="clear" w:color="auto" w:fill="auto"/>
            <w:hideMark/>
          </w:tcPr>
          <w:p w14:paraId="284FE457" w14:textId="77777777" w:rsidR="0034509B" w:rsidRPr="00B7222B" w:rsidRDefault="0034509B"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 xml:space="preserve">Wada, H., </w:t>
            </w:r>
            <w:proofErr w:type="spellStart"/>
            <w:r w:rsidRPr="00B7222B">
              <w:rPr>
                <w:rFonts w:ascii="Times New Roman" w:eastAsia="Times New Roman" w:hAnsi="Times New Roman" w:cs="Times New Roman"/>
                <w:sz w:val="20"/>
                <w:szCs w:val="20"/>
                <w:lang w:eastAsia="zh-CN"/>
              </w:rPr>
              <w:t>Shiozawa</w:t>
            </w:r>
            <w:proofErr w:type="spellEnd"/>
            <w:r w:rsidRPr="00B7222B">
              <w:rPr>
                <w:rFonts w:ascii="Times New Roman" w:eastAsia="Times New Roman" w:hAnsi="Times New Roman" w:cs="Times New Roman"/>
                <w:sz w:val="20"/>
                <w:szCs w:val="20"/>
                <w:lang w:eastAsia="zh-CN"/>
              </w:rPr>
              <w:t xml:space="preserve">, M., Katayama, K., Okamoto, N., Miyagi, Y., </w:t>
            </w:r>
            <w:proofErr w:type="spellStart"/>
            <w:r w:rsidRPr="00B7222B">
              <w:rPr>
                <w:rFonts w:ascii="Times New Roman" w:eastAsia="Times New Roman" w:hAnsi="Times New Roman" w:cs="Times New Roman"/>
                <w:sz w:val="20"/>
                <w:szCs w:val="20"/>
                <w:lang w:eastAsia="zh-CN"/>
              </w:rPr>
              <w:t>Rino</w:t>
            </w:r>
            <w:proofErr w:type="spellEnd"/>
            <w:r w:rsidRPr="00B7222B">
              <w:rPr>
                <w:rFonts w:ascii="Times New Roman" w:eastAsia="Times New Roman" w:hAnsi="Times New Roman" w:cs="Times New Roman"/>
                <w:sz w:val="20"/>
                <w:szCs w:val="20"/>
                <w:lang w:eastAsia="zh-CN"/>
              </w:rPr>
              <w:t>, Y., Masuda, M. and Akaike, M., 2015. Systematic review and meta-analysis of histopathological predictive factors for lymph node metastasis in T1 colorectal cancer. </w:t>
            </w:r>
            <w:r w:rsidRPr="00B7222B">
              <w:rPr>
                <w:rFonts w:ascii="Times New Roman" w:eastAsia="Times New Roman" w:hAnsi="Times New Roman" w:cs="Times New Roman"/>
                <w:i/>
                <w:iCs/>
                <w:sz w:val="20"/>
                <w:szCs w:val="20"/>
                <w:lang w:eastAsia="zh-CN"/>
              </w:rPr>
              <w:t>Journal of gastroenterology</w:t>
            </w:r>
            <w:r w:rsidRPr="00B7222B">
              <w:rPr>
                <w:rFonts w:ascii="Times New Roman" w:eastAsia="Times New Roman" w:hAnsi="Times New Roman" w:cs="Times New Roman"/>
                <w:sz w:val="20"/>
                <w:szCs w:val="20"/>
                <w:lang w:eastAsia="zh-CN"/>
              </w:rPr>
              <w:t>, </w:t>
            </w:r>
            <w:r w:rsidRPr="00B7222B">
              <w:rPr>
                <w:rFonts w:ascii="Times New Roman" w:eastAsia="Times New Roman" w:hAnsi="Times New Roman" w:cs="Times New Roman"/>
                <w:i/>
                <w:iCs/>
                <w:sz w:val="20"/>
                <w:szCs w:val="20"/>
                <w:lang w:eastAsia="zh-CN"/>
              </w:rPr>
              <w:t>50</w:t>
            </w:r>
            <w:r w:rsidRPr="00B7222B">
              <w:rPr>
                <w:rFonts w:ascii="Times New Roman" w:eastAsia="Times New Roman" w:hAnsi="Times New Roman" w:cs="Times New Roman"/>
                <w:sz w:val="20"/>
                <w:szCs w:val="20"/>
                <w:lang w:eastAsia="zh-CN"/>
              </w:rPr>
              <w:t>(7), pp.727-734.</w:t>
            </w:r>
          </w:p>
        </w:tc>
      </w:tr>
      <w:tr w:rsidR="009D4E8B" w:rsidRPr="00B7222B" w14:paraId="79F982BD" w14:textId="77777777" w:rsidTr="009D4E8B">
        <w:trPr>
          <w:trHeight w:val="390"/>
        </w:trPr>
        <w:tc>
          <w:tcPr>
            <w:tcW w:w="0" w:type="auto"/>
            <w:tcBorders>
              <w:top w:val="nil"/>
              <w:left w:val="single" w:sz="4" w:space="0" w:color="auto"/>
              <w:bottom w:val="single" w:sz="4" w:space="0" w:color="auto"/>
              <w:right w:val="single" w:sz="4" w:space="0" w:color="auto"/>
            </w:tcBorders>
            <w:shd w:val="clear" w:color="auto" w:fill="auto"/>
            <w:noWrap/>
          </w:tcPr>
          <w:p w14:paraId="040F9E19" w14:textId="77777777" w:rsidR="009D4E8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26</w:t>
            </w:r>
          </w:p>
        </w:tc>
        <w:tc>
          <w:tcPr>
            <w:tcW w:w="0" w:type="auto"/>
            <w:tcBorders>
              <w:top w:val="nil"/>
              <w:left w:val="nil"/>
              <w:bottom w:val="single" w:sz="4" w:space="0" w:color="auto"/>
              <w:right w:val="single" w:sz="4" w:space="0" w:color="auto"/>
            </w:tcBorders>
            <w:shd w:val="clear" w:color="auto" w:fill="auto"/>
          </w:tcPr>
          <w:p w14:paraId="6630D21D" w14:textId="77777777" w:rsidR="009D4E8B" w:rsidRPr="00B7222B" w:rsidRDefault="009D4E8B" w:rsidP="0034509B">
            <w:pPr>
              <w:spacing w:after="0" w:line="240" w:lineRule="auto"/>
              <w:rPr>
                <w:rFonts w:ascii="Times New Roman" w:eastAsia="Times New Roman" w:hAnsi="Times New Roman" w:cs="Times New Roman"/>
                <w:sz w:val="20"/>
                <w:szCs w:val="20"/>
                <w:lang w:eastAsia="zh-CN"/>
              </w:rPr>
            </w:pPr>
            <w:r w:rsidRPr="00B7222B">
              <w:rPr>
                <w:rFonts w:ascii="Times New Roman" w:eastAsia="Times New Roman" w:hAnsi="Times New Roman" w:cs="Times New Roman"/>
                <w:sz w:val="20"/>
                <w:szCs w:val="20"/>
                <w:lang w:eastAsia="zh-CN"/>
              </w:rPr>
              <w:t>Wang, H.L., Zhang, Y., Liu, P. and Zhou, P.Y., 2014. RETRACTED ARTICLE: Aberrant promoter methylation of RASSF1A gene may be correlated with colorectal carcinogenesis: a meta-analysis. </w:t>
            </w:r>
            <w:r w:rsidRPr="00B7222B">
              <w:rPr>
                <w:rFonts w:ascii="Times New Roman" w:eastAsia="Times New Roman" w:hAnsi="Times New Roman" w:cs="Times New Roman"/>
                <w:i/>
                <w:iCs/>
                <w:sz w:val="20"/>
                <w:szCs w:val="20"/>
                <w:lang w:eastAsia="zh-CN"/>
              </w:rPr>
              <w:t>Molecular biology reports</w:t>
            </w:r>
            <w:r w:rsidRPr="00B7222B">
              <w:rPr>
                <w:rFonts w:ascii="Times New Roman" w:eastAsia="Times New Roman" w:hAnsi="Times New Roman" w:cs="Times New Roman"/>
                <w:sz w:val="20"/>
                <w:szCs w:val="20"/>
                <w:lang w:eastAsia="zh-CN"/>
              </w:rPr>
              <w:t>, </w:t>
            </w:r>
            <w:r w:rsidRPr="00B7222B">
              <w:rPr>
                <w:rFonts w:ascii="Times New Roman" w:eastAsia="Times New Roman" w:hAnsi="Times New Roman" w:cs="Times New Roman"/>
                <w:i/>
                <w:iCs/>
                <w:sz w:val="20"/>
                <w:szCs w:val="20"/>
                <w:lang w:eastAsia="zh-CN"/>
              </w:rPr>
              <w:t>41</w:t>
            </w:r>
            <w:r w:rsidRPr="00B7222B">
              <w:rPr>
                <w:rFonts w:ascii="Times New Roman" w:eastAsia="Times New Roman" w:hAnsi="Times New Roman" w:cs="Times New Roman"/>
                <w:sz w:val="20"/>
                <w:szCs w:val="20"/>
                <w:lang w:eastAsia="zh-CN"/>
              </w:rPr>
              <w:t>(6), pp.3991-3999.</w:t>
            </w:r>
          </w:p>
        </w:tc>
      </w:tr>
      <w:tr w:rsidR="0034509B" w:rsidRPr="00B7222B" w14:paraId="3CB12AA8" w14:textId="77777777" w:rsidTr="007D529E">
        <w:trPr>
          <w:trHeight w:val="390"/>
        </w:trPr>
        <w:tc>
          <w:tcPr>
            <w:tcW w:w="0" w:type="auto"/>
            <w:tcBorders>
              <w:top w:val="nil"/>
              <w:left w:val="single" w:sz="4" w:space="0" w:color="auto"/>
              <w:bottom w:val="single" w:sz="4" w:space="0" w:color="auto"/>
              <w:right w:val="single" w:sz="4" w:space="0" w:color="auto"/>
            </w:tcBorders>
            <w:shd w:val="clear" w:color="auto" w:fill="auto"/>
            <w:noWrap/>
            <w:hideMark/>
          </w:tcPr>
          <w:p w14:paraId="7419958D"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27</w:t>
            </w:r>
          </w:p>
        </w:tc>
        <w:tc>
          <w:tcPr>
            <w:tcW w:w="0" w:type="auto"/>
            <w:tcBorders>
              <w:top w:val="nil"/>
              <w:left w:val="nil"/>
              <w:bottom w:val="single" w:sz="4" w:space="0" w:color="auto"/>
              <w:right w:val="single" w:sz="4" w:space="0" w:color="auto"/>
            </w:tcBorders>
            <w:shd w:val="clear" w:color="auto" w:fill="auto"/>
            <w:hideMark/>
          </w:tcPr>
          <w:p w14:paraId="148B3D08"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Wang, K., Xu, J., Zhang, J. and Huang, J., 2012. Prognostic role of CD133 expression in colorectal cancer: a meta-analysis. </w:t>
            </w:r>
            <w:r w:rsidRPr="00B7222B">
              <w:rPr>
                <w:rFonts w:ascii="Times New Roman" w:eastAsia="Times New Roman" w:hAnsi="Times New Roman" w:cs="Times New Roman"/>
                <w:i/>
                <w:iCs/>
                <w:color w:val="222222"/>
                <w:sz w:val="20"/>
                <w:szCs w:val="20"/>
                <w:lang w:eastAsia="zh-CN"/>
              </w:rPr>
              <w:t>BMC cancer</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12</w:t>
            </w:r>
            <w:r w:rsidRPr="00B7222B">
              <w:rPr>
                <w:rFonts w:ascii="Times New Roman" w:eastAsia="Times New Roman" w:hAnsi="Times New Roman" w:cs="Times New Roman"/>
                <w:color w:val="222222"/>
                <w:sz w:val="20"/>
                <w:szCs w:val="20"/>
                <w:lang w:eastAsia="zh-CN"/>
              </w:rPr>
              <w:t>(1), p.573.</w:t>
            </w:r>
          </w:p>
        </w:tc>
      </w:tr>
      <w:tr w:rsidR="0034509B" w:rsidRPr="00B7222B" w14:paraId="4FEF2265"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73BE4532"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28</w:t>
            </w:r>
          </w:p>
        </w:tc>
        <w:tc>
          <w:tcPr>
            <w:tcW w:w="0" w:type="auto"/>
            <w:tcBorders>
              <w:top w:val="nil"/>
              <w:left w:val="nil"/>
              <w:bottom w:val="single" w:sz="4" w:space="0" w:color="auto"/>
              <w:right w:val="single" w:sz="4" w:space="0" w:color="auto"/>
            </w:tcBorders>
            <w:shd w:val="clear" w:color="auto" w:fill="auto"/>
            <w:hideMark/>
          </w:tcPr>
          <w:p w14:paraId="65718B05"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 xml:space="preserve">Wang, Y., Yao, X., Ge, J., Hu, F. and Zhao, Y., 2014. Can vascular endothelial growth factor and </w:t>
            </w:r>
            <w:proofErr w:type="spellStart"/>
            <w:r w:rsidRPr="00B7222B">
              <w:rPr>
                <w:rFonts w:ascii="Times New Roman" w:eastAsia="Times New Roman" w:hAnsi="Times New Roman" w:cs="Times New Roman"/>
                <w:color w:val="222222"/>
                <w:sz w:val="20"/>
                <w:szCs w:val="20"/>
                <w:lang w:eastAsia="zh-CN"/>
              </w:rPr>
              <w:t>microvessel</w:t>
            </w:r>
            <w:proofErr w:type="spellEnd"/>
            <w:r w:rsidRPr="00B7222B">
              <w:rPr>
                <w:rFonts w:ascii="Times New Roman" w:eastAsia="Times New Roman" w:hAnsi="Times New Roman" w:cs="Times New Roman"/>
                <w:color w:val="222222"/>
                <w:sz w:val="20"/>
                <w:szCs w:val="20"/>
                <w:lang w:eastAsia="zh-CN"/>
              </w:rPr>
              <w:t xml:space="preserve"> density be used as prognostic biomarkers for colorectal cancer? A systematic review and meta-analysis. </w:t>
            </w:r>
            <w:r w:rsidRPr="00B7222B">
              <w:rPr>
                <w:rFonts w:ascii="Times New Roman" w:eastAsia="Times New Roman" w:hAnsi="Times New Roman" w:cs="Times New Roman"/>
                <w:i/>
                <w:iCs/>
                <w:color w:val="222222"/>
                <w:sz w:val="20"/>
                <w:szCs w:val="20"/>
                <w:lang w:eastAsia="zh-CN"/>
              </w:rPr>
              <w:t>The Scientific World Journal</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2014</w:t>
            </w:r>
            <w:r w:rsidRPr="00B7222B">
              <w:rPr>
                <w:rFonts w:ascii="Times New Roman" w:eastAsia="Times New Roman" w:hAnsi="Times New Roman" w:cs="Times New Roman"/>
                <w:color w:val="222222"/>
                <w:sz w:val="20"/>
                <w:szCs w:val="20"/>
                <w:lang w:eastAsia="zh-CN"/>
              </w:rPr>
              <w:t>.</w:t>
            </w:r>
          </w:p>
        </w:tc>
      </w:tr>
      <w:tr w:rsidR="0034509B" w:rsidRPr="00B7222B" w14:paraId="1054B13F"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240765E5"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29</w:t>
            </w:r>
          </w:p>
        </w:tc>
        <w:tc>
          <w:tcPr>
            <w:tcW w:w="0" w:type="auto"/>
            <w:tcBorders>
              <w:top w:val="nil"/>
              <w:left w:val="nil"/>
              <w:bottom w:val="single" w:sz="4" w:space="0" w:color="auto"/>
              <w:right w:val="single" w:sz="4" w:space="0" w:color="auto"/>
            </w:tcBorders>
            <w:shd w:val="clear" w:color="auto" w:fill="auto"/>
            <w:hideMark/>
          </w:tcPr>
          <w:p w14:paraId="4ADCB691"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Wu, S.W., Ma, C.C. and Li, W.H., 2015. Does overexpression of HER-2 correlate with clinicopathological characteristics and prognosis in colorectal cancer? Evidence from a meta-analysis. </w:t>
            </w:r>
            <w:r w:rsidRPr="00B7222B">
              <w:rPr>
                <w:rFonts w:ascii="Times New Roman" w:eastAsia="Times New Roman" w:hAnsi="Times New Roman" w:cs="Times New Roman"/>
                <w:i/>
                <w:iCs/>
                <w:color w:val="222222"/>
                <w:sz w:val="20"/>
                <w:szCs w:val="20"/>
                <w:lang w:eastAsia="zh-CN"/>
              </w:rPr>
              <w:t>Diagnostic pathology</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10</w:t>
            </w:r>
            <w:r w:rsidRPr="00B7222B">
              <w:rPr>
                <w:rFonts w:ascii="Times New Roman" w:eastAsia="Times New Roman" w:hAnsi="Times New Roman" w:cs="Times New Roman"/>
                <w:color w:val="222222"/>
                <w:sz w:val="20"/>
                <w:szCs w:val="20"/>
                <w:lang w:eastAsia="zh-CN"/>
              </w:rPr>
              <w:t>(1), p.144.</w:t>
            </w:r>
          </w:p>
        </w:tc>
      </w:tr>
      <w:tr w:rsidR="0034509B" w:rsidRPr="00B7222B" w14:paraId="6E0684BB"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C2065D3" w14:textId="77777777" w:rsidR="0034509B"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30</w:t>
            </w:r>
          </w:p>
        </w:tc>
        <w:tc>
          <w:tcPr>
            <w:tcW w:w="0" w:type="auto"/>
            <w:tcBorders>
              <w:top w:val="nil"/>
              <w:left w:val="nil"/>
              <w:bottom w:val="single" w:sz="4" w:space="0" w:color="auto"/>
              <w:right w:val="single" w:sz="4" w:space="0" w:color="auto"/>
            </w:tcBorders>
            <w:shd w:val="clear" w:color="auto" w:fill="auto"/>
            <w:hideMark/>
          </w:tcPr>
          <w:p w14:paraId="21EF2260"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 xml:space="preserve">Yang, C., Zou, K., Zheng, L. and </w:t>
            </w:r>
            <w:proofErr w:type="spellStart"/>
            <w:r w:rsidRPr="00B7222B">
              <w:rPr>
                <w:rFonts w:ascii="Times New Roman" w:eastAsia="Times New Roman" w:hAnsi="Times New Roman" w:cs="Times New Roman"/>
                <w:color w:val="222222"/>
                <w:sz w:val="20"/>
                <w:szCs w:val="20"/>
                <w:lang w:eastAsia="zh-CN"/>
              </w:rPr>
              <w:t>Xiong</w:t>
            </w:r>
            <w:proofErr w:type="spellEnd"/>
            <w:r w:rsidRPr="00B7222B">
              <w:rPr>
                <w:rFonts w:ascii="Times New Roman" w:eastAsia="Times New Roman" w:hAnsi="Times New Roman" w:cs="Times New Roman"/>
                <w:color w:val="222222"/>
                <w:sz w:val="20"/>
                <w:szCs w:val="20"/>
                <w:lang w:eastAsia="zh-CN"/>
              </w:rPr>
              <w:t xml:space="preserve">, B., 2017. Prognostic and clinicopathological significance of circulating </w:t>
            </w:r>
            <w:proofErr w:type="spellStart"/>
            <w:r w:rsidRPr="00B7222B">
              <w:rPr>
                <w:rFonts w:ascii="Times New Roman" w:eastAsia="Times New Roman" w:hAnsi="Times New Roman" w:cs="Times New Roman"/>
                <w:color w:val="222222"/>
                <w:sz w:val="20"/>
                <w:szCs w:val="20"/>
                <w:lang w:eastAsia="zh-CN"/>
              </w:rPr>
              <w:t>tumor</w:t>
            </w:r>
            <w:proofErr w:type="spellEnd"/>
            <w:r w:rsidRPr="00B7222B">
              <w:rPr>
                <w:rFonts w:ascii="Times New Roman" w:eastAsia="Times New Roman" w:hAnsi="Times New Roman" w:cs="Times New Roman"/>
                <w:color w:val="222222"/>
                <w:sz w:val="20"/>
                <w:szCs w:val="20"/>
                <w:lang w:eastAsia="zh-CN"/>
              </w:rPr>
              <w:t xml:space="preserve"> cells detected by RT-PCR in non-metastatic colorectal cancer: a meta-analysis and systematic review. </w:t>
            </w:r>
            <w:r w:rsidRPr="00B7222B">
              <w:rPr>
                <w:rFonts w:ascii="Times New Roman" w:eastAsia="Times New Roman" w:hAnsi="Times New Roman" w:cs="Times New Roman"/>
                <w:i/>
                <w:iCs/>
                <w:color w:val="222222"/>
                <w:sz w:val="20"/>
                <w:szCs w:val="20"/>
                <w:lang w:eastAsia="zh-CN"/>
              </w:rPr>
              <w:t>BMC cancer</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17</w:t>
            </w:r>
            <w:r w:rsidRPr="00B7222B">
              <w:rPr>
                <w:rFonts w:ascii="Times New Roman" w:eastAsia="Times New Roman" w:hAnsi="Times New Roman" w:cs="Times New Roman"/>
                <w:color w:val="222222"/>
                <w:sz w:val="20"/>
                <w:szCs w:val="20"/>
                <w:lang w:eastAsia="zh-CN"/>
              </w:rPr>
              <w:t>(1), p.725.</w:t>
            </w:r>
          </w:p>
        </w:tc>
      </w:tr>
      <w:tr w:rsidR="0037690D" w:rsidRPr="00B7222B" w14:paraId="575CB440" w14:textId="77777777" w:rsidTr="0037690D">
        <w:trPr>
          <w:trHeight w:val="510"/>
        </w:trPr>
        <w:tc>
          <w:tcPr>
            <w:tcW w:w="0" w:type="auto"/>
            <w:tcBorders>
              <w:top w:val="nil"/>
              <w:left w:val="single" w:sz="4" w:space="0" w:color="auto"/>
              <w:bottom w:val="single" w:sz="4" w:space="0" w:color="auto"/>
              <w:right w:val="single" w:sz="4" w:space="0" w:color="auto"/>
            </w:tcBorders>
            <w:shd w:val="clear" w:color="auto" w:fill="auto"/>
            <w:noWrap/>
          </w:tcPr>
          <w:p w14:paraId="0B1EDB32" w14:textId="77777777" w:rsidR="0037690D" w:rsidRPr="00B7222B" w:rsidRDefault="00CD4320"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31</w:t>
            </w:r>
          </w:p>
        </w:tc>
        <w:tc>
          <w:tcPr>
            <w:tcW w:w="0" w:type="auto"/>
            <w:tcBorders>
              <w:top w:val="nil"/>
              <w:left w:val="nil"/>
              <w:bottom w:val="single" w:sz="4" w:space="0" w:color="auto"/>
              <w:right w:val="single" w:sz="4" w:space="0" w:color="auto"/>
            </w:tcBorders>
            <w:shd w:val="clear" w:color="auto" w:fill="auto"/>
          </w:tcPr>
          <w:p w14:paraId="39CBB7F3" w14:textId="77777777" w:rsidR="0037690D" w:rsidRPr="00B7222B" w:rsidRDefault="0037690D"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Zhang, Q., Chen, Y., Zhang, B., Shi, B., Weng, W., Chen, Z., Guo, N., Hua, Y. and Zhu, L., 2013. Hypoxia-inducible factor-1α polymorphisms and risk of cancer metastasis: a meta-analysis. </w:t>
            </w:r>
            <w:proofErr w:type="spellStart"/>
            <w:r w:rsidRPr="00B7222B">
              <w:rPr>
                <w:rFonts w:ascii="Times New Roman" w:eastAsia="Times New Roman" w:hAnsi="Times New Roman" w:cs="Times New Roman"/>
                <w:i/>
                <w:color w:val="222222"/>
                <w:sz w:val="20"/>
                <w:szCs w:val="20"/>
                <w:lang w:eastAsia="zh-CN"/>
              </w:rPr>
              <w:t>PloS</w:t>
            </w:r>
            <w:proofErr w:type="spellEnd"/>
            <w:r w:rsidRPr="00B7222B">
              <w:rPr>
                <w:rFonts w:ascii="Times New Roman" w:eastAsia="Times New Roman" w:hAnsi="Times New Roman" w:cs="Times New Roman"/>
                <w:i/>
                <w:color w:val="222222"/>
                <w:sz w:val="20"/>
                <w:szCs w:val="20"/>
                <w:lang w:eastAsia="zh-CN"/>
              </w:rPr>
              <w:t xml:space="preserve"> one, 8</w:t>
            </w:r>
            <w:r w:rsidRPr="00B7222B">
              <w:rPr>
                <w:rFonts w:ascii="Times New Roman" w:eastAsia="Times New Roman" w:hAnsi="Times New Roman" w:cs="Times New Roman"/>
                <w:color w:val="222222"/>
                <w:sz w:val="20"/>
                <w:szCs w:val="20"/>
                <w:lang w:eastAsia="zh-CN"/>
              </w:rPr>
              <w:t>(8), p.e70961.</w:t>
            </w:r>
          </w:p>
        </w:tc>
      </w:tr>
      <w:tr w:rsidR="0034509B" w:rsidRPr="00B7222B" w14:paraId="0FCCF9CA"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A7BE653"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32</w:t>
            </w:r>
          </w:p>
        </w:tc>
        <w:tc>
          <w:tcPr>
            <w:tcW w:w="0" w:type="auto"/>
            <w:tcBorders>
              <w:top w:val="nil"/>
              <w:left w:val="nil"/>
              <w:bottom w:val="single" w:sz="4" w:space="0" w:color="auto"/>
              <w:right w:val="single" w:sz="4" w:space="0" w:color="auto"/>
            </w:tcBorders>
            <w:shd w:val="clear" w:color="auto" w:fill="auto"/>
            <w:hideMark/>
          </w:tcPr>
          <w:p w14:paraId="1E3FC749"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Zhou, N. and Gu, Q., 2018. Prognostic and clinicopathological value of p16 protein aberrant expression in colorectal cancer: A PRISMA-compliant Meta-analysis. </w:t>
            </w:r>
            <w:r w:rsidRPr="00B7222B">
              <w:rPr>
                <w:rFonts w:ascii="Times New Roman" w:eastAsia="Times New Roman" w:hAnsi="Times New Roman" w:cs="Times New Roman"/>
                <w:i/>
                <w:iCs/>
                <w:color w:val="222222"/>
                <w:sz w:val="20"/>
                <w:szCs w:val="20"/>
                <w:lang w:eastAsia="zh-CN"/>
              </w:rPr>
              <w:t>Medicine</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97</w:t>
            </w:r>
            <w:r w:rsidRPr="00B7222B">
              <w:rPr>
                <w:rFonts w:ascii="Times New Roman" w:eastAsia="Times New Roman" w:hAnsi="Times New Roman" w:cs="Times New Roman"/>
                <w:color w:val="222222"/>
                <w:sz w:val="20"/>
                <w:szCs w:val="20"/>
                <w:lang w:eastAsia="zh-CN"/>
              </w:rPr>
              <w:t>(12).</w:t>
            </w:r>
          </w:p>
        </w:tc>
      </w:tr>
      <w:tr w:rsidR="0034509B" w:rsidRPr="00B7222B" w14:paraId="0AFF3BC8" w14:textId="77777777" w:rsidTr="00E527C8">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45976BB0"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33</w:t>
            </w:r>
          </w:p>
        </w:tc>
        <w:tc>
          <w:tcPr>
            <w:tcW w:w="0" w:type="auto"/>
            <w:tcBorders>
              <w:top w:val="nil"/>
              <w:left w:val="nil"/>
              <w:bottom w:val="single" w:sz="4" w:space="0" w:color="auto"/>
              <w:right w:val="single" w:sz="4" w:space="0" w:color="auto"/>
            </w:tcBorders>
            <w:shd w:val="clear" w:color="auto" w:fill="auto"/>
            <w:hideMark/>
          </w:tcPr>
          <w:p w14:paraId="5D0B0658" w14:textId="77777777" w:rsidR="0034509B" w:rsidRPr="00B7222B" w:rsidRDefault="0034509B" w:rsidP="0034509B">
            <w:pPr>
              <w:spacing w:after="0" w:line="240" w:lineRule="auto"/>
              <w:rPr>
                <w:rFonts w:ascii="Times New Roman" w:eastAsia="Times New Roman" w:hAnsi="Times New Roman" w:cs="Times New Roman"/>
                <w:color w:val="222222"/>
                <w:sz w:val="20"/>
                <w:szCs w:val="20"/>
                <w:lang w:eastAsia="zh-CN"/>
              </w:rPr>
            </w:pPr>
            <w:r w:rsidRPr="00B7222B">
              <w:rPr>
                <w:rFonts w:ascii="Times New Roman" w:eastAsia="Times New Roman" w:hAnsi="Times New Roman" w:cs="Times New Roman"/>
                <w:color w:val="222222"/>
                <w:sz w:val="20"/>
                <w:szCs w:val="20"/>
                <w:lang w:eastAsia="zh-CN"/>
              </w:rPr>
              <w:t xml:space="preserve">Zhou, X., </w:t>
            </w:r>
            <w:proofErr w:type="spellStart"/>
            <w:r w:rsidRPr="00B7222B">
              <w:rPr>
                <w:rFonts w:ascii="Times New Roman" w:eastAsia="Times New Roman" w:hAnsi="Times New Roman" w:cs="Times New Roman"/>
                <w:color w:val="222222"/>
                <w:sz w:val="20"/>
                <w:szCs w:val="20"/>
                <w:lang w:eastAsia="zh-CN"/>
              </w:rPr>
              <w:t>Xie</w:t>
            </w:r>
            <w:proofErr w:type="spellEnd"/>
            <w:r w:rsidRPr="00B7222B">
              <w:rPr>
                <w:rFonts w:ascii="Times New Roman" w:eastAsia="Times New Roman" w:hAnsi="Times New Roman" w:cs="Times New Roman"/>
                <w:color w:val="222222"/>
                <w:sz w:val="20"/>
                <w:szCs w:val="20"/>
                <w:lang w:eastAsia="zh-CN"/>
              </w:rPr>
              <w:t xml:space="preserve">, H., </w:t>
            </w:r>
            <w:proofErr w:type="spellStart"/>
            <w:r w:rsidRPr="00B7222B">
              <w:rPr>
                <w:rFonts w:ascii="Times New Roman" w:eastAsia="Times New Roman" w:hAnsi="Times New Roman" w:cs="Times New Roman"/>
                <w:color w:val="222222"/>
                <w:sz w:val="20"/>
                <w:szCs w:val="20"/>
                <w:lang w:eastAsia="zh-CN"/>
              </w:rPr>
              <w:t>Xie</w:t>
            </w:r>
            <w:proofErr w:type="spellEnd"/>
            <w:r w:rsidRPr="00B7222B">
              <w:rPr>
                <w:rFonts w:ascii="Times New Roman" w:eastAsia="Times New Roman" w:hAnsi="Times New Roman" w:cs="Times New Roman"/>
                <w:color w:val="222222"/>
                <w:sz w:val="20"/>
                <w:szCs w:val="20"/>
                <w:lang w:eastAsia="zh-CN"/>
              </w:rPr>
              <w:t>, L., Li, J. and Fu, W., 2013. Factors associated with lymph node metastasis in radically resected rectal carcinoids: a systematic review and meta-analysis. </w:t>
            </w:r>
            <w:r w:rsidRPr="00B7222B">
              <w:rPr>
                <w:rFonts w:ascii="Times New Roman" w:eastAsia="Times New Roman" w:hAnsi="Times New Roman" w:cs="Times New Roman"/>
                <w:i/>
                <w:iCs/>
                <w:color w:val="222222"/>
                <w:sz w:val="20"/>
                <w:szCs w:val="20"/>
                <w:lang w:eastAsia="zh-CN"/>
              </w:rPr>
              <w:t>Journal of Gastrointestinal Surgery</w:t>
            </w:r>
            <w:r w:rsidRPr="00B7222B">
              <w:rPr>
                <w:rFonts w:ascii="Times New Roman" w:eastAsia="Times New Roman" w:hAnsi="Times New Roman" w:cs="Times New Roman"/>
                <w:color w:val="222222"/>
                <w:sz w:val="20"/>
                <w:szCs w:val="20"/>
                <w:lang w:eastAsia="zh-CN"/>
              </w:rPr>
              <w:t>, </w:t>
            </w:r>
            <w:r w:rsidRPr="00B7222B">
              <w:rPr>
                <w:rFonts w:ascii="Times New Roman" w:eastAsia="Times New Roman" w:hAnsi="Times New Roman" w:cs="Times New Roman"/>
                <w:i/>
                <w:iCs/>
                <w:color w:val="222222"/>
                <w:sz w:val="20"/>
                <w:szCs w:val="20"/>
                <w:lang w:eastAsia="zh-CN"/>
              </w:rPr>
              <w:t>17</w:t>
            </w:r>
            <w:r w:rsidRPr="00B7222B">
              <w:rPr>
                <w:rFonts w:ascii="Times New Roman" w:eastAsia="Times New Roman" w:hAnsi="Times New Roman" w:cs="Times New Roman"/>
                <w:color w:val="222222"/>
                <w:sz w:val="20"/>
                <w:szCs w:val="20"/>
                <w:lang w:eastAsia="zh-CN"/>
              </w:rPr>
              <w:t>(9), pp.1689-1697.</w:t>
            </w:r>
          </w:p>
        </w:tc>
      </w:tr>
      <w:tr w:rsidR="0034509B" w:rsidRPr="00B7222B" w14:paraId="67701D9B" w14:textId="77777777" w:rsidTr="00CA792C">
        <w:trPr>
          <w:trHeight w:val="43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52B03" w14:textId="77777777" w:rsidR="0034509B" w:rsidRPr="00CA792C" w:rsidRDefault="0034509B" w:rsidP="0034509B">
            <w:pPr>
              <w:spacing w:after="0" w:line="240" w:lineRule="auto"/>
              <w:jc w:val="center"/>
              <w:rPr>
                <w:rFonts w:ascii="Times New Roman" w:eastAsia="Times New Roman" w:hAnsi="Times New Roman" w:cs="Times New Roman"/>
                <w:b/>
                <w:bCs/>
                <w:lang w:eastAsia="zh-CN"/>
              </w:rPr>
            </w:pPr>
            <w:r w:rsidRPr="00CA792C">
              <w:rPr>
                <w:rFonts w:ascii="Times New Roman" w:eastAsia="Times New Roman" w:hAnsi="Times New Roman" w:cs="Times New Roman"/>
                <w:b/>
                <w:bCs/>
                <w:lang w:eastAsia="zh-CN"/>
              </w:rPr>
              <w:t>CRC recurrence and risk factors</w:t>
            </w:r>
          </w:p>
        </w:tc>
      </w:tr>
      <w:tr w:rsidR="0034509B" w:rsidRPr="00B7222B" w14:paraId="50095177"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532CA58A"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34</w:t>
            </w:r>
          </w:p>
        </w:tc>
        <w:tc>
          <w:tcPr>
            <w:tcW w:w="0" w:type="auto"/>
            <w:tcBorders>
              <w:top w:val="nil"/>
              <w:left w:val="nil"/>
              <w:bottom w:val="single" w:sz="4" w:space="0" w:color="auto"/>
              <w:right w:val="single" w:sz="4" w:space="0" w:color="auto"/>
            </w:tcBorders>
            <w:shd w:val="clear" w:color="auto" w:fill="auto"/>
            <w:hideMark/>
          </w:tcPr>
          <w:p w14:paraId="72D77DFD"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Doleman</w:t>
            </w:r>
            <w:proofErr w:type="spellEnd"/>
            <w:r w:rsidRPr="00CA792C">
              <w:rPr>
                <w:rFonts w:ascii="Times New Roman" w:eastAsia="Times New Roman" w:hAnsi="Times New Roman" w:cs="Times New Roman"/>
                <w:sz w:val="20"/>
                <w:szCs w:val="20"/>
                <w:lang w:eastAsia="zh-CN"/>
              </w:rPr>
              <w:t xml:space="preserve">, B., Mills, K.T., Lim, S., </w:t>
            </w:r>
            <w:proofErr w:type="spellStart"/>
            <w:r w:rsidRPr="00CA792C">
              <w:rPr>
                <w:rFonts w:ascii="Times New Roman" w:eastAsia="Times New Roman" w:hAnsi="Times New Roman" w:cs="Times New Roman"/>
                <w:sz w:val="20"/>
                <w:szCs w:val="20"/>
                <w:lang w:eastAsia="zh-CN"/>
              </w:rPr>
              <w:t>Zelhart</w:t>
            </w:r>
            <w:proofErr w:type="spellEnd"/>
            <w:r w:rsidRPr="00CA792C">
              <w:rPr>
                <w:rFonts w:ascii="Times New Roman" w:eastAsia="Times New Roman" w:hAnsi="Times New Roman" w:cs="Times New Roman"/>
                <w:sz w:val="20"/>
                <w:szCs w:val="20"/>
                <w:lang w:eastAsia="zh-CN"/>
              </w:rPr>
              <w:t>, M.D. and Gagliardi, G., 2016. Body mass index and colorectal cancer prognosis: a systematic review and meta-analysis. </w:t>
            </w:r>
            <w:r w:rsidRPr="00CA792C">
              <w:rPr>
                <w:rFonts w:ascii="Times New Roman" w:eastAsia="Times New Roman" w:hAnsi="Times New Roman" w:cs="Times New Roman"/>
                <w:i/>
                <w:iCs/>
                <w:sz w:val="20"/>
                <w:szCs w:val="20"/>
                <w:lang w:eastAsia="zh-CN"/>
              </w:rPr>
              <w:t>Techniques in coloproctology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20</w:t>
            </w:r>
            <w:r w:rsidRPr="00CA792C">
              <w:rPr>
                <w:rFonts w:ascii="Times New Roman" w:eastAsia="Times New Roman" w:hAnsi="Times New Roman" w:cs="Times New Roman"/>
                <w:sz w:val="20"/>
                <w:szCs w:val="20"/>
                <w:lang w:eastAsia="zh-CN"/>
              </w:rPr>
              <w:t>(8), pp.517-535.</w:t>
            </w:r>
          </w:p>
        </w:tc>
      </w:tr>
      <w:tr w:rsidR="0034509B" w:rsidRPr="00B7222B" w14:paraId="31E90899"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10871421"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lastRenderedPageBreak/>
              <w:t>35</w:t>
            </w:r>
          </w:p>
        </w:tc>
        <w:tc>
          <w:tcPr>
            <w:tcW w:w="0" w:type="auto"/>
            <w:tcBorders>
              <w:top w:val="nil"/>
              <w:left w:val="nil"/>
              <w:bottom w:val="single" w:sz="4" w:space="0" w:color="auto"/>
              <w:right w:val="single" w:sz="4" w:space="0" w:color="auto"/>
            </w:tcBorders>
            <w:shd w:val="clear" w:color="auto" w:fill="auto"/>
            <w:hideMark/>
          </w:tcPr>
          <w:p w14:paraId="291BFDEC"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Ha, G.W., Kim, J.H. and Lee, M.R., 2017. Oncologic impact of anastomotic leakage following colorectal cancer surgery: a systematic review and meta-analysis. </w:t>
            </w:r>
            <w:r w:rsidRPr="00CA792C">
              <w:rPr>
                <w:rFonts w:ascii="Times New Roman" w:eastAsia="Times New Roman" w:hAnsi="Times New Roman" w:cs="Times New Roman"/>
                <w:i/>
                <w:iCs/>
                <w:sz w:val="20"/>
                <w:szCs w:val="20"/>
                <w:lang w:eastAsia="zh-CN"/>
              </w:rPr>
              <w:t>Annals of surgical oncology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24</w:t>
            </w:r>
            <w:r w:rsidRPr="00CA792C">
              <w:rPr>
                <w:rFonts w:ascii="Times New Roman" w:eastAsia="Times New Roman" w:hAnsi="Times New Roman" w:cs="Times New Roman"/>
                <w:sz w:val="20"/>
                <w:szCs w:val="20"/>
                <w:lang w:eastAsia="zh-CN"/>
              </w:rPr>
              <w:t>(11), pp.3289-3299.</w:t>
            </w:r>
          </w:p>
        </w:tc>
      </w:tr>
      <w:tr w:rsidR="0034509B" w:rsidRPr="00B7222B" w14:paraId="0EF27597"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53FBA275"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36</w:t>
            </w:r>
          </w:p>
        </w:tc>
        <w:tc>
          <w:tcPr>
            <w:tcW w:w="0" w:type="auto"/>
            <w:tcBorders>
              <w:top w:val="nil"/>
              <w:left w:val="nil"/>
              <w:bottom w:val="single" w:sz="4" w:space="0" w:color="auto"/>
              <w:right w:val="single" w:sz="4" w:space="0" w:color="auto"/>
            </w:tcBorders>
            <w:shd w:val="clear" w:color="auto" w:fill="auto"/>
            <w:hideMark/>
          </w:tcPr>
          <w:p w14:paraId="77944A47"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Knijn</w:t>
            </w:r>
            <w:proofErr w:type="spellEnd"/>
            <w:r w:rsidRPr="00CA792C">
              <w:rPr>
                <w:rFonts w:ascii="Times New Roman" w:eastAsia="Times New Roman" w:hAnsi="Times New Roman" w:cs="Times New Roman"/>
                <w:sz w:val="20"/>
                <w:szCs w:val="20"/>
                <w:lang w:eastAsia="zh-CN"/>
              </w:rPr>
              <w:t xml:space="preserve">, N., </w:t>
            </w:r>
            <w:proofErr w:type="spellStart"/>
            <w:r w:rsidRPr="00CA792C">
              <w:rPr>
                <w:rFonts w:ascii="Times New Roman" w:eastAsia="Times New Roman" w:hAnsi="Times New Roman" w:cs="Times New Roman"/>
                <w:sz w:val="20"/>
                <w:szCs w:val="20"/>
                <w:lang w:eastAsia="zh-CN"/>
              </w:rPr>
              <w:t>Mogk</w:t>
            </w:r>
            <w:proofErr w:type="spellEnd"/>
            <w:r w:rsidRPr="00CA792C">
              <w:rPr>
                <w:rFonts w:ascii="Times New Roman" w:eastAsia="Times New Roman" w:hAnsi="Times New Roman" w:cs="Times New Roman"/>
                <w:sz w:val="20"/>
                <w:szCs w:val="20"/>
                <w:lang w:eastAsia="zh-CN"/>
              </w:rPr>
              <w:t xml:space="preserve">, S.C., </w:t>
            </w:r>
            <w:proofErr w:type="spellStart"/>
            <w:r w:rsidRPr="00CA792C">
              <w:rPr>
                <w:rFonts w:ascii="Times New Roman" w:eastAsia="Times New Roman" w:hAnsi="Times New Roman" w:cs="Times New Roman"/>
                <w:sz w:val="20"/>
                <w:szCs w:val="20"/>
                <w:lang w:eastAsia="zh-CN"/>
              </w:rPr>
              <w:t>Teerenstra</w:t>
            </w:r>
            <w:proofErr w:type="spellEnd"/>
            <w:r w:rsidRPr="00CA792C">
              <w:rPr>
                <w:rFonts w:ascii="Times New Roman" w:eastAsia="Times New Roman" w:hAnsi="Times New Roman" w:cs="Times New Roman"/>
                <w:sz w:val="20"/>
                <w:szCs w:val="20"/>
                <w:lang w:eastAsia="zh-CN"/>
              </w:rPr>
              <w:t xml:space="preserve">, S., Simmer, F. and </w:t>
            </w:r>
            <w:proofErr w:type="spellStart"/>
            <w:r w:rsidRPr="00CA792C">
              <w:rPr>
                <w:rFonts w:ascii="Times New Roman" w:eastAsia="Times New Roman" w:hAnsi="Times New Roman" w:cs="Times New Roman"/>
                <w:sz w:val="20"/>
                <w:szCs w:val="20"/>
                <w:lang w:eastAsia="zh-CN"/>
              </w:rPr>
              <w:t>Nagtegaal</w:t>
            </w:r>
            <w:proofErr w:type="spellEnd"/>
            <w:r w:rsidRPr="00CA792C">
              <w:rPr>
                <w:rFonts w:ascii="Times New Roman" w:eastAsia="Times New Roman" w:hAnsi="Times New Roman" w:cs="Times New Roman"/>
                <w:sz w:val="20"/>
                <w:szCs w:val="20"/>
                <w:lang w:eastAsia="zh-CN"/>
              </w:rPr>
              <w:t>, I.D., 2016. Perineural invasion is a strong prognostic factor in colorectal cancer. </w:t>
            </w:r>
            <w:r w:rsidRPr="00CA792C">
              <w:rPr>
                <w:rFonts w:ascii="Times New Roman" w:eastAsia="Times New Roman" w:hAnsi="Times New Roman" w:cs="Times New Roman"/>
                <w:i/>
                <w:iCs/>
                <w:sz w:val="20"/>
                <w:szCs w:val="20"/>
                <w:lang w:eastAsia="zh-CN"/>
              </w:rPr>
              <w:t>The American journal of surgical pathology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40</w:t>
            </w:r>
            <w:r w:rsidRPr="00CA792C">
              <w:rPr>
                <w:rFonts w:ascii="Times New Roman" w:eastAsia="Times New Roman" w:hAnsi="Times New Roman" w:cs="Times New Roman"/>
                <w:sz w:val="20"/>
                <w:szCs w:val="20"/>
                <w:lang w:eastAsia="zh-CN"/>
              </w:rPr>
              <w:t>(1), pp.103-112.</w:t>
            </w:r>
          </w:p>
        </w:tc>
      </w:tr>
      <w:tr w:rsidR="0034509B" w:rsidRPr="00B7222B" w14:paraId="2C7D752D"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0695D5A2"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37</w:t>
            </w:r>
          </w:p>
        </w:tc>
        <w:tc>
          <w:tcPr>
            <w:tcW w:w="0" w:type="auto"/>
            <w:tcBorders>
              <w:top w:val="nil"/>
              <w:left w:val="nil"/>
              <w:bottom w:val="single" w:sz="4" w:space="0" w:color="auto"/>
              <w:right w:val="single" w:sz="4" w:space="0" w:color="auto"/>
            </w:tcBorders>
            <w:shd w:val="clear" w:color="auto" w:fill="auto"/>
            <w:hideMark/>
          </w:tcPr>
          <w:p w14:paraId="3D316F09"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Knijn</w:t>
            </w:r>
            <w:proofErr w:type="spellEnd"/>
            <w:r w:rsidRPr="00CA792C">
              <w:rPr>
                <w:rFonts w:ascii="Times New Roman" w:eastAsia="Times New Roman" w:hAnsi="Times New Roman" w:cs="Times New Roman"/>
                <w:sz w:val="20"/>
                <w:szCs w:val="20"/>
                <w:lang w:eastAsia="zh-CN"/>
              </w:rPr>
              <w:t xml:space="preserve">, N., van </w:t>
            </w:r>
            <w:proofErr w:type="spellStart"/>
            <w:r w:rsidRPr="00CA792C">
              <w:rPr>
                <w:rFonts w:ascii="Times New Roman" w:eastAsia="Times New Roman" w:hAnsi="Times New Roman" w:cs="Times New Roman"/>
                <w:sz w:val="20"/>
                <w:szCs w:val="20"/>
                <w:lang w:eastAsia="zh-CN"/>
              </w:rPr>
              <w:t>Exsel</w:t>
            </w:r>
            <w:proofErr w:type="spellEnd"/>
            <w:r w:rsidRPr="00CA792C">
              <w:rPr>
                <w:rFonts w:ascii="Times New Roman" w:eastAsia="Times New Roman" w:hAnsi="Times New Roman" w:cs="Times New Roman"/>
                <w:sz w:val="20"/>
                <w:szCs w:val="20"/>
                <w:lang w:eastAsia="zh-CN"/>
              </w:rPr>
              <w:t xml:space="preserve">, U.E., de </w:t>
            </w:r>
            <w:proofErr w:type="spellStart"/>
            <w:r w:rsidRPr="00CA792C">
              <w:rPr>
                <w:rFonts w:ascii="Times New Roman" w:eastAsia="Times New Roman" w:hAnsi="Times New Roman" w:cs="Times New Roman"/>
                <w:sz w:val="20"/>
                <w:szCs w:val="20"/>
                <w:lang w:eastAsia="zh-CN"/>
              </w:rPr>
              <w:t>Noo</w:t>
            </w:r>
            <w:proofErr w:type="spellEnd"/>
            <w:r w:rsidRPr="00CA792C">
              <w:rPr>
                <w:rFonts w:ascii="Times New Roman" w:eastAsia="Times New Roman" w:hAnsi="Times New Roman" w:cs="Times New Roman"/>
                <w:sz w:val="20"/>
                <w:szCs w:val="20"/>
                <w:lang w:eastAsia="zh-CN"/>
              </w:rPr>
              <w:t xml:space="preserve">, M.E. and </w:t>
            </w:r>
            <w:proofErr w:type="spellStart"/>
            <w:r w:rsidRPr="00CA792C">
              <w:rPr>
                <w:rFonts w:ascii="Times New Roman" w:eastAsia="Times New Roman" w:hAnsi="Times New Roman" w:cs="Times New Roman"/>
                <w:sz w:val="20"/>
                <w:szCs w:val="20"/>
                <w:lang w:eastAsia="zh-CN"/>
              </w:rPr>
              <w:t>Nagtegaal</w:t>
            </w:r>
            <w:proofErr w:type="spellEnd"/>
            <w:r w:rsidRPr="00CA792C">
              <w:rPr>
                <w:rFonts w:ascii="Times New Roman" w:eastAsia="Times New Roman" w:hAnsi="Times New Roman" w:cs="Times New Roman"/>
                <w:sz w:val="20"/>
                <w:szCs w:val="20"/>
                <w:lang w:eastAsia="zh-CN"/>
              </w:rPr>
              <w:t>, I.D., 2018. The value of intramural vascular invasion in colorectal cancer–a systematic review and meta‐analysis. </w:t>
            </w:r>
            <w:r w:rsidRPr="00CA792C">
              <w:rPr>
                <w:rFonts w:ascii="Times New Roman" w:eastAsia="Times New Roman" w:hAnsi="Times New Roman" w:cs="Times New Roman"/>
                <w:i/>
                <w:iCs/>
                <w:sz w:val="20"/>
                <w:szCs w:val="20"/>
                <w:lang w:eastAsia="zh-CN"/>
              </w:rPr>
              <w:t>Histopathology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72</w:t>
            </w:r>
            <w:r w:rsidRPr="00CA792C">
              <w:rPr>
                <w:rFonts w:ascii="Times New Roman" w:eastAsia="Times New Roman" w:hAnsi="Times New Roman" w:cs="Times New Roman"/>
                <w:sz w:val="20"/>
                <w:szCs w:val="20"/>
                <w:lang w:eastAsia="zh-CN"/>
              </w:rPr>
              <w:t>(5), pp.721-728.</w:t>
            </w:r>
          </w:p>
        </w:tc>
      </w:tr>
      <w:tr w:rsidR="0034509B" w:rsidRPr="00B7222B" w14:paraId="351BEC53" w14:textId="77777777" w:rsidTr="007D529E">
        <w:trPr>
          <w:trHeight w:val="615"/>
        </w:trPr>
        <w:tc>
          <w:tcPr>
            <w:tcW w:w="0" w:type="auto"/>
            <w:tcBorders>
              <w:top w:val="nil"/>
              <w:left w:val="single" w:sz="4" w:space="0" w:color="auto"/>
              <w:bottom w:val="single" w:sz="4" w:space="0" w:color="auto"/>
              <w:right w:val="single" w:sz="4" w:space="0" w:color="auto"/>
            </w:tcBorders>
            <w:shd w:val="clear" w:color="auto" w:fill="auto"/>
            <w:noWrap/>
            <w:hideMark/>
          </w:tcPr>
          <w:p w14:paraId="64050F12"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38</w:t>
            </w:r>
          </w:p>
        </w:tc>
        <w:tc>
          <w:tcPr>
            <w:tcW w:w="0" w:type="auto"/>
            <w:tcBorders>
              <w:top w:val="nil"/>
              <w:left w:val="nil"/>
              <w:bottom w:val="single" w:sz="4" w:space="0" w:color="auto"/>
              <w:right w:val="single" w:sz="4" w:space="0" w:color="auto"/>
            </w:tcBorders>
            <w:shd w:val="clear" w:color="auto" w:fill="auto"/>
            <w:hideMark/>
          </w:tcPr>
          <w:p w14:paraId="31200992"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Kunzmann</w:t>
            </w:r>
            <w:proofErr w:type="spellEnd"/>
            <w:r w:rsidRPr="00CA792C">
              <w:rPr>
                <w:rFonts w:ascii="Times New Roman" w:eastAsia="Times New Roman" w:hAnsi="Times New Roman" w:cs="Times New Roman"/>
                <w:sz w:val="20"/>
                <w:szCs w:val="20"/>
                <w:lang w:eastAsia="zh-CN"/>
              </w:rPr>
              <w:t>, A.T., Murray, L.J., Cardwell, C.R., McShane, C.M., McMenamin, Ú.C. and Cantwell, M.M., 2013. PTGS2 (Cyclooxygenase-2) expression and survival among colorectal cancer patients: a systematic review. </w:t>
            </w:r>
            <w:r w:rsidRPr="00CA792C">
              <w:rPr>
                <w:rFonts w:ascii="Times New Roman" w:eastAsia="Times New Roman" w:hAnsi="Times New Roman" w:cs="Times New Roman"/>
                <w:i/>
                <w:iCs/>
                <w:sz w:val="20"/>
                <w:szCs w:val="20"/>
                <w:lang w:eastAsia="zh-CN"/>
              </w:rPr>
              <w:t>Cancer Epidemiology and Prevention Biomarkers</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22</w:t>
            </w:r>
            <w:r w:rsidRPr="00CA792C">
              <w:rPr>
                <w:rFonts w:ascii="Times New Roman" w:eastAsia="Times New Roman" w:hAnsi="Times New Roman" w:cs="Times New Roman"/>
                <w:sz w:val="20"/>
                <w:szCs w:val="20"/>
                <w:lang w:eastAsia="zh-CN"/>
              </w:rPr>
              <w:t>(9), pp.1490-1497.</w:t>
            </w:r>
          </w:p>
        </w:tc>
      </w:tr>
      <w:tr w:rsidR="0034509B" w:rsidRPr="00B7222B" w14:paraId="55463E12"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0B45EE2B"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39</w:t>
            </w:r>
          </w:p>
        </w:tc>
        <w:tc>
          <w:tcPr>
            <w:tcW w:w="0" w:type="auto"/>
            <w:tcBorders>
              <w:top w:val="nil"/>
              <w:left w:val="nil"/>
              <w:bottom w:val="single" w:sz="4" w:space="0" w:color="auto"/>
              <w:right w:val="single" w:sz="4" w:space="0" w:color="auto"/>
            </w:tcBorders>
            <w:shd w:val="clear" w:color="auto" w:fill="auto"/>
            <w:hideMark/>
          </w:tcPr>
          <w:p w14:paraId="14CE9C13"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 xml:space="preserve">Lu, Z.R., Rajendran, N., Lynch, A.C., Heriot, A.G. and </w:t>
            </w:r>
            <w:proofErr w:type="spellStart"/>
            <w:r w:rsidRPr="00CA792C">
              <w:rPr>
                <w:rFonts w:ascii="Times New Roman" w:eastAsia="Times New Roman" w:hAnsi="Times New Roman" w:cs="Times New Roman"/>
                <w:sz w:val="20"/>
                <w:szCs w:val="20"/>
                <w:lang w:eastAsia="zh-CN"/>
              </w:rPr>
              <w:t>Warrier</w:t>
            </w:r>
            <w:proofErr w:type="spellEnd"/>
            <w:r w:rsidRPr="00CA792C">
              <w:rPr>
                <w:rFonts w:ascii="Times New Roman" w:eastAsia="Times New Roman" w:hAnsi="Times New Roman" w:cs="Times New Roman"/>
                <w:sz w:val="20"/>
                <w:szCs w:val="20"/>
                <w:lang w:eastAsia="zh-CN"/>
              </w:rPr>
              <w:t>, S.K., 2016. Anastomotic leaks after restorative resections for rectal cancer compromise cancer outcomes and survival. </w:t>
            </w:r>
            <w:r w:rsidRPr="00CA792C">
              <w:rPr>
                <w:rFonts w:ascii="Times New Roman" w:eastAsia="Times New Roman" w:hAnsi="Times New Roman" w:cs="Times New Roman"/>
                <w:i/>
                <w:iCs/>
                <w:sz w:val="20"/>
                <w:szCs w:val="20"/>
                <w:lang w:eastAsia="zh-CN"/>
              </w:rPr>
              <w:t>Diseases of the Colon &amp; Rectum</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59</w:t>
            </w:r>
            <w:r w:rsidRPr="00CA792C">
              <w:rPr>
                <w:rFonts w:ascii="Times New Roman" w:eastAsia="Times New Roman" w:hAnsi="Times New Roman" w:cs="Times New Roman"/>
                <w:sz w:val="20"/>
                <w:szCs w:val="20"/>
                <w:lang w:eastAsia="zh-CN"/>
              </w:rPr>
              <w:t>(3), pp.236-244.</w:t>
            </w:r>
          </w:p>
        </w:tc>
      </w:tr>
      <w:tr w:rsidR="0034509B" w:rsidRPr="00B7222B" w14:paraId="5B32ECE8"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02C82916"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53DCDDB9"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Mills, K.T., Bellows, C.F., Hoffman, A.E., Kelly, T.N. and Gagliardi, G., 2013. Diabetes and colorectal cancer prognosis: a meta-analysis. </w:t>
            </w:r>
            <w:r w:rsidRPr="00CA792C">
              <w:rPr>
                <w:rFonts w:ascii="Times New Roman" w:eastAsia="Times New Roman" w:hAnsi="Times New Roman" w:cs="Times New Roman"/>
                <w:i/>
                <w:iCs/>
                <w:sz w:val="20"/>
                <w:szCs w:val="20"/>
                <w:lang w:eastAsia="zh-CN"/>
              </w:rPr>
              <w:t>Diseases of the colon and rectum</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56</w:t>
            </w:r>
            <w:r w:rsidRPr="00CA792C">
              <w:rPr>
                <w:rFonts w:ascii="Times New Roman" w:eastAsia="Times New Roman" w:hAnsi="Times New Roman" w:cs="Times New Roman"/>
                <w:sz w:val="20"/>
                <w:szCs w:val="20"/>
                <w:lang w:eastAsia="zh-CN"/>
              </w:rPr>
              <w:t>(11), p.1304.</w:t>
            </w:r>
          </w:p>
        </w:tc>
      </w:tr>
      <w:tr w:rsidR="0034509B" w:rsidRPr="00B7222B" w14:paraId="6C7C61E3" w14:textId="77777777" w:rsidTr="007D529E">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4BB763EF"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41</w:t>
            </w:r>
          </w:p>
        </w:tc>
        <w:tc>
          <w:tcPr>
            <w:tcW w:w="0" w:type="auto"/>
            <w:tcBorders>
              <w:top w:val="nil"/>
              <w:left w:val="nil"/>
              <w:bottom w:val="single" w:sz="4" w:space="0" w:color="auto"/>
              <w:right w:val="single" w:sz="4" w:space="0" w:color="auto"/>
            </w:tcBorders>
            <w:shd w:val="clear" w:color="auto" w:fill="auto"/>
            <w:hideMark/>
          </w:tcPr>
          <w:p w14:paraId="5581B7FE"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Mirnezami</w:t>
            </w:r>
            <w:proofErr w:type="spellEnd"/>
            <w:r w:rsidRPr="00CA792C">
              <w:rPr>
                <w:rFonts w:ascii="Times New Roman" w:eastAsia="Times New Roman" w:hAnsi="Times New Roman" w:cs="Times New Roman"/>
                <w:sz w:val="20"/>
                <w:szCs w:val="20"/>
                <w:lang w:eastAsia="zh-CN"/>
              </w:rPr>
              <w:t xml:space="preserve">, A., </w:t>
            </w:r>
            <w:proofErr w:type="spellStart"/>
            <w:r w:rsidRPr="00CA792C">
              <w:rPr>
                <w:rFonts w:ascii="Times New Roman" w:eastAsia="Times New Roman" w:hAnsi="Times New Roman" w:cs="Times New Roman"/>
                <w:sz w:val="20"/>
                <w:szCs w:val="20"/>
                <w:lang w:eastAsia="zh-CN"/>
              </w:rPr>
              <w:t>Mirnezami</w:t>
            </w:r>
            <w:proofErr w:type="spellEnd"/>
            <w:r w:rsidRPr="00CA792C">
              <w:rPr>
                <w:rFonts w:ascii="Times New Roman" w:eastAsia="Times New Roman" w:hAnsi="Times New Roman" w:cs="Times New Roman"/>
                <w:sz w:val="20"/>
                <w:szCs w:val="20"/>
                <w:lang w:eastAsia="zh-CN"/>
              </w:rPr>
              <w:t xml:space="preserve">, R., </w:t>
            </w:r>
            <w:proofErr w:type="spellStart"/>
            <w:r w:rsidRPr="00CA792C">
              <w:rPr>
                <w:rFonts w:ascii="Times New Roman" w:eastAsia="Times New Roman" w:hAnsi="Times New Roman" w:cs="Times New Roman"/>
                <w:sz w:val="20"/>
                <w:szCs w:val="20"/>
                <w:lang w:eastAsia="zh-CN"/>
              </w:rPr>
              <w:t>Chandrakumaran</w:t>
            </w:r>
            <w:proofErr w:type="spellEnd"/>
            <w:r w:rsidRPr="00CA792C">
              <w:rPr>
                <w:rFonts w:ascii="Times New Roman" w:eastAsia="Times New Roman" w:hAnsi="Times New Roman" w:cs="Times New Roman"/>
                <w:sz w:val="20"/>
                <w:szCs w:val="20"/>
                <w:lang w:eastAsia="zh-CN"/>
              </w:rPr>
              <w:t xml:space="preserve">, K., </w:t>
            </w:r>
            <w:proofErr w:type="spellStart"/>
            <w:r w:rsidRPr="00CA792C">
              <w:rPr>
                <w:rFonts w:ascii="Times New Roman" w:eastAsia="Times New Roman" w:hAnsi="Times New Roman" w:cs="Times New Roman"/>
                <w:sz w:val="20"/>
                <w:szCs w:val="20"/>
                <w:lang w:eastAsia="zh-CN"/>
              </w:rPr>
              <w:t>Sasapu</w:t>
            </w:r>
            <w:proofErr w:type="spellEnd"/>
            <w:r w:rsidRPr="00CA792C">
              <w:rPr>
                <w:rFonts w:ascii="Times New Roman" w:eastAsia="Times New Roman" w:hAnsi="Times New Roman" w:cs="Times New Roman"/>
                <w:sz w:val="20"/>
                <w:szCs w:val="20"/>
                <w:lang w:eastAsia="zh-CN"/>
              </w:rPr>
              <w:t xml:space="preserve">, K., Sagar, P. and </w:t>
            </w:r>
            <w:proofErr w:type="spellStart"/>
            <w:r w:rsidRPr="00CA792C">
              <w:rPr>
                <w:rFonts w:ascii="Times New Roman" w:eastAsia="Times New Roman" w:hAnsi="Times New Roman" w:cs="Times New Roman"/>
                <w:sz w:val="20"/>
                <w:szCs w:val="20"/>
                <w:lang w:eastAsia="zh-CN"/>
              </w:rPr>
              <w:t>Finan</w:t>
            </w:r>
            <w:proofErr w:type="spellEnd"/>
            <w:r w:rsidRPr="00CA792C">
              <w:rPr>
                <w:rFonts w:ascii="Times New Roman" w:eastAsia="Times New Roman" w:hAnsi="Times New Roman" w:cs="Times New Roman"/>
                <w:sz w:val="20"/>
                <w:szCs w:val="20"/>
                <w:lang w:eastAsia="zh-CN"/>
              </w:rPr>
              <w:t>, P., 2011. Increased local recurrence and reduced survival from colorectal cancer following anastomotic leak: systematic review and meta-analysis. </w:t>
            </w:r>
            <w:r w:rsidRPr="00CA792C">
              <w:rPr>
                <w:rFonts w:ascii="Times New Roman" w:eastAsia="Times New Roman" w:hAnsi="Times New Roman" w:cs="Times New Roman"/>
                <w:i/>
                <w:iCs/>
                <w:sz w:val="20"/>
                <w:szCs w:val="20"/>
                <w:lang w:eastAsia="zh-CN"/>
              </w:rPr>
              <w:t>Annals of surgery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253</w:t>
            </w:r>
            <w:r w:rsidRPr="00CA792C">
              <w:rPr>
                <w:rFonts w:ascii="Times New Roman" w:eastAsia="Times New Roman" w:hAnsi="Times New Roman" w:cs="Times New Roman"/>
                <w:sz w:val="20"/>
                <w:szCs w:val="20"/>
                <w:lang w:eastAsia="zh-CN"/>
              </w:rPr>
              <w:t>(5), pp.890-899.</w:t>
            </w:r>
          </w:p>
        </w:tc>
      </w:tr>
      <w:tr w:rsidR="0034509B" w:rsidRPr="00B7222B" w14:paraId="48B24465" w14:textId="77777777" w:rsidTr="00E527C8">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7AC440C4"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42</w:t>
            </w:r>
          </w:p>
        </w:tc>
        <w:tc>
          <w:tcPr>
            <w:tcW w:w="0" w:type="auto"/>
            <w:tcBorders>
              <w:top w:val="nil"/>
              <w:left w:val="nil"/>
              <w:bottom w:val="single" w:sz="4" w:space="0" w:color="auto"/>
              <w:right w:val="single" w:sz="4" w:space="0" w:color="auto"/>
            </w:tcBorders>
            <w:shd w:val="clear" w:color="auto" w:fill="auto"/>
            <w:hideMark/>
          </w:tcPr>
          <w:p w14:paraId="55F5906B"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proofErr w:type="spellStart"/>
            <w:r w:rsidRPr="00CA792C">
              <w:rPr>
                <w:rFonts w:ascii="Times New Roman" w:eastAsia="Times New Roman" w:hAnsi="Times New Roman" w:cs="Times New Roman"/>
                <w:sz w:val="20"/>
                <w:szCs w:val="20"/>
                <w:lang w:eastAsia="zh-CN"/>
              </w:rPr>
              <w:t>Rekhraj</w:t>
            </w:r>
            <w:proofErr w:type="spellEnd"/>
            <w:r w:rsidRPr="00CA792C">
              <w:rPr>
                <w:rFonts w:ascii="Times New Roman" w:eastAsia="Times New Roman" w:hAnsi="Times New Roman" w:cs="Times New Roman"/>
                <w:sz w:val="20"/>
                <w:szCs w:val="20"/>
                <w:lang w:eastAsia="zh-CN"/>
              </w:rPr>
              <w:t xml:space="preserve">, S., Aziz, O., </w:t>
            </w:r>
            <w:proofErr w:type="spellStart"/>
            <w:r w:rsidRPr="00CA792C">
              <w:rPr>
                <w:rFonts w:ascii="Times New Roman" w:eastAsia="Times New Roman" w:hAnsi="Times New Roman" w:cs="Times New Roman"/>
                <w:sz w:val="20"/>
                <w:szCs w:val="20"/>
                <w:lang w:eastAsia="zh-CN"/>
              </w:rPr>
              <w:t>Prabhudesai</w:t>
            </w:r>
            <w:proofErr w:type="spellEnd"/>
            <w:r w:rsidRPr="00CA792C">
              <w:rPr>
                <w:rFonts w:ascii="Times New Roman" w:eastAsia="Times New Roman" w:hAnsi="Times New Roman" w:cs="Times New Roman"/>
                <w:sz w:val="20"/>
                <w:szCs w:val="20"/>
                <w:lang w:eastAsia="zh-CN"/>
              </w:rPr>
              <w:t xml:space="preserve">, S., </w:t>
            </w:r>
            <w:proofErr w:type="spellStart"/>
            <w:r w:rsidRPr="00CA792C">
              <w:rPr>
                <w:rFonts w:ascii="Times New Roman" w:eastAsia="Times New Roman" w:hAnsi="Times New Roman" w:cs="Times New Roman"/>
                <w:sz w:val="20"/>
                <w:szCs w:val="20"/>
                <w:lang w:eastAsia="zh-CN"/>
              </w:rPr>
              <w:t>Zacharakis</w:t>
            </w:r>
            <w:proofErr w:type="spellEnd"/>
            <w:r w:rsidRPr="00CA792C">
              <w:rPr>
                <w:rFonts w:ascii="Times New Roman" w:eastAsia="Times New Roman" w:hAnsi="Times New Roman" w:cs="Times New Roman"/>
                <w:sz w:val="20"/>
                <w:szCs w:val="20"/>
                <w:lang w:eastAsia="zh-CN"/>
              </w:rPr>
              <w:t xml:space="preserve">, E., Mohr, F., </w:t>
            </w:r>
            <w:proofErr w:type="spellStart"/>
            <w:r w:rsidRPr="00CA792C">
              <w:rPr>
                <w:rFonts w:ascii="Times New Roman" w:eastAsia="Times New Roman" w:hAnsi="Times New Roman" w:cs="Times New Roman"/>
                <w:sz w:val="20"/>
                <w:szCs w:val="20"/>
                <w:lang w:eastAsia="zh-CN"/>
              </w:rPr>
              <w:t>Athanasiou</w:t>
            </w:r>
            <w:proofErr w:type="spellEnd"/>
            <w:r w:rsidRPr="00CA792C">
              <w:rPr>
                <w:rFonts w:ascii="Times New Roman" w:eastAsia="Times New Roman" w:hAnsi="Times New Roman" w:cs="Times New Roman"/>
                <w:sz w:val="20"/>
                <w:szCs w:val="20"/>
                <w:lang w:eastAsia="zh-CN"/>
              </w:rPr>
              <w:t xml:space="preserve">, T., Darzi, A. and </w:t>
            </w:r>
            <w:proofErr w:type="spellStart"/>
            <w:r w:rsidRPr="00CA792C">
              <w:rPr>
                <w:rFonts w:ascii="Times New Roman" w:eastAsia="Times New Roman" w:hAnsi="Times New Roman" w:cs="Times New Roman"/>
                <w:sz w:val="20"/>
                <w:szCs w:val="20"/>
                <w:lang w:eastAsia="zh-CN"/>
              </w:rPr>
              <w:t>Ziprin</w:t>
            </w:r>
            <w:proofErr w:type="spellEnd"/>
            <w:r w:rsidRPr="00CA792C">
              <w:rPr>
                <w:rFonts w:ascii="Times New Roman" w:eastAsia="Times New Roman" w:hAnsi="Times New Roman" w:cs="Times New Roman"/>
                <w:sz w:val="20"/>
                <w:szCs w:val="20"/>
                <w:lang w:eastAsia="zh-CN"/>
              </w:rPr>
              <w:t>, P., 2008. Can intra-operative intraperitoneal free cancer cell detection techniques identify patients at higher recurrence risk following curative colorectal cancer resection: a meta-analysis. </w:t>
            </w:r>
            <w:r w:rsidRPr="00CA792C">
              <w:rPr>
                <w:rFonts w:ascii="Times New Roman" w:eastAsia="Times New Roman" w:hAnsi="Times New Roman" w:cs="Times New Roman"/>
                <w:i/>
                <w:iCs/>
                <w:sz w:val="20"/>
                <w:szCs w:val="20"/>
                <w:lang w:eastAsia="zh-CN"/>
              </w:rPr>
              <w:t>Annals of surgical oncology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15</w:t>
            </w:r>
            <w:r w:rsidRPr="00CA792C">
              <w:rPr>
                <w:rFonts w:ascii="Times New Roman" w:eastAsia="Times New Roman" w:hAnsi="Times New Roman" w:cs="Times New Roman"/>
                <w:sz w:val="20"/>
                <w:szCs w:val="20"/>
                <w:lang w:eastAsia="zh-CN"/>
              </w:rPr>
              <w:t>(1), pp.60-68.</w:t>
            </w:r>
          </w:p>
        </w:tc>
      </w:tr>
      <w:tr w:rsidR="0034509B" w:rsidRPr="00B7222B" w14:paraId="57A25915" w14:textId="77777777" w:rsidTr="00987821">
        <w:trPr>
          <w:trHeight w:val="510"/>
        </w:trPr>
        <w:tc>
          <w:tcPr>
            <w:tcW w:w="0" w:type="auto"/>
            <w:tcBorders>
              <w:top w:val="nil"/>
              <w:left w:val="single" w:sz="4" w:space="0" w:color="auto"/>
              <w:bottom w:val="single" w:sz="4" w:space="0" w:color="auto"/>
              <w:right w:val="single" w:sz="4" w:space="0" w:color="auto"/>
            </w:tcBorders>
            <w:shd w:val="clear" w:color="auto" w:fill="auto"/>
            <w:noWrap/>
            <w:hideMark/>
          </w:tcPr>
          <w:p w14:paraId="79F6A344" w14:textId="77777777" w:rsidR="0034509B" w:rsidRPr="00987821" w:rsidRDefault="00CD4320" w:rsidP="0034509B">
            <w:pPr>
              <w:spacing w:after="0" w:line="240" w:lineRule="auto"/>
              <w:jc w:val="center"/>
              <w:rPr>
                <w:rFonts w:ascii="Times New Roman" w:eastAsia="Times New Roman" w:hAnsi="Times New Roman" w:cs="Times New Roman"/>
                <w:color w:val="FF0000"/>
                <w:sz w:val="20"/>
                <w:szCs w:val="20"/>
                <w:lang w:eastAsia="zh-CN"/>
              </w:rPr>
            </w:pPr>
            <w:r w:rsidRPr="00987821">
              <w:rPr>
                <w:rFonts w:ascii="Times New Roman" w:eastAsia="Times New Roman" w:hAnsi="Times New Roman" w:cs="Times New Roman"/>
                <w:color w:val="FF0000"/>
                <w:sz w:val="20"/>
                <w:szCs w:val="20"/>
                <w:lang w:eastAsia="zh-CN"/>
              </w:rPr>
              <w:t>22</w:t>
            </w:r>
          </w:p>
        </w:tc>
        <w:tc>
          <w:tcPr>
            <w:tcW w:w="0" w:type="auto"/>
            <w:tcBorders>
              <w:top w:val="nil"/>
              <w:left w:val="nil"/>
              <w:bottom w:val="single" w:sz="4" w:space="0" w:color="auto"/>
              <w:right w:val="single" w:sz="4" w:space="0" w:color="auto"/>
            </w:tcBorders>
            <w:shd w:val="clear" w:color="auto" w:fill="auto"/>
            <w:hideMark/>
          </w:tcPr>
          <w:p w14:paraId="05E259F9"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 xml:space="preserve">Rogers, A.C., Winter, D.C., Heeney, A., Gibbons, D., </w:t>
            </w:r>
            <w:proofErr w:type="spellStart"/>
            <w:r w:rsidRPr="00CA792C">
              <w:rPr>
                <w:rFonts w:ascii="Times New Roman" w:eastAsia="Times New Roman" w:hAnsi="Times New Roman" w:cs="Times New Roman"/>
                <w:sz w:val="20"/>
                <w:szCs w:val="20"/>
                <w:lang w:eastAsia="zh-CN"/>
              </w:rPr>
              <w:t>Lugli</w:t>
            </w:r>
            <w:proofErr w:type="spellEnd"/>
            <w:r w:rsidRPr="00CA792C">
              <w:rPr>
                <w:rFonts w:ascii="Times New Roman" w:eastAsia="Times New Roman" w:hAnsi="Times New Roman" w:cs="Times New Roman"/>
                <w:sz w:val="20"/>
                <w:szCs w:val="20"/>
                <w:lang w:eastAsia="zh-CN"/>
              </w:rPr>
              <w:t xml:space="preserve">, A., </w:t>
            </w:r>
            <w:proofErr w:type="spellStart"/>
            <w:r w:rsidRPr="00CA792C">
              <w:rPr>
                <w:rFonts w:ascii="Times New Roman" w:eastAsia="Times New Roman" w:hAnsi="Times New Roman" w:cs="Times New Roman"/>
                <w:sz w:val="20"/>
                <w:szCs w:val="20"/>
                <w:lang w:eastAsia="zh-CN"/>
              </w:rPr>
              <w:t>Puppa</w:t>
            </w:r>
            <w:proofErr w:type="spellEnd"/>
            <w:r w:rsidRPr="00CA792C">
              <w:rPr>
                <w:rFonts w:ascii="Times New Roman" w:eastAsia="Times New Roman" w:hAnsi="Times New Roman" w:cs="Times New Roman"/>
                <w:sz w:val="20"/>
                <w:szCs w:val="20"/>
                <w:lang w:eastAsia="zh-CN"/>
              </w:rPr>
              <w:t>, G. and Sheahan, K., 2016. Systematic review and meta-analysis of the impact of tumour budding in colorectal cancer. </w:t>
            </w:r>
            <w:r w:rsidRPr="00CA792C">
              <w:rPr>
                <w:rFonts w:ascii="Times New Roman" w:eastAsia="Times New Roman" w:hAnsi="Times New Roman" w:cs="Times New Roman"/>
                <w:i/>
                <w:iCs/>
                <w:sz w:val="20"/>
                <w:szCs w:val="20"/>
                <w:lang w:eastAsia="zh-CN"/>
              </w:rPr>
              <w:t>British journal of cancer</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115</w:t>
            </w:r>
            <w:r w:rsidRPr="00CA792C">
              <w:rPr>
                <w:rFonts w:ascii="Times New Roman" w:eastAsia="Times New Roman" w:hAnsi="Times New Roman" w:cs="Times New Roman"/>
                <w:sz w:val="20"/>
                <w:szCs w:val="20"/>
                <w:lang w:eastAsia="zh-CN"/>
              </w:rPr>
              <w:t>(7), p.831.</w:t>
            </w:r>
          </w:p>
        </w:tc>
      </w:tr>
      <w:tr w:rsidR="00BC6BB8" w:rsidRPr="00B7222B" w14:paraId="696950AC" w14:textId="77777777" w:rsidTr="00987821">
        <w:trPr>
          <w:trHeight w:val="510"/>
        </w:trPr>
        <w:tc>
          <w:tcPr>
            <w:tcW w:w="0" w:type="auto"/>
            <w:tcBorders>
              <w:top w:val="nil"/>
              <w:left w:val="single" w:sz="4" w:space="0" w:color="auto"/>
              <w:bottom w:val="single" w:sz="4" w:space="0" w:color="auto"/>
              <w:right w:val="single" w:sz="4" w:space="0" w:color="auto"/>
            </w:tcBorders>
            <w:shd w:val="clear" w:color="auto" w:fill="auto"/>
            <w:noWrap/>
          </w:tcPr>
          <w:p w14:paraId="0A405A3E" w14:textId="77777777" w:rsidR="00BC6BB8" w:rsidRPr="00987821" w:rsidRDefault="00CD4320" w:rsidP="0034509B">
            <w:pPr>
              <w:spacing w:after="0" w:line="240" w:lineRule="auto"/>
              <w:jc w:val="center"/>
              <w:rPr>
                <w:rFonts w:ascii="Times New Roman" w:eastAsia="Times New Roman" w:hAnsi="Times New Roman" w:cs="Times New Roman"/>
                <w:color w:val="FF0000"/>
                <w:sz w:val="20"/>
                <w:szCs w:val="20"/>
                <w:lang w:eastAsia="zh-CN"/>
              </w:rPr>
            </w:pPr>
            <w:r w:rsidRPr="00987821">
              <w:rPr>
                <w:rFonts w:ascii="Times New Roman" w:eastAsia="Times New Roman" w:hAnsi="Times New Roman" w:cs="Times New Roman"/>
                <w:color w:val="FF0000"/>
                <w:sz w:val="20"/>
                <w:szCs w:val="20"/>
                <w:lang w:eastAsia="zh-CN"/>
              </w:rPr>
              <w:t>24</w:t>
            </w:r>
          </w:p>
        </w:tc>
        <w:tc>
          <w:tcPr>
            <w:tcW w:w="0" w:type="auto"/>
            <w:tcBorders>
              <w:top w:val="nil"/>
              <w:left w:val="nil"/>
              <w:bottom w:val="single" w:sz="4" w:space="0" w:color="auto"/>
              <w:right w:val="single" w:sz="4" w:space="0" w:color="auto"/>
            </w:tcBorders>
            <w:shd w:val="clear" w:color="auto" w:fill="auto"/>
          </w:tcPr>
          <w:p w14:paraId="61D2A74E" w14:textId="77777777" w:rsidR="00BC6BB8" w:rsidRPr="00CA792C" w:rsidRDefault="00BC6BB8"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 xml:space="preserve">Siddiqui, M.R., </w:t>
            </w:r>
            <w:proofErr w:type="spellStart"/>
            <w:r w:rsidRPr="00CA792C">
              <w:rPr>
                <w:rFonts w:ascii="Times New Roman" w:eastAsia="Times New Roman" w:hAnsi="Times New Roman" w:cs="Times New Roman"/>
                <w:sz w:val="20"/>
                <w:szCs w:val="20"/>
                <w:lang w:eastAsia="zh-CN"/>
              </w:rPr>
              <w:t>Simillis</w:t>
            </w:r>
            <w:proofErr w:type="spellEnd"/>
            <w:r w:rsidRPr="00CA792C">
              <w:rPr>
                <w:rFonts w:ascii="Times New Roman" w:eastAsia="Times New Roman" w:hAnsi="Times New Roman" w:cs="Times New Roman"/>
                <w:sz w:val="20"/>
                <w:szCs w:val="20"/>
                <w:lang w:eastAsia="zh-CN"/>
              </w:rPr>
              <w:t xml:space="preserve">, C., Hunter, C., Chand, M., </w:t>
            </w:r>
            <w:proofErr w:type="spellStart"/>
            <w:r w:rsidRPr="00CA792C">
              <w:rPr>
                <w:rFonts w:ascii="Times New Roman" w:eastAsia="Times New Roman" w:hAnsi="Times New Roman" w:cs="Times New Roman"/>
                <w:sz w:val="20"/>
                <w:szCs w:val="20"/>
                <w:lang w:eastAsia="zh-CN"/>
              </w:rPr>
              <w:t>Bhoday</w:t>
            </w:r>
            <w:proofErr w:type="spellEnd"/>
            <w:r w:rsidRPr="00CA792C">
              <w:rPr>
                <w:rFonts w:ascii="Times New Roman" w:eastAsia="Times New Roman" w:hAnsi="Times New Roman" w:cs="Times New Roman"/>
                <w:sz w:val="20"/>
                <w:szCs w:val="20"/>
                <w:lang w:eastAsia="zh-CN"/>
              </w:rPr>
              <w:t xml:space="preserve">, J., </w:t>
            </w:r>
            <w:proofErr w:type="spellStart"/>
            <w:r w:rsidRPr="00CA792C">
              <w:rPr>
                <w:rFonts w:ascii="Times New Roman" w:eastAsia="Times New Roman" w:hAnsi="Times New Roman" w:cs="Times New Roman"/>
                <w:sz w:val="20"/>
                <w:szCs w:val="20"/>
                <w:lang w:eastAsia="zh-CN"/>
              </w:rPr>
              <w:t>Garant</w:t>
            </w:r>
            <w:proofErr w:type="spellEnd"/>
            <w:r w:rsidRPr="00CA792C">
              <w:rPr>
                <w:rFonts w:ascii="Times New Roman" w:eastAsia="Times New Roman" w:hAnsi="Times New Roman" w:cs="Times New Roman"/>
                <w:sz w:val="20"/>
                <w:szCs w:val="20"/>
                <w:lang w:eastAsia="zh-CN"/>
              </w:rPr>
              <w:t xml:space="preserve">, A., </w:t>
            </w:r>
            <w:proofErr w:type="spellStart"/>
            <w:r w:rsidRPr="00CA792C">
              <w:rPr>
                <w:rFonts w:ascii="Times New Roman" w:eastAsia="Times New Roman" w:hAnsi="Times New Roman" w:cs="Times New Roman"/>
                <w:sz w:val="20"/>
                <w:szCs w:val="20"/>
                <w:lang w:eastAsia="zh-CN"/>
              </w:rPr>
              <w:t>Vuong</w:t>
            </w:r>
            <w:proofErr w:type="spellEnd"/>
            <w:r w:rsidRPr="00CA792C">
              <w:rPr>
                <w:rFonts w:ascii="Times New Roman" w:eastAsia="Times New Roman" w:hAnsi="Times New Roman" w:cs="Times New Roman"/>
                <w:sz w:val="20"/>
                <w:szCs w:val="20"/>
                <w:lang w:eastAsia="zh-CN"/>
              </w:rPr>
              <w:t xml:space="preserve">, T., </w:t>
            </w:r>
            <w:proofErr w:type="spellStart"/>
            <w:r w:rsidRPr="00CA792C">
              <w:rPr>
                <w:rFonts w:ascii="Times New Roman" w:eastAsia="Times New Roman" w:hAnsi="Times New Roman" w:cs="Times New Roman"/>
                <w:sz w:val="20"/>
                <w:szCs w:val="20"/>
                <w:lang w:eastAsia="zh-CN"/>
              </w:rPr>
              <w:t>Artho</w:t>
            </w:r>
            <w:proofErr w:type="spellEnd"/>
            <w:r w:rsidRPr="00CA792C">
              <w:rPr>
                <w:rFonts w:ascii="Times New Roman" w:eastAsia="Times New Roman" w:hAnsi="Times New Roman" w:cs="Times New Roman"/>
                <w:sz w:val="20"/>
                <w:szCs w:val="20"/>
                <w:lang w:eastAsia="zh-CN"/>
              </w:rPr>
              <w:t xml:space="preserve">, G., Rasheed, S., </w:t>
            </w:r>
            <w:proofErr w:type="spellStart"/>
            <w:r w:rsidRPr="00CA792C">
              <w:rPr>
                <w:rFonts w:ascii="Times New Roman" w:eastAsia="Times New Roman" w:hAnsi="Times New Roman" w:cs="Times New Roman"/>
                <w:sz w:val="20"/>
                <w:szCs w:val="20"/>
                <w:lang w:eastAsia="zh-CN"/>
              </w:rPr>
              <w:t>Tekkis</w:t>
            </w:r>
            <w:proofErr w:type="spellEnd"/>
            <w:r w:rsidRPr="00CA792C">
              <w:rPr>
                <w:rFonts w:ascii="Times New Roman" w:eastAsia="Times New Roman" w:hAnsi="Times New Roman" w:cs="Times New Roman"/>
                <w:sz w:val="20"/>
                <w:szCs w:val="20"/>
                <w:lang w:eastAsia="zh-CN"/>
              </w:rPr>
              <w:t xml:space="preserve">, P. and </w:t>
            </w:r>
            <w:proofErr w:type="spellStart"/>
            <w:r w:rsidRPr="00CA792C">
              <w:rPr>
                <w:rFonts w:ascii="Times New Roman" w:eastAsia="Times New Roman" w:hAnsi="Times New Roman" w:cs="Times New Roman"/>
                <w:sz w:val="20"/>
                <w:szCs w:val="20"/>
                <w:lang w:eastAsia="zh-CN"/>
              </w:rPr>
              <w:t>Abulafi</w:t>
            </w:r>
            <w:proofErr w:type="spellEnd"/>
            <w:r w:rsidRPr="00CA792C">
              <w:rPr>
                <w:rFonts w:ascii="Times New Roman" w:eastAsia="Times New Roman" w:hAnsi="Times New Roman" w:cs="Times New Roman"/>
                <w:sz w:val="20"/>
                <w:szCs w:val="20"/>
                <w:lang w:eastAsia="zh-CN"/>
              </w:rPr>
              <w:t>, A.M., 2017. A meta-analysis comparing the risk of metastases in patients with rectal cancer and MRI-detected extramural vascular invasion (</w:t>
            </w:r>
            <w:proofErr w:type="spellStart"/>
            <w:r w:rsidRPr="00CA792C">
              <w:rPr>
                <w:rFonts w:ascii="Times New Roman" w:eastAsia="Times New Roman" w:hAnsi="Times New Roman" w:cs="Times New Roman"/>
                <w:sz w:val="20"/>
                <w:szCs w:val="20"/>
                <w:lang w:eastAsia="zh-CN"/>
              </w:rPr>
              <w:t>mrEMVI</w:t>
            </w:r>
            <w:proofErr w:type="spellEnd"/>
            <w:r w:rsidRPr="00CA792C">
              <w:rPr>
                <w:rFonts w:ascii="Times New Roman" w:eastAsia="Times New Roman" w:hAnsi="Times New Roman" w:cs="Times New Roman"/>
                <w:sz w:val="20"/>
                <w:szCs w:val="20"/>
                <w:lang w:eastAsia="zh-CN"/>
              </w:rPr>
              <w:t xml:space="preserve">) vs </w:t>
            </w:r>
            <w:proofErr w:type="spellStart"/>
            <w:r w:rsidRPr="00CA792C">
              <w:rPr>
                <w:rFonts w:ascii="Times New Roman" w:eastAsia="Times New Roman" w:hAnsi="Times New Roman" w:cs="Times New Roman"/>
                <w:sz w:val="20"/>
                <w:szCs w:val="20"/>
                <w:lang w:eastAsia="zh-CN"/>
              </w:rPr>
              <w:t>mrEMVI</w:t>
            </w:r>
            <w:proofErr w:type="spellEnd"/>
            <w:r w:rsidRPr="00CA792C">
              <w:rPr>
                <w:rFonts w:ascii="Times New Roman" w:eastAsia="Times New Roman" w:hAnsi="Times New Roman" w:cs="Times New Roman"/>
                <w:sz w:val="20"/>
                <w:szCs w:val="20"/>
                <w:lang w:eastAsia="zh-CN"/>
              </w:rPr>
              <w:t xml:space="preserve">-negative cases. </w:t>
            </w:r>
            <w:r w:rsidRPr="00CA792C">
              <w:rPr>
                <w:rFonts w:ascii="Times New Roman" w:eastAsia="Times New Roman" w:hAnsi="Times New Roman" w:cs="Times New Roman"/>
                <w:i/>
                <w:sz w:val="20"/>
                <w:szCs w:val="20"/>
                <w:lang w:eastAsia="zh-CN"/>
              </w:rPr>
              <w:t>British journal of cancer, 116</w:t>
            </w:r>
            <w:r w:rsidRPr="00CA792C">
              <w:rPr>
                <w:rFonts w:ascii="Times New Roman" w:eastAsia="Times New Roman" w:hAnsi="Times New Roman" w:cs="Times New Roman"/>
                <w:sz w:val="20"/>
                <w:szCs w:val="20"/>
                <w:lang w:eastAsia="zh-CN"/>
              </w:rPr>
              <w:t>(12), p.1513.</w:t>
            </w:r>
          </w:p>
        </w:tc>
      </w:tr>
      <w:tr w:rsidR="0034509B" w:rsidRPr="00B7222B" w14:paraId="414467E5" w14:textId="77777777" w:rsidTr="007D529E">
        <w:trPr>
          <w:trHeight w:val="765"/>
        </w:trPr>
        <w:tc>
          <w:tcPr>
            <w:tcW w:w="0" w:type="auto"/>
            <w:tcBorders>
              <w:top w:val="nil"/>
              <w:left w:val="single" w:sz="4" w:space="0" w:color="auto"/>
              <w:bottom w:val="single" w:sz="4" w:space="0" w:color="auto"/>
              <w:right w:val="single" w:sz="4" w:space="0" w:color="auto"/>
            </w:tcBorders>
            <w:shd w:val="clear" w:color="auto" w:fill="auto"/>
            <w:noWrap/>
            <w:hideMark/>
          </w:tcPr>
          <w:p w14:paraId="0848C190" w14:textId="77777777" w:rsidR="0034509B" w:rsidRPr="00B7222B" w:rsidRDefault="0034509B" w:rsidP="0034509B">
            <w:pPr>
              <w:spacing w:after="0" w:line="240" w:lineRule="auto"/>
              <w:jc w:val="center"/>
              <w:rPr>
                <w:rFonts w:ascii="Times New Roman" w:eastAsia="Times New Roman" w:hAnsi="Times New Roman" w:cs="Times New Roman"/>
                <w:color w:val="000000"/>
                <w:sz w:val="20"/>
                <w:szCs w:val="20"/>
                <w:lang w:eastAsia="zh-CN"/>
              </w:rPr>
            </w:pPr>
            <w:r w:rsidRPr="00B7222B">
              <w:rPr>
                <w:rFonts w:ascii="Times New Roman" w:eastAsia="Times New Roman" w:hAnsi="Times New Roman" w:cs="Times New Roman"/>
                <w:color w:val="000000"/>
                <w:sz w:val="20"/>
                <w:szCs w:val="20"/>
                <w:lang w:eastAsia="zh-CN"/>
              </w:rPr>
              <w:t>43</w:t>
            </w:r>
          </w:p>
        </w:tc>
        <w:tc>
          <w:tcPr>
            <w:tcW w:w="0" w:type="auto"/>
            <w:tcBorders>
              <w:top w:val="nil"/>
              <w:left w:val="nil"/>
              <w:bottom w:val="single" w:sz="4" w:space="0" w:color="auto"/>
              <w:right w:val="single" w:sz="4" w:space="0" w:color="auto"/>
            </w:tcBorders>
            <w:shd w:val="clear" w:color="auto" w:fill="auto"/>
            <w:hideMark/>
          </w:tcPr>
          <w:p w14:paraId="6A365414" w14:textId="77777777" w:rsidR="0034509B" w:rsidRPr="00CA792C" w:rsidRDefault="0034509B" w:rsidP="0034509B">
            <w:pPr>
              <w:spacing w:after="0" w:line="240" w:lineRule="auto"/>
              <w:rPr>
                <w:rFonts w:ascii="Times New Roman" w:eastAsia="Times New Roman" w:hAnsi="Times New Roman" w:cs="Times New Roman"/>
                <w:sz w:val="20"/>
                <w:szCs w:val="20"/>
                <w:lang w:eastAsia="zh-CN"/>
              </w:rPr>
            </w:pPr>
            <w:r w:rsidRPr="00CA792C">
              <w:rPr>
                <w:rFonts w:ascii="Times New Roman" w:eastAsia="Times New Roman" w:hAnsi="Times New Roman" w:cs="Times New Roman"/>
                <w:sz w:val="20"/>
                <w:szCs w:val="20"/>
                <w:lang w:eastAsia="zh-CN"/>
              </w:rPr>
              <w:t xml:space="preserve">Veronese, N., </w:t>
            </w:r>
            <w:proofErr w:type="spellStart"/>
            <w:r w:rsidRPr="00CA792C">
              <w:rPr>
                <w:rFonts w:ascii="Times New Roman" w:eastAsia="Times New Roman" w:hAnsi="Times New Roman" w:cs="Times New Roman"/>
                <w:sz w:val="20"/>
                <w:szCs w:val="20"/>
                <w:lang w:eastAsia="zh-CN"/>
              </w:rPr>
              <w:t>Nottegar</w:t>
            </w:r>
            <w:proofErr w:type="spellEnd"/>
            <w:r w:rsidRPr="00CA792C">
              <w:rPr>
                <w:rFonts w:ascii="Times New Roman" w:eastAsia="Times New Roman" w:hAnsi="Times New Roman" w:cs="Times New Roman"/>
                <w:sz w:val="20"/>
                <w:szCs w:val="20"/>
                <w:lang w:eastAsia="zh-CN"/>
              </w:rPr>
              <w:t xml:space="preserve">, A., Pea, A., </w:t>
            </w:r>
            <w:proofErr w:type="spellStart"/>
            <w:r w:rsidRPr="00CA792C">
              <w:rPr>
                <w:rFonts w:ascii="Times New Roman" w:eastAsia="Times New Roman" w:hAnsi="Times New Roman" w:cs="Times New Roman"/>
                <w:sz w:val="20"/>
                <w:szCs w:val="20"/>
                <w:lang w:eastAsia="zh-CN"/>
              </w:rPr>
              <w:t>Solmi</w:t>
            </w:r>
            <w:proofErr w:type="spellEnd"/>
            <w:r w:rsidRPr="00CA792C">
              <w:rPr>
                <w:rFonts w:ascii="Times New Roman" w:eastAsia="Times New Roman" w:hAnsi="Times New Roman" w:cs="Times New Roman"/>
                <w:sz w:val="20"/>
                <w:szCs w:val="20"/>
                <w:lang w:eastAsia="zh-CN"/>
              </w:rPr>
              <w:t xml:space="preserve">, M., Stubbs, B., </w:t>
            </w:r>
            <w:proofErr w:type="spellStart"/>
            <w:r w:rsidRPr="00CA792C">
              <w:rPr>
                <w:rFonts w:ascii="Times New Roman" w:eastAsia="Times New Roman" w:hAnsi="Times New Roman" w:cs="Times New Roman"/>
                <w:sz w:val="20"/>
                <w:szCs w:val="20"/>
                <w:lang w:eastAsia="zh-CN"/>
              </w:rPr>
              <w:t>Capelli</w:t>
            </w:r>
            <w:proofErr w:type="spellEnd"/>
            <w:r w:rsidRPr="00CA792C">
              <w:rPr>
                <w:rFonts w:ascii="Times New Roman" w:eastAsia="Times New Roman" w:hAnsi="Times New Roman" w:cs="Times New Roman"/>
                <w:sz w:val="20"/>
                <w:szCs w:val="20"/>
                <w:lang w:eastAsia="zh-CN"/>
              </w:rPr>
              <w:t xml:space="preserve">, P., </w:t>
            </w:r>
            <w:proofErr w:type="spellStart"/>
            <w:r w:rsidRPr="00CA792C">
              <w:rPr>
                <w:rFonts w:ascii="Times New Roman" w:eastAsia="Times New Roman" w:hAnsi="Times New Roman" w:cs="Times New Roman"/>
                <w:sz w:val="20"/>
                <w:szCs w:val="20"/>
                <w:lang w:eastAsia="zh-CN"/>
              </w:rPr>
              <w:t>Sergi</w:t>
            </w:r>
            <w:proofErr w:type="spellEnd"/>
            <w:r w:rsidRPr="00CA792C">
              <w:rPr>
                <w:rFonts w:ascii="Times New Roman" w:eastAsia="Times New Roman" w:hAnsi="Times New Roman" w:cs="Times New Roman"/>
                <w:sz w:val="20"/>
                <w:szCs w:val="20"/>
                <w:lang w:eastAsia="zh-CN"/>
              </w:rPr>
              <w:t xml:space="preserve">, G., </w:t>
            </w:r>
            <w:proofErr w:type="spellStart"/>
            <w:r w:rsidRPr="00CA792C">
              <w:rPr>
                <w:rFonts w:ascii="Times New Roman" w:eastAsia="Times New Roman" w:hAnsi="Times New Roman" w:cs="Times New Roman"/>
                <w:sz w:val="20"/>
                <w:szCs w:val="20"/>
                <w:lang w:eastAsia="zh-CN"/>
              </w:rPr>
              <w:t>Manzato</w:t>
            </w:r>
            <w:proofErr w:type="spellEnd"/>
            <w:r w:rsidRPr="00CA792C">
              <w:rPr>
                <w:rFonts w:ascii="Times New Roman" w:eastAsia="Times New Roman" w:hAnsi="Times New Roman" w:cs="Times New Roman"/>
                <w:sz w:val="20"/>
                <w:szCs w:val="20"/>
                <w:lang w:eastAsia="zh-CN"/>
              </w:rPr>
              <w:t xml:space="preserve">, E., </w:t>
            </w:r>
            <w:proofErr w:type="spellStart"/>
            <w:r w:rsidRPr="00CA792C">
              <w:rPr>
                <w:rFonts w:ascii="Times New Roman" w:eastAsia="Times New Roman" w:hAnsi="Times New Roman" w:cs="Times New Roman"/>
                <w:sz w:val="20"/>
                <w:szCs w:val="20"/>
                <w:lang w:eastAsia="zh-CN"/>
              </w:rPr>
              <w:t>Fassan</w:t>
            </w:r>
            <w:proofErr w:type="spellEnd"/>
            <w:r w:rsidRPr="00CA792C">
              <w:rPr>
                <w:rFonts w:ascii="Times New Roman" w:eastAsia="Times New Roman" w:hAnsi="Times New Roman" w:cs="Times New Roman"/>
                <w:sz w:val="20"/>
                <w:szCs w:val="20"/>
                <w:lang w:eastAsia="zh-CN"/>
              </w:rPr>
              <w:t>, M., Wood, L.D. and Scarpa, A., 2015. Prognostic impact and implications of extracapsular lymph node involvement in colorectal cancer: a systematic review with meta-analysis. </w:t>
            </w:r>
            <w:r w:rsidRPr="00CA792C">
              <w:rPr>
                <w:rFonts w:ascii="Times New Roman" w:eastAsia="Times New Roman" w:hAnsi="Times New Roman" w:cs="Times New Roman"/>
                <w:i/>
                <w:iCs/>
                <w:sz w:val="20"/>
                <w:szCs w:val="20"/>
                <w:lang w:eastAsia="zh-CN"/>
              </w:rPr>
              <w:t>Annals of oncology</w:t>
            </w:r>
            <w:r w:rsidRPr="00CA792C">
              <w:rPr>
                <w:rFonts w:ascii="Times New Roman" w:eastAsia="Times New Roman" w:hAnsi="Times New Roman" w:cs="Times New Roman"/>
                <w:sz w:val="20"/>
                <w:szCs w:val="20"/>
                <w:lang w:eastAsia="zh-CN"/>
              </w:rPr>
              <w:t>, </w:t>
            </w:r>
            <w:r w:rsidRPr="00CA792C">
              <w:rPr>
                <w:rFonts w:ascii="Times New Roman" w:eastAsia="Times New Roman" w:hAnsi="Times New Roman" w:cs="Times New Roman"/>
                <w:i/>
                <w:iCs/>
                <w:sz w:val="20"/>
                <w:szCs w:val="20"/>
                <w:lang w:eastAsia="zh-CN"/>
              </w:rPr>
              <w:t>27</w:t>
            </w:r>
            <w:r w:rsidRPr="00CA792C">
              <w:rPr>
                <w:rFonts w:ascii="Times New Roman" w:eastAsia="Times New Roman" w:hAnsi="Times New Roman" w:cs="Times New Roman"/>
                <w:sz w:val="20"/>
                <w:szCs w:val="20"/>
                <w:lang w:eastAsia="zh-CN"/>
              </w:rPr>
              <w:t>(1), pp.42-48.</w:t>
            </w:r>
          </w:p>
        </w:tc>
      </w:tr>
    </w:tbl>
    <w:p w14:paraId="785293DB" w14:textId="08389678" w:rsidR="0034509B" w:rsidRPr="00B7222B" w:rsidRDefault="00987821" w:rsidP="0034509B">
      <w:pPr>
        <w:rPr>
          <w:rFonts w:ascii="Times New Roman" w:eastAsiaTheme="minorEastAsia" w:hAnsi="Times New Roman" w:cs="Times New Roman"/>
          <w:sz w:val="20"/>
          <w:szCs w:val="20"/>
        </w:rPr>
      </w:pPr>
      <w:r>
        <w:rPr>
          <w:rFonts w:ascii="Times New Roman" w:eastAsiaTheme="minorEastAsia" w:hAnsi="Times New Roman" w:cs="Times New Roman"/>
          <w:sz w:val="20"/>
          <w:szCs w:val="20"/>
        </w:rPr>
        <w:t>Red</w:t>
      </w:r>
      <w:r w:rsidR="0034509B" w:rsidRPr="00B7222B">
        <w:rPr>
          <w:rFonts w:ascii="Times New Roman" w:eastAsiaTheme="minorEastAsia" w:hAnsi="Times New Roman" w:cs="Times New Roman"/>
          <w:sz w:val="20"/>
          <w:szCs w:val="20"/>
        </w:rPr>
        <w:t>: common studies for two study outcomes</w:t>
      </w:r>
    </w:p>
    <w:p w14:paraId="12FF2655" w14:textId="77777777" w:rsidR="00805D66" w:rsidRPr="00B7222B" w:rsidRDefault="00805D66">
      <w:pPr>
        <w:rPr>
          <w:rFonts w:ascii="Times New Roman" w:hAnsi="Times New Roman" w:cs="Times New Roman"/>
        </w:rPr>
        <w:sectPr w:rsidR="00805D66" w:rsidRPr="00B7222B">
          <w:pgSz w:w="11906" w:h="16838"/>
          <w:pgMar w:top="1440" w:right="1440" w:bottom="1440" w:left="1440" w:header="708" w:footer="708" w:gutter="0"/>
          <w:cols w:space="708"/>
          <w:docGrid w:linePitch="360"/>
        </w:sectPr>
      </w:pPr>
    </w:p>
    <w:tbl>
      <w:tblPr>
        <w:tblW w:w="15665" w:type="dxa"/>
        <w:tblLayout w:type="fixed"/>
        <w:tblLook w:val="04A0" w:firstRow="1" w:lastRow="0" w:firstColumn="1" w:lastColumn="0" w:noHBand="0" w:noVBand="1"/>
      </w:tblPr>
      <w:tblGrid>
        <w:gridCol w:w="1134"/>
        <w:gridCol w:w="709"/>
        <w:gridCol w:w="1276"/>
        <w:gridCol w:w="1134"/>
        <w:gridCol w:w="1843"/>
        <w:gridCol w:w="1701"/>
        <w:gridCol w:w="850"/>
        <w:gridCol w:w="992"/>
        <w:gridCol w:w="851"/>
        <w:gridCol w:w="850"/>
        <w:gridCol w:w="1418"/>
        <w:gridCol w:w="709"/>
        <w:gridCol w:w="631"/>
        <w:gridCol w:w="1567"/>
      </w:tblGrid>
      <w:tr w:rsidR="00E527C8" w:rsidRPr="00B7222B" w14:paraId="5DF633BF" w14:textId="77777777" w:rsidTr="00900425">
        <w:trPr>
          <w:trHeight w:val="330"/>
        </w:trPr>
        <w:tc>
          <w:tcPr>
            <w:tcW w:w="15665" w:type="dxa"/>
            <w:gridSpan w:val="14"/>
            <w:tcBorders>
              <w:top w:val="nil"/>
              <w:left w:val="nil"/>
              <w:bottom w:val="nil"/>
              <w:right w:val="nil"/>
            </w:tcBorders>
            <w:shd w:val="clear" w:color="000000" w:fill="FFFFFF"/>
            <w:vAlign w:val="center"/>
            <w:hideMark/>
          </w:tcPr>
          <w:p w14:paraId="4C83F936" w14:textId="47192A6A" w:rsidR="00E527C8" w:rsidRDefault="00242226" w:rsidP="00E527C8">
            <w:pPr>
              <w:spacing w:after="0" w:line="240" w:lineRule="auto"/>
              <w:jc w:val="center"/>
              <w:rPr>
                <w:rFonts w:ascii="Times New Roman" w:hAnsi="Times New Roman" w:cs="Times New Roman"/>
                <w:b/>
                <w:bCs/>
                <w:sz w:val="24"/>
                <w:szCs w:val="24"/>
                <w:lang w:eastAsia="zh-CN"/>
              </w:rPr>
            </w:pPr>
            <w:r w:rsidRPr="00B7222B">
              <w:rPr>
                <w:rFonts w:ascii="Times New Roman" w:hAnsi="Times New Roman" w:cs="Times New Roman"/>
                <w:b/>
                <w:bCs/>
                <w:sz w:val="24"/>
                <w:szCs w:val="24"/>
                <w:lang w:eastAsia="zh-CN"/>
              </w:rPr>
              <w:lastRenderedPageBreak/>
              <w:t xml:space="preserve">Table </w:t>
            </w:r>
            <w:r w:rsidR="00933335">
              <w:rPr>
                <w:rFonts w:ascii="Times New Roman" w:hAnsi="Times New Roman" w:cs="Times New Roman"/>
                <w:b/>
                <w:bCs/>
                <w:sz w:val="24"/>
                <w:szCs w:val="24"/>
                <w:lang w:eastAsia="zh-CN"/>
              </w:rPr>
              <w:t>S</w:t>
            </w:r>
            <w:r w:rsidRPr="00B7222B">
              <w:rPr>
                <w:rFonts w:ascii="Times New Roman" w:hAnsi="Times New Roman" w:cs="Times New Roman"/>
                <w:b/>
                <w:bCs/>
                <w:sz w:val="24"/>
                <w:szCs w:val="24"/>
                <w:lang w:eastAsia="zh-CN"/>
              </w:rPr>
              <w:t>3</w:t>
            </w:r>
            <w:r w:rsidR="00D23B7E">
              <w:rPr>
                <w:rFonts w:ascii="Times New Roman" w:hAnsi="Times New Roman" w:cs="Times New Roman" w:hint="eastAsia"/>
                <w:sz w:val="24"/>
                <w:szCs w:val="24"/>
                <w:lang w:eastAsia="zh-CN"/>
              </w:rPr>
              <w:t>:</w:t>
            </w:r>
            <w:r w:rsidR="00D23B7E">
              <w:rPr>
                <w:rFonts w:ascii="Times New Roman" w:hAnsi="Times New Roman" w:cs="Times New Roman"/>
                <w:sz w:val="24"/>
                <w:szCs w:val="24"/>
                <w:lang w:eastAsia="zh-CN"/>
              </w:rPr>
              <w:t xml:space="preserve"> </w:t>
            </w:r>
            <w:r w:rsidR="00E527C8" w:rsidRPr="00B7222B">
              <w:rPr>
                <w:rFonts w:ascii="Times New Roman" w:hAnsi="Times New Roman" w:cs="Times New Roman"/>
                <w:b/>
                <w:bCs/>
                <w:sz w:val="24"/>
                <w:szCs w:val="24"/>
                <w:lang w:eastAsia="zh-CN"/>
              </w:rPr>
              <w:t xml:space="preserve">Quantitative </w:t>
            </w:r>
            <w:r w:rsidR="00E527C8" w:rsidRPr="0037408A">
              <w:rPr>
                <w:rFonts w:ascii="Times New Roman" w:hAnsi="Times New Roman" w:cs="Times New Roman"/>
                <w:b/>
                <w:bCs/>
                <w:sz w:val="24"/>
                <w:szCs w:val="24"/>
                <w:lang w:eastAsia="zh-CN"/>
              </w:rPr>
              <w:t xml:space="preserve">synthesis of </w:t>
            </w:r>
            <w:r w:rsidR="003A55DA" w:rsidRPr="0037408A">
              <w:rPr>
                <w:rFonts w:ascii="Times New Roman" w:hAnsi="Times New Roman" w:cs="Times New Roman"/>
                <w:b/>
                <w:bCs/>
                <w:sz w:val="24"/>
                <w:szCs w:val="24"/>
                <w:lang w:eastAsia="zh-CN"/>
              </w:rPr>
              <w:t xml:space="preserve">all 61 eligible </w:t>
            </w:r>
            <w:r w:rsidR="00E527C8" w:rsidRPr="0037408A">
              <w:rPr>
                <w:rFonts w:ascii="Times New Roman" w:hAnsi="Times New Roman" w:cs="Times New Roman"/>
                <w:b/>
                <w:bCs/>
                <w:sz w:val="24"/>
                <w:szCs w:val="24"/>
                <w:lang w:eastAsia="zh-CN"/>
              </w:rPr>
              <w:t>meta-analyses of observational</w:t>
            </w:r>
            <w:r w:rsidR="00E527C8" w:rsidRPr="00B7222B">
              <w:rPr>
                <w:rFonts w:ascii="Times New Roman" w:hAnsi="Times New Roman" w:cs="Times New Roman"/>
                <w:b/>
                <w:bCs/>
                <w:sz w:val="24"/>
                <w:szCs w:val="24"/>
                <w:lang w:eastAsia="zh-CN"/>
              </w:rPr>
              <w:t xml:space="preserve"> studies investigating the associations between risk factors and colorectal cancer metastasis</w:t>
            </w:r>
          </w:p>
          <w:p w14:paraId="2B7D123E" w14:textId="77777777" w:rsidR="00821EBF" w:rsidRDefault="00821EBF" w:rsidP="00E527C8">
            <w:pPr>
              <w:spacing w:after="0" w:line="240" w:lineRule="auto"/>
              <w:jc w:val="center"/>
              <w:rPr>
                <w:rFonts w:ascii="Times New Roman" w:hAnsi="Times New Roman" w:cs="Times New Roman"/>
                <w:b/>
                <w:bCs/>
                <w:sz w:val="24"/>
                <w:szCs w:val="24"/>
                <w:lang w:eastAsia="zh-CN"/>
              </w:rPr>
            </w:pPr>
          </w:p>
          <w:p w14:paraId="616E4266" w14:textId="571144A9" w:rsidR="00933335" w:rsidRPr="00B7222B" w:rsidRDefault="00933335" w:rsidP="00E527C8">
            <w:pPr>
              <w:spacing w:after="0" w:line="240" w:lineRule="auto"/>
              <w:jc w:val="center"/>
              <w:rPr>
                <w:rFonts w:ascii="Times New Roman" w:hAnsi="Times New Roman" w:cs="Times New Roman"/>
                <w:b/>
                <w:bCs/>
                <w:sz w:val="24"/>
                <w:szCs w:val="24"/>
                <w:lang w:eastAsia="zh-CN"/>
              </w:rPr>
            </w:pPr>
          </w:p>
        </w:tc>
      </w:tr>
      <w:tr w:rsidR="00E527C8" w:rsidRPr="00B7222B" w14:paraId="466D46F4" w14:textId="77777777" w:rsidTr="00900425">
        <w:trPr>
          <w:trHeight w:val="450"/>
        </w:trPr>
        <w:tc>
          <w:tcPr>
            <w:tcW w:w="1134" w:type="dxa"/>
            <w:vMerge w:val="restart"/>
            <w:tcBorders>
              <w:top w:val="single" w:sz="12" w:space="0" w:color="auto"/>
              <w:left w:val="nil"/>
              <w:bottom w:val="single" w:sz="4" w:space="0" w:color="000000"/>
              <w:right w:val="nil"/>
            </w:tcBorders>
            <w:shd w:val="clear" w:color="auto" w:fill="auto"/>
            <w:vAlign w:val="center"/>
            <w:hideMark/>
          </w:tcPr>
          <w:p w14:paraId="492C076B" w14:textId="2A0F9FA0" w:rsidR="00E527C8" w:rsidRPr="00B7222B" w:rsidRDefault="00FC2D5F" w:rsidP="007B5641">
            <w:pPr>
              <w:spacing w:after="0" w:line="240" w:lineRule="auto"/>
              <w:rPr>
                <w:rFonts w:ascii="Times New Roman" w:hAnsi="Times New Roman" w:cs="Times New Roman"/>
                <w:b/>
                <w:bCs/>
                <w:sz w:val="20"/>
                <w:szCs w:val="20"/>
                <w:lang w:eastAsia="zh-CN"/>
              </w:rPr>
            </w:pPr>
            <w:r>
              <w:rPr>
                <w:rFonts w:ascii="Times New Roman" w:hAnsi="Times New Roman" w:cs="Times New Roman"/>
                <w:b/>
                <w:bCs/>
                <w:sz w:val="20"/>
                <w:szCs w:val="20"/>
                <w:lang w:eastAsia="zh-CN"/>
              </w:rPr>
              <w:t>Ref.</w:t>
            </w:r>
          </w:p>
        </w:tc>
        <w:tc>
          <w:tcPr>
            <w:tcW w:w="709" w:type="dxa"/>
            <w:vMerge w:val="restart"/>
            <w:tcBorders>
              <w:top w:val="single" w:sz="12" w:space="0" w:color="auto"/>
              <w:left w:val="nil"/>
              <w:bottom w:val="single" w:sz="4" w:space="0" w:color="000000"/>
              <w:right w:val="nil"/>
            </w:tcBorders>
            <w:shd w:val="clear" w:color="auto" w:fill="auto"/>
            <w:vAlign w:val="center"/>
            <w:hideMark/>
          </w:tcPr>
          <w:p w14:paraId="39257654"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 of study</w:t>
            </w:r>
          </w:p>
        </w:tc>
        <w:tc>
          <w:tcPr>
            <w:tcW w:w="1276" w:type="dxa"/>
            <w:vMerge w:val="restart"/>
            <w:tcBorders>
              <w:top w:val="single" w:sz="12" w:space="0" w:color="auto"/>
              <w:left w:val="nil"/>
              <w:bottom w:val="single" w:sz="4" w:space="0" w:color="000000"/>
              <w:right w:val="nil"/>
            </w:tcBorders>
            <w:shd w:val="clear" w:color="000000" w:fill="FFFFFF"/>
            <w:vAlign w:val="center"/>
            <w:hideMark/>
          </w:tcPr>
          <w:p w14:paraId="6D3941EA"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Study design</w:t>
            </w:r>
          </w:p>
        </w:tc>
        <w:tc>
          <w:tcPr>
            <w:tcW w:w="1134" w:type="dxa"/>
            <w:vMerge w:val="restart"/>
            <w:tcBorders>
              <w:top w:val="single" w:sz="12" w:space="0" w:color="auto"/>
              <w:left w:val="nil"/>
              <w:bottom w:val="single" w:sz="4" w:space="0" w:color="000000"/>
              <w:right w:val="nil"/>
            </w:tcBorders>
            <w:shd w:val="clear" w:color="000000" w:fill="FFFFFF"/>
            <w:vAlign w:val="center"/>
            <w:hideMark/>
          </w:tcPr>
          <w:p w14:paraId="48A2A033"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Population</w:t>
            </w:r>
          </w:p>
        </w:tc>
        <w:tc>
          <w:tcPr>
            <w:tcW w:w="1843" w:type="dxa"/>
            <w:vMerge w:val="restart"/>
            <w:tcBorders>
              <w:top w:val="single" w:sz="12" w:space="0" w:color="auto"/>
              <w:left w:val="nil"/>
              <w:bottom w:val="single" w:sz="4" w:space="0" w:color="000000"/>
              <w:right w:val="nil"/>
            </w:tcBorders>
            <w:shd w:val="clear" w:color="000000" w:fill="FFFFFF"/>
            <w:vAlign w:val="center"/>
            <w:hideMark/>
          </w:tcPr>
          <w:p w14:paraId="21E8977A"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Outcome </w:t>
            </w:r>
          </w:p>
        </w:tc>
        <w:tc>
          <w:tcPr>
            <w:tcW w:w="1701" w:type="dxa"/>
            <w:vMerge w:val="restart"/>
            <w:tcBorders>
              <w:top w:val="single" w:sz="12" w:space="0" w:color="auto"/>
              <w:left w:val="nil"/>
              <w:bottom w:val="single" w:sz="4" w:space="0" w:color="000000"/>
              <w:right w:val="nil"/>
            </w:tcBorders>
            <w:shd w:val="clear" w:color="000000" w:fill="FFFFFF"/>
            <w:vAlign w:val="center"/>
            <w:hideMark/>
          </w:tcPr>
          <w:p w14:paraId="7307D9B7"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Risk factor</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0F383CBE"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n </w:t>
            </w:r>
            <w:r w:rsidRPr="00B7222B">
              <w:rPr>
                <w:rFonts w:ascii="Times New Roman" w:hAnsi="Times New Roman" w:cs="Times New Roman"/>
                <w:b/>
                <w:bCs/>
                <w:sz w:val="20"/>
                <w:szCs w:val="20"/>
                <w:lang w:eastAsia="zh-CN"/>
              </w:rPr>
              <w:br/>
              <w:t>(event)</w:t>
            </w:r>
          </w:p>
        </w:tc>
        <w:tc>
          <w:tcPr>
            <w:tcW w:w="992" w:type="dxa"/>
            <w:vMerge w:val="restart"/>
            <w:tcBorders>
              <w:top w:val="single" w:sz="12" w:space="0" w:color="auto"/>
              <w:left w:val="nil"/>
              <w:bottom w:val="single" w:sz="4" w:space="0" w:color="000000"/>
              <w:right w:val="nil"/>
            </w:tcBorders>
            <w:shd w:val="clear" w:color="000000" w:fill="FFFFFF"/>
            <w:vAlign w:val="center"/>
            <w:hideMark/>
          </w:tcPr>
          <w:p w14:paraId="7B7EF0DA" w14:textId="77777777" w:rsidR="00E527C8" w:rsidRPr="00B7222B" w:rsidRDefault="00561E8E"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w:t>
            </w:r>
            <w:r w:rsidRPr="00B7222B">
              <w:rPr>
                <w:rFonts w:ascii="Times New Roman" w:hAnsi="Times New Roman" w:cs="Times New Roman"/>
                <w:b/>
                <w:bCs/>
                <w:sz w:val="20"/>
                <w:szCs w:val="20"/>
                <w:lang w:eastAsia="zh-CN"/>
              </w:rPr>
              <w:br/>
              <w:t>(sample</w:t>
            </w:r>
            <w:r w:rsidR="00E527C8" w:rsidRPr="00B7222B">
              <w:rPr>
                <w:rFonts w:ascii="Times New Roman" w:hAnsi="Times New Roman" w:cs="Times New Roman"/>
                <w:b/>
                <w:bCs/>
                <w:sz w:val="20"/>
                <w:szCs w:val="20"/>
                <w:lang w:eastAsia="zh-CN"/>
              </w:rPr>
              <w:t>)</w:t>
            </w:r>
          </w:p>
        </w:tc>
        <w:tc>
          <w:tcPr>
            <w:tcW w:w="851" w:type="dxa"/>
            <w:vMerge w:val="restart"/>
            <w:tcBorders>
              <w:top w:val="single" w:sz="12" w:space="0" w:color="auto"/>
              <w:left w:val="nil"/>
              <w:bottom w:val="single" w:sz="4" w:space="0" w:color="000000"/>
              <w:right w:val="nil"/>
            </w:tcBorders>
            <w:shd w:val="clear" w:color="000000" w:fill="FFFFFF"/>
            <w:vAlign w:val="center"/>
            <w:hideMark/>
          </w:tcPr>
          <w:p w14:paraId="4FEAE55D"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Metric </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016DF888"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MA model</w:t>
            </w:r>
          </w:p>
        </w:tc>
        <w:tc>
          <w:tcPr>
            <w:tcW w:w="1418" w:type="dxa"/>
            <w:vMerge w:val="restart"/>
            <w:tcBorders>
              <w:top w:val="single" w:sz="12" w:space="0" w:color="auto"/>
              <w:left w:val="nil"/>
              <w:bottom w:val="single" w:sz="4" w:space="0" w:color="000000"/>
              <w:right w:val="nil"/>
            </w:tcBorders>
            <w:shd w:val="clear" w:color="000000" w:fill="FFFFFF"/>
            <w:vAlign w:val="center"/>
            <w:hideMark/>
          </w:tcPr>
          <w:p w14:paraId="72E4216A"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Effect size (95% CI)</w:t>
            </w:r>
          </w:p>
        </w:tc>
        <w:tc>
          <w:tcPr>
            <w:tcW w:w="709" w:type="dxa"/>
            <w:vMerge w:val="restart"/>
            <w:tcBorders>
              <w:top w:val="single" w:sz="12" w:space="0" w:color="auto"/>
              <w:left w:val="nil"/>
              <w:bottom w:val="single" w:sz="4" w:space="0" w:color="000000"/>
              <w:right w:val="nil"/>
            </w:tcBorders>
            <w:shd w:val="clear" w:color="000000" w:fill="FFFFFF"/>
            <w:vAlign w:val="center"/>
            <w:hideMark/>
          </w:tcPr>
          <w:p w14:paraId="34E2DF90"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P-value</w:t>
            </w:r>
          </w:p>
        </w:tc>
        <w:tc>
          <w:tcPr>
            <w:tcW w:w="631" w:type="dxa"/>
            <w:vMerge w:val="restart"/>
            <w:tcBorders>
              <w:top w:val="single" w:sz="12" w:space="0" w:color="auto"/>
              <w:left w:val="nil"/>
              <w:bottom w:val="single" w:sz="4" w:space="0" w:color="000000"/>
              <w:right w:val="nil"/>
            </w:tcBorders>
            <w:shd w:val="clear" w:color="000000" w:fill="FFFFFF"/>
            <w:vAlign w:val="center"/>
            <w:hideMark/>
          </w:tcPr>
          <w:p w14:paraId="7EA766A8"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I² </w:t>
            </w:r>
          </w:p>
        </w:tc>
        <w:tc>
          <w:tcPr>
            <w:tcW w:w="1567" w:type="dxa"/>
            <w:vMerge w:val="restart"/>
            <w:tcBorders>
              <w:top w:val="single" w:sz="12" w:space="0" w:color="auto"/>
              <w:left w:val="nil"/>
              <w:bottom w:val="single" w:sz="4" w:space="0" w:color="000000"/>
              <w:right w:val="nil"/>
            </w:tcBorders>
            <w:shd w:val="clear" w:color="000000" w:fill="FFFFFF"/>
            <w:vAlign w:val="center"/>
            <w:hideMark/>
          </w:tcPr>
          <w:p w14:paraId="771A48F1" w14:textId="77777777" w:rsidR="00E527C8" w:rsidRPr="00B7222B" w:rsidRDefault="00E527C8"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Assessment tool and risk of bias</w:t>
            </w:r>
          </w:p>
        </w:tc>
      </w:tr>
      <w:tr w:rsidR="00E527C8" w:rsidRPr="00B7222B" w14:paraId="75B1857D" w14:textId="77777777" w:rsidTr="00E01CCF">
        <w:trPr>
          <w:trHeight w:val="743"/>
        </w:trPr>
        <w:tc>
          <w:tcPr>
            <w:tcW w:w="1134" w:type="dxa"/>
            <w:vMerge/>
            <w:tcBorders>
              <w:top w:val="single" w:sz="12" w:space="0" w:color="auto"/>
              <w:left w:val="nil"/>
              <w:bottom w:val="single" w:sz="4" w:space="0" w:color="000000"/>
              <w:right w:val="nil"/>
            </w:tcBorders>
            <w:vAlign w:val="center"/>
            <w:hideMark/>
          </w:tcPr>
          <w:p w14:paraId="6947CCCA" w14:textId="77777777" w:rsidR="00E527C8" w:rsidRPr="00B7222B" w:rsidRDefault="00E527C8" w:rsidP="00E527C8">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02884C89" w14:textId="77777777" w:rsidR="00E527C8" w:rsidRPr="00B7222B" w:rsidRDefault="00E527C8" w:rsidP="00E527C8">
            <w:pPr>
              <w:spacing w:after="0" w:line="240" w:lineRule="auto"/>
              <w:rPr>
                <w:rFonts w:ascii="Times New Roman" w:hAnsi="Times New Roman" w:cs="Times New Roman"/>
                <w:b/>
                <w:bCs/>
                <w:lang w:eastAsia="zh-CN"/>
              </w:rPr>
            </w:pPr>
          </w:p>
        </w:tc>
        <w:tc>
          <w:tcPr>
            <w:tcW w:w="1276" w:type="dxa"/>
            <w:vMerge/>
            <w:tcBorders>
              <w:top w:val="single" w:sz="12" w:space="0" w:color="auto"/>
              <w:left w:val="nil"/>
              <w:bottom w:val="single" w:sz="4" w:space="0" w:color="000000"/>
              <w:right w:val="nil"/>
            </w:tcBorders>
            <w:vAlign w:val="center"/>
            <w:hideMark/>
          </w:tcPr>
          <w:p w14:paraId="41ECCD81" w14:textId="77777777" w:rsidR="00E527C8" w:rsidRPr="00B7222B" w:rsidRDefault="00E527C8" w:rsidP="00E527C8">
            <w:pPr>
              <w:spacing w:after="0" w:line="240" w:lineRule="auto"/>
              <w:rPr>
                <w:rFonts w:ascii="Times New Roman" w:hAnsi="Times New Roman" w:cs="Times New Roman"/>
                <w:b/>
                <w:bCs/>
                <w:lang w:eastAsia="zh-CN"/>
              </w:rPr>
            </w:pPr>
          </w:p>
        </w:tc>
        <w:tc>
          <w:tcPr>
            <w:tcW w:w="1134" w:type="dxa"/>
            <w:vMerge/>
            <w:tcBorders>
              <w:top w:val="single" w:sz="12" w:space="0" w:color="auto"/>
              <w:left w:val="nil"/>
              <w:bottom w:val="single" w:sz="4" w:space="0" w:color="000000"/>
              <w:right w:val="nil"/>
            </w:tcBorders>
            <w:vAlign w:val="center"/>
            <w:hideMark/>
          </w:tcPr>
          <w:p w14:paraId="3494AE60" w14:textId="77777777" w:rsidR="00E527C8" w:rsidRPr="00B7222B" w:rsidRDefault="00E527C8" w:rsidP="00E527C8">
            <w:pPr>
              <w:spacing w:after="0" w:line="240" w:lineRule="auto"/>
              <w:rPr>
                <w:rFonts w:ascii="Times New Roman" w:hAnsi="Times New Roman" w:cs="Times New Roman"/>
                <w:b/>
                <w:bCs/>
                <w:lang w:eastAsia="zh-CN"/>
              </w:rPr>
            </w:pPr>
          </w:p>
        </w:tc>
        <w:tc>
          <w:tcPr>
            <w:tcW w:w="1843" w:type="dxa"/>
            <w:vMerge/>
            <w:tcBorders>
              <w:top w:val="single" w:sz="12" w:space="0" w:color="auto"/>
              <w:left w:val="nil"/>
              <w:bottom w:val="single" w:sz="4" w:space="0" w:color="000000"/>
              <w:right w:val="nil"/>
            </w:tcBorders>
            <w:vAlign w:val="center"/>
            <w:hideMark/>
          </w:tcPr>
          <w:p w14:paraId="46F2618E" w14:textId="77777777" w:rsidR="00E527C8" w:rsidRPr="00B7222B" w:rsidRDefault="00E527C8" w:rsidP="00E527C8">
            <w:pPr>
              <w:spacing w:after="0" w:line="240" w:lineRule="auto"/>
              <w:rPr>
                <w:rFonts w:ascii="Times New Roman" w:hAnsi="Times New Roman" w:cs="Times New Roman"/>
                <w:b/>
                <w:bCs/>
                <w:lang w:eastAsia="zh-CN"/>
              </w:rPr>
            </w:pPr>
          </w:p>
        </w:tc>
        <w:tc>
          <w:tcPr>
            <w:tcW w:w="1701" w:type="dxa"/>
            <w:vMerge/>
            <w:tcBorders>
              <w:top w:val="single" w:sz="12" w:space="0" w:color="auto"/>
              <w:left w:val="nil"/>
              <w:bottom w:val="single" w:sz="4" w:space="0" w:color="000000"/>
              <w:right w:val="nil"/>
            </w:tcBorders>
            <w:vAlign w:val="center"/>
            <w:hideMark/>
          </w:tcPr>
          <w:p w14:paraId="5B9565C4" w14:textId="77777777" w:rsidR="00E527C8" w:rsidRPr="00B7222B" w:rsidRDefault="00E527C8" w:rsidP="00E527C8">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0D6E0099" w14:textId="77777777" w:rsidR="00E527C8" w:rsidRPr="00B7222B" w:rsidRDefault="00E527C8" w:rsidP="00E527C8">
            <w:pPr>
              <w:spacing w:after="0" w:line="240" w:lineRule="auto"/>
              <w:rPr>
                <w:rFonts w:ascii="Times New Roman" w:hAnsi="Times New Roman" w:cs="Times New Roman"/>
                <w:b/>
                <w:bCs/>
                <w:lang w:eastAsia="zh-CN"/>
              </w:rPr>
            </w:pPr>
          </w:p>
        </w:tc>
        <w:tc>
          <w:tcPr>
            <w:tcW w:w="992" w:type="dxa"/>
            <w:vMerge/>
            <w:tcBorders>
              <w:top w:val="single" w:sz="12" w:space="0" w:color="auto"/>
              <w:left w:val="nil"/>
              <w:bottom w:val="single" w:sz="4" w:space="0" w:color="000000"/>
              <w:right w:val="nil"/>
            </w:tcBorders>
            <w:vAlign w:val="center"/>
            <w:hideMark/>
          </w:tcPr>
          <w:p w14:paraId="5019B2BD" w14:textId="77777777" w:rsidR="00E527C8" w:rsidRPr="00B7222B" w:rsidRDefault="00E527C8" w:rsidP="00E527C8">
            <w:pPr>
              <w:spacing w:after="0" w:line="240" w:lineRule="auto"/>
              <w:rPr>
                <w:rFonts w:ascii="Times New Roman" w:hAnsi="Times New Roman" w:cs="Times New Roman"/>
                <w:b/>
                <w:bCs/>
                <w:lang w:eastAsia="zh-CN"/>
              </w:rPr>
            </w:pPr>
          </w:p>
        </w:tc>
        <w:tc>
          <w:tcPr>
            <w:tcW w:w="851" w:type="dxa"/>
            <w:vMerge/>
            <w:tcBorders>
              <w:top w:val="single" w:sz="12" w:space="0" w:color="auto"/>
              <w:left w:val="nil"/>
              <w:bottom w:val="single" w:sz="4" w:space="0" w:color="000000"/>
              <w:right w:val="nil"/>
            </w:tcBorders>
            <w:vAlign w:val="center"/>
            <w:hideMark/>
          </w:tcPr>
          <w:p w14:paraId="04EAEF9B" w14:textId="77777777" w:rsidR="00E527C8" w:rsidRPr="00B7222B" w:rsidRDefault="00E527C8" w:rsidP="00E527C8">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43F6B2D9" w14:textId="77777777" w:rsidR="00E527C8" w:rsidRPr="00B7222B" w:rsidRDefault="00E527C8" w:rsidP="00E527C8">
            <w:pPr>
              <w:spacing w:after="0" w:line="240" w:lineRule="auto"/>
              <w:rPr>
                <w:rFonts w:ascii="Times New Roman" w:hAnsi="Times New Roman" w:cs="Times New Roman"/>
                <w:b/>
                <w:bCs/>
                <w:lang w:eastAsia="zh-CN"/>
              </w:rPr>
            </w:pPr>
          </w:p>
        </w:tc>
        <w:tc>
          <w:tcPr>
            <w:tcW w:w="1418" w:type="dxa"/>
            <w:vMerge/>
            <w:tcBorders>
              <w:top w:val="single" w:sz="12" w:space="0" w:color="auto"/>
              <w:left w:val="nil"/>
              <w:bottom w:val="single" w:sz="4" w:space="0" w:color="000000"/>
              <w:right w:val="nil"/>
            </w:tcBorders>
            <w:vAlign w:val="center"/>
            <w:hideMark/>
          </w:tcPr>
          <w:p w14:paraId="6A3808BE" w14:textId="77777777" w:rsidR="00E527C8" w:rsidRPr="00B7222B" w:rsidRDefault="00E527C8" w:rsidP="00E527C8">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02B46008" w14:textId="77777777" w:rsidR="00E527C8" w:rsidRPr="00B7222B" w:rsidRDefault="00E527C8" w:rsidP="00E527C8">
            <w:pPr>
              <w:spacing w:after="0" w:line="240" w:lineRule="auto"/>
              <w:rPr>
                <w:rFonts w:ascii="Times New Roman" w:hAnsi="Times New Roman" w:cs="Times New Roman"/>
                <w:b/>
                <w:bCs/>
                <w:lang w:eastAsia="zh-CN"/>
              </w:rPr>
            </w:pPr>
          </w:p>
        </w:tc>
        <w:tc>
          <w:tcPr>
            <w:tcW w:w="631" w:type="dxa"/>
            <w:vMerge/>
            <w:tcBorders>
              <w:top w:val="single" w:sz="12" w:space="0" w:color="auto"/>
              <w:left w:val="nil"/>
              <w:bottom w:val="single" w:sz="4" w:space="0" w:color="000000"/>
              <w:right w:val="nil"/>
            </w:tcBorders>
            <w:vAlign w:val="center"/>
            <w:hideMark/>
          </w:tcPr>
          <w:p w14:paraId="5CD4C1CF" w14:textId="77777777" w:rsidR="00E527C8" w:rsidRPr="00B7222B" w:rsidRDefault="00E527C8" w:rsidP="00E527C8">
            <w:pPr>
              <w:spacing w:after="0" w:line="240" w:lineRule="auto"/>
              <w:rPr>
                <w:rFonts w:ascii="Times New Roman" w:hAnsi="Times New Roman" w:cs="Times New Roman"/>
                <w:b/>
                <w:bCs/>
                <w:lang w:eastAsia="zh-CN"/>
              </w:rPr>
            </w:pPr>
          </w:p>
        </w:tc>
        <w:tc>
          <w:tcPr>
            <w:tcW w:w="1567" w:type="dxa"/>
            <w:vMerge/>
            <w:tcBorders>
              <w:top w:val="single" w:sz="12" w:space="0" w:color="auto"/>
              <w:left w:val="nil"/>
              <w:bottom w:val="single" w:sz="4" w:space="0" w:color="000000"/>
              <w:right w:val="nil"/>
            </w:tcBorders>
            <w:vAlign w:val="center"/>
            <w:hideMark/>
          </w:tcPr>
          <w:p w14:paraId="691C172A" w14:textId="77777777" w:rsidR="00E527C8" w:rsidRPr="00B7222B" w:rsidRDefault="00E527C8" w:rsidP="00E527C8">
            <w:pPr>
              <w:spacing w:after="0" w:line="240" w:lineRule="auto"/>
              <w:rPr>
                <w:rFonts w:ascii="Times New Roman" w:hAnsi="Times New Roman" w:cs="Times New Roman"/>
                <w:b/>
                <w:bCs/>
                <w:lang w:eastAsia="zh-CN"/>
              </w:rPr>
            </w:pPr>
          </w:p>
        </w:tc>
      </w:tr>
      <w:tr w:rsidR="00E527C8" w:rsidRPr="00B7222B" w14:paraId="5D395DC7" w14:textId="77777777" w:rsidTr="00900425">
        <w:trPr>
          <w:trHeight w:val="630"/>
        </w:trPr>
        <w:tc>
          <w:tcPr>
            <w:tcW w:w="15665" w:type="dxa"/>
            <w:gridSpan w:val="14"/>
            <w:tcBorders>
              <w:top w:val="single" w:sz="4" w:space="0" w:color="auto"/>
              <w:left w:val="nil"/>
              <w:bottom w:val="single" w:sz="4" w:space="0" w:color="auto"/>
              <w:right w:val="nil"/>
            </w:tcBorders>
            <w:shd w:val="clear" w:color="auto" w:fill="auto"/>
            <w:noWrap/>
            <w:vAlign w:val="center"/>
            <w:hideMark/>
          </w:tcPr>
          <w:p w14:paraId="365B0771" w14:textId="77777777" w:rsidR="00E527C8" w:rsidRPr="00B7222B" w:rsidRDefault="00E527C8" w:rsidP="00E527C8">
            <w:pPr>
              <w:spacing w:after="0" w:line="240" w:lineRule="auto"/>
              <w:jc w:val="center"/>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Histopathological risk factor</w:t>
            </w:r>
          </w:p>
        </w:tc>
      </w:tr>
      <w:tr w:rsidR="00E527C8" w:rsidRPr="00B7222B" w14:paraId="13544778" w14:textId="77777777" w:rsidTr="00900425">
        <w:trPr>
          <w:trHeight w:val="645"/>
        </w:trPr>
        <w:tc>
          <w:tcPr>
            <w:tcW w:w="1134" w:type="dxa"/>
            <w:tcBorders>
              <w:top w:val="nil"/>
              <w:left w:val="nil"/>
              <w:bottom w:val="nil"/>
              <w:right w:val="nil"/>
            </w:tcBorders>
            <w:shd w:val="clear" w:color="auto" w:fill="auto"/>
            <w:vAlign w:val="center"/>
          </w:tcPr>
          <w:p w14:paraId="7CCF926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tcPr>
          <w:p w14:paraId="4231587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7A1B59E4" w14:textId="77777777" w:rsidR="00E527C8" w:rsidRPr="00B7222B" w:rsidRDefault="00486EEE"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0654746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7102F89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1A08DE1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submucosal invasion &gt; 1mm</w:t>
            </w:r>
          </w:p>
        </w:tc>
        <w:tc>
          <w:tcPr>
            <w:tcW w:w="850" w:type="dxa"/>
            <w:tcBorders>
              <w:top w:val="nil"/>
              <w:left w:val="nil"/>
              <w:bottom w:val="nil"/>
              <w:right w:val="nil"/>
            </w:tcBorders>
            <w:shd w:val="clear" w:color="000000" w:fill="FFFFFF"/>
            <w:vAlign w:val="center"/>
          </w:tcPr>
          <w:p w14:paraId="613D6C7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249</w:t>
            </w:r>
          </w:p>
        </w:tc>
        <w:tc>
          <w:tcPr>
            <w:tcW w:w="992" w:type="dxa"/>
            <w:tcBorders>
              <w:top w:val="nil"/>
              <w:left w:val="nil"/>
              <w:bottom w:val="nil"/>
              <w:right w:val="nil"/>
            </w:tcBorders>
            <w:shd w:val="clear" w:color="000000" w:fill="FFFFFF"/>
            <w:vAlign w:val="center"/>
          </w:tcPr>
          <w:p w14:paraId="0C7766C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2077</w:t>
            </w:r>
          </w:p>
        </w:tc>
        <w:tc>
          <w:tcPr>
            <w:tcW w:w="851" w:type="dxa"/>
            <w:tcBorders>
              <w:top w:val="nil"/>
              <w:left w:val="nil"/>
              <w:bottom w:val="nil"/>
              <w:right w:val="nil"/>
            </w:tcBorders>
            <w:shd w:val="clear" w:color="000000" w:fill="FFFFFF"/>
            <w:vAlign w:val="center"/>
          </w:tcPr>
          <w:p w14:paraId="5BAEADB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574A517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592521B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3.87 (1.50-10.00)</w:t>
            </w:r>
          </w:p>
        </w:tc>
        <w:tc>
          <w:tcPr>
            <w:tcW w:w="709" w:type="dxa"/>
            <w:tcBorders>
              <w:top w:val="nil"/>
              <w:left w:val="nil"/>
              <w:bottom w:val="nil"/>
              <w:right w:val="nil"/>
            </w:tcBorders>
            <w:shd w:val="clear" w:color="000000" w:fill="FFFFFF"/>
            <w:vAlign w:val="center"/>
          </w:tcPr>
          <w:p w14:paraId="008B6C9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0.005</w:t>
            </w:r>
          </w:p>
        </w:tc>
        <w:tc>
          <w:tcPr>
            <w:tcW w:w="631" w:type="dxa"/>
            <w:tcBorders>
              <w:top w:val="nil"/>
              <w:left w:val="nil"/>
              <w:bottom w:val="nil"/>
              <w:right w:val="nil"/>
            </w:tcBorders>
            <w:shd w:val="clear" w:color="000000" w:fill="FFFFFF"/>
            <w:vAlign w:val="center"/>
          </w:tcPr>
          <w:p w14:paraId="7FD24B3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54%</w:t>
            </w:r>
          </w:p>
        </w:tc>
        <w:tc>
          <w:tcPr>
            <w:tcW w:w="1567" w:type="dxa"/>
            <w:tcBorders>
              <w:top w:val="nil"/>
              <w:left w:val="nil"/>
              <w:bottom w:val="nil"/>
              <w:right w:val="nil"/>
            </w:tcBorders>
            <w:shd w:val="clear" w:color="000000" w:fill="FFFFFF"/>
            <w:vAlign w:val="center"/>
          </w:tcPr>
          <w:p w14:paraId="419BDC0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(3  studies)</w:t>
            </w:r>
            <w:r w:rsidRPr="00B7222B">
              <w:rPr>
                <w:rFonts w:ascii="Times New Roman" w:hAnsi="Times New Roman" w:cs="Times New Roman"/>
                <w:sz w:val="16"/>
                <w:szCs w:val="16"/>
                <w:lang w:eastAsia="zh-CN"/>
              </w:rPr>
              <w:br/>
              <w:t>High risk (3 studies)</w:t>
            </w:r>
          </w:p>
        </w:tc>
      </w:tr>
      <w:tr w:rsidR="00E527C8" w:rsidRPr="00B7222B" w14:paraId="1327BC4D" w14:textId="77777777" w:rsidTr="00900425">
        <w:trPr>
          <w:trHeight w:val="863"/>
        </w:trPr>
        <w:tc>
          <w:tcPr>
            <w:tcW w:w="1134" w:type="dxa"/>
            <w:tcBorders>
              <w:top w:val="nil"/>
              <w:left w:val="nil"/>
              <w:bottom w:val="nil"/>
              <w:right w:val="nil"/>
            </w:tcBorders>
            <w:shd w:val="clear" w:color="auto" w:fill="auto"/>
            <w:vAlign w:val="center"/>
          </w:tcPr>
          <w:p w14:paraId="23467B0C" w14:textId="77777777" w:rsidR="00E527C8" w:rsidRPr="00B7222B" w:rsidRDefault="00486EEE" w:rsidP="00E527C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Mou</w:t>
            </w:r>
            <w:proofErr w:type="spellEnd"/>
            <w:r w:rsidRPr="00B7222B">
              <w:rPr>
                <w:rFonts w:ascii="Times New Roman" w:hAnsi="Times New Roman" w:cs="Times New Roman"/>
                <w:sz w:val="16"/>
                <w:szCs w:val="16"/>
                <w:lang w:eastAsia="zh-CN"/>
              </w:rPr>
              <w:t>, 2013 (21)</w:t>
            </w:r>
          </w:p>
        </w:tc>
        <w:tc>
          <w:tcPr>
            <w:tcW w:w="709" w:type="dxa"/>
            <w:tcBorders>
              <w:top w:val="nil"/>
              <w:left w:val="nil"/>
              <w:bottom w:val="nil"/>
              <w:right w:val="nil"/>
            </w:tcBorders>
            <w:shd w:val="clear" w:color="auto" w:fill="auto"/>
            <w:vAlign w:val="center"/>
          </w:tcPr>
          <w:p w14:paraId="61EB348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174B0F97" w14:textId="77777777" w:rsidR="00E527C8" w:rsidRPr="00B7222B" w:rsidRDefault="00486EEE"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35A1C09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1966253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7EAD957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submucosal invasion &gt; 1mm</w:t>
            </w:r>
          </w:p>
        </w:tc>
        <w:tc>
          <w:tcPr>
            <w:tcW w:w="850" w:type="dxa"/>
            <w:tcBorders>
              <w:top w:val="nil"/>
              <w:left w:val="nil"/>
              <w:bottom w:val="nil"/>
              <w:right w:val="nil"/>
            </w:tcBorders>
            <w:shd w:val="clear" w:color="000000" w:fill="FFFFFF"/>
            <w:vAlign w:val="center"/>
          </w:tcPr>
          <w:p w14:paraId="644B560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122</w:t>
            </w:r>
          </w:p>
        </w:tc>
        <w:tc>
          <w:tcPr>
            <w:tcW w:w="992" w:type="dxa"/>
            <w:tcBorders>
              <w:top w:val="nil"/>
              <w:left w:val="nil"/>
              <w:bottom w:val="nil"/>
              <w:right w:val="nil"/>
            </w:tcBorders>
            <w:shd w:val="clear" w:color="000000" w:fill="FFFFFF"/>
            <w:vAlign w:val="center"/>
          </w:tcPr>
          <w:p w14:paraId="392F870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993</w:t>
            </w:r>
          </w:p>
        </w:tc>
        <w:tc>
          <w:tcPr>
            <w:tcW w:w="851" w:type="dxa"/>
            <w:tcBorders>
              <w:top w:val="nil"/>
              <w:left w:val="nil"/>
              <w:bottom w:val="nil"/>
              <w:right w:val="nil"/>
            </w:tcBorders>
            <w:shd w:val="clear" w:color="000000" w:fill="FFFFFF"/>
            <w:vAlign w:val="center"/>
          </w:tcPr>
          <w:p w14:paraId="6F5C24D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3CFED56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174E97C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5.93 (0.92-38.04)</w:t>
            </w:r>
          </w:p>
        </w:tc>
        <w:tc>
          <w:tcPr>
            <w:tcW w:w="709" w:type="dxa"/>
            <w:tcBorders>
              <w:top w:val="nil"/>
              <w:left w:val="nil"/>
              <w:bottom w:val="nil"/>
              <w:right w:val="nil"/>
            </w:tcBorders>
            <w:shd w:val="clear" w:color="000000" w:fill="FFFFFF"/>
            <w:vAlign w:val="center"/>
          </w:tcPr>
          <w:p w14:paraId="3D219DB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w:t>
            </w:r>
            <w:r w:rsidRPr="00B7222B">
              <w:rPr>
                <w:rFonts w:ascii="Times New Roman" w:hAnsi="Times New Roman" w:cs="Times New Roman"/>
                <w:sz w:val="16"/>
                <w:szCs w:val="16"/>
                <w:highlight w:val="lightGray"/>
                <w:lang w:eastAsia="zh-CN"/>
              </w:rPr>
              <w:t>0.06</w:t>
            </w:r>
          </w:p>
        </w:tc>
        <w:tc>
          <w:tcPr>
            <w:tcW w:w="631" w:type="dxa"/>
            <w:tcBorders>
              <w:top w:val="nil"/>
              <w:left w:val="nil"/>
              <w:bottom w:val="nil"/>
              <w:right w:val="nil"/>
            </w:tcBorders>
            <w:shd w:val="clear" w:color="000000" w:fill="FFFFFF"/>
            <w:vAlign w:val="center"/>
          </w:tcPr>
          <w:p w14:paraId="4DAB2E1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57%</w:t>
            </w:r>
          </w:p>
        </w:tc>
        <w:tc>
          <w:tcPr>
            <w:tcW w:w="1567" w:type="dxa"/>
            <w:tcBorders>
              <w:top w:val="nil"/>
              <w:left w:val="nil"/>
              <w:bottom w:val="nil"/>
              <w:right w:val="nil"/>
            </w:tcBorders>
            <w:shd w:val="clear" w:color="000000" w:fill="FFFFFF"/>
            <w:vAlign w:val="center"/>
          </w:tcPr>
          <w:p w14:paraId="3B1441A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High risk (3 studies)</w:t>
            </w:r>
          </w:p>
        </w:tc>
      </w:tr>
      <w:tr w:rsidR="00E527C8" w:rsidRPr="00B7222B" w14:paraId="10B6CE85" w14:textId="77777777" w:rsidTr="00900425">
        <w:trPr>
          <w:trHeight w:val="450"/>
        </w:trPr>
        <w:tc>
          <w:tcPr>
            <w:tcW w:w="1134" w:type="dxa"/>
            <w:tcBorders>
              <w:top w:val="nil"/>
              <w:left w:val="nil"/>
              <w:bottom w:val="nil"/>
              <w:right w:val="nil"/>
            </w:tcBorders>
            <w:shd w:val="clear" w:color="auto" w:fill="auto"/>
            <w:vAlign w:val="center"/>
          </w:tcPr>
          <w:p w14:paraId="766F8985" w14:textId="77777777" w:rsidR="00E527C8" w:rsidRPr="00B7222B" w:rsidRDefault="008209E2"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Bosch, 2013 (7)</w:t>
            </w:r>
          </w:p>
        </w:tc>
        <w:tc>
          <w:tcPr>
            <w:tcW w:w="709" w:type="dxa"/>
            <w:tcBorders>
              <w:top w:val="nil"/>
              <w:left w:val="nil"/>
              <w:bottom w:val="nil"/>
              <w:right w:val="nil"/>
            </w:tcBorders>
            <w:shd w:val="clear" w:color="auto" w:fill="auto"/>
            <w:vAlign w:val="center"/>
          </w:tcPr>
          <w:p w14:paraId="2FFBB25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65F4C921" w14:textId="77777777" w:rsidR="00E527C8" w:rsidRPr="00B7222B" w:rsidRDefault="00561E8E"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 retrospective</w:t>
            </w:r>
            <w:r w:rsidR="00E527C8" w:rsidRPr="00B7222B">
              <w:rPr>
                <w:rFonts w:ascii="Times New Roman" w:hAnsi="Times New Roman" w:cs="Times New Roman"/>
                <w:sz w:val="16"/>
                <w:szCs w:val="16"/>
                <w:lang w:eastAsia="zh-CN"/>
              </w:rPr>
              <w:t>;</w:t>
            </w:r>
          </w:p>
          <w:p w14:paraId="7AD4F2EB" w14:textId="77777777" w:rsidR="00E527C8" w:rsidRPr="00B7222B" w:rsidRDefault="00561E8E"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prospective </w:t>
            </w:r>
          </w:p>
        </w:tc>
        <w:tc>
          <w:tcPr>
            <w:tcW w:w="1134" w:type="dxa"/>
            <w:tcBorders>
              <w:top w:val="nil"/>
              <w:left w:val="nil"/>
              <w:bottom w:val="nil"/>
              <w:right w:val="nil"/>
            </w:tcBorders>
            <w:shd w:val="clear" w:color="000000" w:fill="FFFFFF"/>
            <w:vAlign w:val="center"/>
          </w:tcPr>
          <w:p w14:paraId="56780BD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566B3BA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6ADC5BD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submucosal invasion ≥ 1mm</w:t>
            </w:r>
          </w:p>
        </w:tc>
        <w:tc>
          <w:tcPr>
            <w:tcW w:w="850" w:type="dxa"/>
            <w:tcBorders>
              <w:top w:val="nil"/>
              <w:left w:val="nil"/>
              <w:bottom w:val="nil"/>
              <w:right w:val="nil"/>
            </w:tcBorders>
            <w:shd w:val="clear" w:color="000000" w:fill="FFFFFF"/>
            <w:vAlign w:val="center"/>
          </w:tcPr>
          <w:p w14:paraId="22BD4A9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182</w:t>
            </w:r>
          </w:p>
        </w:tc>
        <w:tc>
          <w:tcPr>
            <w:tcW w:w="992" w:type="dxa"/>
            <w:tcBorders>
              <w:top w:val="nil"/>
              <w:left w:val="nil"/>
              <w:bottom w:val="nil"/>
              <w:right w:val="nil"/>
            </w:tcBorders>
            <w:shd w:val="clear" w:color="000000" w:fill="FFFFFF"/>
            <w:vAlign w:val="center"/>
          </w:tcPr>
          <w:p w14:paraId="52E233F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1835</w:t>
            </w:r>
          </w:p>
        </w:tc>
        <w:tc>
          <w:tcPr>
            <w:tcW w:w="851" w:type="dxa"/>
            <w:tcBorders>
              <w:top w:val="nil"/>
              <w:left w:val="nil"/>
              <w:bottom w:val="nil"/>
              <w:right w:val="nil"/>
            </w:tcBorders>
            <w:shd w:val="clear" w:color="000000" w:fill="FFFFFF"/>
            <w:vAlign w:val="center"/>
          </w:tcPr>
          <w:p w14:paraId="4AF0EA7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175FBF9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4F46781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5.20 (1.80-15.40)</w:t>
            </w:r>
          </w:p>
        </w:tc>
        <w:tc>
          <w:tcPr>
            <w:tcW w:w="709" w:type="dxa"/>
            <w:tcBorders>
              <w:top w:val="nil"/>
              <w:left w:val="nil"/>
              <w:bottom w:val="nil"/>
              <w:right w:val="nil"/>
            </w:tcBorders>
            <w:shd w:val="clear" w:color="000000" w:fill="FFFFFF"/>
            <w:vAlign w:val="center"/>
          </w:tcPr>
          <w:p w14:paraId="5D7B1CC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0.003</w:t>
            </w:r>
          </w:p>
        </w:tc>
        <w:tc>
          <w:tcPr>
            <w:tcW w:w="631" w:type="dxa"/>
            <w:tcBorders>
              <w:top w:val="nil"/>
              <w:left w:val="nil"/>
              <w:bottom w:val="nil"/>
              <w:right w:val="nil"/>
            </w:tcBorders>
            <w:shd w:val="clear" w:color="000000" w:fill="FFFFFF"/>
            <w:vAlign w:val="center"/>
          </w:tcPr>
          <w:p w14:paraId="570C884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w:t>
            </w:r>
          </w:p>
        </w:tc>
        <w:tc>
          <w:tcPr>
            <w:tcW w:w="1567" w:type="dxa"/>
            <w:tcBorders>
              <w:top w:val="nil"/>
              <w:left w:val="nil"/>
              <w:bottom w:val="nil"/>
              <w:right w:val="nil"/>
            </w:tcBorders>
            <w:shd w:val="clear" w:color="000000" w:fill="FFFFFF"/>
            <w:vAlign w:val="center"/>
          </w:tcPr>
          <w:p w14:paraId="16D551F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0375422B" w14:textId="77777777" w:rsidTr="00900425">
        <w:trPr>
          <w:trHeight w:val="875"/>
        </w:trPr>
        <w:tc>
          <w:tcPr>
            <w:tcW w:w="1134" w:type="dxa"/>
            <w:tcBorders>
              <w:top w:val="nil"/>
              <w:left w:val="nil"/>
              <w:bottom w:val="nil"/>
              <w:right w:val="nil"/>
            </w:tcBorders>
            <w:shd w:val="clear" w:color="auto" w:fill="auto"/>
            <w:vAlign w:val="center"/>
            <w:hideMark/>
          </w:tcPr>
          <w:p w14:paraId="501D90F8" w14:textId="77777777" w:rsidR="00E527C8" w:rsidRPr="00B7222B" w:rsidRDefault="003A363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194F4CF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w:t>
            </w:r>
          </w:p>
        </w:tc>
        <w:tc>
          <w:tcPr>
            <w:tcW w:w="1276" w:type="dxa"/>
            <w:tcBorders>
              <w:top w:val="nil"/>
              <w:left w:val="nil"/>
              <w:bottom w:val="nil"/>
              <w:right w:val="nil"/>
            </w:tcBorders>
            <w:shd w:val="clear" w:color="000000" w:fill="FFFFFF"/>
            <w:vAlign w:val="center"/>
            <w:hideMark/>
          </w:tcPr>
          <w:p w14:paraId="12487587" w14:textId="77777777" w:rsidR="00E527C8" w:rsidRPr="00B7222B" w:rsidRDefault="00D877B1"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0D16EB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7D90746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29CEC08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submucosal invasion ≥ 1mm</w:t>
            </w:r>
          </w:p>
        </w:tc>
        <w:tc>
          <w:tcPr>
            <w:tcW w:w="850" w:type="dxa"/>
            <w:tcBorders>
              <w:top w:val="nil"/>
              <w:left w:val="nil"/>
              <w:bottom w:val="nil"/>
              <w:right w:val="nil"/>
            </w:tcBorders>
            <w:shd w:val="clear" w:color="000000" w:fill="FFFFFF"/>
            <w:vAlign w:val="center"/>
            <w:hideMark/>
          </w:tcPr>
          <w:p w14:paraId="7BBBEA8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332</w:t>
            </w:r>
          </w:p>
        </w:tc>
        <w:tc>
          <w:tcPr>
            <w:tcW w:w="992" w:type="dxa"/>
            <w:tcBorders>
              <w:top w:val="nil"/>
              <w:left w:val="nil"/>
              <w:bottom w:val="nil"/>
              <w:right w:val="nil"/>
            </w:tcBorders>
            <w:shd w:val="clear" w:color="000000" w:fill="FFFFFF"/>
            <w:vAlign w:val="center"/>
            <w:hideMark/>
          </w:tcPr>
          <w:p w14:paraId="7320484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2922</w:t>
            </w:r>
          </w:p>
        </w:tc>
        <w:tc>
          <w:tcPr>
            <w:tcW w:w="851" w:type="dxa"/>
            <w:tcBorders>
              <w:top w:val="nil"/>
              <w:left w:val="nil"/>
              <w:bottom w:val="nil"/>
              <w:right w:val="nil"/>
            </w:tcBorders>
            <w:shd w:val="clear" w:color="000000" w:fill="FFFFFF"/>
            <w:vAlign w:val="center"/>
            <w:hideMark/>
          </w:tcPr>
          <w:p w14:paraId="3882B27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0905B99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3BAD32A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3.00 (1.36-6.62)</w:t>
            </w:r>
          </w:p>
        </w:tc>
        <w:tc>
          <w:tcPr>
            <w:tcW w:w="709" w:type="dxa"/>
            <w:tcBorders>
              <w:top w:val="nil"/>
              <w:left w:val="nil"/>
              <w:bottom w:val="nil"/>
              <w:right w:val="nil"/>
            </w:tcBorders>
            <w:shd w:val="clear" w:color="000000" w:fill="FFFFFF"/>
            <w:vAlign w:val="center"/>
            <w:hideMark/>
          </w:tcPr>
          <w:p w14:paraId="7E7C892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0.007</w:t>
            </w:r>
          </w:p>
        </w:tc>
        <w:tc>
          <w:tcPr>
            <w:tcW w:w="631" w:type="dxa"/>
            <w:tcBorders>
              <w:top w:val="nil"/>
              <w:left w:val="nil"/>
              <w:bottom w:val="nil"/>
              <w:right w:val="nil"/>
            </w:tcBorders>
            <w:shd w:val="clear" w:color="000000" w:fill="FFFFFF"/>
            <w:vAlign w:val="center"/>
            <w:hideMark/>
          </w:tcPr>
          <w:p w14:paraId="0AA78E1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w:t>
            </w:r>
          </w:p>
        </w:tc>
        <w:tc>
          <w:tcPr>
            <w:tcW w:w="1567" w:type="dxa"/>
            <w:tcBorders>
              <w:top w:val="nil"/>
              <w:left w:val="nil"/>
              <w:bottom w:val="nil"/>
              <w:right w:val="nil"/>
            </w:tcBorders>
            <w:shd w:val="clear" w:color="000000" w:fill="FFFFFF"/>
            <w:vAlign w:val="center"/>
            <w:hideMark/>
          </w:tcPr>
          <w:p w14:paraId="5903D7A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1FB062E1" w14:textId="77777777" w:rsidTr="00900425">
        <w:trPr>
          <w:trHeight w:val="900"/>
        </w:trPr>
        <w:tc>
          <w:tcPr>
            <w:tcW w:w="1134" w:type="dxa"/>
            <w:tcBorders>
              <w:top w:val="nil"/>
              <w:left w:val="nil"/>
              <w:bottom w:val="nil"/>
              <w:right w:val="nil"/>
            </w:tcBorders>
            <w:shd w:val="clear" w:color="auto" w:fill="auto"/>
            <w:vAlign w:val="center"/>
          </w:tcPr>
          <w:p w14:paraId="447821F2" w14:textId="77777777" w:rsidR="00E527C8" w:rsidRPr="00B7222B" w:rsidRDefault="00FA2E27"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Bosch, 2013 (7)</w:t>
            </w:r>
          </w:p>
        </w:tc>
        <w:tc>
          <w:tcPr>
            <w:tcW w:w="709" w:type="dxa"/>
            <w:tcBorders>
              <w:top w:val="nil"/>
              <w:left w:val="nil"/>
              <w:bottom w:val="nil"/>
              <w:right w:val="nil"/>
            </w:tcBorders>
            <w:shd w:val="clear" w:color="auto" w:fill="auto"/>
            <w:vAlign w:val="center"/>
          </w:tcPr>
          <w:p w14:paraId="4FBB0ED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w:t>
            </w:r>
          </w:p>
        </w:tc>
        <w:tc>
          <w:tcPr>
            <w:tcW w:w="1276" w:type="dxa"/>
            <w:tcBorders>
              <w:top w:val="nil"/>
              <w:left w:val="nil"/>
              <w:bottom w:val="nil"/>
              <w:right w:val="nil"/>
            </w:tcBorders>
            <w:shd w:val="clear" w:color="000000" w:fill="FFFFFF"/>
            <w:vAlign w:val="center"/>
          </w:tcPr>
          <w:p w14:paraId="5635245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 re</w:t>
            </w:r>
            <w:r w:rsidR="00561E8E" w:rsidRPr="00B7222B">
              <w:rPr>
                <w:rFonts w:ascii="Times New Roman" w:hAnsi="Times New Roman" w:cs="Times New Roman"/>
                <w:sz w:val="16"/>
                <w:szCs w:val="16"/>
                <w:lang w:eastAsia="zh-CN"/>
              </w:rPr>
              <w:t>trospective</w:t>
            </w:r>
            <w:r w:rsidRPr="00B7222B">
              <w:rPr>
                <w:rFonts w:ascii="Times New Roman" w:hAnsi="Times New Roman" w:cs="Times New Roman"/>
                <w:sz w:val="16"/>
                <w:szCs w:val="16"/>
                <w:lang w:eastAsia="zh-CN"/>
              </w:rPr>
              <w:t>;</w:t>
            </w:r>
          </w:p>
          <w:p w14:paraId="4FC046C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top w:val="nil"/>
              <w:left w:val="nil"/>
              <w:bottom w:val="nil"/>
              <w:right w:val="nil"/>
            </w:tcBorders>
            <w:shd w:val="clear" w:color="000000" w:fill="FFFFFF"/>
            <w:vAlign w:val="center"/>
          </w:tcPr>
          <w:p w14:paraId="1E68B92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3293099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4DE3E78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tcPr>
          <w:p w14:paraId="3B371C8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233</w:t>
            </w:r>
          </w:p>
        </w:tc>
        <w:tc>
          <w:tcPr>
            <w:tcW w:w="992" w:type="dxa"/>
            <w:tcBorders>
              <w:top w:val="nil"/>
              <w:left w:val="nil"/>
              <w:bottom w:val="nil"/>
              <w:right w:val="nil"/>
            </w:tcBorders>
            <w:shd w:val="clear" w:color="000000" w:fill="FFFFFF"/>
            <w:vAlign w:val="center"/>
          </w:tcPr>
          <w:p w14:paraId="4C4E877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1931</w:t>
            </w:r>
          </w:p>
        </w:tc>
        <w:tc>
          <w:tcPr>
            <w:tcW w:w="851" w:type="dxa"/>
            <w:tcBorders>
              <w:top w:val="nil"/>
              <w:left w:val="nil"/>
              <w:bottom w:val="nil"/>
              <w:right w:val="nil"/>
            </w:tcBorders>
            <w:shd w:val="clear" w:color="000000" w:fill="FFFFFF"/>
            <w:vAlign w:val="center"/>
          </w:tcPr>
          <w:p w14:paraId="7BAFB5F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1EE3FD5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2B7A2F1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5.20 (4.00-6.80)</w:t>
            </w:r>
          </w:p>
        </w:tc>
        <w:tc>
          <w:tcPr>
            <w:tcW w:w="709" w:type="dxa"/>
            <w:tcBorders>
              <w:top w:val="nil"/>
              <w:left w:val="nil"/>
              <w:bottom w:val="nil"/>
              <w:right w:val="nil"/>
            </w:tcBorders>
            <w:shd w:val="clear" w:color="000000" w:fill="FFFFFF"/>
            <w:vAlign w:val="center"/>
          </w:tcPr>
          <w:p w14:paraId="096D92A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tcPr>
          <w:p w14:paraId="4BA099F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6B40600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5C3E3BA5" w14:textId="77777777" w:rsidTr="00900425">
        <w:trPr>
          <w:trHeight w:val="900"/>
        </w:trPr>
        <w:tc>
          <w:tcPr>
            <w:tcW w:w="1134" w:type="dxa"/>
            <w:tcBorders>
              <w:top w:val="nil"/>
              <w:left w:val="nil"/>
              <w:bottom w:val="nil"/>
              <w:right w:val="nil"/>
            </w:tcBorders>
            <w:shd w:val="clear" w:color="auto" w:fill="auto"/>
            <w:vAlign w:val="center"/>
          </w:tcPr>
          <w:p w14:paraId="4CCE1B18" w14:textId="77777777" w:rsidR="00E527C8" w:rsidRPr="00B7222B" w:rsidRDefault="00FA2E27" w:rsidP="00E527C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Mou</w:t>
            </w:r>
            <w:proofErr w:type="spellEnd"/>
            <w:r w:rsidRPr="00B7222B">
              <w:rPr>
                <w:rFonts w:ascii="Times New Roman" w:hAnsi="Times New Roman" w:cs="Times New Roman"/>
                <w:sz w:val="16"/>
                <w:szCs w:val="16"/>
                <w:lang w:eastAsia="zh-CN"/>
              </w:rPr>
              <w:t>, 2013 (21)</w:t>
            </w:r>
          </w:p>
        </w:tc>
        <w:tc>
          <w:tcPr>
            <w:tcW w:w="709" w:type="dxa"/>
            <w:tcBorders>
              <w:top w:val="nil"/>
              <w:left w:val="nil"/>
              <w:bottom w:val="nil"/>
              <w:right w:val="nil"/>
            </w:tcBorders>
            <w:shd w:val="clear" w:color="auto" w:fill="auto"/>
            <w:vAlign w:val="center"/>
          </w:tcPr>
          <w:p w14:paraId="19F23AE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tcPr>
          <w:p w14:paraId="7CCA0821" w14:textId="77777777" w:rsidR="00E527C8" w:rsidRPr="00B7222B" w:rsidRDefault="00FA2E27"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6DA6C8E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3275595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5AF17DA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tcPr>
          <w:p w14:paraId="7D6F479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119</w:t>
            </w:r>
          </w:p>
        </w:tc>
        <w:tc>
          <w:tcPr>
            <w:tcW w:w="992" w:type="dxa"/>
            <w:tcBorders>
              <w:top w:val="nil"/>
              <w:left w:val="nil"/>
              <w:bottom w:val="nil"/>
              <w:right w:val="nil"/>
            </w:tcBorders>
            <w:shd w:val="clear" w:color="000000" w:fill="FFFFFF"/>
            <w:vAlign w:val="center"/>
          </w:tcPr>
          <w:p w14:paraId="311A3B5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976</w:t>
            </w:r>
          </w:p>
        </w:tc>
        <w:tc>
          <w:tcPr>
            <w:tcW w:w="851" w:type="dxa"/>
            <w:tcBorders>
              <w:top w:val="nil"/>
              <w:left w:val="nil"/>
              <w:bottom w:val="nil"/>
              <w:right w:val="nil"/>
            </w:tcBorders>
            <w:shd w:val="clear" w:color="000000" w:fill="FFFFFF"/>
            <w:vAlign w:val="center"/>
          </w:tcPr>
          <w:p w14:paraId="5663E14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50C57A9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42FCD5F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4.15 (2.88-5.97)</w:t>
            </w:r>
          </w:p>
        </w:tc>
        <w:tc>
          <w:tcPr>
            <w:tcW w:w="709" w:type="dxa"/>
            <w:tcBorders>
              <w:top w:val="nil"/>
              <w:left w:val="nil"/>
              <w:bottom w:val="nil"/>
              <w:right w:val="nil"/>
            </w:tcBorders>
            <w:shd w:val="clear" w:color="000000" w:fill="FFFFFF"/>
            <w:vAlign w:val="center"/>
          </w:tcPr>
          <w:p w14:paraId="78AA0A4C" w14:textId="77777777" w:rsidR="00E527C8" w:rsidRPr="00B7222B" w:rsidRDefault="00E67345"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E527C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tcPr>
          <w:p w14:paraId="2E59F91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4CB5244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High risk (4 studies)</w:t>
            </w:r>
          </w:p>
        </w:tc>
      </w:tr>
      <w:tr w:rsidR="00E527C8" w:rsidRPr="00B7222B" w14:paraId="46421AF5" w14:textId="77777777" w:rsidTr="00900425">
        <w:trPr>
          <w:trHeight w:val="675"/>
        </w:trPr>
        <w:tc>
          <w:tcPr>
            <w:tcW w:w="1134" w:type="dxa"/>
            <w:tcBorders>
              <w:top w:val="nil"/>
              <w:left w:val="nil"/>
              <w:bottom w:val="nil"/>
              <w:right w:val="nil"/>
            </w:tcBorders>
            <w:shd w:val="clear" w:color="auto" w:fill="auto"/>
            <w:vAlign w:val="center"/>
            <w:hideMark/>
          </w:tcPr>
          <w:p w14:paraId="5A830015" w14:textId="77777777" w:rsidR="00E527C8" w:rsidRPr="00B7222B" w:rsidRDefault="00FA2E27"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6EA708F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w:t>
            </w:r>
          </w:p>
        </w:tc>
        <w:tc>
          <w:tcPr>
            <w:tcW w:w="1276" w:type="dxa"/>
            <w:tcBorders>
              <w:top w:val="nil"/>
              <w:left w:val="nil"/>
              <w:bottom w:val="nil"/>
              <w:right w:val="nil"/>
            </w:tcBorders>
            <w:shd w:val="clear" w:color="000000" w:fill="FFFFFF"/>
            <w:vAlign w:val="center"/>
            <w:hideMark/>
          </w:tcPr>
          <w:p w14:paraId="19107FD8" w14:textId="77777777" w:rsidR="00E527C8" w:rsidRPr="00B7222B" w:rsidRDefault="00C23210"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2905424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49CCA29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hideMark/>
          </w:tcPr>
          <w:p w14:paraId="4A85696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hideMark/>
          </w:tcPr>
          <w:p w14:paraId="7B2A186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392</w:t>
            </w:r>
          </w:p>
        </w:tc>
        <w:tc>
          <w:tcPr>
            <w:tcW w:w="992" w:type="dxa"/>
            <w:tcBorders>
              <w:top w:val="nil"/>
              <w:left w:val="nil"/>
              <w:bottom w:val="nil"/>
              <w:right w:val="nil"/>
            </w:tcBorders>
            <w:shd w:val="clear" w:color="000000" w:fill="FFFFFF"/>
            <w:vAlign w:val="center"/>
            <w:hideMark/>
          </w:tcPr>
          <w:p w14:paraId="18F7A5F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3347</w:t>
            </w:r>
          </w:p>
        </w:tc>
        <w:tc>
          <w:tcPr>
            <w:tcW w:w="851" w:type="dxa"/>
            <w:tcBorders>
              <w:top w:val="nil"/>
              <w:left w:val="nil"/>
              <w:bottom w:val="nil"/>
              <w:right w:val="nil"/>
            </w:tcBorders>
            <w:shd w:val="clear" w:color="000000" w:fill="FFFFFF"/>
            <w:vAlign w:val="center"/>
            <w:hideMark/>
          </w:tcPr>
          <w:p w14:paraId="6FA6367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6844F3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2CE0D97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6.91 (5.40-8.85)</w:t>
            </w:r>
          </w:p>
        </w:tc>
        <w:tc>
          <w:tcPr>
            <w:tcW w:w="709" w:type="dxa"/>
            <w:tcBorders>
              <w:top w:val="nil"/>
              <w:left w:val="nil"/>
              <w:bottom w:val="nil"/>
              <w:right w:val="nil"/>
            </w:tcBorders>
            <w:shd w:val="clear" w:color="000000" w:fill="FFFFFF"/>
            <w:vAlign w:val="center"/>
            <w:hideMark/>
          </w:tcPr>
          <w:p w14:paraId="490358D6" w14:textId="77777777" w:rsidR="00E527C8" w:rsidRPr="00B7222B" w:rsidRDefault="00E67345"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E527C8" w:rsidRPr="00B7222B">
              <w:rPr>
                <w:rFonts w:ascii="Times New Roman" w:hAnsi="Times New Roman" w:cs="Times New Roman"/>
                <w:sz w:val="16"/>
                <w:szCs w:val="16"/>
                <w:lang w:eastAsia="zh-CN"/>
              </w:rPr>
              <w:t>0.001</w:t>
            </w:r>
          </w:p>
        </w:tc>
        <w:tc>
          <w:tcPr>
            <w:tcW w:w="631" w:type="dxa"/>
            <w:tcBorders>
              <w:top w:val="nil"/>
              <w:left w:val="nil"/>
              <w:bottom w:val="nil"/>
              <w:right w:val="nil"/>
            </w:tcBorders>
            <w:shd w:val="clear" w:color="000000" w:fill="FFFFFF"/>
            <w:vAlign w:val="center"/>
            <w:hideMark/>
          </w:tcPr>
          <w:p w14:paraId="2073E2D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18D1DE1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29D59733" w14:textId="77777777" w:rsidTr="00900425">
        <w:trPr>
          <w:trHeight w:val="675"/>
        </w:trPr>
        <w:tc>
          <w:tcPr>
            <w:tcW w:w="1134" w:type="dxa"/>
            <w:tcBorders>
              <w:top w:val="nil"/>
              <w:left w:val="nil"/>
              <w:bottom w:val="nil"/>
              <w:right w:val="nil"/>
            </w:tcBorders>
            <w:shd w:val="clear" w:color="auto" w:fill="auto"/>
            <w:vAlign w:val="center"/>
          </w:tcPr>
          <w:p w14:paraId="7110F37B" w14:textId="77777777" w:rsidR="00E527C8" w:rsidRPr="00B7222B" w:rsidRDefault="001826A5"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Glasgow, 2012 (12)*</w:t>
            </w:r>
          </w:p>
        </w:tc>
        <w:tc>
          <w:tcPr>
            <w:tcW w:w="709" w:type="dxa"/>
            <w:tcBorders>
              <w:top w:val="nil"/>
              <w:left w:val="nil"/>
              <w:bottom w:val="nil"/>
              <w:right w:val="nil"/>
            </w:tcBorders>
            <w:shd w:val="clear" w:color="auto" w:fill="auto"/>
            <w:vAlign w:val="center"/>
          </w:tcPr>
          <w:p w14:paraId="3259A4A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35</w:t>
            </w:r>
          </w:p>
        </w:tc>
        <w:tc>
          <w:tcPr>
            <w:tcW w:w="1276" w:type="dxa"/>
            <w:tcBorders>
              <w:top w:val="nil"/>
              <w:left w:val="nil"/>
              <w:bottom w:val="nil"/>
              <w:right w:val="nil"/>
            </w:tcBorders>
            <w:shd w:val="clear" w:color="000000" w:fill="FFFFFF"/>
            <w:vAlign w:val="center"/>
          </w:tcPr>
          <w:p w14:paraId="340E74F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29A9B02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6DD67C4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CRC </w:t>
            </w:r>
          </w:p>
        </w:tc>
        <w:tc>
          <w:tcPr>
            <w:tcW w:w="1701" w:type="dxa"/>
            <w:tcBorders>
              <w:top w:val="nil"/>
              <w:left w:val="nil"/>
              <w:bottom w:val="nil"/>
              <w:right w:val="nil"/>
            </w:tcBorders>
            <w:shd w:val="clear" w:color="000000" w:fill="FFFFFF"/>
            <w:vAlign w:val="center"/>
          </w:tcPr>
          <w:p w14:paraId="586AF35B"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tcPr>
          <w:p w14:paraId="1A06C73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000000" w:fill="FFFFFF"/>
            <w:vAlign w:val="center"/>
          </w:tcPr>
          <w:p w14:paraId="11149A8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000000" w:fill="FFFFFF"/>
            <w:vAlign w:val="center"/>
          </w:tcPr>
          <w:p w14:paraId="5E795DA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10A880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3C10CBB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8.62 (7.55-9.84)</w:t>
            </w:r>
          </w:p>
        </w:tc>
        <w:tc>
          <w:tcPr>
            <w:tcW w:w="709" w:type="dxa"/>
            <w:tcBorders>
              <w:top w:val="nil"/>
              <w:left w:val="nil"/>
              <w:bottom w:val="nil"/>
              <w:right w:val="nil"/>
            </w:tcBorders>
            <w:shd w:val="clear" w:color="000000" w:fill="FFFFFF"/>
            <w:vAlign w:val="center"/>
          </w:tcPr>
          <w:p w14:paraId="6B63B8E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631" w:type="dxa"/>
            <w:tcBorders>
              <w:top w:val="nil"/>
              <w:left w:val="nil"/>
              <w:bottom w:val="nil"/>
              <w:right w:val="nil"/>
            </w:tcBorders>
            <w:shd w:val="clear" w:color="000000" w:fill="FFFFFF"/>
            <w:vAlign w:val="center"/>
          </w:tcPr>
          <w:p w14:paraId="6BB8F05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000000" w:fill="FFFFFF"/>
            <w:vAlign w:val="center"/>
          </w:tcPr>
          <w:p w14:paraId="30EA5BE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4D71AB" w:rsidRPr="00B7222B" w14:paraId="415001BC" w14:textId="77777777" w:rsidTr="00900425">
        <w:trPr>
          <w:trHeight w:val="675"/>
        </w:trPr>
        <w:tc>
          <w:tcPr>
            <w:tcW w:w="1134" w:type="dxa"/>
            <w:tcBorders>
              <w:top w:val="nil"/>
              <w:left w:val="nil"/>
              <w:bottom w:val="nil"/>
              <w:right w:val="nil"/>
            </w:tcBorders>
            <w:shd w:val="clear" w:color="auto" w:fill="auto"/>
            <w:vAlign w:val="center"/>
          </w:tcPr>
          <w:p w14:paraId="02163BEC" w14:textId="77777777" w:rsidR="004D71AB" w:rsidRPr="00B7222B" w:rsidRDefault="004D71AB"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Kang, 2019 (16)</w:t>
            </w:r>
          </w:p>
        </w:tc>
        <w:tc>
          <w:tcPr>
            <w:tcW w:w="709" w:type="dxa"/>
            <w:tcBorders>
              <w:top w:val="nil"/>
              <w:left w:val="nil"/>
              <w:bottom w:val="nil"/>
              <w:right w:val="nil"/>
            </w:tcBorders>
            <w:shd w:val="clear" w:color="auto" w:fill="auto"/>
            <w:vAlign w:val="center"/>
          </w:tcPr>
          <w:p w14:paraId="2A058FA6" w14:textId="77777777" w:rsidR="004D71AB" w:rsidRPr="00B7222B" w:rsidRDefault="004D71AB"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32648EA7" w14:textId="77777777" w:rsidR="004D71AB" w:rsidRPr="00B7222B" w:rsidRDefault="004D71AB"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56C161C0" w14:textId="77777777" w:rsidR="004D71AB" w:rsidRPr="00B7222B" w:rsidRDefault="004D71AB"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53CFEEB9" w14:textId="77777777" w:rsidR="004D71AB" w:rsidRPr="00B7222B" w:rsidRDefault="004D71AB"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6B05FF3A"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tcPr>
          <w:p w14:paraId="601D53F9"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w:t>
            </w:r>
          </w:p>
        </w:tc>
        <w:tc>
          <w:tcPr>
            <w:tcW w:w="992" w:type="dxa"/>
            <w:tcBorders>
              <w:top w:val="nil"/>
              <w:left w:val="nil"/>
              <w:bottom w:val="nil"/>
              <w:right w:val="nil"/>
            </w:tcBorders>
            <w:shd w:val="clear" w:color="000000" w:fill="FFFFFF"/>
            <w:vAlign w:val="center"/>
          </w:tcPr>
          <w:p w14:paraId="602B53B1"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493</w:t>
            </w:r>
          </w:p>
        </w:tc>
        <w:tc>
          <w:tcPr>
            <w:tcW w:w="851" w:type="dxa"/>
            <w:tcBorders>
              <w:top w:val="nil"/>
              <w:left w:val="nil"/>
              <w:bottom w:val="nil"/>
              <w:right w:val="nil"/>
            </w:tcBorders>
            <w:shd w:val="clear" w:color="000000" w:fill="FFFFFF"/>
            <w:vAlign w:val="center"/>
          </w:tcPr>
          <w:p w14:paraId="79369E24"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3F5DBA0C"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09B738A7"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6.02 (0.71-51.17)</w:t>
            </w:r>
          </w:p>
        </w:tc>
        <w:tc>
          <w:tcPr>
            <w:tcW w:w="709" w:type="dxa"/>
            <w:tcBorders>
              <w:top w:val="nil"/>
              <w:left w:val="nil"/>
              <w:bottom w:val="nil"/>
              <w:right w:val="nil"/>
            </w:tcBorders>
            <w:shd w:val="clear" w:color="000000" w:fill="FFFFFF"/>
            <w:vAlign w:val="center"/>
          </w:tcPr>
          <w:p w14:paraId="55050D6C"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0.10</w:t>
            </w:r>
          </w:p>
        </w:tc>
        <w:tc>
          <w:tcPr>
            <w:tcW w:w="631" w:type="dxa"/>
            <w:tcBorders>
              <w:top w:val="nil"/>
              <w:left w:val="nil"/>
              <w:bottom w:val="nil"/>
              <w:right w:val="nil"/>
            </w:tcBorders>
            <w:shd w:val="clear" w:color="000000" w:fill="FFFFFF"/>
            <w:vAlign w:val="center"/>
          </w:tcPr>
          <w:p w14:paraId="3DE0CF43" w14:textId="77777777" w:rsidR="004D71AB" w:rsidRPr="00B7222B" w:rsidRDefault="008363C6"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86%</w:t>
            </w:r>
          </w:p>
        </w:tc>
        <w:tc>
          <w:tcPr>
            <w:tcW w:w="1567" w:type="dxa"/>
            <w:tcBorders>
              <w:top w:val="nil"/>
              <w:left w:val="nil"/>
              <w:bottom w:val="nil"/>
              <w:right w:val="nil"/>
            </w:tcBorders>
            <w:shd w:val="clear" w:color="000000" w:fill="FFFFFF"/>
            <w:vAlign w:val="center"/>
          </w:tcPr>
          <w:p w14:paraId="747C0DCF" w14:textId="77777777" w:rsidR="008363C6" w:rsidRPr="00B7222B" w:rsidRDefault="008363C6" w:rsidP="008363C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562AC18C" w14:textId="77777777" w:rsidR="004D71AB" w:rsidRPr="00B7222B" w:rsidRDefault="008363C6" w:rsidP="008363C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(3 studies)</w:t>
            </w:r>
          </w:p>
        </w:tc>
      </w:tr>
      <w:tr w:rsidR="00E527C8" w:rsidRPr="00B7222B" w14:paraId="1F064FFE" w14:textId="77777777" w:rsidTr="00900425">
        <w:trPr>
          <w:trHeight w:val="771"/>
        </w:trPr>
        <w:tc>
          <w:tcPr>
            <w:tcW w:w="1134" w:type="dxa"/>
            <w:tcBorders>
              <w:top w:val="nil"/>
              <w:left w:val="nil"/>
              <w:bottom w:val="nil"/>
              <w:right w:val="nil"/>
            </w:tcBorders>
            <w:shd w:val="clear" w:color="auto" w:fill="auto"/>
            <w:vAlign w:val="center"/>
          </w:tcPr>
          <w:p w14:paraId="355F5606" w14:textId="77777777" w:rsidR="00E527C8" w:rsidRPr="00B7222B" w:rsidRDefault="00B617DC" w:rsidP="00E527C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Mou</w:t>
            </w:r>
            <w:proofErr w:type="spellEnd"/>
            <w:r w:rsidRPr="00B7222B">
              <w:rPr>
                <w:rFonts w:ascii="Times New Roman" w:hAnsi="Times New Roman" w:cs="Times New Roman"/>
                <w:sz w:val="16"/>
                <w:szCs w:val="16"/>
                <w:lang w:eastAsia="zh-CN"/>
              </w:rPr>
              <w:t>, 2013 (21)</w:t>
            </w:r>
          </w:p>
        </w:tc>
        <w:tc>
          <w:tcPr>
            <w:tcW w:w="709" w:type="dxa"/>
            <w:tcBorders>
              <w:top w:val="nil"/>
              <w:left w:val="nil"/>
              <w:bottom w:val="nil"/>
              <w:right w:val="nil"/>
            </w:tcBorders>
            <w:shd w:val="clear" w:color="auto" w:fill="auto"/>
            <w:vAlign w:val="center"/>
          </w:tcPr>
          <w:p w14:paraId="2573FE0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6DE4D77C" w14:textId="77777777" w:rsidR="00E527C8" w:rsidRPr="00B7222B" w:rsidRDefault="00B617DC"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7F2BAFC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4A0419C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1A5D93B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tcPr>
          <w:p w14:paraId="12F91566"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108</w:t>
            </w:r>
          </w:p>
        </w:tc>
        <w:tc>
          <w:tcPr>
            <w:tcW w:w="992" w:type="dxa"/>
            <w:tcBorders>
              <w:top w:val="nil"/>
              <w:left w:val="nil"/>
              <w:bottom w:val="nil"/>
              <w:right w:val="nil"/>
            </w:tcBorders>
            <w:shd w:val="clear" w:color="000000" w:fill="FFFFFF"/>
            <w:vAlign w:val="center"/>
          </w:tcPr>
          <w:p w14:paraId="78B6A0D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911</w:t>
            </w:r>
          </w:p>
        </w:tc>
        <w:tc>
          <w:tcPr>
            <w:tcW w:w="851" w:type="dxa"/>
            <w:tcBorders>
              <w:top w:val="nil"/>
              <w:left w:val="nil"/>
              <w:bottom w:val="nil"/>
              <w:right w:val="nil"/>
            </w:tcBorders>
            <w:shd w:val="clear" w:color="000000" w:fill="FFFFFF"/>
            <w:vAlign w:val="center"/>
          </w:tcPr>
          <w:p w14:paraId="1144B66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1415D7F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250C17E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2.59 (1.82-</w:t>
            </w:r>
            <w:r w:rsidRPr="00B7222B">
              <w:rPr>
                <w:rFonts w:ascii="Times New Roman" w:eastAsiaTheme="minorEastAsia" w:hAnsi="Times New Roman" w:cs="Times New Roman"/>
              </w:rPr>
              <w:t xml:space="preserve"> </w:t>
            </w:r>
            <w:r w:rsidRPr="00B7222B">
              <w:rPr>
                <w:rFonts w:ascii="Times New Roman" w:hAnsi="Times New Roman" w:cs="Times New Roman"/>
                <w:sz w:val="16"/>
                <w:szCs w:val="16"/>
                <w:lang w:eastAsia="zh-CN"/>
              </w:rPr>
              <w:t>3.68)</w:t>
            </w:r>
          </w:p>
        </w:tc>
        <w:tc>
          <w:tcPr>
            <w:tcW w:w="709" w:type="dxa"/>
            <w:tcBorders>
              <w:top w:val="nil"/>
              <w:left w:val="nil"/>
              <w:bottom w:val="nil"/>
              <w:right w:val="nil"/>
            </w:tcBorders>
            <w:shd w:val="clear" w:color="000000" w:fill="FFFFFF"/>
            <w:vAlign w:val="center"/>
          </w:tcPr>
          <w:p w14:paraId="5BFE7ABF" w14:textId="77777777" w:rsidR="00E527C8" w:rsidRPr="00B7222B" w:rsidRDefault="00E67345"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E527C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tcPr>
          <w:p w14:paraId="4CB7CC33"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4221A01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High risk (3 studies)</w:t>
            </w:r>
          </w:p>
        </w:tc>
      </w:tr>
      <w:tr w:rsidR="00E527C8" w:rsidRPr="00B7222B" w14:paraId="7FDBF6C8" w14:textId="77777777" w:rsidTr="00900425">
        <w:trPr>
          <w:trHeight w:val="771"/>
        </w:trPr>
        <w:tc>
          <w:tcPr>
            <w:tcW w:w="1134" w:type="dxa"/>
            <w:tcBorders>
              <w:top w:val="nil"/>
              <w:left w:val="nil"/>
              <w:bottom w:val="nil"/>
              <w:right w:val="nil"/>
            </w:tcBorders>
            <w:shd w:val="clear" w:color="auto" w:fill="auto"/>
            <w:vAlign w:val="center"/>
            <w:hideMark/>
          </w:tcPr>
          <w:p w14:paraId="5037965E" w14:textId="77777777" w:rsidR="00E527C8" w:rsidRPr="00B7222B" w:rsidRDefault="00B617DC"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Choi, 2015 (11)</w:t>
            </w:r>
          </w:p>
        </w:tc>
        <w:tc>
          <w:tcPr>
            <w:tcW w:w="709" w:type="dxa"/>
            <w:tcBorders>
              <w:top w:val="nil"/>
              <w:left w:val="nil"/>
              <w:bottom w:val="nil"/>
              <w:right w:val="nil"/>
            </w:tcBorders>
            <w:shd w:val="clear" w:color="auto" w:fill="auto"/>
            <w:vAlign w:val="center"/>
            <w:hideMark/>
          </w:tcPr>
          <w:p w14:paraId="7F907ED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hideMark/>
          </w:tcPr>
          <w:p w14:paraId="655F177B" w14:textId="77777777" w:rsidR="00E527C8" w:rsidRPr="00B7222B" w:rsidRDefault="00B617DC"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C14C2F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1389670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hideMark/>
          </w:tcPr>
          <w:p w14:paraId="1942992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vascular invasion </w:t>
            </w:r>
          </w:p>
        </w:tc>
        <w:tc>
          <w:tcPr>
            <w:tcW w:w="850" w:type="dxa"/>
            <w:tcBorders>
              <w:top w:val="nil"/>
              <w:left w:val="nil"/>
              <w:bottom w:val="nil"/>
              <w:right w:val="nil"/>
            </w:tcBorders>
            <w:shd w:val="clear" w:color="000000" w:fill="FFFFFF"/>
            <w:vAlign w:val="center"/>
            <w:hideMark/>
          </w:tcPr>
          <w:p w14:paraId="2AFAB26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209</w:t>
            </w:r>
          </w:p>
        </w:tc>
        <w:tc>
          <w:tcPr>
            <w:tcW w:w="992" w:type="dxa"/>
            <w:tcBorders>
              <w:top w:val="nil"/>
              <w:left w:val="nil"/>
              <w:bottom w:val="nil"/>
              <w:right w:val="nil"/>
            </w:tcBorders>
            <w:shd w:val="clear" w:color="000000" w:fill="FFFFFF"/>
            <w:vAlign w:val="center"/>
            <w:hideMark/>
          </w:tcPr>
          <w:p w14:paraId="6E9A101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1731</w:t>
            </w:r>
          </w:p>
        </w:tc>
        <w:tc>
          <w:tcPr>
            <w:tcW w:w="851" w:type="dxa"/>
            <w:tcBorders>
              <w:top w:val="nil"/>
              <w:left w:val="nil"/>
              <w:bottom w:val="nil"/>
              <w:right w:val="nil"/>
            </w:tcBorders>
            <w:shd w:val="clear" w:color="000000" w:fill="FFFFFF"/>
            <w:vAlign w:val="center"/>
            <w:hideMark/>
          </w:tcPr>
          <w:p w14:paraId="276784C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495D215A"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14D564D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2.70 (1.95-3.74)</w:t>
            </w:r>
          </w:p>
        </w:tc>
        <w:tc>
          <w:tcPr>
            <w:tcW w:w="709" w:type="dxa"/>
            <w:tcBorders>
              <w:top w:val="nil"/>
              <w:left w:val="nil"/>
              <w:bottom w:val="nil"/>
              <w:right w:val="nil"/>
            </w:tcBorders>
            <w:shd w:val="clear" w:color="000000" w:fill="FFFFFF"/>
            <w:vAlign w:val="center"/>
            <w:hideMark/>
          </w:tcPr>
          <w:p w14:paraId="598A829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000000" w:fill="FFFFFF"/>
            <w:vAlign w:val="center"/>
            <w:hideMark/>
          </w:tcPr>
          <w:p w14:paraId="31BFD52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2762441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7B701297" w14:textId="77777777" w:rsidTr="00900425">
        <w:trPr>
          <w:trHeight w:val="582"/>
        </w:trPr>
        <w:tc>
          <w:tcPr>
            <w:tcW w:w="1134" w:type="dxa"/>
            <w:tcBorders>
              <w:top w:val="nil"/>
              <w:left w:val="nil"/>
              <w:bottom w:val="nil"/>
              <w:right w:val="nil"/>
            </w:tcBorders>
            <w:shd w:val="clear" w:color="auto" w:fill="auto"/>
            <w:vAlign w:val="center"/>
          </w:tcPr>
          <w:p w14:paraId="3497463A" w14:textId="77777777" w:rsidR="00E527C8" w:rsidRPr="00B7222B" w:rsidRDefault="00E91D49" w:rsidP="00E527C8">
            <w:pPr>
              <w:spacing w:after="0" w:line="240" w:lineRule="auto"/>
              <w:rPr>
                <w:rFonts w:ascii="Times New Roman" w:hAnsi="Times New Roman" w:cs="Times New Roman"/>
                <w:sz w:val="16"/>
                <w:szCs w:val="16"/>
                <w:highlight w:val="cyan"/>
                <w:lang w:eastAsia="zh-CN"/>
              </w:rPr>
            </w:pPr>
            <w:r w:rsidRPr="00B7222B">
              <w:rPr>
                <w:rFonts w:ascii="Times New Roman" w:hAnsi="Times New Roman" w:cs="Times New Roman"/>
                <w:sz w:val="16"/>
                <w:szCs w:val="16"/>
                <w:lang w:eastAsia="zh-CN"/>
              </w:rPr>
              <w:t>Glasgow, 2012 (12)*</w:t>
            </w:r>
          </w:p>
        </w:tc>
        <w:tc>
          <w:tcPr>
            <w:tcW w:w="709" w:type="dxa"/>
            <w:tcBorders>
              <w:top w:val="nil"/>
              <w:left w:val="nil"/>
              <w:bottom w:val="nil"/>
              <w:right w:val="nil"/>
            </w:tcBorders>
            <w:shd w:val="clear" w:color="auto" w:fill="auto"/>
            <w:vAlign w:val="center"/>
          </w:tcPr>
          <w:p w14:paraId="2A6DE46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w:t>
            </w:r>
          </w:p>
        </w:tc>
        <w:tc>
          <w:tcPr>
            <w:tcW w:w="1276" w:type="dxa"/>
            <w:tcBorders>
              <w:top w:val="nil"/>
              <w:left w:val="nil"/>
              <w:bottom w:val="nil"/>
              <w:right w:val="nil"/>
            </w:tcBorders>
            <w:shd w:val="clear" w:color="000000" w:fill="FFFFFF"/>
            <w:vAlign w:val="center"/>
          </w:tcPr>
          <w:p w14:paraId="54DF37C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126AAAC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21264898"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CRC </w:t>
            </w:r>
          </w:p>
        </w:tc>
        <w:tc>
          <w:tcPr>
            <w:tcW w:w="1701" w:type="dxa"/>
            <w:tcBorders>
              <w:top w:val="nil"/>
              <w:left w:val="nil"/>
              <w:bottom w:val="nil"/>
              <w:right w:val="nil"/>
            </w:tcBorders>
            <w:shd w:val="clear" w:color="000000" w:fill="FFFFFF"/>
            <w:vAlign w:val="center"/>
          </w:tcPr>
          <w:p w14:paraId="54BBC0D1"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tcPr>
          <w:p w14:paraId="41E0E459"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000000" w:fill="FFFFFF"/>
            <w:vAlign w:val="center"/>
          </w:tcPr>
          <w:p w14:paraId="6BA4FCA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000000" w:fill="FFFFFF"/>
            <w:vAlign w:val="center"/>
          </w:tcPr>
          <w:p w14:paraId="337E6A97"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13CBF28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12231BE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2.87 (2.39-1.94)</w:t>
            </w:r>
          </w:p>
        </w:tc>
        <w:tc>
          <w:tcPr>
            <w:tcW w:w="709" w:type="dxa"/>
            <w:tcBorders>
              <w:top w:val="nil"/>
              <w:left w:val="nil"/>
              <w:bottom w:val="nil"/>
              <w:right w:val="nil"/>
            </w:tcBorders>
            <w:shd w:val="clear" w:color="000000" w:fill="FFFFFF"/>
            <w:vAlign w:val="center"/>
          </w:tcPr>
          <w:p w14:paraId="67F31D80"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631" w:type="dxa"/>
            <w:tcBorders>
              <w:top w:val="nil"/>
              <w:left w:val="nil"/>
              <w:bottom w:val="nil"/>
              <w:right w:val="nil"/>
            </w:tcBorders>
            <w:shd w:val="clear" w:color="000000" w:fill="FFFFFF"/>
            <w:vAlign w:val="center"/>
          </w:tcPr>
          <w:p w14:paraId="74BF9F7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000000" w:fill="FFFFFF"/>
            <w:vAlign w:val="center"/>
          </w:tcPr>
          <w:p w14:paraId="7656CFD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E527C8" w:rsidRPr="00B7222B" w14:paraId="549D5C7C" w14:textId="77777777" w:rsidTr="00900425">
        <w:trPr>
          <w:trHeight w:val="847"/>
        </w:trPr>
        <w:tc>
          <w:tcPr>
            <w:tcW w:w="1134" w:type="dxa"/>
            <w:tcBorders>
              <w:top w:val="nil"/>
              <w:left w:val="nil"/>
              <w:bottom w:val="nil"/>
              <w:right w:val="nil"/>
            </w:tcBorders>
            <w:shd w:val="clear" w:color="auto" w:fill="auto"/>
            <w:vAlign w:val="center"/>
            <w:hideMark/>
          </w:tcPr>
          <w:p w14:paraId="15862092" w14:textId="77777777" w:rsidR="00E527C8" w:rsidRPr="00B7222B" w:rsidRDefault="00E91D49"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hideMark/>
          </w:tcPr>
          <w:p w14:paraId="559C424D"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66A865D4" w14:textId="77777777" w:rsidR="00E527C8" w:rsidRPr="00B7222B" w:rsidRDefault="00E91D49"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6557586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62E7077C" w14:textId="77777777" w:rsidR="00E527C8" w:rsidRPr="00B7222B" w:rsidRDefault="00E527C8" w:rsidP="00E91D49">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hideMark/>
          </w:tcPr>
          <w:p w14:paraId="5417165C"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hideMark/>
          </w:tcPr>
          <w:p w14:paraId="14C199F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66</w:t>
            </w:r>
          </w:p>
        </w:tc>
        <w:tc>
          <w:tcPr>
            <w:tcW w:w="992" w:type="dxa"/>
            <w:tcBorders>
              <w:top w:val="nil"/>
              <w:left w:val="nil"/>
              <w:bottom w:val="nil"/>
              <w:right w:val="nil"/>
            </w:tcBorders>
            <w:shd w:val="clear" w:color="000000" w:fill="FFFFFF"/>
            <w:vAlign w:val="center"/>
            <w:hideMark/>
          </w:tcPr>
          <w:p w14:paraId="623D858E"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168</w:t>
            </w:r>
          </w:p>
        </w:tc>
        <w:tc>
          <w:tcPr>
            <w:tcW w:w="851" w:type="dxa"/>
            <w:tcBorders>
              <w:top w:val="nil"/>
              <w:left w:val="nil"/>
              <w:bottom w:val="nil"/>
              <w:right w:val="nil"/>
            </w:tcBorders>
            <w:shd w:val="clear" w:color="000000" w:fill="FFFFFF"/>
            <w:vAlign w:val="center"/>
            <w:hideMark/>
          </w:tcPr>
          <w:p w14:paraId="6D398215"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240563D" w14:textId="77777777" w:rsidR="00E527C8" w:rsidRPr="00B7222B" w:rsidRDefault="00953A1A"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r w:rsidR="00E527C8" w:rsidRPr="00B7222B">
              <w:rPr>
                <w:rFonts w:ascii="Times New Roman" w:hAnsi="Times New Roman" w:cs="Times New Roman"/>
                <w:sz w:val="16"/>
                <w:szCs w:val="16"/>
                <w:lang w:eastAsia="zh-CN"/>
              </w:rPr>
              <w:t xml:space="preserve"> </w:t>
            </w:r>
          </w:p>
        </w:tc>
        <w:tc>
          <w:tcPr>
            <w:tcW w:w="1418" w:type="dxa"/>
            <w:tcBorders>
              <w:top w:val="nil"/>
              <w:left w:val="nil"/>
              <w:bottom w:val="nil"/>
              <w:right w:val="nil"/>
            </w:tcBorders>
            <w:shd w:val="clear" w:color="000000" w:fill="FFFFFF"/>
            <w:vAlign w:val="center"/>
            <w:hideMark/>
          </w:tcPr>
          <w:p w14:paraId="093950AF"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6.26 (2.91-13.42)</w:t>
            </w:r>
          </w:p>
        </w:tc>
        <w:tc>
          <w:tcPr>
            <w:tcW w:w="709" w:type="dxa"/>
            <w:tcBorders>
              <w:top w:val="nil"/>
              <w:left w:val="nil"/>
              <w:bottom w:val="nil"/>
              <w:right w:val="nil"/>
            </w:tcBorders>
            <w:shd w:val="clear" w:color="000000" w:fill="FFFFFF"/>
            <w:vAlign w:val="center"/>
            <w:hideMark/>
          </w:tcPr>
          <w:p w14:paraId="76D8F9FA" w14:textId="77777777" w:rsidR="00E527C8" w:rsidRPr="00B7222B" w:rsidRDefault="00E67345"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E527C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hideMark/>
          </w:tcPr>
          <w:p w14:paraId="7CFAD2B2"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w:t>
            </w:r>
          </w:p>
        </w:tc>
        <w:tc>
          <w:tcPr>
            <w:tcW w:w="1567" w:type="dxa"/>
            <w:tcBorders>
              <w:top w:val="nil"/>
              <w:left w:val="nil"/>
              <w:bottom w:val="nil"/>
              <w:right w:val="nil"/>
            </w:tcBorders>
            <w:shd w:val="clear" w:color="000000" w:fill="FFFFFF"/>
            <w:vAlign w:val="center"/>
            <w:hideMark/>
          </w:tcPr>
          <w:p w14:paraId="3D71DFA4" w14:textId="77777777" w:rsidR="00E527C8" w:rsidRPr="00B7222B" w:rsidRDefault="00E527C8" w:rsidP="00E527C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(3 studies)</w:t>
            </w:r>
          </w:p>
        </w:tc>
      </w:tr>
      <w:tr w:rsidR="00953A1A" w:rsidRPr="00B7222B" w14:paraId="6FD8A7C1" w14:textId="77777777" w:rsidTr="00900425">
        <w:trPr>
          <w:trHeight w:val="1001"/>
        </w:trPr>
        <w:tc>
          <w:tcPr>
            <w:tcW w:w="1134" w:type="dxa"/>
            <w:tcBorders>
              <w:top w:val="nil"/>
              <w:left w:val="nil"/>
              <w:bottom w:val="nil"/>
              <w:right w:val="nil"/>
            </w:tcBorders>
            <w:shd w:val="clear" w:color="auto" w:fill="auto"/>
            <w:vAlign w:val="center"/>
          </w:tcPr>
          <w:p w14:paraId="33F1ECF2"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Kang, 2019 (16)</w:t>
            </w:r>
          </w:p>
        </w:tc>
        <w:tc>
          <w:tcPr>
            <w:tcW w:w="709" w:type="dxa"/>
            <w:tcBorders>
              <w:top w:val="nil"/>
              <w:left w:val="nil"/>
              <w:bottom w:val="nil"/>
              <w:right w:val="nil"/>
            </w:tcBorders>
            <w:shd w:val="clear" w:color="auto" w:fill="auto"/>
            <w:vAlign w:val="center"/>
          </w:tcPr>
          <w:p w14:paraId="631BC8F8"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3BF9AFC1"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74D85AE6"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2B2416F4"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2291499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tcPr>
          <w:p w14:paraId="3AC1BDA3"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w:t>
            </w:r>
          </w:p>
        </w:tc>
        <w:tc>
          <w:tcPr>
            <w:tcW w:w="992" w:type="dxa"/>
            <w:tcBorders>
              <w:top w:val="nil"/>
              <w:left w:val="nil"/>
              <w:bottom w:val="nil"/>
              <w:right w:val="nil"/>
            </w:tcBorders>
            <w:shd w:val="clear" w:color="000000" w:fill="FFFFFF"/>
            <w:vAlign w:val="center"/>
          </w:tcPr>
          <w:p w14:paraId="3594F97F"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211</w:t>
            </w:r>
          </w:p>
        </w:tc>
        <w:tc>
          <w:tcPr>
            <w:tcW w:w="851" w:type="dxa"/>
            <w:tcBorders>
              <w:top w:val="nil"/>
              <w:left w:val="nil"/>
              <w:bottom w:val="nil"/>
              <w:right w:val="nil"/>
            </w:tcBorders>
            <w:shd w:val="clear" w:color="000000" w:fill="FFFFFF"/>
            <w:vAlign w:val="center"/>
          </w:tcPr>
          <w:p w14:paraId="2F344A77"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04197C18"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60BA556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3.84 (2.01-7.31)</w:t>
            </w:r>
          </w:p>
        </w:tc>
        <w:tc>
          <w:tcPr>
            <w:tcW w:w="709" w:type="dxa"/>
            <w:tcBorders>
              <w:top w:val="nil"/>
              <w:left w:val="nil"/>
              <w:bottom w:val="nil"/>
              <w:right w:val="nil"/>
            </w:tcBorders>
            <w:shd w:val="clear" w:color="000000" w:fill="FFFFFF"/>
            <w:vAlign w:val="center"/>
          </w:tcPr>
          <w:p w14:paraId="676BEC9E" w14:textId="77777777" w:rsidR="00953A1A" w:rsidRPr="00B7222B" w:rsidRDefault="00E67345"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w:t>
            </w:r>
            <w:r w:rsidR="00953A1A" w:rsidRPr="00B7222B">
              <w:rPr>
                <w:rFonts w:ascii="Times New Roman" w:hAnsi="Times New Roman" w:cs="Times New Roman"/>
                <w:sz w:val="16"/>
                <w:szCs w:val="16"/>
                <w:lang w:eastAsia="zh-CN"/>
              </w:rPr>
              <w:t>0.0001</w:t>
            </w:r>
          </w:p>
        </w:tc>
        <w:tc>
          <w:tcPr>
            <w:tcW w:w="631" w:type="dxa"/>
            <w:tcBorders>
              <w:top w:val="nil"/>
              <w:left w:val="nil"/>
              <w:bottom w:val="nil"/>
              <w:right w:val="nil"/>
            </w:tcBorders>
            <w:shd w:val="clear" w:color="000000" w:fill="FFFFFF"/>
            <w:vAlign w:val="center"/>
          </w:tcPr>
          <w:p w14:paraId="3261682E"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5DE66D13"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6BF34CD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(2 studies)</w:t>
            </w:r>
          </w:p>
        </w:tc>
      </w:tr>
      <w:tr w:rsidR="00953A1A" w:rsidRPr="00B7222B" w14:paraId="47102E36" w14:textId="77777777" w:rsidTr="00900425">
        <w:trPr>
          <w:trHeight w:val="877"/>
        </w:trPr>
        <w:tc>
          <w:tcPr>
            <w:tcW w:w="1134" w:type="dxa"/>
            <w:tcBorders>
              <w:top w:val="nil"/>
              <w:left w:val="nil"/>
              <w:bottom w:val="nil"/>
              <w:right w:val="nil"/>
            </w:tcBorders>
            <w:shd w:val="clear" w:color="auto" w:fill="auto"/>
            <w:vAlign w:val="center"/>
            <w:hideMark/>
          </w:tcPr>
          <w:p w14:paraId="65A87F7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hideMark/>
          </w:tcPr>
          <w:p w14:paraId="0C2FB94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1DE47F1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7 retrospective; </w:t>
            </w:r>
            <w:r w:rsidRPr="00B7222B">
              <w:rPr>
                <w:rFonts w:ascii="Times New Roman" w:hAnsi="Times New Roman" w:cs="Times New Roman"/>
                <w:sz w:val="16"/>
                <w:szCs w:val="16"/>
                <w:lang w:eastAsia="zh-CN"/>
              </w:rPr>
              <w:br/>
              <w:t>1 prospective</w:t>
            </w:r>
          </w:p>
        </w:tc>
        <w:tc>
          <w:tcPr>
            <w:tcW w:w="1134" w:type="dxa"/>
            <w:tcBorders>
              <w:top w:val="nil"/>
              <w:left w:val="nil"/>
              <w:bottom w:val="nil"/>
              <w:right w:val="nil"/>
            </w:tcBorders>
            <w:shd w:val="clear" w:color="000000" w:fill="FFFFFF"/>
            <w:vAlign w:val="center"/>
            <w:hideMark/>
          </w:tcPr>
          <w:p w14:paraId="61ED4197"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pT1 CRC </w:t>
            </w:r>
          </w:p>
        </w:tc>
        <w:tc>
          <w:tcPr>
            <w:tcW w:w="1843" w:type="dxa"/>
            <w:tcBorders>
              <w:top w:val="nil"/>
              <w:left w:val="nil"/>
              <w:bottom w:val="nil"/>
              <w:right w:val="nil"/>
            </w:tcBorders>
            <w:shd w:val="clear" w:color="000000" w:fill="FFFFFF"/>
            <w:vAlign w:val="center"/>
            <w:hideMark/>
          </w:tcPr>
          <w:p w14:paraId="65FA37B0"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4B37421D" w14:textId="77777777" w:rsidR="00953A1A" w:rsidRPr="00B7222B" w:rsidRDefault="00953A1A" w:rsidP="00953A1A">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hideMark/>
          </w:tcPr>
          <w:p w14:paraId="21F030F2"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255</w:t>
            </w:r>
          </w:p>
        </w:tc>
        <w:tc>
          <w:tcPr>
            <w:tcW w:w="992" w:type="dxa"/>
            <w:tcBorders>
              <w:top w:val="nil"/>
              <w:left w:val="nil"/>
              <w:bottom w:val="nil"/>
              <w:right w:val="nil"/>
            </w:tcBorders>
            <w:shd w:val="clear" w:color="000000" w:fill="FFFFFF"/>
            <w:vAlign w:val="center"/>
            <w:hideMark/>
          </w:tcPr>
          <w:p w14:paraId="169288A9"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1695</w:t>
            </w:r>
          </w:p>
        </w:tc>
        <w:tc>
          <w:tcPr>
            <w:tcW w:w="851" w:type="dxa"/>
            <w:tcBorders>
              <w:top w:val="nil"/>
              <w:left w:val="nil"/>
              <w:bottom w:val="nil"/>
              <w:right w:val="nil"/>
            </w:tcBorders>
            <w:shd w:val="clear" w:color="000000" w:fill="FFFFFF"/>
            <w:vAlign w:val="center"/>
            <w:hideMark/>
          </w:tcPr>
          <w:p w14:paraId="0E917F95"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7ED835D7"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47967A95"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4.81 (3.14-7.37)</w:t>
            </w:r>
          </w:p>
        </w:tc>
        <w:tc>
          <w:tcPr>
            <w:tcW w:w="709" w:type="dxa"/>
            <w:tcBorders>
              <w:top w:val="nil"/>
              <w:left w:val="nil"/>
              <w:bottom w:val="nil"/>
              <w:right w:val="nil"/>
            </w:tcBorders>
            <w:shd w:val="clear" w:color="000000" w:fill="FFFFFF"/>
            <w:vAlign w:val="center"/>
            <w:hideMark/>
          </w:tcPr>
          <w:p w14:paraId="72E97B2B"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0227270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w:t>
            </w:r>
          </w:p>
        </w:tc>
        <w:tc>
          <w:tcPr>
            <w:tcW w:w="1567" w:type="dxa"/>
            <w:tcBorders>
              <w:top w:val="nil"/>
              <w:left w:val="nil"/>
              <w:bottom w:val="nil"/>
              <w:right w:val="nil"/>
            </w:tcBorders>
            <w:shd w:val="clear" w:color="000000" w:fill="FFFFFF"/>
            <w:vAlign w:val="center"/>
            <w:hideMark/>
          </w:tcPr>
          <w:p w14:paraId="3311A5BE"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(5  studies)</w:t>
            </w:r>
            <w:r w:rsidRPr="00B7222B">
              <w:rPr>
                <w:rFonts w:ascii="Times New Roman" w:hAnsi="Times New Roman" w:cs="Times New Roman"/>
                <w:sz w:val="16"/>
                <w:szCs w:val="16"/>
                <w:lang w:eastAsia="zh-CN"/>
              </w:rPr>
              <w:br/>
              <w:t>High risk (3 studies)</w:t>
            </w:r>
          </w:p>
        </w:tc>
      </w:tr>
      <w:tr w:rsidR="00953A1A" w:rsidRPr="00B7222B" w14:paraId="3C40BD57" w14:textId="77777777" w:rsidTr="00900425">
        <w:trPr>
          <w:trHeight w:val="885"/>
        </w:trPr>
        <w:tc>
          <w:tcPr>
            <w:tcW w:w="1134" w:type="dxa"/>
            <w:tcBorders>
              <w:top w:val="nil"/>
              <w:left w:val="nil"/>
              <w:bottom w:val="nil"/>
              <w:right w:val="nil"/>
            </w:tcBorders>
            <w:shd w:val="clear" w:color="auto" w:fill="auto"/>
            <w:vAlign w:val="center"/>
          </w:tcPr>
          <w:p w14:paraId="52C9A356" w14:textId="77777777" w:rsidR="00953A1A" w:rsidRPr="00B7222B" w:rsidRDefault="00991448"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Wada, 2015 (25)</w:t>
            </w:r>
          </w:p>
        </w:tc>
        <w:tc>
          <w:tcPr>
            <w:tcW w:w="709" w:type="dxa"/>
            <w:tcBorders>
              <w:top w:val="nil"/>
              <w:left w:val="nil"/>
              <w:bottom w:val="nil"/>
              <w:right w:val="nil"/>
            </w:tcBorders>
            <w:shd w:val="clear" w:color="auto" w:fill="auto"/>
            <w:vAlign w:val="center"/>
          </w:tcPr>
          <w:p w14:paraId="1C8BEC4B"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3EF4A8C0" w14:textId="77777777" w:rsidR="00953A1A" w:rsidRPr="00B7222B" w:rsidRDefault="00991448"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4AFAADB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pT1 CRC </w:t>
            </w:r>
          </w:p>
        </w:tc>
        <w:tc>
          <w:tcPr>
            <w:tcW w:w="1843" w:type="dxa"/>
            <w:tcBorders>
              <w:top w:val="nil"/>
              <w:left w:val="nil"/>
              <w:bottom w:val="nil"/>
              <w:right w:val="nil"/>
            </w:tcBorders>
            <w:shd w:val="clear" w:color="000000" w:fill="FFFFFF"/>
            <w:vAlign w:val="center"/>
          </w:tcPr>
          <w:p w14:paraId="0DE7D2E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11938878" w14:textId="77777777" w:rsidR="00953A1A" w:rsidRPr="00B7222B" w:rsidRDefault="00953A1A" w:rsidP="00953A1A">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tcPr>
          <w:p w14:paraId="63E72A2D"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208</w:t>
            </w:r>
          </w:p>
        </w:tc>
        <w:tc>
          <w:tcPr>
            <w:tcW w:w="992" w:type="dxa"/>
            <w:tcBorders>
              <w:top w:val="nil"/>
              <w:left w:val="nil"/>
              <w:bottom w:val="nil"/>
              <w:right w:val="nil"/>
            </w:tcBorders>
            <w:shd w:val="clear" w:color="000000" w:fill="FFFFFF"/>
            <w:vAlign w:val="center"/>
          </w:tcPr>
          <w:p w14:paraId="3649DE3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770</w:t>
            </w:r>
          </w:p>
        </w:tc>
        <w:tc>
          <w:tcPr>
            <w:tcW w:w="851" w:type="dxa"/>
            <w:tcBorders>
              <w:top w:val="nil"/>
              <w:left w:val="nil"/>
              <w:bottom w:val="nil"/>
              <w:right w:val="nil"/>
            </w:tcBorders>
            <w:shd w:val="clear" w:color="000000" w:fill="FFFFFF"/>
            <w:vAlign w:val="center"/>
          </w:tcPr>
          <w:p w14:paraId="4ADF6E20"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890A2A7"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5FBCE97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5.19 (3.31-8.15)</w:t>
            </w:r>
          </w:p>
        </w:tc>
        <w:tc>
          <w:tcPr>
            <w:tcW w:w="709" w:type="dxa"/>
            <w:tcBorders>
              <w:top w:val="nil"/>
              <w:left w:val="nil"/>
              <w:bottom w:val="nil"/>
              <w:right w:val="nil"/>
            </w:tcBorders>
            <w:shd w:val="clear" w:color="000000" w:fill="FFFFFF"/>
            <w:vAlign w:val="center"/>
          </w:tcPr>
          <w:p w14:paraId="6D562DF5"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0.01</w:t>
            </w:r>
          </w:p>
        </w:tc>
        <w:tc>
          <w:tcPr>
            <w:tcW w:w="631" w:type="dxa"/>
            <w:tcBorders>
              <w:top w:val="nil"/>
              <w:left w:val="nil"/>
              <w:bottom w:val="nil"/>
              <w:right w:val="nil"/>
            </w:tcBorders>
            <w:shd w:val="clear" w:color="000000" w:fill="FFFFFF"/>
            <w:vAlign w:val="center"/>
          </w:tcPr>
          <w:p w14:paraId="1E2E1022"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682DB334"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(5  studies)</w:t>
            </w:r>
          </w:p>
        </w:tc>
      </w:tr>
      <w:tr w:rsidR="00953A1A" w:rsidRPr="00B7222B" w14:paraId="26357E89" w14:textId="77777777" w:rsidTr="00900425">
        <w:trPr>
          <w:trHeight w:val="1364"/>
        </w:trPr>
        <w:tc>
          <w:tcPr>
            <w:tcW w:w="1134" w:type="dxa"/>
            <w:tcBorders>
              <w:top w:val="nil"/>
              <w:left w:val="nil"/>
              <w:bottom w:val="nil"/>
              <w:right w:val="nil"/>
            </w:tcBorders>
            <w:shd w:val="clear" w:color="auto" w:fill="auto"/>
            <w:vAlign w:val="center"/>
            <w:hideMark/>
          </w:tcPr>
          <w:p w14:paraId="1AAC7837" w14:textId="77777777" w:rsidR="00953A1A" w:rsidRPr="00B7222B" w:rsidRDefault="00991448"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658CA600"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5FC94DE7" w14:textId="77777777" w:rsidR="00953A1A" w:rsidRPr="00B7222B" w:rsidRDefault="00991448"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48BE7314"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4D51B024"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 patients who underwent additional surgeries after an endoscopic resection</w:t>
            </w:r>
          </w:p>
        </w:tc>
        <w:tc>
          <w:tcPr>
            <w:tcW w:w="1701" w:type="dxa"/>
            <w:tcBorders>
              <w:top w:val="nil"/>
              <w:left w:val="nil"/>
              <w:bottom w:val="nil"/>
              <w:right w:val="nil"/>
            </w:tcBorders>
            <w:shd w:val="clear" w:color="000000" w:fill="FFFFFF"/>
            <w:vAlign w:val="center"/>
            <w:hideMark/>
          </w:tcPr>
          <w:p w14:paraId="51DF21CE" w14:textId="77777777" w:rsidR="00953A1A" w:rsidRPr="00B7222B" w:rsidRDefault="00953A1A" w:rsidP="00953A1A">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 </w:t>
            </w:r>
          </w:p>
        </w:tc>
        <w:tc>
          <w:tcPr>
            <w:tcW w:w="850" w:type="dxa"/>
            <w:tcBorders>
              <w:top w:val="nil"/>
              <w:left w:val="nil"/>
              <w:bottom w:val="nil"/>
              <w:right w:val="nil"/>
            </w:tcBorders>
            <w:shd w:val="clear" w:color="000000" w:fill="FFFFFF"/>
            <w:vAlign w:val="center"/>
            <w:hideMark/>
          </w:tcPr>
          <w:p w14:paraId="7820B5AC"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w:t>
            </w:r>
          </w:p>
        </w:tc>
        <w:tc>
          <w:tcPr>
            <w:tcW w:w="992" w:type="dxa"/>
            <w:tcBorders>
              <w:top w:val="nil"/>
              <w:left w:val="nil"/>
              <w:bottom w:val="nil"/>
              <w:right w:val="nil"/>
            </w:tcBorders>
            <w:shd w:val="clear" w:color="000000" w:fill="FFFFFF"/>
            <w:vAlign w:val="center"/>
            <w:hideMark/>
          </w:tcPr>
          <w:p w14:paraId="19E67F86"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313</w:t>
            </w:r>
          </w:p>
        </w:tc>
        <w:tc>
          <w:tcPr>
            <w:tcW w:w="851" w:type="dxa"/>
            <w:tcBorders>
              <w:top w:val="nil"/>
              <w:left w:val="nil"/>
              <w:bottom w:val="nil"/>
              <w:right w:val="nil"/>
            </w:tcBorders>
            <w:shd w:val="clear" w:color="000000" w:fill="FFFFFF"/>
            <w:vAlign w:val="center"/>
            <w:hideMark/>
          </w:tcPr>
          <w:p w14:paraId="3AB6EADB"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165CAFB9"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7CCE0FB7"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5.47 (2.46-12.17)</w:t>
            </w:r>
          </w:p>
        </w:tc>
        <w:tc>
          <w:tcPr>
            <w:tcW w:w="709" w:type="dxa"/>
            <w:tcBorders>
              <w:top w:val="nil"/>
              <w:left w:val="nil"/>
              <w:bottom w:val="nil"/>
              <w:right w:val="nil"/>
            </w:tcBorders>
            <w:shd w:val="clear" w:color="000000" w:fill="FFFFFF"/>
            <w:vAlign w:val="center"/>
            <w:hideMark/>
          </w:tcPr>
          <w:p w14:paraId="083DD293" w14:textId="77777777" w:rsidR="00953A1A" w:rsidRPr="00B7222B" w:rsidRDefault="00E67345"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53A1A" w:rsidRPr="00B7222B">
              <w:rPr>
                <w:rFonts w:ascii="Times New Roman" w:hAnsi="Times New Roman" w:cs="Times New Roman"/>
                <w:sz w:val="16"/>
                <w:szCs w:val="16"/>
                <w:lang w:eastAsia="zh-CN"/>
              </w:rPr>
              <w:t>0.001</w:t>
            </w:r>
          </w:p>
        </w:tc>
        <w:tc>
          <w:tcPr>
            <w:tcW w:w="631" w:type="dxa"/>
            <w:tcBorders>
              <w:top w:val="nil"/>
              <w:left w:val="nil"/>
              <w:bottom w:val="nil"/>
              <w:right w:val="nil"/>
            </w:tcBorders>
            <w:shd w:val="clear" w:color="000000" w:fill="FFFFFF"/>
            <w:vAlign w:val="center"/>
            <w:hideMark/>
          </w:tcPr>
          <w:p w14:paraId="46C404E1"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68FBFD68" w14:textId="77777777" w:rsidR="00953A1A" w:rsidRPr="00B7222B" w:rsidRDefault="00953A1A" w:rsidP="00953A1A">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11C41B41" w14:textId="77777777" w:rsidTr="00900425">
        <w:trPr>
          <w:trHeight w:val="1271"/>
        </w:trPr>
        <w:tc>
          <w:tcPr>
            <w:tcW w:w="1134" w:type="dxa"/>
            <w:tcBorders>
              <w:top w:val="nil"/>
              <w:left w:val="nil"/>
              <w:bottom w:val="nil"/>
              <w:right w:val="nil"/>
            </w:tcBorders>
            <w:shd w:val="clear" w:color="auto" w:fill="auto"/>
            <w:vAlign w:val="center"/>
          </w:tcPr>
          <w:p w14:paraId="6D441BF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Kang, 2019 (16)</w:t>
            </w:r>
          </w:p>
        </w:tc>
        <w:tc>
          <w:tcPr>
            <w:tcW w:w="709" w:type="dxa"/>
            <w:tcBorders>
              <w:top w:val="nil"/>
              <w:left w:val="nil"/>
              <w:bottom w:val="nil"/>
              <w:right w:val="nil"/>
            </w:tcBorders>
            <w:shd w:val="clear" w:color="auto" w:fill="auto"/>
            <w:vAlign w:val="center"/>
          </w:tcPr>
          <w:p w14:paraId="68F2D16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4657B56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2DD6321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0D4C6CC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47F4FE21" w14:textId="77777777" w:rsidR="00991448" w:rsidRPr="00B7222B" w:rsidRDefault="00991448" w:rsidP="0099144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tcPr>
          <w:p w14:paraId="1CC625E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84</w:t>
            </w:r>
          </w:p>
        </w:tc>
        <w:tc>
          <w:tcPr>
            <w:tcW w:w="992" w:type="dxa"/>
            <w:tcBorders>
              <w:top w:val="nil"/>
              <w:left w:val="nil"/>
              <w:bottom w:val="nil"/>
              <w:right w:val="nil"/>
            </w:tcBorders>
            <w:shd w:val="clear" w:color="000000" w:fill="FFFFFF"/>
            <w:vAlign w:val="center"/>
          </w:tcPr>
          <w:p w14:paraId="78A9210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517</w:t>
            </w:r>
          </w:p>
        </w:tc>
        <w:tc>
          <w:tcPr>
            <w:tcW w:w="851" w:type="dxa"/>
            <w:tcBorders>
              <w:top w:val="nil"/>
              <w:left w:val="nil"/>
              <w:bottom w:val="nil"/>
              <w:right w:val="nil"/>
            </w:tcBorders>
            <w:shd w:val="clear" w:color="000000" w:fill="FFFFFF"/>
            <w:vAlign w:val="center"/>
          </w:tcPr>
          <w:p w14:paraId="0B64EB0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39992B2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44197F8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4.98 (1.13-21.95)</w:t>
            </w:r>
          </w:p>
        </w:tc>
        <w:tc>
          <w:tcPr>
            <w:tcW w:w="709" w:type="dxa"/>
            <w:tcBorders>
              <w:top w:val="nil"/>
              <w:left w:val="nil"/>
              <w:bottom w:val="nil"/>
              <w:right w:val="nil"/>
            </w:tcBorders>
            <w:shd w:val="clear" w:color="000000" w:fill="FFFFFF"/>
            <w:vAlign w:val="center"/>
          </w:tcPr>
          <w:p w14:paraId="213E9B17" w14:textId="77777777" w:rsidR="00991448" w:rsidRPr="00B7222B" w:rsidRDefault="00CB5FDE"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w:t>
            </w:r>
          </w:p>
        </w:tc>
        <w:tc>
          <w:tcPr>
            <w:tcW w:w="631" w:type="dxa"/>
            <w:tcBorders>
              <w:top w:val="nil"/>
              <w:left w:val="nil"/>
              <w:bottom w:val="nil"/>
              <w:right w:val="nil"/>
            </w:tcBorders>
            <w:shd w:val="clear" w:color="000000" w:fill="FFFFFF"/>
            <w:vAlign w:val="center"/>
          </w:tcPr>
          <w:p w14:paraId="79D07F8B" w14:textId="77777777" w:rsidR="00991448" w:rsidRPr="00B7222B" w:rsidRDefault="00331EAD"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r w:rsidR="00991448" w:rsidRPr="00B7222B">
              <w:rPr>
                <w:rFonts w:ascii="Times New Roman" w:hAnsi="Times New Roman" w:cs="Times New Roman"/>
                <w:sz w:val="16"/>
                <w:szCs w:val="16"/>
                <w:lang w:eastAsia="zh-CN"/>
              </w:rPr>
              <w:t>3%</w:t>
            </w:r>
          </w:p>
        </w:tc>
        <w:tc>
          <w:tcPr>
            <w:tcW w:w="1567" w:type="dxa"/>
            <w:tcBorders>
              <w:top w:val="nil"/>
              <w:left w:val="nil"/>
              <w:bottom w:val="nil"/>
              <w:right w:val="nil"/>
            </w:tcBorders>
            <w:shd w:val="clear" w:color="000000" w:fill="FFFFFF"/>
            <w:vAlign w:val="center"/>
          </w:tcPr>
          <w:p w14:paraId="4EB9EE8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4E01AF8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(4 studies)</w:t>
            </w:r>
          </w:p>
          <w:p w14:paraId="31B898A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High risk (1 study)</w:t>
            </w:r>
          </w:p>
        </w:tc>
      </w:tr>
      <w:tr w:rsidR="00991448" w:rsidRPr="00B7222B" w14:paraId="2B083350" w14:textId="77777777" w:rsidTr="00900425">
        <w:trPr>
          <w:trHeight w:val="675"/>
        </w:trPr>
        <w:tc>
          <w:tcPr>
            <w:tcW w:w="1134" w:type="dxa"/>
            <w:tcBorders>
              <w:top w:val="nil"/>
              <w:left w:val="nil"/>
              <w:bottom w:val="nil"/>
              <w:right w:val="nil"/>
            </w:tcBorders>
            <w:shd w:val="clear" w:color="auto" w:fill="auto"/>
            <w:vAlign w:val="center"/>
          </w:tcPr>
          <w:p w14:paraId="2B563A0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tcPr>
          <w:p w14:paraId="25FCAE8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69BF58C9"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6 retrospective; </w:t>
            </w:r>
            <w:r w:rsidRPr="00B7222B">
              <w:rPr>
                <w:rFonts w:ascii="Times New Roman" w:hAnsi="Times New Roman" w:cs="Times New Roman"/>
                <w:sz w:val="16"/>
                <w:szCs w:val="16"/>
                <w:lang w:eastAsia="zh-CN"/>
              </w:rPr>
              <w:br/>
              <w:t>1 prospective</w:t>
            </w:r>
          </w:p>
        </w:tc>
        <w:tc>
          <w:tcPr>
            <w:tcW w:w="1134" w:type="dxa"/>
            <w:tcBorders>
              <w:top w:val="nil"/>
              <w:left w:val="nil"/>
              <w:bottom w:val="nil"/>
              <w:right w:val="nil"/>
            </w:tcBorders>
            <w:shd w:val="clear" w:color="000000" w:fill="FFFFFF"/>
            <w:vAlign w:val="center"/>
          </w:tcPr>
          <w:p w14:paraId="6CBE139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pT1 CRC </w:t>
            </w:r>
          </w:p>
        </w:tc>
        <w:tc>
          <w:tcPr>
            <w:tcW w:w="1843" w:type="dxa"/>
            <w:tcBorders>
              <w:top w:val="nil"/>
              <w:left w:val="nil"/>
              <w:bottom w:val="nil"/>
              <w:right w:val="nil"/>
            </w:tcBorders>
            <w:shd w:val="clear" w:color="000000" w:fill="FFFFFF"/>
            <w:vAlign w:val="center"/>
          </w:tcPr>
          <w:p w14:paraId="5303BD9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518D030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29B9EDB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144</w:t>
            </w:r>
          </w:p>
        </w:tc>
        <w:tc>
          <w:tcPr>
            <w:tcW w:w="992" w:type="dxa"/>
            <w:tcBorders>
              <w:top w:val="nil"/>
              <w:left w:val="nil"/>
              <w:bottom w:val="nil"/>
              <w:right w:val="nil"/>
            </w:tcBorders>
            <w:shd w:val="clear" w:color="000000" w:fill="FFFFFF"/>
            <w:vAlign w:val="center"/>
          </w:tcPr>
          <w:p w14:paraId="5CE1A54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720</w:t>
            </w:r>
          </w:p>
        </w:tc>
        <w:tc>
          <w:tcPr>
            <w:tcW w:w="851" w:type="dxa"/>
            <w:tcBorders>
              <w:top w:val="nil"/>
              <w:left w:val="nil"/>
              <w:bottom w:val="nil"/>
              <w:right w:val="nil"/>
            </w:tcBorders>
            <w:shd w:val="clear" w:color="000000" w:fill="FFFFFF"/>
            <w:vAlign w:val="center"/>
          </w:tcPr>
          <w:p w14:paraId="578F65A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333C442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2A0EC59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7.74 (4.47-13.39)</w:t>
            </w:r>
          </w:p>
        </w:tc>
        <w:tc>
          <w:tcPr>
            <w:tcW w:w="709" w:type="dxa"/>
            <w:tcBorders>
              <w:top w:val="nil"/>
              <w:left w:val="nil"/>
              <w:bottom w:val="nil"/>
              <w:right w:val="nil"/>
            </w:tcBorders>
            <w:shd w:val="clear" w:color="000000" w:fill="FFFFFF"/>
            <w:vAlign w:val="center"/>
          </w:tcPr>
          <w:p w14:paraId="13BEE14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&lt;0.001</w:t>
            </w:r>
          </w:p>
        </w:tc>
        <w:tc>
          <w:tcPr>
            <w:tcW w:w="631" w:type="dxa"/>
            <w:tcBorders>
              <w:top w:val="nil"/>
              <w:left w:val="nil"/>
              <w:bottom w:val="nil"/>
              <w:right w:val="nil"/>
            </w:tcBorders>
            <w:shd w:val="clear" w:color="000000" w:fill="FFFFFF"/>
            <w:vAlign w:val="center"/>
          </w:tcPr>
          <w:p w14:paraId="1CD5868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w:t>
            </w:r>
          </w:p>
        </w:tc>
        <w:tc>
          <w:tcPr>
            <w:tcW w:w="1567" w:type="dxa"/>
            <w:tcBorders>
              <w:top w:val="nil"/>
              <w:left w:val="nil"/>
              <w:bottom w:val="nil"/>
              <w:right w:val="nil"/>
            </w:tcBorders>
            <w:shd w:val="clear" w:color="000000" w:fill="FFFFFF"/>
            <w:vAlign w:val="center"/>
          </w:tcPr>
          <w:p w14:paraId="4697078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  study)</w:t>
            </w:r>
            <w:r w:rsidRPr="00B7222B">
              <w:rPr>
                <w:rFonts w:ascii="Times New Roman" w:hAnsi="Times New Roman" w:cs="Times New Roman"/>
                <w:sz w:val="16"/>
                <w:szCs w:val="16"/>
                <w:lang w:eastAsia="zh-CN"/>
              </w:rPr>
              <w:br/>
              <w:t>High risk (6 studies)</w:t>
            </w:r>
          </w:p>
        </w:tc>
      </w:tr>
      <w:tr w:rsidR="00991448" w:rsidRPr="00B7222B" w14:paraId="437FF6CA" w14:textId="77777777" w:rsidTr="00900425">
        <w:trPr>
          <w:trHeight w:val="1141"/>
        </w:trPr>
        <w:tc>
          <w:tcPr>
            <w:tcW w:w="1134" w:type="dxa"/>
            <w:tcBorders>
              <w:top w:val="nil"/>
              <w:left w:val="nil"/>
              <w:bottom w:val="nil"/>
              <w:right w:val="nil"/>
            </w:tcBorders>
            <w:shd w:val="clear" w:color="auto" w:fill="auto"/>
            <w:vAlign w:val="center"/>
          </w:tcPr>
          <w:p w14:paraId="74A54E2A"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Bosch, 2013 (7)</w:t>
            </w:r>
          </w:p>
        </w:tc>
        <w:tc>
          <w:tcPr>
            <w:tcW w:w="709" w:type="dxa"/>
            <w:tcBorders>
              <w:top w:val="nil"/>
              <w:left w:val="nil"/>
              <w:bottom w:val="nil"/>
              <w:right w:val="nil"/>
            </w:tcBorders>
            <w:shd w:val="clear" w:color="auto" w:fill="auto"/>
            <w:vAlign w:val="center"/>
          </w:tcPr>
          <w:p w14:paraId="04B493C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1E94F535"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 retrospective</w:t>
            </w:r>
            <w:r w:rsidR="00991448" w:rsidRPr="00B7222B">
              <w:rPr>
                <w:rFonts w:ascii="Times New Roman" w:hAnsi="Times New Roman" w:cs="Times New Roman"/>
                <w:sz w:val="16"/>
                <w:szCs w:val="16"/>
                <w:lang w:eastAsia="zh-CN"/>
              </w:rPr>
              <w:t>;</w:t>
            </w:r>
          </w:p>
          <w:p w14:paraId="538FBE88"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p w14:paraId="4C8D3DC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top w:val="nil"/>
              <w:left w:val="nil"/>
              <w:bottom w:val="nil"/>
              <w:right w:val="nil"/>
            </w:tcBorders>
            <w:shd w:val="clear" w:color="000000" w:fill="FFFFFF"/>
            <w:vAlign w:val="center"/>
          </w:tcPr>
          <w:p w14:paraId="6188A58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5242435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531F508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7360392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233</w:t>
            </w:r>
          </w:p>
        </w:tc>
        <w:tc>
          <w:tcPr>
            <w:tcW w:w="992" w:type="dxa"/>
            <w:tcBorders>
              <w:top w:val="nil"/>
              <w:left w:val="nil"/>
              <w:bottom w:val="nil"/>
              <w:right w:val="nil"/>
            </w:tcBorders>
            <w:shd w:val="clear" w:color="000000" w:fill="FFFFFF"/>
            <w:vAlign w:val="center"/>
          </w:tcPr>
          <w:p w14:paraId="4D7D9AA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1991</w:t>
            </w:r>
          </w:p>
        </w:tc>
        <w:tc>
          <w:tcPr>
            <w:tcW w:w="851" w:type="dxa"/>
            <w:tcBorders>
              <w:top w:val="nil"/>
              <w:left w:val="nil"/>
              <w:bottom w:val="nil"/>
              <w:right w:val="nil"/>
            </w:tcBorders>
            <w:shd w:val="clear" w:color="000000" w:fill="FFFFFF"/>
            <w:vAlign w:val="center"/>
          </w:tcPr>
          <w:p w14:paraId="66A2104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7257E61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3123AA5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5.10 (3.60-6.96)</w:t>
            </w:r>
          </w:p>
        </w:tc>
        <w:tc>
          <w:tcPr>
            <w:tcW w:w="709" w:type="dxa"/>
            <w:tcBorders>
              <w:top w:val="nil"/>
              <w:left w:val="nil"/>
              <w:bottom w:val="nil"/>
              <w:right w:val="nil"/>
            </w:tcBorders>
            <w:shd w:val="clear" w:color="000000" w:fill="FFFFFF"/>
            <w:vAlign w:val="center"/>
          </w:tcPr>
          <w:p w14:paraId="404ADAA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tcPr>
          <w:p w14:paraId="12B2BC4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w:t>
            </w:r>
          </w:p>
        </w:tc>
        <w:tc>
          <w:tcPr>
            <w:tcW w:w="1567" w:type="dxa"/>
            <w:tcBorders>
              <w:top w:val="nil"/>
              <w:left w:val="nil"/>
              <w:bottom w:val="nil"/>
              <w:right w:val="nil"/>
            </w:tcBorders>
            <w:shd w:val="clear" w:color="000000" w:fill="FFFFFF"/>
            <w:vAlign w:val="center"/>
          </w:tcPr>
          <w:p w14:paraId="6DED4BC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378196D4" w14:textId="77777777" w:rsidTr="00900425">
        <w:trPr>
          <w:trHeight w:val="849"/>
        </w:trPr>
        <w:tc>
          <w:tcPr>
            <w:tcW w:w="1134" w:type="dxa"/>
            <w:tcBorders>
              <w:top w:val="nil"/>
              <w:left w:val="nil"/>
              <w:bottom w:val="nil"/>
              <w:right w:val="nil"/>
            </w:tcBorders>
            <w:shd w:val="clear" w:color="auto" w:fill="auto"/>
            <w:vAlign w:val="center"/>
            <w:hideMark/>
          </w:tcPr>
          <w:p w14:paraId="1F2B8EE8" w14:textId="77777777" w:rsidR="00991448" w:rsidRPr="00B7222B" w:rsidRDefault="00E839AA" w:rsidP="0099144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Cappellesso</w:t>
            </w:r>
            <w:proofErr w:type="spellEnd"/>
            <w:r w:rsidRPr="00B7222B">
              <w:rPr>
                <w:rFonts w:ascii="Times New Roman" w:hAnsi="Times New Roman" w:cs="Times New Roman"/>
                <w:sz w:val="16"/>
                <w:szCs w:val="16"/>
                <w:lang w:eastAsia="zh-CN"/>
              </w:rPr>
              <w:t>, 2017 (8)</w:t>
            </w:r>
          </w:p>
        </w:tc>
        <w:tc>
          <w:tcPr>
            <w:tcW w:w="709" w:type="dxa"/>
            <w:tcBorders>
              <w:top w:val="nil"/>
              <w:left w:val="nil"/>
              <w:bottom w:val="nil"/>
              <w:right w:val="nil"/>
            </w:tcBorders>
            <w:shd w:val="clear" w:color="auto" w:fill="auto"/>
            <w:vAlign w:val="center"/>
            <w:hideMark/>
          </w:tcPr>
          <w:p w14:paraId="651626D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w:t>
            </w:r>
          </w:p>
        </w:tc>
        <w:tc>
          <w:tcPr>
            <w:tcW w:w="1276" w:type="dxa"/>
            <w:tcBorders>
              <w:top w:val="nil"/>
              <w:left w:val="nil"/>
              <w:bottom w:val="nil"/>
              <w:right w:val="nil"/>
            </w:tcBorders>
            <w:shd w:val="clear" w:color="000000" w:fill="FFFFFF"/>
            <w:vAlign w:val="center"/>
            <w:hideMark/>
          </w:tcPr>
          <w:p w14:paraId="1DDD91D4"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 retrospective</w:t>
            </w:r>
            <w:r w:rsidR="00991448" w:rsidRPr="00B7222B">
              <w:rPr>
                <w:rFonts w:ascii="Times New Roman" w:hAnsi="Times New Roman" w:cs="Times New Roman"/>
                <w:sz w:val="16"/>
                <w:szCs w:val="16"/>
                <w:lang w:eastAsia="zh-CN"/>
              </w:rPr>
              <w:t xml:space="preserve">; </w:t>
            </w:r>
            <w:r w:rsidR="00991448" w:rsidRPr="00B7222B">
              <w:rPr>
                <w:rFonts w:ascii="Times New Roman" w:hAnsi="Times New Roman" w:cs="Times New Roman"/>
                <w:sz w:val="16"/>
                <w:szCs w:val="16"/>
                <w:lang w:eastAsia="zh-CN"/>
              </w:rPr>
              <w:br/>
              <w:t>2 case-control</w:t>
            </w:r>
          </w:p>
        </w:tc>
        <w:tc>
          <w:tcPr>
            <w:tcW w:w="1134" w:type="dxa"/>
            <w:tcBorders>
              <w:top w:val="nil"/>
              <w:left w:val="nil"/>
              <w:bottom w:val="nil"/>
              <w:right w:val="nil"/>
            </w:tcBorders>
            <w:shd w:val="clear" w:color="000000" w:fill="FFFFFF"/>
            <w:vAlign w:val="center"/>
            <w:hideMark/>
          </w:tcPr>
          <w:p w14:paraId="5830259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4A1E045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7C986CB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hideMark/>
          </w:tcPr>
          <w:p w14:paraId="7E8EB74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1240</w:t>
            </w:r>
          </w:p>
        </w:tc>
        <w:tc>
          <w:tcPr>
            <w:tcW w:w="992" w:type="dxa"/>
            <w:tcBorders>
              <w:top w:val="nil"/>
              <w:left w:val="nil"/>
              <w:bottom w:val="nil"/>
              <w:right w:val="nil"/>
            </w:tcBorders>
            <w:shd w:val="clear" w:color="000000" w:fill="FFFFFF"/>
            <w:vAlign w:val="center"/>
            <w:hideMark/>
          </w:tcPr>
          <w:p w14:paraId="4419740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10128</w:t>
            </w:r>
          </w:p>
        </w:tc>
        <w:tc>
          <w:tcPr>
            <w:tcW w:w="851" w:type="dxa"/>
            <w:tcBorders>
              <w:top w:val="nil"/>
              <w:left w:val="nil"/>
              <w:bottom w:val="nil"/>
              <w:right w:val="nil"/>
            </w:tcBorders>
            <w:shd w:val="clear" w:color="000000" w:fill="FFFFFF"/>
            <w:vAlign w:val="center"/>
            <w:hideMark/>
          </w:tcPr>
          <w:p w14:paraId="1F84558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32D11B7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1B1789C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6.44 (5.26-7.87)</w:t>
            </w:r>
          </w:p>
        </w:tc>
        <w:tc>
          <w:tcPr>
            <w:tcW w:w="709" w:type="dxa"/>
            <w:tcBorders>
              <w:top w:val="nil"/>
              <w:left w:val="nil"/>
              <w:bottom w:val="nil"/>
              <w:right w:val="nil"/>
            </w:tcBorders>
            <w:shd w:val="clear" w:color="000000" w:fill="FFFFFF"/>
            <w:vAlign w:val="center"/>
            <w:hideMark/>
          </w:tcPr>
          <w:p w14:paraId="710CB609" w14:textId="77777777" w:rsidR="00991448" w:rsidRPr="00B7222B" w:rsidRDefault="00E67345"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91448" w:rsidRPr="00B7222B">
              <w:rPr>
                <w:rFonts w:ascii="Times New Roman" w:hAnsi="Times New Roman" w:cs="Times New Roman"/>
                <w:sz w:val="16"/>
                <w:szCs w:val="16"/>
                <w:lang w:eastAsia="zh-CN"/>
              </w:rPr>
              <w:t>0.001</w:t>
            </w:r>
          </w:p>
        </w:tc>
        <w:tc>
          <w:tcPr>
            <w:tcW w:w="631" w:type="dxa"/>
            <w:tcBorders>
              <w:top w:val="nil"/>
              <w:left w:val="nil"/>
              <w:bottom w:val="nil"/>
              <w:right w:val="nil"/>
            </w:tcBorders>
            <w:shd w:val="clear" w:color="000000" w:fill="FFFFFF"/>
            <w:vAlign w:val="center"/>
            <w:hideMark/>
          </w:tcPr>
          <w:p w14:paraId="0FB059F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w:t>
            </w:r>
          </w:p>
        </w:tc>
        <w:tc>
          <w:tcPr>
            <w:tcW w:w="1567" w:type="dxa"/>
            <w:tcBorders>
              <w:top w:val="nil"/>
              <w:left w:val="nil"/>
              <w:bottom w:val="nil"/>
              <w:right w:val="nil"/>
            </w:tcBorders>
            <w:shd w:val="clear" w:color="000000" w:fill="FFFFFF"/>
            <w:vAlign w:val="center"/>
            <w:hideMark/>
          </w:tcPr>
          <w:p w14:paraId="7B77A1A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w:t>
            </w:r>
            <w:r w:rsidRPr="00B7222B">
              <w:rPr>
                <w:rFonts w:ascii="Times New Roman" w:hAnsi="Times New Roman" w:cs="Times New Roman"/>
                <w:sz w:val="16"/>
                <w:szCs w:val="16"/>
                <w:lang w:eastAsia="zh-CN"/>
              </w:rPr>
              <w:br/>
              <w:t>NA</w:t>
            </w:r>
          </w:p>
        </w:tc>
      </w:tr>
      <w:tr w:rsidR="00991448" w:rsidRPr="00B7222B" w14:paraId="4F263C78" w14:textId="77777777" w:rsidTr="00900425">
        <w:trPr>
          <w:trHeight w:val="675"/>
        </w:trPr>
        <w:tc>
          <w:tcPr>
            <w:tcW w:w="1134" w:type="dxa"/>
            <w:tcBorders>
              <w:top w:val="nil"/>
              <w:left w:val="nil"/>
              <w:bottom w:val="nil"/>
              <w:right w:val="nil"/>
            </w:tcBorders>
            <w:shd w:val="clear" w:color="auto" w:fill="auto"/>
            <w:vAlign w:val="center"/>
          </w:tcPr>
          <w:p w14:paraId="018412F8" w14:textId="77777777" w:rsidR="00991448" w:rsidRPr="00B7222B" w:rsidRDefault="00E839AA" w:rsidP="0099144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lastRenderedPageBreak/>
              <w:t>Mou</w:t>
            </w:r>
            <w:proofErr w:type="spellEnd"/>
            <w:r w:rsidRPr="00B7222B">
              <w:rPr>
                <w:rFonts w:ascii="Times New Roman" w:hAnsi="Times New Roman" w:cs="Times New Roman"/>
                <w:sz w:val="16"/>
                <w:szCs w:val="16"/>
                <w:lang w:eastAsia="zh-CN"/>
              </w:rPr>
              <w:t>, 2013 (21)</w:t>
            </w:r>
          </w:p>
        </w:tc>
        <w:tc>
          <w:tcPr>
            <w:tcW w:w="709" w:type="dxa"/>
            <w:tcBorders>
              <w:top w:val="nil"/>
              <w:left w:val="nil"/>
              <w:bottom w:val="nil"/>
              <w:right w:val="nil"/>
            </w:tcBorders>
            <w:shd w:val="clear" w:color="auto" w:fill="auto"/>
            <w:vAlign w:val="center"/>
          </w:tcPr>
          <w:p w14:paraId="42D8604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01F34A43"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6D74949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2C74BA0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1510607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3050FC7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97</w:t>
            </w:r>
          </w:p>
        </w:tc>
        <w:tc>
          <w:tcPr>
            <w:tcW w:w="992" w:type="dxa"/>
            <w:tcBorders>
              <w:top w:val="nil"/>
              <w:left w:val="nil"/>
              <w:bottom w:val="nil"/>
              <w:right w:val="nil"/>
            </w:tcBorders>
            <w:shd w:val="clear" w:color="000000" w:fill="FFFFFF"/>
            <w:vAlign w:val="center"/>
          </w:tcPr>
          <w:p w14:paraId="2DF1144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846</w:t>
            </w:r>
          </w:p>
        </w:tc>
        <w:tc>
          <w:tcPr>
            <w:tcW w:w="851" w:type="dxa"/>
            <w:tcBorders>
              <w:top w:val="nil"/>
              <w:left w:val="nil"/>
              <w:bottom w:val="nil"/>
              <w:right w:val="nil"/>
            </w:tcBorders>
            <w:shd w:val="clear" w:color="000000" w:fill="FFFFFF"/>
            <w:vAlign w:val="center"/>
          </w:tcPr>
          <w:p w14:paraId="14A4AFF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0CFFFA2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532BF54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3.26 (2.17-</w:t>
            </w:r>
            <w:r w:rsidRPr="00B7222B">
              <w:rPr>
                <w:rFonts w:ascii="Times New Roman" w:eastAsiaTheme="minorEastAsia" w:hAnsi="Times New Roman" w:cs="Times New Roman"/>
              </w:rPr>
              <w:t xml:space="preserve"> </w:t>
            </w:r>
            <w:r w:rsidRPr="00B7222B">
              <w:rPr>
                <w:rFonts w:ascii="Times New Roman" w:hAnsi="Times New Roman" w:cs="Times New Roman"/>
                <w:sz w:val="16"/>
                <w:szCs w:val="16"/>
                <w:lang w:eastAsia="zh-CN"/>
              </w:rPr>
              <w:t>4.90)</w:t>
            </w:r>
          </w:p>
        </w:tc>
        <w:tc>
          <w:tcPr>
            <w:tcW w:w="709" w:type="dxa"/>
            <w:tcBorders>
              <w:top w:val="nil"/>
              <w:left w:val="nil"/>
              <w:bottom w:val="nil"/>
              <w:right w:val="nil"/>
            </w:tcBorders>
            <w:shd w:val="clear" w:color="000000" w:fill="FFFFFF"/>
            <w:vAlign w:val="center"/>
          </w:tcPr>
          <w:p w14:paraId="586D28C3" w14:textId="77777777" w:rsidR="00991448" w:rsidRPr="00B7222B" w:rsidRDefault="00E67345"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9144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tcPr>
          <w:p w14:paraId="6EC1B2B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17F28D5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High risk (2 studies)</w:t>
            </w:r>
          </w:p>
        </w:tc>
      </w:tr>
      <w:tr w:rsidR="00991448" w:rsidRPr="00B7222B" w14:paraId="0723CB31" w14:textId="77777777" w:rsidTr="00900425">
        <w:trPr>
          <w:trHeight w:val="675"/>
        </w:trPr>
        <w:tc>
          <w:tcPr>
            <w:tcW w:w="1134" w:type="dxa"/>
            <w:tcBorders>
              <w:top w:val="nil"/>
              <w:left w:val="nil"/>
              <w:bottom w:val="nil"/>
              <w:right w:val="nil"/>
            </w:tcBorders>
            <w:shd w:val="clear" w:color="auto" w:fill="auto"/>
            <w:vAlign w:val="center"/>
          </w:tcPr>
          <w:p w14:paraId="08EAA1F6"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Wada, 2015 (25)</w:t>
            </w:r>
          </w:p>
        </w:tc>
        <w:tc>
          <w:tcPr>
            <w:tcW w:w="709" w:type="dxa"/>
            <w:tcBorders>
              <w:top w:val="nil"/>
              <w:left w:val="nil"/>
              <w:bottom w:val="nil"/>
              <w:right w:val="nil"/>
            </w:tcBorders>
            <w:shd w:val="clear" w:color="auto" w:fill="auto"/>
            <w:vAlign w:val="center"/>
          </w:tcPr>
          <w:p w14:paraId="2C54101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tcPr>
          <w:p w14:paraId="2FFA2543"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2A744C3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pT1 CRC </w:t>
            </w:r>
          </w:p>
        </w:tc>
        <w:tc>
          <w:tcPr>
            <w:tcW w:w="1843" w:type="dxa"/>
            <w:tcBorders>
              <w:top w:val="nil"/>
              <w:left w:val="nil"/>
              <w:bottom w:val="nil"/>
              <w:right w:val="nil"/>
            </w:tcBorders>
            <w:shd w:val="clear" w:color="000000" w:fill="FFFFFF"/>
            <w:vAlign w:val="center"/>
          </w:tcPr>
          <w:p w14:paraId="4A9BA6E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505EC11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5E233D2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79</w:t>
            </w:r>
          </w:p>
        </w:tc>
        <w:tc>
          <w:tcPr>
            <w:tcW w:w="992" w:type="dxa"/>
            <w:tcBorders>
              <w:top w:val="nil"/>
              <w:left w:val="nil"/>
              <w:bottom w:val="nil"/>
              <w:right w:val="nil"/>
            </w:tcBorders>
            <w:shd w:val="clear" w:color="000000" w:fill="FFFFFF"/>
            <w:vAlign w:val="center"/>
          </w:tcPr>
          <w:p w14:paraId="08EE66F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634</w:t>
            </w:r>
          </w:p>
        </w:tc>
        <w:tc>
          <w:tcPr>
            <w:tcW w:w="851" w:type="dxa"/>
            <w:tcBorders>
              <w:top w:val="nil"/>
              <w:left w:val="nil"/>
              <w:bottom w:val="nil"/>
              <w:right w:val="nil"/>
            </w:tcBorders>
            <w:shd w:val="clear" w:color="000000" w:fill="FFFFFF"/>
            <w:vAlign w:val="center"/>
          </w:tcPr>
          <w:p w14:paraId="3CF13BD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0D90A73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016B4D6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7.45 (4.27-13.02)</w:t>
            </w:r>
          </w:p>
        </w:tc>
        <w:tc>
          <w:tcPr>
            <w:tcW w:w="709" w:type="dxa"/>
            <w:tcBorders>
              <w:top w:val="nil"/>
              <w:left w:val="nil"/>
              <w:bottom w:val="nil"/>
              <w:right w:val="nil"/>
            </w:tcBorders>
            <w:shd w:val="clear" w:color="000000" w:fill="FFFFFF"/>
            <w:vAlign w:val="center"/>
          </w:tcPr>
          <w:p w14:paraId="0C856E9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0.0077</w:t>
            </w:r>
          </w:p>
        </w:tc>
        <w:tc>
          <w:tcPr>
            <w:tcW w:w="631" w:type="dxa"/>
            <w:tcBorders>
              <w:top w:val="nil"/>
              <w:left w:val="nil"/>
              <w:bottom w:val="nil"/>
              <w:right w:val="nil"/>
            </w:tcBorders>
            <w:shd w:val="clear" w:color="000000" w:fill="FFFFFF"/>
            <w:vAlign w:val="center"/>
          </w:tcPr>
          <w:p w14:paraId="75F1631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4873377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(4  studies)</w:t>
            </w:r>
          </w:p>
        </w:tc>
      </w:tr>
      <w:tr w:rsidR="00991448" w:rsidRPr="00B7222B" w14:paraId="5DC13CF8" w14:textId="77777777" w:rsidTr="00900425">
        <w:trPr>
          <w:trHeight w:val="675"/>
        </w:trPr>
        <w:tc>
          <w:tcPr>
            <w:tcW w:w="1134" w:type="dxa"/>
            <w:tcBorders>
              <w:top w:val="nil"/>
              <w:left w:val="nil"/>
              <w:bottom w:val="nil"/>
              <w:right w:val="nil"/>
            </w:tcBorders>
            <w:shd w:val="clear" w:color="auto" w:fill="auto"/>
            <w:vAlign w:val="center"/>
          </w:tcPr>
          <w:p w14:paraId="0336CD0E"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tcPr>
          <w:p w14:paraId="686532A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0D561795"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3AD3557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58839C9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tcPr>
          <w:p w14:paraId="4C1C04B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69ED6D2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257</w:t>
            </w:r>
          </w:p>
        </w:tc>
        <w:tc>
          <w:tcPr>
            <w:tcW w:w="992" w:type="dxa"/>
            <w:tcBorders>
              <w:top w:val="nil"/>
              <w:left w:val="nil"/>
              <w:bottom w:val="nil"/>
              <w:right w:val="nil"/>
            </w:tcBorders>
            <w:shd w:val="clear" w:color="000000" w:fill="FFFFFF"/>
            <w:vAlign w:val="center"/>
          </w:tcPr>
          <w:p w14:paraId="5480F2A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2119</w:t>
            </w:r>
          </w:p>
        </w:tc>
        <w:tc>
          <w:tcPr>
            <w:tcW w:w="851" w:type="dxa"/>
            <w:tcBorders>
              <w:top w:val="nil"/>
              <w:left w:val="nil"/>
              <w:bottom w:val="nil"/>
              <w:right w:val="nil"/>
            </w:tcBorders>
            <w:shd w:val="clear" w:color="000000" w:fill="FFFFFF"/>
            <w:vAlign w:val="center"/>
          </w:tcPr>
          <w:p w14:paraId="71EA55D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45ED3E5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397DE3B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4.59 (3.44 -</w:t>
            </w:r>
            <w:r w:rsidRPr="00B7222B">
              <w:rPr>
                <w:rFonts w:ascii="Times New Roman" w:eastAsiaTheme="minorEastAsia" w:hAnsi="Times New Roman" w:cs="Times New Roman"/>
              </w:rPr>
              <w:t xml:space="preserve"> </w:t>
            </w:r>
            <w:r w:rsidRPr="00B7222B">
              <w:rPr>
                <w:rFonts w:ascii="Times New Roman" w:hAnsi="Times New Roman" w:cs="Times New Roman"/>
                <w:sz w:val="16"/>
                <w:szCs w:val="16"/>
                <w:lang w:eastAsia="zh-CN"/>
              </w:rPr>
              <w:t>6.13)</w:t>
            </w:r>
          </w:p>
        </w:tc>
        <w:tc>
          <w:tcPr>
            <w:tcW w:w="709" w:type="dxa"/>
            <w:tcBorders>
              <w:top w:val="nil"/>
              <w:left w:val="nil"/>
              <w:bottom w:val="nil"/>
              <w:right w:val="nil"/>
            </w:tcBorders>
            <w:shd w:val="clear" w:color="000000" w:fill="FFFFFF"/>
            <w:vAlign w:val="center"/>
          </w:tcPr>
          <w:p w14:paraId="2D96390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000000" w:fill="FFFFFF"/>
            <w:vAlign w:val="center"/>
          </w:tcPr>
          <w:p w14:paraId="77168EF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42%</w:t>
            </w:r>
          </w:p>
        </w:tc>
        <w:tc>
          <w:tcPr>
            <w:tcW w:w="1567" w:type="dxa"/>
            <w:tcBorders>
              <w:top w:val="nil"/>
              <w:left w:val="nil"/>
              <w:bottom w:val="nil"/>
              <w:right w:val="nil"/>
            </w:tcBorders>
            <w:shd w:val="clear" w:color="000000" w:fill="FFFFFF"/>
            <w:vAlign w:val="center"/>
          </w:tcPr>
          <w:p w14:paraId="3776A5B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3A1730B1" w14:textId="77777777" w:rsidTr="00900425">
        <w:trPr>
          <w:trHeight w:val="675"/>
        </w:trPr>
        <w:tc>
          <w:tcPr>
            <w:tcW w:w="1134" w:type="dxa"/>
            <w:tcBorders>
              <w:top w:val="nil"/>
              <w:left w:val="nil"/>
              <w:bottom w:val="nil"/>
              <w:right w:val="nil"/>
            </w:tcBorders>
            <w:shd w:val="clear" w:color="auto" w:fill="auto"/>
            <w:vAlign w:val="center"/>
          </w:tcPr>
          <w:p w14:paraId="594CD2DB" w14:textId="77777777" w:rsidR="00991448" w:rsidRPr="00B7222B" w:rsidRDefault="00E839AA" w:rsidP="00991448">
            <w:pPr>
              <w:spacing w:after="0" w:line="240" w:lineRule="auto"/>
              <w:rPr>
                <w:rFonts w:ascii="Times New Roman" w:hAnsi="Times New Roman" w:cs="Times New Roman"/>
                <w:sz w:val="16"/>
                <w:szCs w:val="16"/>
                <w:highlight w:val="cyan"/>
                <w:lang w:eastAsia="zh-CN"/>
              </w:rPr>
            </w:pPr>
            <w:r w:rsidRPr="00B7222B">
              <w:rPr>
                <w:rFonts w:ascii="Times New Roman" w:hAnsi="Times New Roman" w:cs="Times New Roman"/>
                <w:sz w:val="16"/>
                <w:szCs w:val="16"/>
                <w:lang w:eastAsia="zh-CN"/>
              </w:rPr>
              <w:t>Glasgow, 2012 (12)*</w:t>
            </w:r>
          </w:p>
        </w:tc>
        <w:tc>
          <w:tcPr>
            <w:tcW w:w="709" w:type="dxa"/>
            <w:tcBorders>
              <w:top w:val="nil"/>
              <w:left w:val="nil"/>
              <w:bottom w:val="nil"/>
              <w:right w:val="nil"/>
            </w:tcBorders>
            <w:shd w:val="clear" w:color="auto" w:fill="auto"/>
            <w:vAlign w:val="center"/>
          </w:tcPr>
          <w:p w14:paraId="7341F07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26</w:t>
            </w:r>
          </w:p>
        </w:tc>
        <w:tc>
          <w:tcPr>
            <w:tcW w:w="1276" w:type="dxa"/>
            <w:tcBorders>
              <w:top w:val="nil"/>
              <w:left w:val="nil"/>
              <w:bottom w:val="nil"/>
              <w:right w:val="nil"/>
            </w:tcBorders>
            <w:shd w:val="clear" w:color="000000" w:fill="FFFFFF"/>
            <w:vAlign w:val="center"/>
          </w:tcPr>
          <w:p w14:paraId="43B2644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2DBD3B2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4F94093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CRC </w:t>
            </w:r>
          </w:p>
        </w:tc>
        <w:tc>
          <w:tcPr>
            <w:tcW w:w="1701" w:type="dxa"/>
            <w:tcBorders>
              <w:top w:val="nil"/>
              <w:left w:val="nil"/>
              <w:bottom w:val="nil"/>
              <w:right w:val="nil"/>
            </w:tcBorders>
            <w:shd w:val="clear" w:color="000000" w:fill="FFFFFF"/>
            <w:vAlign w:val="center"/>
          </w:tcPr>
          <w:p w14:paraId="7D322A9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tcPr>
          <w:p w14:paraId="0899CC9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000000" w:fill="FFFFFF"/>
            <w:vAlign w:val="center"/>
          </w:tcPr>
          <w:p w14:paraId="0F4B550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000000" w:fill="FFFFFF"/>
            <w:vAlign w:val="center"/>
          </w:tcPr>
          <w:p w14:paraId="580933D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416EAE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2E3F001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5.75 (5.05-6.56)</w:t>
            </w:r>
          </w:p>
        </w:tc>
        <w:tc>
          <w:tcPr>
            <w:tcW w:w="709" w:type="dxa"/>
            <w:tcBorders>
              <w:top w:val="nil"/>
              <w:left w:val="nil"/>
              <w:bottom w:val="nil"/>
              <w:right w:val="nil"/>
            </w:tcBorders>
            <w:shd w:val="clear" w:color="000000" w:fill="FFFFFF"/>
            <w:vAlign w:val="center"/>
          </w:tcPr>
          <w:p w14:paraId="41F3D14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631" w:type="dxa"/>
            <w:tcBorders>
              <w:top w:val="nil"/>
              <w:left w:val="nil"/>
              <w:bottom w:val="nil"/>
              <w:right w:val="nil"/>
            </w:tcBorders>
            <w:shd w:val="clear" w:color="000000" w:fill="FFFFFF"/>
            <w:vAlign w:val="center"/>
          </w:tcPr>
          <w:p w14:paraId="41B0062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000000" w:fill="FFFFFF"/>
            <w:vAlign w:val="center"/>
          </w:tcPr>
          <w:p w14:paraId="18E8E7F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52836ED6" w14:textId="77777777" w:rsidTr="00900425">
        <w:trPr>
          <w:trHeight w:val="851"/>
        </w:trPr>
        <w:tc>
          <w:tcPr>
            <w:tcW w:w="1134" w:type="dxa"/>
            <w:tcBorders>
              <w:top w:val="nil"/>
              <w:left w:val="nil"/>
              <w:bottom w:val="nil"/>
              <w:right w:val="nil"/>
            </w:tcBorders>
            <w:shd w:val="clear" w:color="auto" w:fill="auto"/>
            <w:vAlign w:val="center"/>
            <w:hideMark/>
          </w:tcPr>
          <w:p w14:paraId="26B3C0DB"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Rogers, 2016 (22)</w:t>
            </w:r>
          </w:p>
        </w:tc>
        <w:tc>
          <w:tcPr>
            <w:tcW w:w="709" w:type="dxa"/>
            <w:tcBorders>
              <w:top w:val="nil"/>
              <w:left w:val="nil"/>
              <w:bottom w:val="nil"/>
              <w:right w:val="nil"/>
            </w:tcBorders>
            <w:shd w:val="clear" w:color="auto" w:fill="auto"/>
            <w:vAlign w:val="center"/>
            <w:hideMark/>
          </w:tcPr>
          <w:p w14:paraId="58FA612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276" w:type="dxa"/>
            <w:tcBorders>
              <w:top w:val="nil"/>
              <w:left w:val="nil"/>
              <w:bottom w:val="nil"/>
              <w:right w:val="nil"/>
            </w:tcBorders>
            <w:shd w:val="clear" w:color="000000" w:fill="FFFFFF"/>
            <w:vAlign w:val="center"/>
            <w:hideMark/>
          </w:tcPr>
          <w:p w14:paraId="186D2B72"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24 retrospective</w:t>
            </w:r>
            <w:r w:rsidR="00991448" w:rsidRPr="00B7222B">
              <w:rPr>
                <w:rFonts w:ascii="Times New Roman" w:hAnsi="Times New Roman" w:cs="Times New Roman"/>
                <w:sz w:val="16"/>
                <w:szCs w:val="16"/>
                <w:lang w:eastAsia="zh-CN"/>
              </w:rPr>
              <w:t xml:space="preserve">; </w:t>
            </w:r>
            <w:r w:rsidR="00991448" w:rsidRPr="00B7222B">
              <w:rPr>
                <w:rFonts w:ascii="Times New Roman" w:hAnsi="Times New Roman" w:cs="Times New Roman"/>
                <w:sz w:val="16"/>
                <w:szCs w:val="16"/>
                <w:lang w:eastAsia="zh-CN"/>
              </w:rPr>
              <w:br/>
              <w:t>1 case-control</w:t>
            </w:r>
          </w:p>
        </w:tc>
        <w:tc>
          <w:tcPr>
            <w:tcW w:w="1134" w:type="dxa"/>
            <w:tcBorders>
              <w:top w:val="nil"/>
              <w:left w:val="nil"/>
              <w:bottom w:val="nil"/>
              <w:right w:val="nil"/>
            </w:tcBorders>
            <w:shd w:val="clear" w:color="000000" w:fill="FFFFFF"/>
            <w:vAlign w:val="center"/>
            <w:hideMark/>
          </w:tcPr>
          <w:p w14:paraId="2F2882F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403418D0" w14:textId="77777777" w:rsidR="00991448" w:rsidRPr="00B7222B" w:rsidRDefault="00E839AA"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w:t>
            </w:r>
            <w:r w:rsidR="00991448" w:rsidRPr="00B7222B">
              <w:rPr>
                <w:rFonts w:ascii="Times New Roman" w:hAnsi="Times New Roman" w:cs="Times New Roman"/>
                <w:sz w:val="16"/>
                <w:szCs w:val="16"/>
                <w:lang w:eastAsia="zh-CN"/>
              </w:rPr>
              <w:t>s in CRC</w:t>
            </w:r>
          </w:p>
        </w:tc>
        <w:tc>
          <w:tcPr>
            <w:tcW w:w="1701" w:type="dxa"/>
            <w:tcBorders>
              <w:top w:val="nil"/>
              <w:left w:val="nil"/>
              <w:bottom w:val="nil"/>
              <w:right w:val="nil"/>
            </w:tcBorders>
            <w:shd w:val="clear" w:color="000000" w:fill="FFFFFF"/>
            <w:vAlign w:val="center"/>
            <w:hideMark/>
          </w:tcPr>
          <w:p w14:paraId="29A8C56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hideMark/>
          </w:tcPr>
          <w:p w14:paraId="4AAA7C4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1808</w:t>
            </w:r>
          </w:p>
        </w:tc>
        <w:tc>
          <w:tcPr>
            <w:tcW w:w="992" w:type="dxa"/>
            <w:tcBorders>
              <w:top w:val="nil"/>
              <w:left w:val="nil"/>
              <w:bottom w:val="nil"/>
              <w:right w:val="nil"/>
            </w:tcBorders>
            <w:shd w:val="clear" w:color="000000" w:fill="FFFFFF"/>
            <w:vAlign w:val="center"/>
            <w:hideMark/>
          </w:tcPr>
          <w:p w14:paraId="096D900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6739</w:t>
            </w:r>
          </w:p>
        </w:tc>
        <w:tc>
          <w:tcPr>
            <w:tcW w:w="851" w:type="dxa"/>
            <w:tcBorders>
              <w:top w:val="nil"/>
              <w:left w:val="nil"/>
              <w:bottom w:val="nil"/>
              <w:right w:val="nil"/>
            </w:tcBorders>
            <w:shd w:val="clear" w:color="000000" w:fill="FFFFFF"/>
            <w:vAlign w:val="center"/>
            <w:hideMark/>
          </w:tcPr>
          <w:p w14:paraId="4B3BEC4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4E5654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7F6AE85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4.94 (3.96-6.17)</w:t>
            </w:r>
          </w:p>
        </w:tc>
        <w:tc>
          <w:tcPr>
            <w:tcW w:w="709" w:type="dxa"/>
            <w:tcBorders>
              <w:top w:val="nil"/>
              <w:left w:val="nil"/>
              <w:bottom w:val="nil"/>
              <w:right w:val="nil"/>
            </w:tcBorders>
            <w:shd w:val="clear" w:color="000000" w:fill="FFFFFF"/>
            <w:vAlign w:val="center"/>
            <w:hideMark/>
          </w:tcPr>
          <w:p w14:paraId="436087D5" w14:textId="77777777" w:rsidR="00991448" w:rsidRPr="00B7222B" w:rsidRDefault="00E67345"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9144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hideMark/>
          </w:tcPr>
          <w:p w14:paraId="6947C6A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53%</w:t>
            </w:r>
          </w:p>
        </w:tc>
        <w:tc>
          <w:tcPr>
            <w:tcW w:w="1567" w:type="dxa"/>
            <w:tcBorders>
              <w:top w:val="nil"/>
              <w:left w:val="nil"/>
              <w:bottom w:val="nil"/>
              <w:right w:val="nil"/>
            </w:tcBorders>
            <w:shd w:val="clear" w:color="000000" w:fill="FFFFFF"/>
            <w:vAlign w:val="center"/>
            <w:hideMark/>
          </w:tcPr>
          <w:p w14:paraId="019BD69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(24  studies)</w:t>
            </w:r>
            <w:r w:rsidRPr="00B7222B">
              <w:rPr>
                <w:rFonts w:ascii="Times New Roman" w:hAnsi="Times New Roman" w:cs="Times New Roman"/>
                <w:sz w:val="16"/>
                <w:szCs w:val="16"/>
                <w:lang w:eastAsia="zh-CN"/>
              </w:rPr>
              <w:br/>
              <w:t>High risk (1 study)</w:t>
            </w:r>
          </w:p>
        </w:tc>
      </w:tr>
      <w:tr w:rsidR="00991448" w:rsidRPr="00B7222B" w14:paraId="23B7B7C7" w14:textId="77777777" w:rsidTr="00900425">
        <w:trPr>
          <w:trHeight w:val="993"/>
        </w:trPr>
        <w:tc>
          <w:tcPr>
            <w:tcW w:w="1134" w:type="dxa"/>
            <w:tcBorders>
              <w:top w:val="nil"/>
              <w:left w:val="nil"/>
              <w:bottom w:val="nil"/>
              <w:right w:val="nil"/>
            </w:tcBorders>
            <w:shd w:val="clear" w:color="auto" w:fill="auto"/>
            <w:vAlign w:val="center"/>
            <w:hideMark/>
          </w:tcPr>
          <w:p w14:paraId="173FF2BE"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hideMark/>
          </w:tcPr>
          <w:p w14:paraId="0B5030A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w:t>
            </w:r>
          </w:p>
        </w:tc>
        <w:tc>
          <w:tcPr>
            <w:tcW w:w="1276" w:type="dxa"/>
            <w:tcBorders>
              <w:top w:val="nil"/>
              <w:left w:val="nil"/>
              <w:bottom w:val="nil"/>
              <w:right w:val="nil"/>
            </w:tcBorders>
            <w:shd w:val="clear" w:color="000000" w:fill="FFFFFF"/>
            <w:vAlign w:val="center"/>
            <w:hideMark/>
          </w:tcPr>
          <w:p w14:paraId="1E67310A"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12 retrospective; </w:t>
            </w:r>
            <w:r w:rsidRPr="00B7222B">
              <w:rPr>
                <w:rFonts w:ascii="Times New Roman" w:hAnsi="Times New Roman" w:cs="Times New Roman"/>
                <w:sz w:val="16"/>
                <w:szCs w:val="16"/>
                <w:lang w:eastAsia="zh-CN"/>
              </w:rPr>
              <w:br/>
              <w:t>1 prospective</w:t>
            </w:r>
          </w:p>
        </w:tc>
        <w:tc>
          <w:tcPr>
            <w:tcW w:w="1134" w:type="dxa"/>
            <w:tcBorders>
              <w:top w:val="nil"/>
              <w:left w:val="nil"/>
              <w:bottom w:val="nil"/>
              <w:right w:val="nil"/>
            </w:tcBorders>
            <w:shd w:val="clear" w:color="000000" w:fill="FFFFFF"/>
            <w:vAlign w:val="center"/>
            <w:hideMark/>
          </w:tcPr>
          <w:p w14:paraId="77D1133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2ADB02D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2F09C90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differentiation</w:t>
            </w:r>
          </w:p>
        </w:tc>
        <w:tc>
          <w:tcPr>
            <w:tcW w:w="850" w:type="dxa"/>
            <w:tcBorders>
              <w:top w:val="nil"/>
              <w:left w:val="nil"/>
              <w:bottom w:val="nil"/>
              <w:right w:val="nil"/>
            </w:tcBorders>
            <w:shd w:val="clear" w:color="000000" w:fill="FFFFFF"/>
            <w:vAlign w:val="center"/>
            <w:hideMark/>
          </w:tcPr>
          <w:p w14:paraId="2572DFB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332</w:t>
            </w:r>
          </w:p>
        </w:tc>
        <w:tc>
          <w:tcPr>
            <w:tcW w:w="992" w:type="dxa"/>
            <w:tcBorders>
              <w:top w:val="nil"/>
              <w:left w:val="nil"/>
              <w:bottom w:val="nil"/>
              <w:right w:val="nil"/>
            </w:tcBorders>
            <w:shd w:val="clear" w:color="000000" w:fill="FFFFFF"/>
            <w:vAlign w:val="center"/>
            <w:hideMark/>
          </w:tcPr>
          <w:p w14:paraId="42FD9A8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2722</w:t>
            </w:r>
          </w:p>
        </w:tc>
        <w:tc>
          <w:tcPr>
            <w:tcW w:w="851" w:type="dxa"/>
            <w:tcBorders>
              <w:top w:val="nil"/>
              <w:left w:val="nil"/>
              <w:bottom w:val="nil"/>
              <w:right w:val="nil"/>
            </w:tcBorders>
            <w:shd w:val="clear" w:color="000000" w:fill="FFFFFF"/>
            <w:vAlign w:val="center"/>
            <w:hideMark/>
          </w:tcPr>
          <w:p w14:paraId="161E944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2E2B09B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4421560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5.60 (2.90-10.82)</w:t>
            </w:r>
          </w:p>
        </w:tc>
        <w:tc>
          <w:tcPr>
            <w:tcW w:w="709" w:type="dxa"/>
            <w:tcBorders>
              <w:top w:val="nil"/>
              <w:left w:val="nil"/>
              <w:bottom w:val="nil"/>
              <w:right w:val="nil"/>
            </w:tcBorders>
            <w:shd w:val="clear" w:color="000000" w:fill="FFFFFF"/>
            <w:vAlign w:val="center"/>
            <w:hideMark/>
          </w:tcPr>
          <w:p w14:paraId="4DED1CA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1C705C8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w:t>
            </w:r>
          </w:p>
        </w:tc>
        <w:tc>
          <w:tcPr>
            <w:tcW w:w="1567" w:type="dxa"/>
            <w:tcBorders>
              <w:top w:val="nil"/>
              <w:left w:val="nil"/>
              <w:bottom w:val="nil"/>
              <w:right w:val="nil"/>
            </w:tcBorders>
            <w:shd w:val="clear" w:color="000000" w:fill="FFFFFF"/>
            <w:vAlign w:val="center"/>
            <w:hideMark/>
          </w:tcPr>
          <w:p w14:paraId="1D9978B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(5  studies)</w:t>
            </w:r>
            <w:r w:rsidRPr="00B7222B">
              <w:rPr>
                <w:rFonts w:ascii="Times New Roman" w:hAnsi="Times New Roman" w:cs="Times New Roman"/>
                <w:sz w:val="16"/>
                <w:szCs w:val="16"/>
                <w:lang w:eastAsia="zh-CN"/>
              </w:rPr>
              <w:br/>
              <w:t>High risk (8 studies)</w:t>
            </w:r>
          </w:p>
        </w:tc>
      </w:tr>
      <w:tr w:rsidR="00991448" w:rsidRPr="00B7222B" w14:paraId="762A20CC" w14:textId="77777777" w:rsidTr="00900425">
        <w:trPr>
          <w:trHeight w:val="708"/>
        </w:trPr>
        <w:tc>
          <w:tcPr>
            <w:tcW w:w="1134" w:type="dxa"/>
            <w:tcBorders>
              <w:top w:val="nil"/>
              <w:left w:val="nil"/>
              <w:bottom w:val="nil"/>
              <w:right w:val="nil"/>
            </w:tcBorders>
            <w:shd w:val="clear" w:color="auto" w:fill="auto"/>
            <w:vAlign w:val="center"/>
          </w:tcPr>
          <w:p w14:paraId="5A121DD7"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Bosch, 2013 (7)</w:t>
            </w:r>
          </w:p>
        </w:tc>
        <w:tc>
          <w:tcPr>
            <w:tcW w:w="709" w:type="dxa"/>
            <w:tcBorders>
              <w:top w:val="nil"/>
              <w:left w:val="nil"/>
              <w:bottom w:val="nil"/>
              <w:right w:val="nil"/>
            </w:tcBorders>
            <w:shd w:val="clear" w:color="auto" w:fill="auto"/>
            <w:vAlign w:val="center"/>
          </w:tcPr>
          <w:p w14:paraId="040FA51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w:t>
            </w:r>
          </w:p>
        </w:tc>
        <w:tc>
          <w:tcPr>
            <w:tcW w:w="1276" w:type="dxa"/>
            <w:tcBorders>
              <w:top w:val="nil"/>
              <w:left w:val="nil"/>
              <w:bottom w:val="nil"/>
              <w:right w:val="nil"/>
            </w:tcBorders>
            <w:shd w:val="clear" w:color="000000" w:fill="FFFFFF"/>
            <w:vAlign w:val="center"/>
          </w:tcPr>
          <w:p w14:paraId="673C1620"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 retrospective</w:t>
            </w:r>
            <w:r w:rsidR="00991448" w:rsidRPr="00B7222B">
              <w:rPr>
                <w:rFonts w:ascii="Times New Roman" w:hAnsi="Times New Roman" w:cs="Times New Roman"/>
                <w:sz w:val="16"/>
                <w:szCs w:val="16"/>
                <w:lang w:eastAsia="zh-CN"/>
              </w:rPr>
              <w:t>;</w:t>
            </w:r>
          </w:p>
          <w:p w14:paraId="0729B620"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 prospective </w:t>
            </w:r>
          </w:p>
        </w:tc>
        <w:tc>
          <w:tcPr>
            <w:tcW w:w="1134" w:type="dxa"/>
            <w:tcBorders>
              <w:top w:val="nil"/>
              <w:left w:val="nil"/>
              <w:bottom w:val="nil"/>
              <w:right w:val="nil"/>
            </w:tcBorders>
            <w:shd w:val="clear" w:color="000000" w:fill="FFFFFF"/>
            <w:vAlign w:val="center"/>
          </w:tcPr>
          <w:p w14:paraId="663C9DB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3E7ABF1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0601676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differentiation</w:t>
            </w:r>
          </w:p>
        </w:tc>
        <w:tc>
          <w:tcPr>
            <w:tcW w:w="850" w:type="dxa"/>
            <w:tcBorders>
              <w:top w:val="nil"/>
              <w:left w:val="nil"/>
              <w:bottom w:val="nil"/>
              <w:right w:val="nil"/>
            </w:tcBorders>
            <w:shd w:val="clear" w:color="000000" w:fill="FFFFFF"/>
            <w:vAlign w:val="center"/>
          </w:tcPr>
          <w:p w14:paraId="7EE91EB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295</w:t>
            </w:r>
          </w:p>
        </w:tc>
        <w:tc>
          <w:tcPr>
            <w:tcW w:w="992" w:type="dxa"/>
            <w:tcBorders>
              <w:top w:val="nil"/>
              <w:left w:val="nil"/>
              <w:bottom w:val="nil"/>
              <w:right w:val="nil"/>
            </w:tcBorders>
            <w:shd w:val="clear" w:color="000000" w:fill="FFFFFF"/>
            <w:vAlign w:val="center"/>
          </w:tcPr>
          <w:p w14:paraId="504CC1E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2847</w:t>
            </w:r>
          </w:p>
        </w:tc>
        <w:tc>
          <w:tcPr>
            <w:tcW w:w="851" w:type="dxa"/>
            <w:tcBorders>
              <w:top w:val="nil"/>
              <w:left w:val="nil"/>
              <w:bottom w:val="nil"/>
              <w:right w:val="nil"/>
            </w:tcBorders>
            <w:shd w:val="clear" w:color="000000" w:fill="FFFFFF"/>
            <w:vAlign w:val="center"/>
          </w:tcPr>
          <w:p w14:paraId="2BB6956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168E60E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6F27E7D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4.80 (3.30-6.90)</w:t>
            </w:r>
          </w:p>
        </w:tc>
        <w:tc>
          <w:tcPr>
            <w:tcW w:w="709" w:type="dxa"/>
            <w:tcBorders>
              <w:top w:val="nil"/>
              <w:left w:val="nil"/>
              <w:bottom w:val="nil"/>
              <w:right w:val="nil"/>
            </w:tcBorders>
            <w:shd w:val="clear" w:color="000000" w:fill="FFFFFF"/>
            <w:vAlign w:val="center"/>
          </w:tcPr>
          <w:p w14:paraId="68F5005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tcPr>
          <w:p w14:paraId="1A1BB58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567" w:type="dxa"/>
            <w:tcBorders>
              <w:top w:val="nil"/>
              <w:left w:val="nil"/>
              <w:bottom w:val="nil"/>
              <w:right w:val="nil"/>
            </w:tcBorders>
            <w:shd w:val="clear" w:color="000000" w:fill="FFFFFF"/>
            <w:vAlign w:val="center"/>
          </w:tcPr>
          <w:p w14:paraId="3410737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4B4BC0F2" w14:textId="77777777" w:rsidTr="00900425">
        <w:trPr>
          <w:trHeight w:val="738"/>
        </w:trPr>
        <w:tc>
          <w:tcPr>
            <w:tcW w:w="1134" w:type="dxa"/>
            <w:tcBorders>
              <w:top w:val="nil"/>
              <w:left w:val="nil"/>
              <w:bottom w:val="nil"/>
              <w:right w:val="nil"/>
            </w:tcBorders>
            <w:shd w:val="clear" w:color="auto" w:fill="auto"/>
            <w:vAlign w:val="center"/>
          </w:tcPr>
          <w:p w14:paraId="49393562" w14:textId="77777777" w:rsidR="00991448" w:rsidRPr="00B7222B" w:rsidRDefault="006434E0" w:rsidP="00991448">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Mou</w:t>
            </w:r>
            <w:proofErr w:type="spellEnd"/>
            <w:r w:rsidRPr="00B7222B">
              <w:rPr>
                <w:rFonts w:ascii="Times New Roman" w:hAnsi="Times New Roman" w:cs="Times New Roman"/>
                <w:sz w:val="16"/>
                <w:szCs w:val="16"/>
                <w:lang w:eastAsia="zh-CN"/>
              </w:rPr>
              <w:t>, 2013 (21)</w:t>
            </w:r>
          </w:p>
        </w:tc>
        <w:tc>
          <w:tcPr>
            <w:tcW w:w="709" w:type="dxa"/>
            <w:tcBorders>
              <w:top w:val="nil"/>
              <w:left w:val="nil"/>
              <w:bottom w:val="nil"/>
              <w:right w:val="nil"/>
            </w:tcBorders>
            <w:shd w:val="clear" w:color="auto" w:fill="auto"/>
            <w:vAlign w:val="center"/>
          </w:tcPr>
          <w:p w14:paraId="32C1D36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50D91334"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32C28F7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6D07102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tcPr>
          <w:p w14:paraId="4303003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differentiation</w:t>
            </w:r>
          </w:p>
        </w:tc>
        <w:tc>
          <w:tcPr>
            <w:tcW w:w="850" w:type="dxa"/>
            <w:tcBorders>
              <w:top w:val="nil"/>
              <w:left w:val="nil"/>
              <w:bottom w:val="nil"/>
              <w:right w:val="nil"/>
            </w:tcBorders>
            <w:shd w:val="clear" w:color="000000" w:fill="FFFFFF"/>
            <w:vAlign w:val="center"/>
          </w:tcPr>
          <w:p w14:paraId="652CB87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w:t>
            </w:r>
          </w:p>
        </w:tc>
        <w:tc>
          <w:tcPr>
            <w:tcW w:w="992" w:type="dxa"/>
            <w:tcBorders>
              <w:top w:val="nil"/>
              <w:left w:val="nil"/>
              <w:bottom w:val="nil"/>
              <w:right w:val="nil"/>
            </w:tcBorders>
            <w:shd w:val="clear" w:color="000000" w:fill="FFFFFF"/>
            <w:vAlign w:val="center"/>
          </w:tcPr>
          <w:p w14:paraId="7FAD8FA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111</w:t>
            </w:r>
          </w:p>
        </w:tc>
        <w:tc>
          <w:tcPr>
            <w:tcW w:w="851" w:type="dxa"/>
            <w:tcBorders>
              <w:top w:val="nil"/>
              <w:left w:val="nil"/>
              <w:bottom w:val="nil"/>
              <w:right w:val="nil"/>
            </w:tcBorders>
            <w:shd w:val="clear" w:color="000000" w:fill="FFFFFF"/>
            <w:vAlign w:val="center"/>
          </w:tcPr>
          <w:p w14:paraId="406E205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tcPr>
          <w:p w14:paraId="5BDB758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0D37D62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7.17 (3.70-</w:t>
            </w:r>
            <w:r w:rsidRPr="00B7222B">
              <w:rPr>
                <w:rFonts w:ascii="Times New Roman" w:eastAsiaTheme="minorEastAsia" w:hAnsi="Times New Roman" w:cs="Times New Roman"/>
              </w:rPr>
              <w:t xml:space="preserve"> </w:t>
            </w:r>
            <w:r w:rsidRPr="00B7222B">
              <w:rPr>
                <w:rFonts w:ascii="Times New Roman" w:hAnsi="Times New Roman" w:cs="Times New Roman"/>
                <w:sz w:val="16"/>
                <w:szCs w:val="16"/>
                <w:lang w:eastAsia="zh-CN"/>
              </w:rPr>
              <w:t>13.91)</w:t>
            </w:r>
          </w:p>
        </w:tc>
        <w:tc>
          <w:tcPr>
            <w:tcW w:w="709" w:type="dxa"/>
            <w:tcBorders>
              <w:top w:val="nil"/>
              <w:left w:val="nil"/>
              <w:bottom w:val="nil"/>
              <w:right w:val="nil"/>
            </w:tcBorders>
            <w:shd w:val="clear" w:color="000000" w:fill="FFFFFF"/>
            <w:vAlign w:val="center"/>
          </w:tcPr>
          <w:p w14:paraId="321EFBB8" w14:textId="77777777" w:rsidR="00991448" w:rsidRPr="00B7222B" w:rsidRDefault="00E67345"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9144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tcPr>
          <w:p w14:paraId="69AB971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76D1022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High risk (2 studies)</w:t>
            </w:r>
          </w:p>
        </w:tc>
      </w:tr>
      <w:tr w:rsidR="00991448" w:rsidRPr="00B7222B" w14:paraId="768FACAC" w14:textId="77777777" w:rsidTr="00900425">
        <w:trPr>
          <w:trHeight w:val="847"/>
        </w:trPr>
        <w:tc>
          <w:tcPr>
            <w:tcW w:w="1134" w:type="dxa"/>
            <w:tcBorders>
              <w:top w:val="nil"/>
              <w:left w:val="nil"/>
              <w:bottom w:val="nil"/>
              <w:right w:val="nil"/>
            </w:tcBorders>
            <w:shd w:val="clear" w:color="auto" w:fill="auto"/>
            <w:vAlign w:val="center"/>
          </w:tcPr>
          <w:p w14:paraId="3435E1A7"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tcPr>
          <w:p w14:paraId="121E801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3723A8B9"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6E0CA2E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tcPr>
          <w:p w14:paraId="75D2BF7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tcPr>
          <w:p w14:paraId="310793E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or moderate differentiation</w:t>
            </w:r>
          </w:p>
        </w:tc>
        <w:tc>
          <w:tcPr>
            <w:tcW w:w="850" w:type="dxa"/>
            <w:tcBorders>
              <w:top w:val="nil"/>
              <w:left w:val="nil"/>
              <w:bottom w:val="nil"/>
              <w:right w:val="nil"/>
            </w:tcBorders>
            <w:shd w:val="clear" w:color="000000" w:fill="FFFFFF"/>
            <w:vAlign w:val="center"/>
          </w:tcPr>
          <w:p w14:paraId="0AC1681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273</w:t>
            </w:r>
          </w:p>
        </w:tc>
        <w:tc>
          <w:tcPr>
            <w:tcW w:w="992" w:type="dxa"/>
            <w:tcBorders>
              <w:top w:val="nil"/>
              <w:left w:val="nil"/>
              <w:bottom w:val="nil"/>
              <w:right w:val="nil"/>
            </w:tcBorders>
            <w:shd w:val="clear" w:color="000000" w:fill="FFFFFF"/>
            <w:vAlign w:val="center"/>
          </w:tcPr>
          <w:p w14:paraId="38C2570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1628</w:t>
            </w:r>
          </w:p>
        </w:tc>
        <w:tc>
          <w:tcPr>
            <w:tcW w:w="851" w:type="dxa"/>
            <w:tcBorders>
              <w:top w:val="nil"/>
              <w:left w:val="nil"/>
              <w:bottom w:val="nil"/>
              <w:right w:val="nil"/>
            </w:tcBorders>
            <w:shd w:val="clear" w:color="000000" w:fill="FFFFFF"/>
            <w:vAlign w:val="center"/>
          </w:tcPr>
          <w:p w14:paraId="12907A6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4BB3E43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4F46A09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5.27 (3.66 -</w:t>
            </w:r>
            <w:r w:rsidRPr="00B7222B">
              <w:rPr>
                <w:rFonts w:ascii="Times New Roman" w:eastAsiaTheme="minorEastAsia" w:hAnsi="Times New Roman" w:cs="Times New Roman"/>
              </w:rPr>
              <w:t xml:space="preserve"> </w:t>
            </w:r>
            <w:r w:rsidRPr="00B7222B">
              <w:rPr>
                <w:rFonts w:ascii="Times New Roman" w:hAnsi="Times New Roman" w:cs="Times New Roman"/>
                <w:sz w:val="16"/>
                <w:szCs w:val="16"/>
                <w:lang w:eastAsia="zh-CN"/>
              </w:rPr>
              <w:t>7.58)</w:t>
            </w:r>
          </w:p>
        </w:tc>
        <w:tc>
          <w:tcPr>
            <w:tcW w:w="709" w:type="dxa"/>
            <w:tcBorders>
              <w:top w:val="nil"/>
              <w:left w:val="nil"/>
              <w:bottom w:val="nil"/>
              <w:right w:val="nil"/>
            </w:tcBorders>
            <w:shd w:val="clear" w:color="000000" w:fill="FFFFFF"/>
            <w:vAlign w:val="center"/>
          </w:tcPr>
          <w:p w14:paraId="638BAAC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000000" w:fill="FFFFFF"/>
            <w:vAlign w:val="center"/>
          </w:tcPr>
          <w:p w14:paraId="0024748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11975B2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5D49997D" w14:textId="77777777" w:rsidTr="00900425">
        <w:trPr>
          <w:trHeight w:val="80"/>
        </w:trPr>
        <w:tc>
          <w:tcPr>
            <w:tcW w:w="1134" w:type="dxa"/>
            <w:tcBorders>
              <w:top w:val="nil"/>
              <w:left w:val="nil"/>
              <w:bottom w:val="nil"/>
              <w:right w:val="nil"/>
            </w:tcBorders>
            <w:shd w:val="clear" w:color="auto" w:fill="auto"/>
            <w:vAlign w:val="center"/>
            <w:hideMark/>
          </w:tcPr>
          <w:p w14:paraId="00E026B9"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323A43F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004E8D37"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608C293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7C162E4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 patients who underwent additional surgeries after an endoscopic resection</w:t>
            </w:r>
          </w:p>
        </w:tc>
        <w:tc>
          <w:tcPr>
            <w:tcW w:w="1701" w:type="dxa"/>
            <w:tcBorders>
              <w:top w:val="nil"/>
              <w:left w:val="nil"/>
              <w:bottom w:val="nil"/>
              <w:right w:val="nil"/>
            </w:tcBorders>
            <w:shd w:val="clear" w:color="000000" w:fill="FFFFFF"/>
            <w:vAlign w:val="center"/>
            <w:hideMark/>
          </w:tcPr>
          <w:p w14:paraId="79FB7EE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or moderate differentiation</w:t>
            </w:r>
          </w:p>
        </w:tc>
        <w:tc>
          <w:tcPr>
            <w:tcW w:w="850" w:type="dxa"/>
            <w:tcBorders>
              <w:top w:val="nil"/>
              <w:left w:val="nil"/>
              <w:bottom w:val="nil"/>
              <w:right w:val="nil"/>
            </w:tcBorders>
            <w:shd w:val="clear" w:color="000000" w:fill="FFFFFF"/>
            <w:vAlign w:val="center"/>
            <w:hideMark/>
          </w:tcPr>
          <w:p w14:paraId="403FC3C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w:t>
            </w:r>
          </w:p>
        </w:tc>
        <w:tc>
          <w:tcPr>
            <w:tcW w:w="992" w:type="dxa"/>
            <w:tcBorders>
              <w:top w:val="nil"/>
              <w:left w:val="nil"/>
              <w:bottom w:val="nil"/>
              <w:right w:val="nil"/>
            </w:tcBorders>
            <w:shd w:val="clear" w:color="000000" w:fill="FFFFFF"/>
            <w:vAlign w:val="center"/>
            <w:hideMark/>
          </w:tcPr>
          <w:p w14:paraId="69465FC3"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209</w:t>
            </w:r>
          </w:p>
        </w:tc>
        <w:tc>
          <w:tcPr>
            <w:tcW w:w="851" w:type="dxa"/>
            <w:tcBorders>
              <w:top w:val="nil"/>
              <w:left w:val="nil"/>
              <w:bottom w:val="nil"/>
              <w:right w:val="nil"/>
            </w:tcBorders>
            <w:shd w:val="clear" w:color="000000" w:fill="FFFFFF"/>
            <w:vAlign w:val="center"/>
            <w:hideMark/>
          </w:tcPr>
          <w:p w14:paraId="4BD4BE1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3B8C602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13527B9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4.07 (1.08-15.33)</w:t>
            </w:r>
          </w:p>
        </w:tc>
        <w:tc>
          <w:tcPr>
            <w:tcW w:w="709" w:type="dxa"/>
            <w:tcBorders>
              <w:top w:val="nil"/>
              <w:left w:val="nil"/>
              <w:bottom w:val="nil"/>
              <w:right w:val="nil"/>
            </w:tcBorders>
            <w:shd w:val="clear" w:color="000000" w:fill="FFFFFF"/>
            <w:vAlign w:val="center"/>
            <w:hideMark/>
          </w:tcPr>
          <w:p w14:paraId="5E5AF54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w:t>
            </w:r>
          </w:p>
        </w:tc>
        <w:tc>
          <w:tcPr>
            <w:tcW w:w="631" w:type="dxa"/>
            <w:tcBorders>
              <w:top w:val="nil"/>
              <w:left w:val="nil"/>
              <w:bottom w:val="nil"/>
              <w:right w:val="nil"/>
            </w:tcBorders>
            <w:shd w:val="clear" w:color="000000" w:fill="FFFFFF"/>
            <w:vAlign w:val="center"/>
            <w:hideMark/>
          </w:tcPr>
          <w:p w14:paraId="6280F7A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567" w:type="dxa"/>
            <w:tcBorders>
              <w:top w:val="nil"/>
              <w:left w:val="nil"/>
              <w:bottom w:val="nil"/>
              <w:right w:val="nil"/>
            </w:tcBorders>
            <w:shd w:val="clear" w:color="000000" w:fill="FFFFFF"/>
            <w:vAlign w:val="center"/>
            <w:hideMark/>
          </w:tcPr>
          <w:p w14:paraId="08A92DA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1D6C33EB" w14:textId="77777777" w:rsidTr="00900425">
        <w:trPr>
          <w:trHeight w:val="851"/>
        </w:trPr>
        <w:tc>
          <w:tcPr>
            <w:tcW w:w="1134" w:type="dxa"/>
            <w:tcBorders>
              <w:top w:val="nil"/>
              <w:left w:val="nil"/>
              <w:bottom w:val="nil"/>
              <w:right w:val="nil"/>
            </w:tcBorders>
            <w:shd w:val="clear" w:color="auto" w:fill="auto"/>
            <w:vAlign w:val="center"/>
          </w:tcPr>
          <w:p w14:paraId="6B923C3B" w14:textId="77777777" w:rsidR="00991448" w:rsidRPr="00B7222B" w:rsidRDefault="006434E0" w:rsidP="00991448">
            <w:pPr>
              <w:spacing w:after="0" w:line="240" w:lineRule="auto"/>
              <w:rPr>
                <w:rFonts w:ascii="Times New Roman" w:hAnsi="Times New Roman" w:cs="Times New Roman"/>
                <w:sz w:val="16"/>
                <w:szCs w:val="16"/>
                <w:highlight w:val="cyan"/>
                <w:lang w:eastAsia="zh-CN"/>
              </w:rPr>
            </w:pPr>
            <w:r w:rsidRPr="00B7222B">
              <w:rPr>
                <w:rFonts w:ascii="Times New Roman" w:hAnsi="Times New Roman" w:cs="Times New Roman"/>
                <w:sz w:val="16"/>
                <w:szCs w:val="16"/>
                <w:lang w:eastAsia="zh-CN"/>
              </w:rPr>
              <w:t>Glasgow, 2012 (12)*</w:t>
            </w:r>
          </w:p>
        </w:tc>
        <w:tc>
          <w:tcPr>
            <w:tcW w:w="709" w:type="dxa"/>
            <w:tcBorders>
              <w:top w:val="nil"/>
              <w:left w:val="nil"/>
              <w:bottom w:val="nil"/>
              <w:right w:val="nil"/>
            </w:tcBorders>
            <w:shd w:val="clear" w:color="auto" w:fill="auto"/>
            <w:vAlign w:val="center"/>
          </w:tcPr>
          <w:p w14:paraId="641D8BE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w:t>
            </w:r>
          </w:p>
        </w:tc>
        <w:tc>
          <w:tcPr>
            <w:tcW w:w="1276" w:type="dxa"/>
            <w:tcBorders>
              <w:top w:val="nil"/>
              <w:left w:val="nil"/>
              <w:bottom w:val="nil"/>
              <w:right w:val="nil"/>
            </w:tcBorders>
            <w:shd w:val="clear" w:color="000000" w:fill="FFFFFF"/>
            <w:vAlign w:val="center"/>
          </w:tcPr>
          <w:p w14:paraId="5C8C3F0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0B5AFF4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3CFF494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CRC </w:t>
            </w:r>
          </w:p>
        </w:tc>
        <w:tc>
          <w:tcPr>
            <w:tcW w:w="1701" w:type="dxa"/>
            <w:tcBorders>
              <w:top w:val="nil"/>
              <w:left w:val="nil"/>
              <w:bottom w:val="nil"/>
              <w:right w:val="nil"/>
            </w:tcBorders>
            <w:shd w:val="clear" w:color="000000" w:fill="FFFFFF"/>
            <w:vAlign w:val="center"/>
          </w:tcPr>
          <w:p w14:paraId="28AB6C3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differentiation</w:t>
            </w:r>
          </w:p>
        </w:tc>
        <w:tc>
          <w:tcPr>
            <w:tcW w:w="850" w:type="dxa"/>
            <w:tcBorders>
              <w:top w:val="nil"/>
              <w:left w:val="nil"/>
              <w:bottom w:val="nil"/>
              <w:right w:val="nil"/>
            </w:tcBorders>
            <w:shd w:val="clear" w:color="000000" w:fill="FFFFFF"/>
            <w:vAlign w:val="center"/>
          </w:tcPr>
          <w:p w14:paraId="5362FC4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000000" w:fill="FFFFFF"/>
            <w:vAlign w:val="center"/>
          </w:tcPr>
          <w:p w14:paraId="17760804"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000000" w:fill="FFFFFF"/>
            <w:vAlign w:val="center"/>
          </w:tcPr>
          <w:p w14:paraId="261E467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28201D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008E9C2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2.38 (2.32-2.44)</w:t>
            </w:r>
          </w:p>
        </w:tc>
        <w:tc>
          <w:tcPr>
            <w:tcW w:w="709" w:type="dxa"/>
            <w:tcBorders>
              <w:top w:val="nil"/>
              <w:left w:val="nil"/>
              <w:bottom w:val="nil"/>
              <w:right w:val="nil"/>
            </w:tcBorders>
            <w:shd w:val="clear" w:color="000000" w:fill="FFFFFF"/>
            <w:vAlign w:val="center"/>
          </w:tcPr>
          <w:p w14:paraId="7A0983C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631" w:type="dxa"/>
            <w:tcBorders>
              <w:top w:val="nil"/>
              <w:left w:val="nil"/>
              <w:bottom w:val="nil"/>
              <w:right w:val="nil"/>
            </w:tcBorders>
            <w:shd w:val="clear" w:color="000000" w:fill="FFFFFF"/>
            <w:vAlign w:val="center"/>
          </w:tcPr>
          <w:p w14:paraId="5A11033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000000" w:fill="FFFFFF"/>
            <w:vAlign w:val="center"/>
          </w:tcPr>
          <w:p w14:paraId="59B55AE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0E1C8521" w14:textId="77777777" w:rsidTr="00900425">
        <w:trPr>
          <w:trHeight w:val="552"/>
        </w:trPr>
        <w:tc>
          <w:tcPr>
            <w:tcW w:w="1134" w:type="dxa"/>
            <w:tcBorders>
              <w:top w:val="nil"/>
              <w:left w:val="nil"/>
              <w:bottom w:val="nil"/>
              <w:right w:val="nil"/>
            </w:tcBorders>
            <w:shd w:val="clear" w:color="auto" w:fill="auto"/>
            <w:vAlign w:val="center"/>
          </w:tcPr>
          <w:p w14:paraId="5B109177" w14:textId="77777777" w:rsidR="00991448" w:rsidRPr="00B7222B" w:rsidRDefault="006434E0" w:rsidP="00991448">
            <w:pPr>
              <w:spacing w:after="0" w:line="240" w:lineRule="auto"/>
              <w:rPr>
                <w:rFonts w:ascii="Times New Roman" w:hAnsi="Times New Roman" w:cs="Times New Roman"/>
                <w:sz w:val="16"/>
                <w:szCs w:val="16"/>
                <w:highlight w:val="cyan"/>
                <w:lang w:eastAsia="zh-CN"/>
              </w:rPr>
            </w:pPr>
            <w:r w:rsidRPr="00B7222B">
              <w:rPr>
                <w:rFonts w:ascii="Times New Roman" w:hAnsi="Times New Roman" w:cs="Times New Roman"/>
                <w:sz w:val="16"/>
                <w:szCs w:val="16"/>
                <w:lang w:eastAsia="zh-CN"/>
              </w:rPr>
              <w:t>Glasgow, 2012 (12)*</w:t>
            </w:r>
          </w:p>
        </w:tc>
        <w:tc>
          <w:tcPr>
            <w:tcW w:w="709" w:type="dxa"/>
            <w:tcBorders>
              <w:top w:val="nil"/>
              <w:left w:val="nil"/>
              <w:bottom w:val="nil"/>
              <w:right w:val="nil"/>
            </w:tcBorders>
            <w:shd w:val="clear" w:color="auto" w:fill="auto"/>
            <w:vAlign w:val="center"/>
          </w:tcPr>
          <w:p w14:paraId="25A96CE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276" w:type="dxa"/>
            <w:tcBorders>
              <w:top w:val="nil"/>
              <w:left w:val="nil"/>
              <w:bottom w:val="nil"/>
              <w:right w:val="nil"/>
            </w:tcBorders>
            <w:shd w:val="clear" w:color="000000" w:fill="FFFFFF"/>
            <w:vAlign w:val="center"/>
          </w:tcPr>
          <w:p w14:paraId="6FC4B31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6818326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035295B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CRC </w:t>
            </w:r>
          </w:p>
        </w:tc>
        <w:tc>
          <w:tcPr>
            <w:tcW w:w="1701" w:type="dxa"/>
            <w:tcBorders>
              <w:top w:val="nil"/>
              <w:left w:val="nil"/>
              <w:bottom w:val="nil"/>
              <w:right w:val="nil"/>
            </w:tcBorders>
            <w:shd w:val="clear" w:color="000000" w:fill="FFFFFF"/>
            <w:vAlign w:val="center"/>
          </w:tcPr>
          <w:p w14:paraId="1246C12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stage (T2 vs. T1)</w:t>
            </w:r>
          </w:p>
        </w:tc>
        <w:tc>
          <w:tcPr>
            <w:tcW w:w="850" w:type="dxa"/>
            <w:tcBorders>
              <w:top w:val="nil"/>
              <w:left w:val="nil"/>
              <w:bottom w:val="nil"/>
              <w:right w:val="nil"/>
            </w:tcBorders>
            <w:shd w:val="clear" w:color="000000" w:fill="FFFFFF"/>
            <w:vAlign w:val="center"/>
          </w:tcPr>
          <w:p w14:paraId="3F6D0B67"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000000" w:fill="FFFFFF"/>
            <w:vAlign w:val="center"/>
          </w:tcPr>
          <w:p w14:paraId="555B402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000000" w:fill="FFFFFF"/>
            <w:vAlign w:val="center"/>
          </w:tcPr>
          <w:p w14:paraId="28B96B9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6C62568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139D5EF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2.62 (2.46-2.79)</w:t>
            </w:r>
          </w:p>
        </w:tc>
        <w:tc>
          <w:tcPr>
            <w:tcW w:w="709" w:type="dxa"/>
            <w:tcBorders>
              <w:top w:val="nil"/>
              <w:left w:val="nil"/>
              <w:bottom w:val="nil"/>
              <w:right w:val="nil"/>
            </w:tcBorders>
            <w:shd w:val="clear" w:color="000000" w:fill="FFFFFF"/>
            <w:vAlign w:val="center"/>
          </w:tcPr>
          <w:p w14:paraId="1751FEB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631" w:type="dxa"/>
            <w:tcBorders>
              <w:top w:val="nil"/>
              <w:left w:val="nil"/>
              <w:bottom w:val="nil"/>
              <w:right w:val="nil"/>
            </w:tcBorders>
            <w:shd w:val="clear" w:color="000000" w:fill="FFFFFF"/>
            <w:vAlign w:val="center"/>
          </w:tcPr>
          <w:p w14:paraId="3FA61836"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000000" w:fill="FFFFFF"/>
            <w:vAlign w:val="center"/>
          </w:tcPr>
          <w:p w14:paraId="61FBA60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991448" w:rsidRPr="00B7222B" w14:paraId="6F05FF0C" w14:textId="77777777" w:rsidTr="00900425">
        <w:trPr>
          <w:trHeight w:val="989"/>
        </w:trPr>
        <w:tc>
          <w:tcPr>
            <w:tcW w:w="1134" w:type="dxa"/>
            <w:tcBorders>
              <w:top w:val="nil"/>
              <w:left w:val="nil"/>
              <w:bottom w:val="nil"/>
              <w:right w:val="nil"/>
            </w:tcBorders>
            <w:shd w:val="clear" w:color="auto" w:fill="auto"/>
            <w:vAlign w:val="center"/>
            <w:hideMark/>
          </w:tcPr>
          <w:p w14:paraId="772BF3C3"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hideMark/>
          </w:tcPr>
          <w:p w14:paraId="6C33898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10310766"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43F57C7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3BB3D138" w14:textId="77777777" w:rsidR="00991448" w:rsidRPr="00B7222B" w:rsidRDefault="00991448" w:rsidP="006434E0">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hideMark/>
          </w:tcPr>
          <w:p w14:paraId="7C6E26D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size&gt;1 cm</w:t>
            </w:r>
          </w:p>
        </w:tc>
        <w:tc>
          <w:tcPr>
            <w:tcW w:w="850" w:type="dxa"/>
            <w:tcBorders>
              <w:top w:val="nil"/>
              <w:left w:val="nil"/>
              <w:bottom w:val="nil"/>
              <w:right w:val="nil"/>
            </w:tcBorders>
            <w:shd w:val="clear" w:color="000000" w:fill="FFFFFF"/>
            <w:vAlign w:val="center"/>
            <w:hideMark/>
          </w:tcPr>
          <w:p w14:paraId="28D4C34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140</w:t>
            </w:r>
          </w:p>
        </w:tc>
        <w:tc>
          <w:tcPr>
            <w:tcW w:w="992" w:type="dxa"/>
            <w:tcBorders>
              <w:top w:val="nil"/>
              <w:left w:val="nil"/>
              <w:bottom w:val="nil"/>
              <w:right w:val="nil"/>
            </w:tcBorders>
            <w:shd w:val="clear" w:color="000000" w:fill="FFFFFF"/>
            <w:vAlign w:val="center"/>
            <w:hideMark/>
          </w:tcPr>
          <w:p w14:paraId="05532A1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348</w:t>
            </w:r>
          </w:p>
        </w:tc>
        <w:tc>
          <w:tcPr>
            <w:tcW w:w="851" w:type="dxa"/>
            <w:tcBorders>
              <w:top w:val="nil"/>
              <w:left w:val="nil"/>
              <w:bottom w:val="nil"/>
              <w:right w:val="nil"/>
            </w:tcBorders>
            <w:shd w:val="clear" w:color="000000" w:fill="FFFFFF"/>
            <w:vAlign w:val="center"/>
            <w:hideMark/>
          </w:tcPr>
          <w:p w14:paraId="62839FC2"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E94ADAA"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r w:rsidR="00991448" w:rsidRPr="00B7222B">
              <w:rPr>
                <w:rFonts w:ascii="Times New Roman" w:hAnsi="Times New Roman" w:cs="Times New Roman"/>
                <w:sz w:val="16"/>
                <w:szCs w:val="16"/>
                <w:lang w:eastAsia="zh-CN"/>
              </w:rPr>
              <w:t xml:space="preserve"> </w:t>
            </w:r>
          </w:p>
        </w:tc>
        <w:tc>
          <w:tcPr>
            <w:tcW w:w="1418" w:type="dxa"/>
            <w:tcBorders>
              <w:top w:val="nil"/>
              <w:left w:val="nil"/>
              <w:bottom w:val="nil"/>
              <w:right w:val="nil"/>
            </w:tcBorders>
            <w:shd w:val="clear" w:color="000000" w:fill="FFFFFF"/>
            <w:vAlign w:val="center"/>
            <w:hideMark/>
          </w:tcPr>
          <w:p w14:paraId="58D74AF1"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7.36 (4.07-13.31)</w:t>
            </w:r>
          </w:p>
        </w:tc>
        <w:tc>
          <w:tcPr>
            <w:tcW w:w="709" w:type="dxa"/>
            <w:tcBorders>
              <w:top w:val="nil"/>
              <w:left w:val="nil"/>
              <w:bottom w:val="nil"/>
              <w:right w:val="nil"/>
            </w:tcBorders>
            <w:shd w:val="clear" w:color="000000" w:fill="FFFFFF"/>
            <w:vAlign w:val="center"/>
            <w:hideMark/>
          </w:tcPr>
          <w:p w14:paraId="5662E6E0" w14:textId="77777777" w:rsidR="00991448" w:rsidRPr="00B7222B" w:rsidRDefault="00E67345"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w:t>
            </w:r>
            <w:r w:rsidR="00991448" w:rsidRPr="00B7222B">
              <w:rPr>
                <w:rFonts w:ascii="Times New Roman" w:hAnsi="Times New Roman" w:cs="Times New Roman"/>
                <w:sz w:val="16"/>
                <w:szCs w:val="16"/>
                <w:lang w:eastAsia="zh-CN"/>
              </w:rPr>
              <w:t>0.00001</w:t>
            </w:r>
          </w:p>
        </w:tc>
        <w:tc>
          <w:tcPr>
            <w:tcW w:w="631" w:type="dxa"/>
            <w:tcBorders>
              <w:top w:val="nil"/>
              <w:left w:val="nil"/>
              <w:bottom w:val="nil"/>
              <w:right w:val="nil"/>
            </w:tcBorders>
            <w:shd w:val="clear" w:color="000000" w:fill="FFFFFF"/>
            <w:vAlign w:val="center"/>
            <w:hideMark/>
          </w:tcPr>
          <w:p w14:paraId="2B400BB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567" w:type="dxa"/>
            <w:tcBorders>
              <w:top w:val="nil"/>
              <w:left w:val="nil"/>
              <w:bottom w:val="nil"/>
              <w:right w:val="nil"/>
            </w:tcBorders>
            <w:shd w:val="clear" w:color="000000" w:fill="FFFFFF"/>
            <w:vAlign w:val="center"/>
            <w:hideMark/>
          </w:tcPr>
          <w:p w14:paraId="530E84B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(7 studies)</w:t>
            </w:r>
          </w:p>
        </w:tc>
      </w:tr>
      <w:tr w:rsidR="00991448" w:rsidRPr="00B7222B" w14:paraId="407EF03A" w14:textId="77777777" w:rsidTr="00900425">
        <w:trPr>
          <w:trHeight w:val="900"/>
        </w:trPr>
        <w:tc>
          <w:tcPr>
            <w:tcW w:w="1134" w:type="dxa"/>
            <w:tcBorders>
              <w:top w:val="nil"/>
              <w:left w:val="nil"/>
              <w:bottom w:val="nil"/>
              <w:right w:val="nil"/>
            </w:tcBorders>
            <w:shd w:val="clear" w:color="auto" w:fill="auto"/>
            <w:vAlign w:val="center"/>
            <w:hideMark/>
          </w:tcPr>
          <w:p w14:paraId="541673C2"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Zhou, 2013 (33)</w:t>
            </w:r>
          </w:p>
        </w:tc>
        <w:tc>
          <w:tcPr>
            <w:tcW w:w="709" w:type="dxa"/>
            <w:tcBorders>
              <w:top w:val="nil"/>
              <w:left w:val="nil"/>
              <w:bottom w:val="nil"/>
              <w:right w:val="nil"/>
            </w:tcBorders>
            <w:shd w:val="clear" w:color="auto" w:fill="auto"/>
            <w:vAlign w:val="center"/>
            <w:hideMark/>
          </w:tcPr>
          <w:p w14:paraId="7C63B1D0"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hideMark/>
          </w:tcPr>
          <w:p w14:paraId="17A97EB0"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5C6DDECF"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7E097FDD"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w:t>
            </w:r>
            <w:r w:rsidR="006434E0" w:rsidRPr="00B7222B">
              <w:rPr>
                <w:rFonts w:ascii="Times New Roman" w:hAnsi="Times New Roman" w:cs="Times New Roman"/>
                <w:sz w:val="16"/>
                <w:szCs w:val="16"/>
                <w:lang w:eastAsia="zh-CN"/>
              </w:rPr>
              <w:t xml:space="preserve">etastasis in </w:t>
            </w:r>
            <w:r w:rsidRPr="00B7222B">
              <w:rPr>
                <w:rFonts w:ascii="Times New Roman" w:hAnsi="Times New Roman" w:cs="Times New Roman"/>
                <w:sz w:val="16"/>
                <w:szCs w:val="16"/>
                <w:lang w:eastAsia="zh-CN"/>
              </w:rPr>
              <w:t>rectal cancer</w:t>
            </w:r>
          </w:p>
        </w:tc>
        <w:tc>
          <w:tcPr>
            <w:tcW w:w="1701" w:type="dxa"/>
            <w:tcBorders>
              <w:top w:val="nil"/>
              <w:left w:val="nil"/>
              <w:bottom w:val="nil"/>
              <w:right w:val="nil"/>
            </w:tcBorders>
            <w:shd w:val="clear" w:color="000000" w:fill="FFFFFF"/>
            <w:vAlign w:val="center"/>
            <w:hideMark/>
          </w:tcPr>
          <w:p w14:paraId="4D7B4B3A"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central depression </w:t>
            </w:r>
          </w:p>
        </w:tc>
        <w:tc>
          <w:tcPr>
            <w:tcW w:w="850" w:type="dxa"/>
            <w:tcBorders>
              <w:top w:val="nil"/>
              <w:left w:val="nil"/>
              <w:bottom w:val="nil"/>
              <w:right w:val="nil"/>
            </w:tcBorders>
            <w:shd w:val="clear" w:color="000000" w:fill="FFFFFF"/>
            <w:vAlign w:val="center"/>
            <w:hideMark/>
          </w:tcPr>
          <w:p w14:paraId="0E01D95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w:t>
            </w:r>
          </w:p>
        </w:tc>
        <w:tc>
          <w:tcPr>
            <w:tcW w:w="992" w:type="dxa"/>
            <w:tcBorders>
              <w:top w:val="nil"/>
              <w:left w:val="nil"/>
              <w:bottom w:val="nil"/>
              <w:right w:val="nil"/>
            </w:tcBorders>
            <w:shd w:val="clear" w:color="000000" w:fill="FFFFFF"/>
            <w:vAlign w:val="center"/>
            <w:hideMark/>
          </w:tcPr>
          <w:p w14:paraId="77FBE6AC"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76</w:t>
            </w:r>
          </w:p>
        </w:tc>
        <w:tc>
          <w:tcPr>
            <w:tcW w:w="851" w:type="dxa"/>
            <w:tcBorders>
              <w:top w:val="nil"/>
              <w:left w:val="nil"/>
              <w:bottom w:val="nil"/>
              <w:right w:val="nil"/>
            </w:tcBorders>
            <w:shd w:val="clear" w:color="000000" w:fill="FFFFFF"/>
            <w:vAlign w:val="center"/>
            <w:hideMark/>
          </w:tcPr>
          <w:p w14:paraId="15CD4F4B"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0067BF00" w14:textId="77777777" w:rsidR="00991448" w:rsidRPr="00B7222B" w:rsidRDefault="006434E0"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r w:rsidR="00991448" w:rsidRPr="00B7222B">
              <w:rPr>
                <w:rFonts w:ascii="Times New Roman" w:hAnsi="Times New Roman" w:cs="Times New Roman"/>
                <w:sz w:val="16"/>
                <w:szCs w:val="16"/>
                <w:lang w:eastAsia="zh-CN"/>
              </w:rPr>
              <w:t xml:space="preserve"> </w:t>
            </w:r>
          </w:p>
        </w:tc>
        <w:tc>
          <w:tcPr>
            <w:tcW w:w="1418" w:type="dxa"/>
            <w:tcBorders>
              <w:top w:val="nil"/>
              <w:left w:val="nil"/>
              <w:bottom w:val="nil"/>
              <w:right w:val="nil"/>
            </w:tcBorders>
            <w:shd w:val="clear" w:color="000000" w:fill="FFFFFF"/>
            <w:vAlign w:val="center"/>
            <w:hideMark/>
          </w:tcPr>
          <w:p w14:paraId="271712CE"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3.00 (1.07-8.43)</w:t>
            </w:r>
          </w:p>
        </w:tc>
        <w:tc>
          <w:tcPr>
            <w:tcW w:w="709" w:type="dxa"/>
            <w:tcBorders>
              <w:top w:val="nil"/>
              <w:left w:val="nil"/>
              <w:bottom w:val="nil"/>
              <w:right w:val="nil"/>
            </w:tcBorders>
            <w:shd w:val="clear" w:color="000000" w:fill="FFFFFF"/>
            <w:vAlign w:val="center"/>
            <w:hideMark/>
          </w:tcPr>
          <w:p w14:paraId="3B393E55"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w:t>
            </w:r>
          </w:p>
        </w:tc>
        <w:tc>
          <w:tcPr>
            <w:tcW w:w="631" w:type="dxa"/>
            <w:tcBorders>
              <w:top w:val="nil"/>
              <w:left w:val="nil"/>
              <w:bottom w:val="nil"/>
              <w:right w:val="nil"/>
            </w:tcBorders>
            <w:shd w:val="clear" w:color="000000" w:fill="FFFFFF"/>
            <w:vAlign w:val="center"/>
            <w:hideMark/>
          </w:tcPr>
          <w:p w14:paraId="1E190E69"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424A8938" w14:textId="77777777" w:rsidR="00991448" w:rsidRPr="00B7222B" w:rsidRDefault="00991448" w:rsidP="00991448">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(2 studies)</w:t>
            </w:r>
          </w:p>
        </w:tc>
      </w:tr>
      <w:tr w:rsidR="00F443F6" w:rsidRPr="00B7222B" w14:paraId="7F3E80E9" w14:textId="77777777" w:rsidTr="00900425">
        <w:trPr>
          <w:trHeight w:val="900"/>
        </w:trPr>
        <w:tc>
          <w:tcPr>
            <w:tcW w:w="1134" w:type="dxa"/>
            <w:tcBorders>
              <w:top w:val="nil"/>
              <w:left w:val="nil"/>
              <w:bottom w:val="nil"/>
              <w:right w:val="nil"/>
            </w:tcBorders>
            <w:shd w:val="clear" w:color="auto" w:fill="auto"/>
            <w:vAlign w:val="center"/>
          </w:tcPr>
          <w:p w14:paraId="60D2B47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tcPr>
          <w:p w14:paraId="0E62197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6476C03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3AB8F8B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tcPr>
          <w:p w14:paraId="652A4C2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tcPr>
          <w:p w14:paraId="22B9A0C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muscularis </w:t>
            </w:r>
            <w:proofErr w:type="spellStart"/>
            <w:r w:rsidRPr="00B7222B">
              <w:rPr>
                <w:rFonts w:ascii="Times New Roman" w:hAnsi="Times New Roman" w:cs="Times New Roman"/>
                <w:sz w:val="16"/>
                <w:szCs w:val="16"/>
                <w:lang w:eastAsia="zh-CN"/>
              </w:rPr>
              <w:t>properia</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tcPr>
          <w:p w14:paraId="46590BB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127</w:t>
            </w:r>
          </w:p>
        </w:tc>
        <w:tc>
          <w:tcPr>
            <w:tcW w:w="992" w:type="dxa"/>
            <w:tcBorders>
              <w:top w:val="nil"/>
              <w:left w:val="nil"/>
              <w:bottom w:val="nil"/>
              <w:right w:val="nil"/>
            </w:tcBorders>
            <w:shd w:val="clear" w:color="000000" w:fill="FFFFFF"/>
            <w:vAlign w:val="center"/>
          </w:tcPr>
          <w:p w14:paraId="6123522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322</w:t>
            </w:r>
          </w:p>
        </w:tc>
        <w:tc>
          <w:tcPr>
            <w:tcW w:w="851" w:type="dxa"/>
            <w:tcBorders>
              <w:top w:val="nil"/>
              <w:left w:val="nil"/>
              <w:bottom w:val="nil"/>
              <w:right w:val="nil"/>
            </w:tcBorders>
            <w:shd w:val="clear" w:color="000000" w:fill="FFFFFF"/>
            <w:vAlign w:val="center"/>
          </w:tcPr>
          <w:p w14:paraId="2312B65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1FEA3F9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789538D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5.62 (3.08-10.25)</w:t>
            </w:r>
          </w:p>
        </w:tc>
        <w:tc>
          <w:tcPr>
            <w:tcW w:w="709" w:type="dxa"/>
            <w:tcBorders>
              <w:top w:val="nil"/>
              <w:left w:val="nil"/>
              <w:bottom w:val="nil"/>
              <w:right w:val="nil"/>
            </w:tcBorders>
            <w:shd w:val="clear" w:color="000000" w:fill="FFFFFF"/>
            <w:vAlign w:val="center"/>
          </w:tcPr>
          <w:p w14:paraId="0FB3C0B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&lt;0.00001</w:t>
            </w:r>
          </w:p>
        </w:tc>
        <w:tc>
          <w:tcPr>
            <w:tcW w:w="631" w:type="dxa"/>
            <w:tcBorders>
              <w:top w:val="nil"/>
              <w:left w:val="nil"/>
              <w:bottom w:val="nil"/>
              <w:right w:val="nil"/>
            </w:tcBorders>
            <w:shd w:val="clear" w:color="000000" w:fill="FFFFFF"/>
            <w:vAlign w:val="center"/>
          </w:tcPr>
          <w:p w14:paraId="7DF60B1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w:t>
            </w:r>
          </w:p>
        </w:tc>
        <w:tc>
          <w:tcPr>
            <w:tcW w:w="1567" w:type="dxa"/>
            <w:tcBorders>
              <w:top w:val="nil"/>
              <w:left w:val="nil"/>
              <w:bottom w:val="nil"/>
              <w:right w:val="nil"/>
            </w:tcBorders>
            <w:shd w:val="clear" w:color="000000" w:fill="FFFFFF"/>
            <w:vAlign w:val="center"/>
          </w:tcPr>
          <w:p w14:paraId="6313876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(6 studies)</w:t>
            </w:r>
          </w:p>
        </w:tc>
      </w:tr>
      <w:tr w:rsidR="00F443F6" w:rsidRPr="00B7222B" w14:paraId="15D6BF5F" w14:textId="77777777" w:rsidTr="00900425">
        <w:trPr>
          <w:trHeight w:val="900"/>
        </w:trPr>
        <w:tc>
          <w:tcPr>
            <w:tcW w:w="1134" w:type="dxa"/>
            <w:tcBorders>
              <w:top w:val="nil"/>
              <w:left w:val="nil"/>
              <w:bottom w:val="nil"/>
              <w:right w:val="nil"/>
            </w:tcBorders>
            <w:shd w:val="clear" w:color="auto" w:fill="auto"/>
            <w:vAlign w:val="center"/>
          </w:tcPr>
          <w:p w14:paraId="1BE46C9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Siddiqui, 2017 (24)</w:t>
            </w:r>
          </w:p>
        </w:tc>
        <w:tc>
          <w:tcPr>
            <w:tcW w:w="709" w:type="dxa"/>
            <w:tcBorders>
              <w:top w:val="nil"/>
              <w:left w:val="nil"/>
              <w:bottom w:val="nil"/>
              <w:right w:val="nil"/>
            </w:tcBorders>
            <w:shd w:val="clear" w:color="auto" w:fill="auto"/>
            <w:vAlign w:val="center"/>
          </w:tcPr>
          <w:p w14:paraId="2525F5A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3C4EE97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3A5FE24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tcPr>
          <w:p w14:paraId="0B78D2C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synchronous metastasis in rectal cancer</w:t>
            </w:r>
          </w:p>
        </w:tc>
        <w:tc>
          <w:tcPr>
            <w:tcW w:w="1701" w:type="dxa"/>
            <w:tcBorders>
              <w:top w:val="nil"/>
              <w:left w:val="nil"/>
              <w:bottom w:val="nil"/>
              <w:right w:val="nil"/>
            </w:tcBorders>
            <w:shd w:val="clear" w:color="000000" w:fill="FFFFFF"/>
            <w:vAlign w:val="center"/>
          </w:tcPr>
          <w:p w14:paraId="3539ED7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MRI-detected extramural vascular invasion (</w:t>
            </w:r>
            <w:proofErr w:type="spellStart"/>
            <w:r w:rsidRPr="00B7222B">
              <w:rPr>
                <w:rFonts w:ascii="Times New Roman" w:hAnsi="Times New Roman" w:cs="Times New Roman"/>
                <w:sz w:val="16"/>
                <w:szCs w:val="16"/>
                <w:lang w:eastAsia="zh-CN"/>
              </w:rPr>
              <w:t>mrEMVI</w:t>
            </w:r>
            <w:proofErr w:type="spellEnd"/>
            <w:r w:rsidRPr="00B7222B">
              <w:rPr>
                <w:rFonts w:ascii="Times New Roman" w:hAnsi="Times New Roman" w:cs="Times New Roman"/>
                <w:sz w:val="16"/>
                <w:szCs w:val="16"/>
                <w:lang w:eastAsia="zh-CN"/>
              </w:rPr>
              <w:t>)</w:t>
            </w:r>
          </w:p>
        </w:tc>
        <w:tc>
          <w:tcPr>
            <w:tcW w:w="850" w:type="dxa"/>
            <w:tcBorders>
              <w:top w:val="nil"/>
              <w:left w:val="nil"/>
              <w:bottom w:val="nil"/>
              <w:right w:val="nil"/>
            </w:tcBorders>
            <w:shd w:val="clear" w:color="000000" w:fill="FFFFFF"/>
            <w:vAlign w:val="center"/>
          </w:tcPr>
          <w:p w14:paraId="0A5890C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122</w:t>
            </w:r>
          </w:p>
        </w:tc>
        <w:tc>
          <w:tcPr>
            <w:tcW w:w="992" w:type="dxa"/>
            <w:tcBorders>
              <w:top w:val="nil"/>
              <w:left w:val="nil"/>
              <w:bottom w:val="nil"/>
              <w:right w:val="nil"/>
            </w:tcBorders>
            <w:shd w:val="clear" w:color="000000" w:fill="FFFFFF"/>
            <w:vAlign w:val="center"/>
          </w:tcPr>
          <w:p w14:paraId="02B7F1C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804</w:t>
            </w:r>
          </w:p>
        </w:tc>
        <w:tc>
          <w:tcPr>
            <w:tcW w:w="851" w:type="dxa"/>
            <w:tcBorders>
              <w:top w:val="nil"/>
              <w:left w:val="nil"/>
              <w:bottom w:val="nil"/>
              <w:right w:val="nil"/>
            </w:tcBorders>
            <w:shd w:val="clear" w:color="000000" w:fill="FFFFFF"/>
            <w:vAlign w:val="center"/>
          </w:tcPr>
          <w:p w14:paraId="65C20E1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60A3832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7BEBC7E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5.68 (3.75-8.61)</w:t>
            </w:r>
          </w:p>
        </w:tc>
        <w:tc>
          <w:tcPr>
            <w:tcW w:w="709" w:type="dxa"/>
            <w:tcBorders>
              <w:top w:val="nil"/>
              <w:left w:val="nil"/>
              <w:bottom w:val="nil"/>
              <w:right w:val="nil"/>
            </w:tcBorders>
            <w:shd w:val="clear" w:color="000000" w:fill="FFFFFF"/>
            <w:vAlign w:val="center"/>
          </w:tcPr>
          <w:p w14:paraId="1F62085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&lt;0.001</w:t>
            </w:r>
          </w:p>
        </w:tc>
        <w:tc>
          <w:tcPr>
            <w:tcW w:w="631" w:type="dxa"/>
            <w:tcBorders>
              <w:top w:val="nil"/>
              <w:left w:val="nil"/>
              <w:bottom w:val="nil"/>
              <w:right w:val="nil"/>
            </w:tcBorders>
            <w:shd w:val="clear" w:color="000000" w:fill="FFFFFF"/>
            <w:vAlign w:val="center"/>
          </w:tcPr>
          <w:p w14:paraId="0EE60C3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2A6FF02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p>
          <w:p w14:paraId="235BDA6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level 3: 3 studies</w:t>
            </w:r>
          </w:p>
        </w:tc>
      </w:tr>
      <w:tr w:rsidR="00F443F6" w:rsidRPr="00B7222B" w14:paraId="247F0C4F" w14:textId="77777777" w:rsidTr="00900425">
        <w:trPr>
          <w:trHeight w:val="615"/>
        </w:trPr>
        <w:tc>
          <w:tcPr>
            <w:tcW w:w="15665" w:type="dxa"/>
            <w:gridSpan w:val="14"/>
            <w:tcBorders>
              <w:top w:val="single" w:sz="4" w:space="0" w:color="auto"/>
              <w:left w:val="nil"/>
              <w:bottom w:val="single" w:sz="4" w:space="0" w:color="auto"/>
              <w:right w:val="nil"/>
            </w:tcBorders>
            <w:shd w:val="clear" w:color="auto" w:fill="auto"/>
            <w:noWrap/>
            <w:vAlign w:val="center"/>
            <w:hideMark/>
          </w:tcPr>
          <w:p w14:paraId="6A784F17" w14:textId="77777777" w:rsidR="00F443F6" w:rsidRPr="00B7222B" w:rsidRDefault="001A6F99" w:rsidP="00F443F6">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 xml:space="preserve">Biomarker </w:t>
            </w:r>
          </w:p>
        </w:tc>
      </w:tr>
      <w:tr w:rsidR="00F443F6" w:rsidRPr="00B7222B" w14:paraId="08CF0FEB" w14:textId="77777777" w:rsidTr="00900425">
        <w:trPr>
          <w:trHeight w:val="731"/>
        </w:trPr>
        <w:tc>
          <w:tcPr>
            <w:tcW w:w="1134" w:type="dxa"/>
            <w:tcBorders>
              <w:top w:val="nil"/>
              <w:left w:val="nil"/>
              <w:bottom w:val="nil"/>
              <w:right w:val="nil"/>
            </w:tcBorders>
            <w:shd w:val="clear" w:color="auto" w:fill="auto"/>
            <w:vAlign w:val="center"/>
            <w:hideMark/>
          </w:tcPr>
          <w:p w14:paraId="3907FC3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He, 2013 (13)</w:t>
            </w:r>
          </w:p>
        </w:tc>
        <w:tc>
          <w:tcPr>
            <w:tcW w:w="709" w:type="dxa"/>
            <w:tcBorders>
              <w:top w:val="nil"/>
              <w:left w:val="nil"/>
              <w:bottom w:val="nil"/>
              <w:right w:val="nil"/>
            </w:tcBorders>
            <w:shd w:val="clear" w:color="auto" w:fill="auto"/>
            <w:vAlign w:val="center"/>
            <w:hideMark/>
          </w:tcPr>
          <w:p w14:paraId="0263380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w:t>
            </w:r>
          </w:p>
        </w:tc>
        <w:tc>
          <w:tcPr>
            <w:tcW w:w="1276" w:type="dxa"/>
            <w:tcBorders>
              <w:top w:val="nil"/>
              <w:left w:val="nil"/>
              <w:bottom w:val="nil"/>
              <w:right w:val="nil"/>
            </w:tcBorders>
            <w:shd w:val="clear" w:color="000000" w:fill="FFFFFF"/>
            <w:vAlign w:val="center"/>
            <w:hideMark/>
          </w:tcPr>
          <w:p w14:paraId="33681B1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3BE2FE1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0E3AC1E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7F2E677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downregulated E-cadherin expression</w:t>
            </w:r>
          </w:p>
        </w:tc>
        <w:tc>
          <w:tcPr>
            <w:tcW w:w="850" w:type="dxa"/>
            <w:tcBorders>
              <w:top w:val="nil"/>
              <w:left w:val="nil"/>
              <w:bottom w:val="nil"/>
              <w:right w:val="nil"/>
            </w:tcBorders>
            <w:shd w:val="clear" w:color="000000" w:fill="FFFFFF"/>
            <w:vAlign w:val="center"/>
            <w:hideMark/>
          </w:tcPr>
          <w:p w14:paraId="3243BC7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658+NA</w:t>
            </w:r>
          </w:p>
        </w:tc>
        <w:tc>
          <w:tcPr>
            <w:tcW w:w="992" w:type="dxa"/>
            <w:tcBorders>
              <w:top w:val="nil"/>
              <w:left w:val="nil"/>
              <w:bottom w:val="nil"/>
              <w:right w:val="nil"/>
            </w:tcBorders>
            <w:shd w:val="clear" w:color="auto" w:fill="auto"/>
            <w:vAlign w:val="center"/>
            <w:hideMark/>
          </w:tcPr>
          <w:p w14:paraId="6BA2B7E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1593</w:t>
            </w:r>
          </w:p>
        </w:tc>
        <w:tc>
          <w:tcPr>
            <w:tcW w:w="851" w:type="dxa"/>
            <w:tcBorders>
              <w:top w:val="nil"/>
              <w:left w:val="nil"/>
              <w:bottom w:val="nil"/>
              <w:right w:val="nil"/>
            </w:tcBorders>
            <w:shd w:val="clear" w:color="auto" w:fill="auto"/>
            <w:vAlign w:val="center"/>
            <w:hideMark/>
          </w:tcPr>
          <w:p w14:paraId="5C756D4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1FEF54A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3B8E71A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0.49 (0.32-0.74)</w:t>
            </w:r>
          </w:p>
        </w:tc>
        <w:tc>
          <w:tcPr>
            <w:tcW w:w="709" w:type="dxa"/>
            <w:tcBorders>
              <w:top w:val="nil"/>
              <w:left w:val="nil"/>
              <w:bottom w:val="nil"/>
              <w:right w:val="nil"/>
            </w:tcBorders>
            <w:shd w:val="clear" w:color="000000" w:fill="FFFFFF"/>
            <w:vAlign w:val="center"/>
            <w:hideMark/>
          </w:tcPr>
          <w:p w14:paraId="62AB640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0.001</w:t>
            </w:r>
          </w:p>
        </w:tc>
        <w:tc>
          <w:tcPr>
            <w:tcW w:w="631" w:type="dxa"/>
            <w:tcBorders>
              <w:top w:val="nil"/>
              <w:left w:val="nil"/>
              <w:bottom w:val="nil"/>
              <w:right w:val="nil"/>
            </w:tcBorders>
            <w:shd w:val="clear" w:color="000000" w:fill="FFFFFF"/>
            <w:vAlign w:val="center"/>
            <w:hideMark/>
          </w:tcPr>
          <w:p w14:paraId="6429D94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w:t>
            </w:r>
          </w:p>
        </w:tc>
        <w:tc>
          <w:tcPr>
            <w:tcW w:w="1567" w:type="dxa"/>
            <w:tcBorders>
              <w:top w:val="nil"/>
              <w:left w:val="nil"/>
              <w:bottom w:val="nil"/>
              <w:right w:val="nil"/>
            </w:tcBorders>
            <w:shd w:val="clear" w:color="000000" w:fill="FFFFFF"/>
            <w:vAlign w:val="center"/>
            <w:hideMark/>
          </w:tcPr>
          <w:p w14:paraId="348260F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(11 studies)</w:t>
            </w:r>
            <w:r w:rsidRPr="00B7222B">
              <w:rPr>
                <w:rFonts w:ascii="Times New Roman" w:hAnsi="Times New Roman" w:cs="Times New Roman"/>
                <w:sz w:val="16"/>
                <w:szCs w:val="16"/>
                <w:lang w:eastAsia="zh-CN"/>
              </w:rPr>
              <w:br/>
              <w:t>High risk (2 studies)</w:t>
            </w:r>
          </w:p>
        </w:tc>
      </w:tr>
      <w:tr w:rsidR="00F443F6" w:rsidRPr="00B7222B" w14:paraId="2E272F08" w14:textId="77777777" w:rsidTr="00900425">
        <w:trPr>
          <w:trHeight w:val="804"/>
        </w:trPr>
        <w:tc>
          <w:tcPr>
            <w:tcW w:w="1134" w:type="dxa"/>
            <w:tcBorders>
              <w:top w:val="nil"/>
              <w:left w:val="nil"/>
              <w:bottom w:val="nil"/>
              <w:right w:val="nil"/>
            </w:tcBorders>
            <w:shd w:val="clear" w:color="auto" w:fill="auto"/>
            <w:vAlign w:val="center"/>
            <w:hideMark/>
          </w:tcPr>
          <w:p w14:paraId="0AA26D9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He, 2013 (13)</w:t>
            </w:r>
          </w:p>
        </w:tc>
        <w:tc>
          <w:tcPr>
            <w:tcW w:w="709" w:type="dxa"/>
            <w:tcBorders>
              <w:top w:val="nil"/>
              <w:left w:val="nil"/>
              <w:bottom w:val="nil"/>
              <w:right w:val="nil"/>
            </w:tcBorders>
            <w:shd w:val="clear" w:color="auto" w:fill="auto"/>
            <w:vAlign w:val="center"/>
            <w:hideMark/>
          </w:tcPr>
          <w:p w14:paraId="1452C45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46434E4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1F1F636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1235E75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38F9154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downregulated E-cadherin expression</w:t>
            </w:r>
          </w:p>
        </w:tc>
        <w:tc>
          <w:tcPr>
            <w:tcW w:w="850" w:type="dxa"/>
            <w:tcBorders>
              <w:top w:val="nil"/>
              <w:left w:val="nil"/>
              <w:bottom w:val="nil"/>
              <w:right w:val="nil"/>
            </w:tcBorders>
            <w:shd w:val="clear" w:color="000000" w:fill="FFFFFF"/>
            <w:vAlign w:val="center"/>
            <w:hideMark/>
          </w:tcPr>
          <w:p w14:paraId="46B122D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136+NA</w:t>
            </w:r>
          </w:p>
        </w:tc>
        <w:tc>
          <w:tcPr>
            <w:tcW w:w="992" w:type="dxa"/>
            <w:tcBorders>
              <w:top w:val="nil"/>
              <w:left w:val="nil"/>
              <w:bottom w:val="nil"/>
              <w:right w:val="nil"/>
            </w:tcBorders>
            <w:shd w:val="clear" w:color="auto" w:fill="auto"/>
            <w:vAlign w:val="center"/>
            <w:hideMark/>
          </w:tcPr>
          <w:p w14:paraId="1493B11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983</w:t>
            </w:r>
          </w:p>
        </w:tc>
        <w:tc>
          <w:tcPr>
            <w:tcW w:w="851" w:type="dxa"/>
            <w:tcBorders>
              <w:top w:val="nil"/>
              <w:left w:val="nil"/>
              <w:bottom w:val="nil"/>
              <w:right w:val="nil"/>
            </w:tcBorders>
            <w:shd w:val="clear" w:color="auto" w:fill="auto"/>
            <w:vAlign w:val="center"/>
            <w:hideMark/>
          </w:tcPr>
          <w:p w14:paraId="00FC637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D7FBB7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5847C72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0.45 (0.22-0.91)</w:t>
            </w:r>
          </w:p>
        </w:tc>
        <w:tc>
          <w:tcPr>
            <w:tcW w:w="709" w:type="dxa"/>
            <w:tcBorders>
              <w:top w:val="nil"/>
              <w:left w:val="nil"/>
              <w:bottom w:val="nil"/>
              <w:right w:val="nil"/>
            </w:tcBorders>
            <w:shd w:val="clear" w:color="000000" w:fill="FFFFFF"/>
            <w:vAlign w:val="center"/>
            <w:hideMark/>
          </w:tcPr>
          <w:p w14:paraId="54AF2EF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0.025</w:t>
            </w:r>
          </w:p>
        </w:tc>
        <w:tc>
          <w:tcPr>
            <w:tcW w:w="631" w:type="dxa"/>
            <w:tcBorders>
              <w:top w:val="nil"/>
              <w:left w:val="nil"/>
              <w:bottom w:val="nil"/>
              <w:right w:val="nil"/>
            </w:tcBorders>
            <w:shd w:val="clear" w:color="000000" w:fill="FFFFFF"/>
            <w:vAlign w:val="center"/>
            <w:hideMark/>
          </w:tcPr>
          <w:p w14:paraId="5FA92B0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77.6%</w:t>
            </w:r>
          </w:p>
        </w:tc>
        <w:tc>
          <w:tcPr>
            <w:tcW w:w="1567" w:type="dxa"/>
            <w:tcBorders>
              <w:top w:val="nil"/>
              <w:left w:val="nil"/>
              <w:bottom w:val="nil"/>
              <w:right w:val="nil"/>
            </w:tcBorders>
            <w:shd w:val="clear" w:color="000000" w:fill="FFFFFF"/>
            <w:vAlign w:val="center"/>
            <w:hideMark/>
          </w:tcPr>
          <w:p w14:paraId="77E52E1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(6  studies)</w:t>
            </w:r>
            <w:r w:rsidRPr="00B7222B">
              <w:rPr>
                <w:rFonts w:ascii="Times New Roman" w:hAnsi="Times New Roman" w:cs="Times New Roman"/>
                <w:sz w:val="16"/>
                <w:szCs w:val="16"/>
                <w:lang w:eastAsia="zh-CN"/>
              </w:rPr>
              <w:br/>
              <w:t>High risk (2 studies)</w:t>
            </w:r>
          </w:p>
        </w:tc>
      </w:tr>
      <w:tr w:rsidR="00F443F6" w:rsidRPr="00B7222B" w14:paraId="56C2774C" w14:textId="77777777" w:rsidTr="00900425">
        <w:trPr>
          <w:trHeight w:val="985"/>
        </w:trPr>
        <w:tc>
          <w:tcPr>
            <w:tcW w:w="1134" w:type="dxa"/>
            <w:tcBorders>
              <w:top w:val="nil"/>
              <w:left w:val="nil"/>
              <w:bottom w:val="nil"/>
              <w:right w:val="nil"/>
            </w:tcBorders>
            <w:shd w:val="clear" w:color="auto" w:fill="auto"/>
            <w:vAlign w:val="center"/>
            <w:hideMark/>
          </w:tcPr>
          <w:p w14:paraId="304422B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Huang, 2016 (14)</w:t>
            </w:r>
          </w:p>
        </w:tc>
        <w:tc>
          <w:tcPr>
            <w:tcW w:w="709" w:type="dxa"/>
            <w:tcBorders>
              <w:top w:val="nil"/>
              <w:left w:val="nil"/>
              <w:bottom w:val="nil"/>
              <w:right w:val="nil"/>
            </w:tcBorders>
            <w:shd w:val="clear" w:color="auto" w:fill="auto"/>
            <w:vAlign w:val="center"/>
            <w:hideMark/>
          </w:tcPr>
          <w:p w14:paraId="40F5AEE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2C43087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22A89A7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3939B96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768A111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CD147 expression</w:t>
            </w:r>
          </w:p>
        </w:tc>
        <w:tc>
          <w:tcPr>
            <w:tcW w:w="850" w:type="dxa"/>
            <w:tcBorders>
              <w:top w:val="nil"/>
              <w:left w:val="nil"/>
              <w:bottom w:val="nil"/>
              <w:right w:val="nil"/>
            </w:tcBorders>
            <w:shd w:val="clear" w:color="000000" w:fill="FFFFFF"/>
            <w:vAlign w:val="center"/>
            <w:hideMark/>
          </w:tcPr>
          <w:p w14:paraId="29BE581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374</w:t>
            </w:r>
          </w:p>
        </w:tc>
        <w:tc>
          <w:tcPr>
            <w:tcW w:w="992" w:type="dxa"/>
            <w:tcBorders>
              <w:top w:val="nil"/>
              <w:left w:val="nil"/>
              <w:bottom w:val="nil"/>
              <w:right w:val="nil"/>
            </w:tcBorders>
            <w:shd w:val="clear" w:color="auto" w:fill="auto"/>
            <w:vAlign w:val="center"/>
            <w:hideMark/>
          </w:tcPr>
          <w:p w14:paraId="0645BE1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815</w:t>
            </w:r>
          </w:p>
        </w:tc>
        <w:tc>
          <w:tcPr>
            <w:tcW w:w="851" w:type="dxa"/>
            <w:tcBorders>
              <w:top w:val="nil"/>
              <w:left w:val="nil"/>
              <w:bottom w:val="nil"/>
              <w:right w:val="nil"/>
            </w:tcBorders>
            <w:shd w:val="clear" w:color="auto" w:fill="auto"/>
            <w:vAlign w:val="center"/>
            <w:hideMark/>
          </w:tcPr>
          <w:p w14:paraId="3C99AB5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E4E99D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5870D5A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1.41 (0.76-2.59)</w:t>
            </w:r>
          </w:p>
        </w:tc>
        <w:tc>
          <w:tcPr>
            <w:tcW w:w="709" w:type="dxa"/>
            <w:tcBorders>
              <w:top w:val="nil"/>
              <w:left w:val="nil"/>
              <w:bottom w:val="nil"/>
              <w:right w:val="nil"/>
            </w:tcBorders>
            <w:shd w:val="clear" w:color="000000" w:fill="FFFFFF"/>
            <w:vAlign w:val="center"/>
            <w:hideMark/>
          </w:tcPr>
          <w:p w14:paraId="7BC0332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1777BC8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74.4%</w:t>
            </w:r>
          </w:p>
        </w:tc>
        <w:tc>
          <w:tcPr>
            <w:tcW w:w="1567" w:type="dxa"/>
            <w:tcBorders>
              <w:top w:val="nil"/>
              <w:left w:val="nil"/>
              <w:bottom w:val="nil"/>
              <w:right w:val="nil"/>
            </w:tcBorders>
            <w:shd w:val="clear" w:color="auto" w:fill="auto"/>
            <w:vAlign w:val="center"/>
            <w:hideMark/>
          </w:tcPr>
          <w:p w14:paraId="6787909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ELCWP scale;</w:t>
            </w:r>
            <w:r w:rsidRPr="00B7222B">
              <w:rPr>
                <w:rFonts w:ascii="Times New Roman" w:hAnsi="Times New Roman" w:cs="Times New Roman"/>
                <w:sz w:val="16"/>
                <w:szCs w:val="16"/>
                <w:lang w:eastAsia="zh-CN"/>
              </w:rPr>
              <w:br/>
              <w:t>NA</w:t>
            </w:r>
          </w:p>
        </w:tc>
      </w:tr>
      <w:tr w:rsidR="00F443F6" w:rsidRPr="00B7222B" w14:paraId="11CF9471" w14:textId="77777777" w:rsidTr="00900425">
        <w:trPr>
          <w:trHeight w:val="450"/>
        </w:trPr>
        <w:tc>
          <w:tcPr>
            <w:tcW w:w="1134" w:type="dxa"/>
            <w:tcBorders>
              <w:top w:val="nil"/>
              <w:left w:val="nil"/>
              <w:bottom w:val="nil"/>
              <w:right w:val="nil"/>
            </w:tcBorders>
            <w:shd w:val="clear" w:color="auto" w:fill="auto"/>
            <w:vAlign w:val="center"/>
            <w:hideMark/>
          </w:tcPr>
          <w:p w14:paraId="7D67904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Huang, 2016 (14)</w:t>
            </w:r>
          </w:p>
        </w:tc>
        <w:tc>
          <w:tcPr>
            <w:tcW w:w="709" w:type="dxa"/>
            <w:tcBorders>
              <w:top w:val="nil"/>
              <w:left w:val="nil"/>
              <w:bottom w:val="nil"/>
              <w:right w:val="nil"/>
            </w:tcBorders>
            <w:shd w:val="clear" w:color="auto" w:fill="auto"/>
            <w:vAlign w:val="center"/>
            <w:hideMark/>
          </w:tcPr>
          <w:p w14:paraId="0916BC5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hideMark/>
          </w:tcPr>
          <w:p w14:paraId="48438F6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62E10E5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6EEF70E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72CC07B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CD147 expression</w:t>
            </w:r>
          </w:p>
        </w:tc>
        <w:tc>
          <w:tcPr>
            <w:tcW w:w="850" w:type="dxa"/>
            <w:tcBorders>
              <w:top w:val="nil"/>
              <w:left w:val="nil"/>
              <w:bottom w:val="nil"/>
              <w:right w:val="nil"/>
            </w:tcBorders>
            <w:shd w:val="clear" w:color="000000" w:fill="FFFFFF"/>
            <w:vAlign w:val="center"/>
            <w:hideMark/>
          </w:tcPr>
          <w:p w14:paraId="1850EC9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w:t>
            </w:r>
          </w:p>
        </w:tc>
        <w:tc>
          <w:tcPr>
            <w:tcW w:w="992" w:type="dxa"/>
            <w:tcBorders>
              <w:top w:val="nil"/>
              <w:left w:val="nil"/>
              <w:bottom w:val="nil"/>
              <w:right w:val="nil"/>
            </w:tcBorders>
            <w:shd w:val="clear" w:color="auto" w:fill="auto"/>
            <w:vAlign w:val="center"/>
            <w:hideMark/>
          </w:tcPr>
          <w:p w14:paraId="7391597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538</w:t>
            </w:r>
          </w:p>
        </w:tc>
        <w:tc>
          <w:tcPr>
            <w:tcW w:w="851" w:type="dxa"/>
            <w:tcBorders>
              <w:top w:val="nil"/>
              <w:left w:val="nil"/>
              <w:bottom w:val="nil"/>
              <w:right w:val="nil"/>
            </w:tcBorders>
            <w:shd w:val="clear" w:color="auto" w:fill="auto"/>
            <w:vAlign w:val="center"/>
            <w:hideMark/>
          </w:tcPr>
          <w:p w14:paraId="2A21E05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70A7D60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71CB7AE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2.32 (0.24-22.17)</w:t>
            </w:r>
          </w:p>
        </w:tc>
        <w:tc>
          <w:tcPr>
            <w:tcW w:w="709" w:type="dxa"/>
            <w:tcBorders>
              <w:top w:val="nil"/>
              <w:left w:val="nil"/>
              <w:bottom w:val="nil"/>
              <w:right w:val="nil"/>
            </w:tcBorders>
            <w:shd w:val="clear" w:color="000000" w:fill="FFFFFF"/>
            <w:vAlign w:val="center"/>
            <w:hideMark/>
          </w:tcPr>
          <w:p w14:paraId="2636C32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1DE9F49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87%</w:t>
            </w:r>
          </w:p>
        </w:tc>
        <w:tc>
          <w:tcPr>
            <w:tcW w:w="1567" w:type="dxa"/>
            <w:tcBorders>
              <w:top w:val="nil"/>
              <w:left w:val="nil"/>
              <w:bottom w:val="nil"/>
              <w:right w:val="nil"/>
            </w:tcBorders>
            <w:shd w:val="clear" w:color="auto" w:fill="auto"/>
            <w:vAlign w:val="center"/>
            <w:hideMark/>
          </w:tcPr>
          <w:p w14:paraId="3359A9B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ELCWP scale;</w:t>
            </w:r>
            <w:r w:rsidRPr="00B7222B">
              <w:rPr>
                <w:rFonts w:ascii="Times New Roman" w:hAnsi="Times New Roman" w:cs="Times New Roman"/>
                <w:sz w:val="16"/>
                <w:szCs w:val="16"/>
                <w:lang w:eastAsia="zh-CN"/>
              </w:rPr>
              <w:br/>
              <w:t>NA</w:t>
            </w:r>
          </w:p>
        </w:tc>
      </w:tr>
      <w:tr w:rsidR="00F443F6" w:rsidRPr="00B7222B" w14:paraId="04806772" w14:textId="77777777" w:rsidTr="00900425">
        <w:trPr>
          <w:trHeight w:val="1000"/>
        </w:trPr>
        <w:tc>
          <w:tcPr>
            <w:tcW w:w="1134" w:type="dxa"/>
            <w:tcBorders>
              <w:top w:val="nil"/>
              <w:left w:val="nil"/>
              <w:bottom w:val="nil"/>
              <w:right w:val="nil"/>
            </w:tcBorders>
            <w:shd w:val="clear" w:color="auto" w:fill="auto"/>
            <w:vAlign w:val="center"/>
            <w:hideMark/>
          </w:tcPr>
          <w:p w14:paraId="637E5BC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Yang, 2017 (30)</w:t>
            </w:r>
          </w:p>
        </w:tc>
        <w:tc>
          <w:tcPr>
            <w:tcW w:w="709" w:type="dxa"/>
            <w:tcBorders>
              <w:top w:val="nil"/>
              <w:left w:val="nil"/>
              <w:bottom w:val="nil"/>
              <w:right w:val="nil"/>
            </w:tcBorders>
            <w:shd w:val="clear" w:color="auto" w:fill="auto"/>
            <w:vAlign w:val="center"/>
            <w:hideMark/>
          </w:tcPr>
          <w:p w14:paraId="01950D3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4E28918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right w:val="nil"/>
            </w:tcBorders>
            <w:shd w:val="clear" w:color="000000" w:fill="FFFFFF"/>
            <w:vAlign w:val="center"/>
            <w:hideMark/>
          </w:tcPr>
          <w:p w14:paraId="0562E73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3E4E119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5406709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circulating tumour cells</w:t>
            </w:r>
          </w:p>
        </w:tc>
        <w:tc>
          <w:tcPr>
            <w:tcW w:w="850" w:type="dxa"/>
            <w:tcBorders>
              <w:top w:val="nil"/>
              <w:left w:val="nil"/>
              <w:bottom w:val="nil"/>
              <w:right w:val="nil"/>
            </w:tcBorders>
            <w:shd w:val="clear" w:color="000000" w:fill="FFFFFF"/>
            <w:vAlign w:val="center"/>
            <w:hideMark/>
          </w:tcPr>
          <w:p w14:paraId="1619AE9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721+NA</w:t>
            </w:r>
          </w:p>
        </w:tc>
        <w:tc>
          <w:tcPr>
            <w:tcW w:w="992" w:type="dxa"/>
            <w:tcBorders>
              <w:top w:val="nil"/>
              <w:left w:val="nil"/>
              <w:bottom w:val="nil"/>
              <w:right w:val="nil"/>
            </w:tcBorders>
            <w:shd w:val="clear" w:color="auto" w:fill="auto"/>
            <w:vAlign w:val="center"/>
            <w:hideMark/>
          </w:tcPr>
          <w:p w14:paraId="724C96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1535</w:t>
            </w:r>
          </w:p>
        </w:tc>
        <w:tc>
          <w:tcPr>
            <w:tcW w:w="851" w:type="dxa"/>
            <w:tcBorders>
              <w:top w:val="nil"/>
              <w:left w:val="nil"/>
              <w:bottom w:val="nil"/>
              <w:right w:val="nil"/>
            </w:tcBorders>
            <w:shd w:val="clear" w:color="auto" w:fill="auto"/>
            <w:vAlign w:val="center"/>
            <w:hideMark/>
          </w:tcPr>
          <w:p w14:paraId="7F3681B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691A515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31B07CE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1.62 (1.17-2.23)</w:t>
            </w:r>
          </w:p>
        </w:tc>
        <w:tc>
          <w:tcPr>
            <w:tcW w:w="709" w:type="dxa"/>
            <w:tcBorders>
              <w:top w:val="nil"/>
              <w:left w:val="nil"/>
              <w:bottom w:val="nil"/>
              <w:right w:val="nil"/>
            </w:tcBorders>
            <w:shd w:val="clear" w:color="000000" w:fill="FFFFFF"/>
            <w:vAlign w:val="center"/>
            <w:hideMark/>
          </w:tcPr>
          <w:p w14:paraId="5AB4B07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0.003</w:t>
            </w:r>
          </w:p>
        </w:tc>
        <w:tc>
          <w:tcPr>
            <w:tcW w:w="631" w:type="dxa"/>
            <w:tcBorders>
              <w:top w:val="nil"/>
              <w:left w:val="nil"/>
              <w:bottom w:val="nil"/>
              <w:right w:val="nil"/>
            </w:tcBorders>
            <w:shd w:val="clear" w:color="000000" w:fill="FFFFFF"/>
            <w:vAlign w:val="center"/>
            <w:hideMark/>
          </w:tcPr>
          <w:p w14:paraId="60E38DF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74.6%</w:t>
            </w:r>
          </w:p>
        </w:tc>
        <w:tc>
          <w:tcPr>
            <w:tcW w:w="1567" w:type="dxa"/>
            <w:tcBorders>
              <w:top w:val="nil"/>
              <w:left w:val="nil"/>
              <w:bottom w:val="nil"/>
              <w:right w:val="nil"/>
            </w:tcBorders>
            <w:shd w:val="clear" w:color="000000" w:fill="FFFFFF"/>
            <w:vAlign w:val="center"/>
            <w:hideMark/>
          </w:tcPr>
          <w:p w14:paraId="14C92AE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(3  studies)</w:t>
            </w:r>
            <w:r w:rsidRPr="00B7222B">
              <w:rPr>
                <w:rFonts w:ascii="Times New Roman" w:hAnsi="Times New Roman" w:cs="Times New Roman"/>
                <w:sz w:val="16"/>
                <w:szCs w:val="16"/>
                <w:lang w:eastAsia="zh-CN"/>
              </w:rPr>
              <w:br/>
              <w:t>High risk (4 studies)</w:t>
            </w:r>
          </w:p>
        </w:tc>
      </w:tr>
      <w:tr w:rsidR="00F443F6" w:rsidRPr="00B7222B" w14:paraId="1F3F2EE2" w14:textId="77777777" w:rsidTr="00900425">
        <w:trPr>
          <w:trHeight w:val="575"/>
        </w:trPr>
        <w:tc>
          <w:tcPr>
            <w:tcW w:w="1134" w:type="dxa"/>
            <w:tcBorders>
              <w:top w:val="nil"/>
              <w:left w:val="nil"/>
              <w:bottom w:val="nil"/>
              <w:right w:val="nil"/>
            </w:tcBorders>
            <w:shd w:val="clear" w:color="auto" w:fill="auto"/>
            <w:vAlign w:val="center"/>
            <w:hideMark/>
          </w:tcPr>
          <w:p w14:paraId="4D0D2D5F" w14:textId="77777777" w:rsidR="00F443F6" w:rsidRPr="00B7222B" w:rsidRDefault="00F443F6" w:rsidP="00F443F6">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Katsuno</w:t>
            </w:r>
            <w:proofErr w:type="spellEnd"/>
            <w:r w:rsidRPr="00B7222B">
              <w:rPr>
                <w:rFonts w:ascii="Times New Roman" w:hAnsi="Times New Roman" w:cs="Times New Roman"/>
                <w:sz w:val="16"/>
                <w:szCs w:val="16"/>
                <w:lang w:eastAsia="zh-CN"/>
              </w:rPr>
              <w:t>, 2008 (17)</w:t>
            </w:r>
          </w:p>
        </w:tc>
        <w:tc>
          <w:tcPr>
            <w:tcW w:w="709" w:type="dxa"/>
            <w:tcBorders>
              <w:top w:val="nil"/>
              <w:left w:val="nil"/>
              <w:bottom w:val="nil"/>
              <w:right w:val="nil"/>
            </w:tcBorders>
            <w:shd w:val="clear" w:color="auto" w:fill="auto"/>
            <w:vAlign w:val="center"/>
            <w:hideMark/>
          </w:tcPr>
          <w:p w14:paraId="0D926EC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hideMark/>
          </w:tcPr>
          <w:p w14:paraId="45AFA26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prospective </w:t>
            </w:r>
          </w:p>
        </w:tc>
        <w:tc>
          <w:tcPr>
            <w:tcW w:w="1134" w:type="dxa"/>
            <w:tcBorders>
              <w:top w:val="nil"/>
              <w:left w:val="nil"/>
              <w:bottom w:val="nil"/>
              <w:right w:val="nil"/>
            </w:tcBorders>
            <w:shd w:val="clear" w:color="000000" w:fill="FFFFFF"/>
            <w:vAlign w:val="center"/>
            <w:hideMark/>
          </w:tcPr>
          <w:p w14:paraId="7DF61D6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65D336BC" w14:textId="77777777" w:rsidR="00F443F6" w:rsidRPr="00B7222B" w:rsidRDefault="002824EA"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hepatic metastasi</w:t>
            </w:r>
            <w:r w:rsidR="00F443F6" w:rsidRPr="00B7222B">
              <w:rPr>
                <w:rFonts w:ascii="Times New Roman" w:hAnsi="Times New Roman" w:cs="Times New Roman"/>
                <w:sz w:val="16"/>
                <w:szCs w:val="16"/>
                <w:lang w:eastAsia="zh-CN"/>
              </w:rPr>
              <w:t>s (distant)</w:t>
            </w:r>
            <w:r w:rsidRPr="00B7222B">
              <w:rPr>
                <w:rFonts w:ascii="Times New Roman" w:hAnsi="Times New Roman" w:cs="Times New Roman"/>
                <w:sz w:val="16"/>
                <w:szCs w:val="16"/>
                <w:lang w:eastAsia="zh-CN"/>
              </w:rPr>
              <w:t xml:space="preserve"> in CRC</w:t>
            </w:r>
          </w:p>
        </w:tc>
        <w:tc>
          <w:tcPr>
            <w:tcW w:w="1701" w:type="dxa"/>
            <w:tcBorders>
              <w:top w:val="nil"/>
              <w:left w:val="nil"/>
              <w:bottom w:val="nil"/>
              <w:right w:val="nil"/>
            </w:tcBorders>
            <w:shd w:val="clear" w:color="000000" w:fill="FFFFFF"/>
            <w:vAlign w:val="center"/>
            <w:hideMark/>
          </w:tcPr>
          <w:p w14:paraId="72E7B23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circulating tumour cells</w:t>
            </w:r>
          </w:p>
        </w:tc>
        <w:tc>
          <w:tcPr>
            <w:tcW w:w="850" w:type="dxa"/>
            <w:tcBorders>
              <w:top w:val="nil"/>
              <w:left w:val="nil"/>
              <w:bottom w:val="nil"/>
              <w:right w:val="nil"/>
            </w:tcBorders>
            <w:shd w:val="clear" w:color="000000" w:fill="FFFFFF"/>
            <w:vAlign w:val="center"/>
            <w:hideMark/>
          </w:tcPr>
          <w:p w14:paraId="3DAD0C1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w:t>
            </w:r>
          </w:p>
        </w:tc>
        <w:tc>
          <w:tcPr>
            <w:tcW w:w="992" w:type="dxa"/>
            <w:tcBorders>
              <w:top w:val="nil"/>
              <w:left w:val="nil"/>
              <w:bottom w:val="nil"/>
              <w:right w:val="nil"/>
            </w:tcBorders>
            <w:shd w:val="clear" w:color="auto" w:fill="auto"/>
            <w:vAlign w:val="center"/>
            <w:hideMark/>
          </w:tcPr>
          <w:p w14:paraId="32B506F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310</w:t>
            </w:r>
          </w:p>
        </w:tc>
        <w:tc>
          <w:tcPr>
            <w:tcW w:w="851" w:type="dxa"/>
            <w:tcBorders>
              <w:top w:val="nil"/>
              <w:left w:val="nil"/>
              <w:bottom w:val="nil"/>
              <w:right w:val="nil"/>
            </w:tcBorders>
            <w:shd w:val="clear" w:color="auto" w:fill="auto"/>
            <w:vAlign w:val="center"/>
            <w:hideMark/>
          </w:tcPr>
          <w:p w14:paraId="65D86E2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3B06616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7ED4603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6.38 (2.67-15.25)</w:t>
            </w:r>
          </w:p>
        </w:tc>
        <w:tc>
          <w:tcPr>
            <w:tcW w:w="709" w:type="dxa"/>
            <w:tcBorders>
              <w:top w:val="nil"/>
              <w:left w:val="nil"/>
              <w:bottom w:val="nil"/>
              <w:right w:val="nil"/>
            </w:tcBorders>
            <w:shd w:val="clear" w:color="000000" w:fill="FFFFFF"/>
            <w:vAlign w:val="center"/>
            <w:hideMark/>
          </w:tcPr>
          <w:p w14:paraId="347C4B7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&lt;0.0001</w:t>
            </w:r>
          </w:p>
        </w:tc>
        <w:tc>
          <w:tcPr>
            <w:tcW w:w="631" w:type="dxa"/>
            <w:tcBorders>
              <w:top w:val="nil"/>
              <w:left w:val="nil"/>
              <w:bottom w:val="nil"/>
              <w:right w:val="nil"/>
            </w:tcBorders>
            <w:shd w:val="clear" w:color="000000" w:fill="FFFFFF"/>
            <w:vAlign w:val="center"/>
            <w:hideMark/>
          </w:tcPr>
          <w:p w14:paraId="1F66F4B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auto" w:fill="auto"/>
            <w:vAlign w:val="center"/>
            <w:hideMark/>
          </w:tcPr>
          <w:p w14:paraId="4BC6A89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29C768E1" w14:textId="77777777" w:rsidTr="00900425">
        <w:trPr>
          <w:trHeight w:val="710"/>
        </w:trPr>
        <w:tc>
          <w:tcPr>
            <w:tcW w:w="1134" w:type="dxa"/>
            <w:tcBorders>
              <w:top w:val="nil"/>
              <w:left w:val="nil"/>
              <w:bottom w:val="nil"/>
              <w:right w:val="nil"/>
            </w:tcBorders>
            <w:shd w:val="clear" w:color="auto" w:fill="auto"/>
            <w:vAlign w:val="center"/>
          </w:tcPr>
          <w:p w14:paraId="55F64F2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(28)*</w:t>
            </w:r>
          </w:p>
        </w:tc>
        <w:tc>
          <w:tcPr>
            <w:tcW w:w="709" w:type="dxa"/>
            <w:tcBorders>
              <w:top w:val="nil"/>
              <w:left w:val="nil"/>
              <w:bottom w:val="nil"/>
              <w:right w:val="nil"/>
            </w:tcBorders>
            <w:shd w:val="clear" w:color="auto" w:fill="auto"/>
            <w:vAlign w:val="center"/>
          </w:tcPr>
          <w:p w14:paraId="65471D6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w:t>
            </w:r>
          </w:p>
        </w:tc>
        <w:tc>
          <w:tcPr>
            <w:tcW w:w="1276" w:type="dxa"/>
            <w:tcBorders>
              <w:top w:val="nil"/>
              <w:left w:val="nil"/>
              <w:bottom w:val="nil"/>
              <w:right w:val="nil"/>
            </w:tcBorders>
            <w:shd w:val="clear" w:color="000000" w:fill="FFFFFF"/>
            <w:vAlign w:val="center"/>
          </w:tcPr>
          <w:p w14:paraId="743ECB0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27FFE5F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1F2642D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tcPr>
          <w:p w14:paraId="19E02E7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VEGF expression</w:t>
            </w:r>
          </w:p>
        </w:tc>
        <w:tc>
          <w:tcPr>
            <w:tcW w:w="850" w:type="dxa"/>
            <w:tcBorders>
              <w:top w:val="nil"/>
              <w:left w:val="nil"/>
              <w:bottom w:val="nil"/>
              <w:right w:val="nil"/>
            </w:tcBorders>
            <w:shd w:val="clear" w:color="000000" w:fill="FFFFFF"/>
            <w:vAlign w:val="center"/>
          </w:tcPr>
          <w:p w14:paraId="48627F3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auto" w:fill="auto"/>
            <w:vAlign w:val="center"/>
          </w:tcPr>
          <w:p w14:paraId="05B641F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auto" w:fill="auto"/>
            <w:vAlign w:val="center"/>
          </w:tcPr>
          <w:p w14:paraId="3C0E297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065916D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22CF005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2.51 (1.51-4.15)</w:t>
            </w:r>
          </w:p>
        </w:tc>
        <w:tc>
          <w:tcPr>
            <w:tcW w:w="709" w:type="dxa"/>
            <w:tcBorders>
              <w:top w:val="nil"/>
              <w:left w:val="nil"/>
              <w:bottom w:val="nil"/>
              <w:right w:val="nil"/>
            </w:tcBorders>
            <w:shd w:val="clear" w:color="000000" w:fill="FFFFFF"/>
            <w:vAlign w:val="center"/>
          </w:tcPr>
          <w:p w14:paraId="7A4BE9B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0.01</w:t>
            </w:r>
          </w:p>
        </w:tc>
        <w:tc>
          <w:tcPr>
            <w:tcW w:w="631" w:type="dxa"/>
            <w:tcBorders>
              <w:top w:val="nil"/>
              <w:left w:val="nil"/>
              <w:bottom w:val="nil"/>
              <w:right w:val="nil"/>
            </w:tcBorders>
            <w:shd w:val="clear" w:color="000000" w:fill="FFFFFF"/>
            <w:vAlign w:val="center"/>
          </w:tcPr>
          <w:p w14:paraId="4D51AD2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auto" w:fill="auto"/>
            <w:vAlign w:val="center"/>
          </w:tcPr>
          <w:p w14:paraId="516BA5E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72A1708E" w14:textId="77777777" w:rsidTr="00900425">
        <w:trPr>
          <w:trHeight w:val="710"/>
        </w:trPr>
        <w:tc>
          <w:tcPr>
            <w:tcW w:w="1134" w:type="dxa"/>
            <w:tcBorders>
              <w:top w:val="nil"/>
              <w:left w:val="nil"/>
              <w:bottom w:val="nil"/>
              <w:right w:val="nil"/>
            </w:tcBorders>
            <w:shd w:val="clear" w:color="auto" w:fill="auto"/>
            <w:vAlign w:val="center"/>
          </w:tcPr>
          <w:p w14:paraId="620F45C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(28)*</w:t>
            </w:r>
          </w:p>
        </w:tc>
        <w:tc>
          <w:tcPr>
            <w:tcW w:w="709" w:type="dxa"/>
            <w:tcBorders>
              <w:top w:val="nil"/>
              <w:left w:val="nil"/>
              <w:bottom w:val="nil"/>
              <w:right w:val="nil"/>
            </w:tcBorders>
            <w:shd w:val="clear" w:color="auto" w:fill="auto"/>
            <w:vAlign w:val="center"/>
          </w:tcPr>
          <w:p w14:paraId="7EF5769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bottom w:val="nil"/>
              <w:right w:val="nil"/>
            </w:tcBorders>
            <w:shd w:val="clear" w:color="000000" w:fill="FFFFFF"/>
            <w:vAlign w:val="center"/>
          </w:tcPr>
          <w:p w14:paraId="29D2F2F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1CBEE60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628BC2F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metastasis in CRC</w:t>
            </w:r>
          </w:p>
        </w:tc>
        <w:tc>
          <w:tcPr>
            <w:tcW w:w="1701" w:type="dxa"/>
            <w:tcBorders>
              <w:top w:val="nil"/>
              <w:left w:val="nil"/>
              <w:bottom w:val="nil"/>
              <w:right w:val="nil"/>
            </w:tcBorders>
            <w:shd w:val="clear" w:color="000000" w:fill="FFFFFF"/>
            <w:vAlign w:val="center"/>
          </w:tcPr>
          <w:p w14:paraId="26C3FD9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VEGF expression</w:t>
            </w:r>
          </w:p>
        </w:tc>
        <w:tc>
          <w:tcPr>
            <w:tcW w:w="850" w:type="dxa"/>
            <w:tcBorders>
              <w:top w:val="nil"/>
              <w:left w:val="nil"/>
              <w:bottom w:val="nil"/>
              <w:right w:val="nil"/>
            </w:tcBorders>
            <w:shd w:val="clear" w:color="000000" w:fill="FFFFFF"/>
            <w:vAlign w:val="center"/>
          </w:tcPr>
          <w:p w14:paraId="47E52F2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auto" w:fill="auto"/>
            <w:vAlign w:val="center"/>
          </w:tcPr>
          <w:p w14:paraId="3E4DB63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auto" w:fill="auto"/>
            <w:vAlign w:val="center"/>
          </w:tcPr>
          <w:p w14:paraId="465442C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2992D49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00F267D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2.38 (1.49-3.79)</w:t>
            </w:r>
          </w:p>
        </w:tc>
        <w:tc>
          <w:tcPr>
            <w:tcW w:w="709" w:type="dxa"/>
            <w:tcBorders>
              <w:top w:val="nil"/>
              <w:left w:val="nil"/>
              <w:bottom w:val="nil"/>
              <w:right w:val="nil"/>
            </w:tcBorders>
            <w:shd w:val="clear" w:color="000000" w:fill="FFFFFF"/>
            <w:vAlign w:val="center"/>
          </w:tcPr>
          <w:p w14:paraId="6E868BC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0.01</w:t>
            </w:r>
          </w:p>
        </w:tc>
        <w:tc>
          <w:tcPr>
            <w:tcW w:w="631" w:type="dxa"/>
            <w:tcBorders>
              <w:top w:val="nil"/>
              <w:left w:val="nil"/>
              <w:bottom w:val="nil"/>
              <w:right w:val="nil"/>
            </w:tcBorders>
            <w:shd w:val="clear" w:color="000000" w:fill="FFFFFF"/>
            <w:vAlign w:val="center"/>
          </w:tcPr>
          <w:p w14:paraId="3AAD47F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auto" w:fill="auto"/>
            <w:vAlign w:val="center"/>
          </w:tcPr>
          <w:p w14:paraId="24AF42C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19609B1A" w14:textId="77777777" w:rsidTr="00900425">
        <w:trPr>
          <w:trHeight w:val="710"/>
        </w:trPr>
        <w:tc>
          <w:tcPr>
            <w:tcW w:w="1134" w:type="dxa"/>
            <w:tcBorders>
              <w:top w:val="nil"/>
              <w:left w:val="nil"/>
              <w:bottom w:val="nil"/>
              <w:right w:val="nil"/>
            </w:tcBorders>
            <w:shd w:val="clear" w:color="auto" w:fill="auto"/>
            <w:vAlign w:val="center"/>
          </w:tcPr>
          <w:p w14:paraId="3667F47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(28)*</w:t>
            </w:r>
          </w:p>
        </w:tc>
        <w:tc>
          <w:tcPr>
            <w:tcW w:w="709" w:type="dxa"/>
            <w:tcBorders>
              <w:top w:val="nil"/>
              <w:left w:val="nil"/>
              <w:bottom w:val="nil"/>
              <w:right w:val="nil"/>
            </w:tcBorders>
            <w:shd w:val="clear" w:color="auto" w:fill="auto"/>
            <w:vAlign w:val="center"/>
          </w:tcPr>
          <w:p w14:paraId="4D1B57D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tcPr>
          <w:p w14:paraId="2D04E92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3071838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0DCF2C9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tcPr>
          <w:p w14:paraId="5FEE0A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VEGF expression</w:t>
            </w:r>
          </w:p>
        </w:tc>
        <w:tc>
          <w:tcPr>
            <w:tcW w:w="850" w:type="dxa"/>
            <w:tcBorders>
              <w:top w:val="nil"/>
              <w:left w:val="nil"/>
              <w:bottom w:val="nil"/>
              <w:right w:val="nil"/>
            </w:tcBorders>
            <w:shd w:val="clear" w:color="000000" w:fill="FFFFFF"/>
            <w:vAlign w:val="center"/>
          </w:tcPr>
          <w:p w14:paraId="4A15971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auto" w:fill="auto"/>
            <w:vAlign w:val="center"/>
          </w:tcPr>
          <w:p w14:paraId="3951DE8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auto" w:fill="auto"/>
            <w:vAlign w:val="center"/>
          </w:tcPr>
          <w:p w14:paraId="14D2384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5FC6033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4A752AE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4.22 (2.93-6.06)</w:t>
            </w:r>
          </w:p>
        </w:tc>
        <w:tc>
          <w:tcPr>
            <w:tcW w:w="709" w:type="dxa"/>
            <w:tcBorders>
              <w:top w:val="nil"/>
              <w:left w:val="nil"/>
              <w:bottom w:val="nil"/>
              <w:right w:val="nil"/>
            </w:tcBorders>
            <w:shd w:val="clear" w:color="000000" w:fill="FFFFFF"/>
            <w:vAlign w:val="center"/>
          </w:tcPr>
          <w:p w14:paraId="0BFB609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0.01</w:t>
            </w:r>
          </w:p>
        </w:tc>
        <w:tc>
          <w:tcPr>
            <w:tcW w:w="631" w:type="dxa"/>
            <w:tcBorders>
              <w:top w:val="nil"/>
              <w:left w:val="nil"/>
              <w:bottom w:val="nil"/>
              <w:right w:val="nil"/>
            </w:tcBorders>
            <w:shd w:val="clear" w:color="000000" w:fill="FFFFFF"/>
            <w:vAlign w:val="center"/>
          </w:tcPr>
          <w:p w14:paraId="45B5730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auto" w:fill="auto"/>
            <w:vAlign w:val="center"/>
          </w:tcPr>
          <w:p w14:paraId="5D0B664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0940B151" w14:textId="77777777" w:rsidTr="00900425">
        <w:trPr>
          <w:trHeight w:val="710"/>
        </w:trPr>
        <w:tc>
          <w:tcPr>
            <w:tcW w:w="1134" w:type="dxa"/>
            <w:tcBorders>
              <w:top w:val="nil"/>
              <w:left w:val="nil"/>
              <w:bottom w:val="nil"/>
              <w:right w:val="nil"/>
            </w:tcBorders>
            <w:shd w:val="clear" w:color="auto" w:fill="auto"/>
            <w:vAlign w:val="center"/>
          </w:tcPr>
          <w:p w14:paraId="2A2AE2F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Wang, 2014 (28)*</w:t>
            </w:r>
          </w:p>
        </w:tc>
        <w:tc>
          <w:tcPr>
            <w:tcW w:w="709" w:type="dxa"/>
            <w:tcBorders>
              <w:top w:val="nil"/>
              <w:left w:val="nil"/>
              <w:bottom w:val="nil"/>
              <w:right w:val="nil"/>
            </w:tcBorders>
            <w:shd w:val="clear" w:color="auto" w:fill="auto"/>
            <w:vAlign w:val="center"/>
          </w:tcPr>
          <w:p w14:paraId="4A5262F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tcPr>
          <w:p w14:paraId="55AA946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0C0B75D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2EB4140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tcPr>
          <w:p w14:paraId="4D70BAA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MVD expression</w:t>
            </w:r>
          </w:p>
        </w:tc>
        <w:tc>
          <w:tcPr>
            <w:tcW w:w="850" w:type="dxa"/>
            <w:tcBorders>
              <w:top w:val="nil"/>
              <w:left w:val="nil"/>
              <w:bottom w:val="nil"/>
              <w:right w:val="nil"/>
            </w:tcBorders>
            <w:shd w:val="clear" w:color="000000" w:fill="FFFFFF"/>
            <w:vAlign w:val="center"/>
          </w:tcPr>
          <w:p w14:paraId="78B5E41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auto" w:fill="auto"/>
            <w:vAlign w:val="center"/>
          </w:tcPr>
          <w:p w14:paraId="74FC72D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auto" w:fill="auto"/>
            <w:vAlign w:val="center"/>
          </w:tcPr>
          <w:p w14:paraId="13CE815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444BB5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0BD42FE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1.84 (1.19-2.85)</w:t>
            </w:r>
          </w:p>
        </w:tc>
        <w:tc>
          <w:tcPr>
            <w:tcW w:w="709" w:type="dxa"/>
            <w:tcBorders>
              <w:top w:val="nil"/>
              <w:left w:val="nil"/>
              <w:bottom w:val="nil"/>
              <w:right w:val="nil"/>
            </w:tcBorders>
            <w:shd w:val="clear" w:color="000000" w:fill="FFFFFF"/>
            <w:vAlign w:val="center"/>
          </w:tcPr>
          <w:p w14:paraId="663DAFF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0.01</w:t>
            </w:r>
          </w:p>
        </w:tc>
        <w:tc>
          <w:tcPr>
            <w:tcW w:w="631" w:type="dxa"/>
            <w:tcBorders>
              <w:top w:val="nil"/>
              <w:left w:val="nil"/>
              <w:bottom w:val="nil"/>
              <w:right w:val="nil"/>
            </w:tcBorders>
            <w:shd w:val="clear" w:color="000000" w:fill="FFFFFF"/>
            <w:vAlign w:val="center"/>
          </w:tcPr>
          <w:p w14:paraId="67947FC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auto" w:fill="auto"/>
            <w:vAlign w:val="center"/>
          </w:tcPr>
          <w:p w14:paraId="46F6E87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58AD31D5" w14:textId="77777777" w:rsidTr="00900425">
        <w:trPr>
          <w:trHeight w:val="710"/>
        </w:trPr>
        <w:tc>
          <w:tcPr>
            <w:tcW w:w="1134" w:type="dxa"/>
            <w:tcBorders>
              <w:top w:val="nil"/>
              <w:left w:val="nil"/>
              <w:bottom w:val="nil"/>
              <w:right w:val="nil"/>
            </w:tcBorders>
            <w:shd w:val="clear" w:color="auto" w:fill="auto"/>
            <w:vAlign w:val="center"/>
          </w:tcPr>
          <w:p w14:paraId="11DF179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(28)*</w:t>
            </w:r>
          </w:p>
        </w:tc>
        <w:tc>
          <w:tcPr>
            <w:tcW w:w="709" w:type="dxa"/>
            <w:tcBorders>
              <w:top w:val="nil"/>
              <w:left w:val="nil"/>
              <w:bottom w:val="nil"/>
              <w:right w:val="nil"/>
            </w:tcBorders>
            <w:shd w:val="clear" w:color="auto" w:fill="auto"/>
            <w:vAlign w:val="center"/>
          </w:tcPr>
          <w:p w14:paraId="3699BBC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42C6722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134" w:type="dxa"/>
            <w:tcBorders>
              <w:top w:val="nil"/>
              <w:left w:val="nil"/>
              <w:bottom w:val="nil"/>
              <w:right w:val="nil"/>
            </w:tcBorders>
            <w:shd w:val="clear" w:color="000000" w:fill="FFFFFF"/>
            <w:vAlign w:val="center"/>
          </w:tcPr>
          <w:p w14:paraId="521705D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584896C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metastasis in CRC</w:t>
            </w:r>
          </w:p>
        </w:tc>
        <w:tc>
          <w:tcPr>
            <w:tcW w:w="1701" w:type="dxa"/>
            <w:tcBorders>
              <w:top w:val="nil"/>
              <w:left w:val="nil"/>
              <w:bottom w:val="nil"/>
              <w:right w:val="nil"/>
            </w:tcBorders>
            <w:shd w:val="clear" w:color="000000" w:fill="FFFFFF"/>
            <w:vAlign w:val="center"/>
          </w:tcPr>
          <w:p w14:paraId="73CCF93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MVD expression</w:t>
            </w:r>
          </w:p>
        </w:tc>
        <w:tc>
          <w:tcPr>
            <w:tcW w:w="850" w:type="dxa"/>
            <w:tcBorders>
              <w:top w:val="nil"/>
              <w:left w:val="nil"/>
              <w:bottom w:val="nil"/>
              <w:right w:val="nil"/>
            </w:tcBorders>
            <w:shd w:val="clear" w:color="000000" w:fill="FFFFFF"/>
            <w:vAlign w:val="center"/>
          </w:tcPr>
          <w:p w14:paraId="1981207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top w:val="nil"/>
              <w:left w:val="nil"/>
              <w:bottom w:val="nil"/>
              <w:right w:val="nil"/>
            </w:tcBorders>
            <w:shd w:val="clear" w:color="auto" w:fill="auto"/>
            <w:vAlign w:val="center"/>
          </w:tcPr>
          <w:p w14:paraId="09C7A10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851" w:type="dxa"/>
            <w:tcBorders>
              <w:top w:val="nil"/>
              <w:left w:val="nil"/>
              <w:bottom w:val="nil"/>
              <w:right w:val="nil"/>
            </w:tcBorders>
            <w:shd w:val="clear" w:color="auto" w:fill="auto"/>
            <w:vAlign w:val="center"/>
          </w:tcPr>
          <w:p w14:paraId="4A79E9B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4208706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tcPr>
          <w:p w14:paraId="58CC94C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1.43 (1.06-1.92)</w:t>
            </w:r>
          </w:p>
        </w:tc>
        <w:tc>
          <w:tcPr>
            <w:tcW w:w="709" w:type="dxa"/>
            <w:tcBorders>
              <w:top w:val="nil"/>
              <w:left w:val="nil"/>
              <w:bottom w:val="nil"/>
              <w:right w:val="nil"/>
            </w:tcBorders>
            <w:shd w:val="clear" w:color="000000" w:fill="FFFFFF"/>
            <w:vAlign w:val="center"/>
          </w:tcPr>
          <w:p w14:paraId="3B74781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0.02</w:t>
            </w:r>
          </w:p>
        </w:tc>
        <w:tc>
          <w:tcPr>
            <w:tcW w:w="631" w:type="dxa"/>
            <w:tcBorders>
              <w:top w:val="nil"/>
              <w:left w:val="nil"/>
              <w:bottom w:val="nil"/>
              <w:right w:val="nil"/>
            </w:tcBorders>
            <w:shd w:val="clear" w:color="000000" w:fill="FFFFFF"/>
            <w:vAlign w:val="center"/>
          </w:tcPr>
          <w:p w14:paraId="7E2F4C5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1567" w:type="dxa"/>
            <w:tcBorders>
              <w:top w:val="nil"/>
              <w:left w:val="nil"/>
              <w:bottom w:val="nil"/>
              <w:right w:val="nil"/>
            </w:tcBorders>
            <w:shd w:val="clear" w:color="auto" w:fill="auto"/>
            <w:vAlign w:val="center"/>
          </w:tcPr>
          <w:p w14:paraId="778F89F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5E4B0080" w14:textId="77777777" w:rsidTr="00900425">
        <w:trPr>
          <w:trHeight w:val="710"/>
        </w:trPr>
        <w:tc>
          <w:tcPr>
            <w:tcW w:w="1134" w:type="dxa"/>
            <w:tcBorders>
              <w:top w:val="nil"/>
              <w:left w:val="nil"/>
              <w:bottom w:val="nil"/>
              <w:right w:val="nil"/>
            </w:tcBorders>
            <w:shd w:val="clear" w:color="auto" w:fill="auto"/>
            <w:vAlign w:val="center"/>
            <w:hideMark/>
          </w:tcPr>
          <w:p w14:paraId="075D958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2012 (27)</w:t>
            </w:r>
          </w:p>
        </w:tc>
        <w:tc>
          <w:tcPr>
            <w:tcW w:w="709" w:type="dxa"/>
            <w:tcBorders>
              <w:top w:val="nil"/>
              <w:left w:val="nil"/>
              <w:bottom w:val="nil"/>
              <w:right w:val="nil"/>
            </w:tcBorders>
            <w:shd w:val="clear" w:color="auto" w:fill="auto"/>
            <w:vAlign w:val="center"/>
            <w:hideMark/>
          </w:tcPr>
          <w:p w14:paraId="2C3DBA5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5721E60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4A829F9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10323AA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7200F2B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CD133 expression</w:t>
            </w:r>
          </w:p>
        </w:tc>
        <w:tc>
          <w:tcPr>
            <w:tcW w:w="850" w:type="dxa"/>
            <w:tcBorders>
              <w:top w:val="nil"/>
              <w:left w:val="nil"/>
              <w:bottom w:val="nil"/>
              <w:right w:val="nil"/>
            </w:tcBorders>
            <w:shd w:val="clear" w:color="000000" w:fill="FFFFFF"/>
            <w:vAlign w:val="center"/>
            <w:hideMark/>
          </w:tcPr>
          <w:p w14:paraId="296CD68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751</w:t>
            </w:r>
          </w:p>
        </w:tc>
        <w:tc>
          <w:tcPr>
            <w:tcW w:w="992" w:type="dxa"/>
            <w:tcBorders>
              <w:top w:val="nil"/>
              <w:left w:val="nil"/>
              <w:bottom w:val="nil"/>
              <w:right w:val="nil"/>
            </w:tcBorders>
            <w:shd w:val="clear" w:color="auto" w:fill="auto"/>
            <w:vAlign w:val="center"/>
            <w:hideMark/>
          </w:tcPr>
          <w:p w14:paraId="4F6E2CB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1629</w:t>
            </w:r>
          </w:p>
        </w:tc>
        <w:tc>
          <w:tcPr>
            <w:tcW w:w="851" w:type="dxa"/>
            <w:tcBorders>
              <w:top w:val="nil"/>
              <w:left w:val="nil"/>
              <w:bottom w:val="nil"/>
              <w:right w:val="nil"/>
            </w:tcBorders>
            <w:shd w:val="clear" w:color="auto" w:fill="auto"/>
            <w:vAlign w:val="center"/>
            <w:hideMark/>
          </w:tcPr>
          <w:p w14:paraId="50B5589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81588D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4D2F084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1.16 (0.87-1.54)</w:t>
            </w:r>
          </w:p>
        </w:tc>
        <w:tc>
          <w:tcPr>
            <w:tcW w:w="709" w:type="dxa"/>
            <w:tcBorders>
              <w:top w:val="nil"/>
              <w:left w:val="nil"/>
              <w:bottom w:val="nil"/>
              <w:right w:val="nil"/>
            </w:tcBorders>
            <w:shd w:val="clear" w:color="000000" w:fill="FFFFFF"/>
            <w:vAlign w:val="center"/>
            <w:hideMark/>
          </w:tcPr>
          <w:p w14:paraId="205D6EC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0.315</w:t>
            </w:r>
          </w:p>
        </w:tc>
        <w:tc>
          <w:tcPr>
            <w:tcW w:w="631" w:type="dxa"/>
            <w:tcBorders>
              <w:top w:val="nil"/>
              <w:left w:val="nil"/>
              <w:bottom w:val="nil"/>
              <w:right w:val="nil"/>
            </w:tcBorders>
            <w:shd w:val="clear" w:color="000000" w:fill="FFFFFF"/>
            <w:vAlign w:val="center"/>
            <w:hideMark/>
          </w:tcPr>
          <w:p w14:paraId="3B6F79B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19.5%</w:t>
            </w:r>
          </w:p>
        </w:tc>
        <w:tc>
          <w:tcPr>
            <w:tcW w:w="1567" w:type="dxa"/>
            <w:tcBorders>
              <w:top w:val="nil"/>
              <w:left w:val="nil"/>
              <w:bottom w:val="nil"/>
              <w:right w:val="nil"/>
            </w:tcBorders>
            <w:shd w:val="clear" w:color="auto" w:fill="auto"/>
            <w:vAlign w:val="center"/>
            <w:hideMark/>
          </w:tcPr>
          <w:p w14:paraId="3E9E69B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0CD1B962" w14:textId="77777777" w:rsidTr="00900425">
        <w:trPr>
          <w:trHeight w:val="577"/>
        </w:trPr>
        <w:tc>
          <w:tcPr>
            <w:tcW w:w="1134" w:type="dxa"/>
            <w:tcBorders>
              <w:top w:val="nil"/>
              <w:left w:val="nil"/>
              <w:bottom w:val="nil"/>
              <w:right w:val="nil"/>
            </w:tcBorders>
            <w:shd w:val="clear" w:color="auto" w:fill="auto"/>
            <w:vAlign w:val="center"/>
            <w:hideMark/>
          </w:tcPr>
          <w:p w14:paraId="7E5F18F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Chen, 2013 (9)</w:t>
            </w:r>
          </w:p>
        </w:tc>
        <w:tc>
          <w:tcPr>
            <w:tcW w:w="709" w:type="dxa"/>
            <w:tcBorders>
              <w:top w:val="nil"/>
              <w:left w:val="nil"/>
              <w:bottom w:val="nil"/>
              <w:right w:val="nil"/>
            </w:tcBorders>
            <w:shd w:val="clear" w:color="auto" w:fill="auto"/>
            <w:vAlign w:val="center"/>
            <w:hideMark/>
          </w:tcPr>
          <w:p w14:paraId="214DE69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hideMark/>
          </w:tcPr>
          <w:p w14:paraId="449327E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5C6EEA5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261FE2A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304696C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CD133 expression</w:t>
            </w:r>
          </w:p>
        </w:tc>
        <w:tc>
          <w:tcPr>
            <w:tcW w:w="850" w:type="dxa"/>
            <w:tcBorders>
              <w:top w:val="nil"/>
              <w:left w:val="nil"/>
              <w:bottom w:val="nil"/>
              <w:right w:val="nil"/>
            </w:tcBorders>
            <w:shd w:val="clear" w:color="000000" w:fill="FFFFFF"/>
            <w:vAlign w:val="center"/>
            <w:hideMark/>
          </w:tcPr>
          <w:p w14:paraId="1F132B0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95</w:t>
            </w:r>
          </w:p>
        </w:tc>
        <w:tc>
          <w:tcPr>
            <w:tcW w:w="992" w:type="dxa"/>
            <w:tcBorders>
              <w:top w:val="nil"/>
              <w:left w:val="nil"/>
              <w:bottom w:val="nil"/>
              <w:right w:val="nil"/>
            </w:tcBorders>
            <w:shd w:val="clear" w:color="auto" w:fill="auto"/>
            <w:vAlign w:val="center"/>
            <w:hideMark/>
          </w:tcPr>
          <w:p w14:paraId="3D66AA7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1064</w:t>
            </w:r>
          </w:p>
        </w:tc>
        <w:tc>
          <w:tcPr>
            <w:tcW w:w="851" w:type="dxa"/>
            <w:tcBorders>
              <w:top w:val="nil"/>
              <w:left w:val="nil"/>
              <w:bottom w:val="nil"/>
              <w:right w:val="nil"/>
            </w:tcBorders>
            <w:shd w:val="clear" w:color="auto" w:fill="auto"/>
            <w:vAlign w:val="center"/>
            <w:hideMark/>
          </w:tcPr>
          <w:p w14:paraId="26A6B24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641160B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09B77AE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1.42 (0.92-2.19)</w:t>
            </w:r>
          </w:p>
        </w:tc>
        <w:tc>
          <w:tcPr>
            <w:tcW w:w="709" w:type="dxa"/>
            <w:tcBorders>
              <w:top w:val="nil"/>
              <w:left w:val="nil"/>
              <w:bottom w:val="nil"/>
              <w:right w:val="nil"/>
            </w:tcBorders>
            <w:shd w:val="clear" w:color="000000" w:fill="FFFFFF"/>
            <w:vAlign w:val="center"/>
            <w:hideMark/>
          </w:tcPr>
          <w:p w14:paraId="5EF2115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0.11</w:t>
            </w:r>
          </w:p>
        </w:tc>
        <w:tc>
          <w:tcPr>
            <w:tcW w:w="631" w:type="dxa"/>
            <w:tcBorders>
              <w:top w:val="nil"/>
              <w:left w:val="nil"/>
              <w:bottom w:val="nil"/>
              <w:right w:val="nil"/>
            </w:tcBorders>
            <w:shd w:val="clear" w:color="000000" w:fill="FFFFFF"/>
            <w:vAlign w:val="center"/>
            <w:hideMark/>
          </w:tcPr>
          <w:p w14:paraId="0790C76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43.9%</w:t>
            </w:r>
          </w:p>
        </w:tc>
        <w:tc>
          <w:tcPr>
            <w:tcW w:w="1567" w:type="dxa"/>
            <w:tcBorders>
              <w:top w:val="nil"/>
              <w:left w:val="nil"/>
              <w:bottom w:val="nil"/>
              <w:right w:val="nil"/>
            </w:tcBorders>
            <w:shd w:val="clear" w:color="auto" w:fill="auto"/>
            <w:vAlign w:val="center"/>
            <w:hideMark/>
          </w:tcPr>
          <w:p w14:paraId="583F3B4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511E5B98" w14:textId="77777777" w:rsidTr="00900425">
        <w:trPr>
          <w:trHeight w:val="81"/>
        </w:trPr>
        <w:tc>
          <w:tcPr>
            <w:tcW w:w="1134" w:type="dxa"/>
            <w:tcBorders>
              <w:top w:val="nil"/>
              <w:left w:val="nil"/>
              <w:bottom w:val="nil"/>
              <w:right w:val="nil"/>
            </w:tcBorders>
            <w:shd w:val="clear" w:color="auto" w:fill="auto"/>
            <w:vAlign w:val="center"/>
            <w:hideMark/>
          </w:tcPr>
          <w:p w14:paraId="64C1ACF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Wu, 2015 (29)</w:t>
            </w:r>
          </w:p>
        </w:tc>
        <w:tc>
          <w:tcPr>
            <w:tcW w:w="709" w:type="dxa"/>
            <w:tcBorders>
              <w:top w:val="nil"/>
              <w:left w:val="nil"/>
              <w:bottom w:val="nil"/>
              <w:right w:val="nil"/>
            </w:tcBorders>
            <w:shd w:val="clear" w:color="auto" w:fill="auto"/>
            <w:vAlign w:val="center"/>
            <w:hideMark/>
          </w:tcPr>
          <w:p w14:paraId="751604D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68C5201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6D6C3C8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6C5C3AF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294F5A9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HER-2 immunohistochemical expression </w:t>
            </w:r>
          </w:p>
        </w:tc>
        <w:tc>
          <w:tcPr>
            <w:tcW w:w="850" w:type="dxa"/>
            <w:tcBorders>
              <w:top w:val="nil"/>
              <w:left w:val="nil"/>
              <w:bottom w:val="nil"/>
              <w:right w:val="nil"/>
            </w:tcBorders>
            <w:shd w:val="clear" w:color="000000" w:fill="FFFFFF"/>
            <w:vAlign w:val="center"/>
            <w:hideMark/>
          </w:tcPr>
          <w:p w14:paraId="64524D1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369</w:t>
            </w:r>
          </w:p>
        </w:tc>
        <w:tc>
          <w:tcPr>
            <w:tcW w:w="992" w:type="dxa"/>
            <w:tcBorders>
              <w:top w:val="nil"/>
              <w:left w:val="nil"/>
              <w:bottom w:val="nil"/>
              <w:right w:val="nil"/>
            </w:tcBorders>
            <w:shd w:val="clear" w:color="auto" w:fill="auto"/>
            <w:vAlign w:val="center"/>
            <w:hideMark/>
          </w:tcPr>
          <w:p w14:paraId="4464FC3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1289</w:t>
            </w:r>
          </w:p>
        </w:tc>
        <w:tc>
          <w:tcPr>
            <w:tcW w:w="851" w:type="dxa"/>
            <w:tcBorders>
              <w:top w:val="nil"/>
              <w:left w:val="nil"/>
              <w:bottom w:val="nil"/>
              <w:right w:val="nil"/>
            </w:tcBorders>
            <w:shd w:val="clear" w:color="auto" w:fill="auto"/>
            <w:vAlign w:val="center"/>
            <w:hideMark/>
          </w:tcPr>
          <w:p w14:paraId="712DC4E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03E74E0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5BA904E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1.90 (0.90-4.02)</w:t>
            </w:r>
          </w:p>
        </w:tc>
        <w:tc>
          <w:tcPr>
            <w:tcW w:w="709" w:type="dxa"/>
            <w:tcBorders>
              <w:top w:val="nil"/>
              <w:left w:val="nil"/>
              <w:bottom w:val="nil"/>
              <w:right w:val="nil"/>
            </w:tcBorders>
            <w:shd w:val="clear" w:color="000000" w:fill="FFFFFF"/>
            <w:vAlign w:val="center"/>
            <w:hideMark/>
          </w:tcPr>
          <w:p w14:paraId="7E2F2CF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0.09</w:t>
            </w:r>
          </w:p>
        </w:tc>
        <w:tc>
          <w:tcPr>
            <w:tcW w:w="631" w:type="dxa"/>
            <w:tcBorders>
              <w:top w:val="nil"/>
              <w:left w:val="nil"/>
              <w:bottom w:val="nil"/>
              <w:right w:val="nil"/>
            </w:tcBorders>
            <w:shd w:val="clear" w:color="000000" w:fill="FFFFFF"/>
            <w:vAlign w:val="center"/>
            <w:hideMark/>
          </w:tcPr>
          <w:p w14:paraId="72DD38BA" w14:textId="77777777" w:rsidR="00F443F6" w:rsidRPr="00B7222B" w:rsidRDefault="00217EC8"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82</w:t>
            </w:r>
            <w:r w:rsidR="00F443F6" w:rsidRPr="00B7222B">
              <w:rPr>
                <w:rFonts w:ascii="Times New Roman" w:hAnsi="Times New Roman" w:cs="Times New Roman"/>
                <w:sz w:val="16"/>
                <w:szCs w:val="16"/>
                <w:lang w:eastAsia="zh-CN"/>
              </w:rPr>
              <w:t>%</w:t>
            </w:r>
          </w:p>
        </w:tc>
        <w:tc>
          <w:tcPr>
            <w:tcW w:w="1567" w:type="dxa"/>
            <w:tcBorders>
              <w:top w:val="nil"/>
              <w:left w:val="nil"/>
              <w:bottom w:val="nil"/>
              <w:right w:val="nil"/>
            </w:tcBorders>
            <w:shd w:val="clear" w:color="auto" w:fill="auto"/>
            <w:vAlign w:val="center"/>
            <w:hideMark/>
          </w:tcPr>
          <w:p w14:paraId="2BD6238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7A4D6502" w14:textId="77777777" w:rsidTr="00900425">
        <w:trPr>
          <w:trHeight w:val="673"/>
        </w:trPr>
        <w:tc>
          <w:tcPr>
            <w:tcW w:w="1134" w:type="dxa"/>
            <w:tcBorders>
              <w:top w:val="nil"/>
              <w:left w:val="nil"/>
              <w:bottom w:val="nil"/>
              <w:right w:val="nil"/>
            </w:tcBorders>
            <w:shd w:val="clear" w:color="auto" w:fill="auto"/>
            <w:vAlign w:val="center"/>
            <w:hideMark/>
          </w:tcPr>
          <w:p w14:paraId="14ACB6B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2018 (32)</w:t>
            </w:r>
          </w:p>
        </w:tc>
        <w:tc>
          <w:tcPr>
            <w:tcW w:w="709" w:type="dxa"/>
            <w:tcBorders>
              <w:top w:val="nil"/>
              <w:left w:val="nil"/>
              <w:bottom w:val="nil"/>
              <w:right w:val="nil"/>
            </w:tcBorders>
            <w:shd w:val="clear" w:color="auto" w:fill="auto"/>
            <w:vAlign w:val="center"/>
            <w:hideMark/>
          </w:tcPr>
          <w:p w14:paraId="40EAD59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w:t>
            </w:r>
          </w:p>
        </w:tc>
        <w:tc>
          <w:tcPr>
            <w:tcW w:w="1276" w:type="dxa"/>
            <w:tcBorders>
              <w:top w:val="nil"/>
              <w:left w:val="nil"/>
              <w:bottom w:val="nil"/>
              <w:right w:val="nil"/>
            </w:tcBorders>
            <w:shd w:val="clear" w:color="000000" w:fill="FFFFFF"/>
            <w:vAlign w:val="center"/>
            <w:hideMark/>
          </w:tcPr>
          <w:p w14:paraId="0C11ABE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case-control</w:t>
            </w:r>
          </w:p>
        </w:tc>
        <w:tc>
          <w:tcPr>
            <w:tcW w:w="1134" w:type="dxa"/>
            <w:tcBorders>
              <w:top w:val="nil"/>
              <w:left w:val="nil"/>
              <w:bottom w:val="nil"/>
              <w:right w:val="nil"/>
            </w:tcBorders>
            <w:shd w:val="clear" w:color="000000" w:fill="FFFFFF"/>
            <w:vAlign w:val="center"/>
            <w:hideMark/>
          </w:tcPr>
          <w:p w14:paraId="1CFD45F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3B70F3C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7745399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p16 protein expression</w:t>
            </w:r>
          </w:p>
        </w:tc>
        <w:tc>
          <w:tcPr>
            <w:tcW w:w="850" w:type="dxa"/>
            <w:tcBorders>
              <w:top w:val="nil"/>
              <w:left w:val="nil"/>
              <w:bottom w:val="nil"/>
              <w:right w:val="nil"/>
            </w:tcBorders>
            <w:shd w:val="clear" w:color="000000" w:fill="FFFFFF"/>
            <w:vAlign w:val="center"/>
            <w:hideMark/>
          </w:tcPr>
          <w:p w14:paraId="35BE377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321+NA</w:t>
            </w:r>
          </w:p>
        </w:tc>
        <w:tc>
          <w:tcPr>
            <w:tcW w:w="992" w:type="dxa"/>
            <w:tcBorders>
              <w:top w:val="nil"/>
              <w:left w:val="nil"/>
              <w:bottom w:val="nil"/>
              <w:right w:val="nil"/>
            </w:tcBorders>
            <w:shd w:val="clear" w:color="auto" w:fill="auto"/>
            <w:vAlign w:val="center"/>
            <w:hideMark/>
          </w:tcPr>
          <w:p w14:paraId="5D625DF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800+NA</w:t>
            </w:r>
          </w:p>
        </w:tc>
        <w:tc>
          <w:tcPr>
            <w:tcW w:w="851" w:type="dxa"/>
            <w:tcBorders>
              <w:top w:val="nil"/>
              <w:left w:val="nil"/>
              <w:bottom w:val="nil"/>
              <w:right w:val="nil"/>
            </w:tcBorders>
            <w:shd w:val="clear" w:color="auto" w:fill="auto"/>
            <w:vAlign w:val="center"/>
            <w:hideMark/>
          </w:tcPr>
          <w:p w14:paraId="21BAC99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15D51E1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2BF04FF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0.52 (0.32-0.86)</w:t>
            </w:r>
          </w:p>
        </w:tc>
        <w:tc>
          <w:tcPr>
            <w:tcW w:w="709" w:type="dxa"/>
            <w:tcBorders>
              <w:top w:val="nil"/>
              <w:left w:val="nil"/>
              <w:bottom w:val="nil"/>
              <w:right w:val="nil"/>
            </w:tcBorders>
            <w:shd w:val="clear" w:color="000000" w:fill="FFFFFF"/>
            <w:vAlign w:val="center"/>
            <w:hideMark/>
          </w:tcPr>
          <w:p w14:paraId="3D37A67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1AFB16B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54.8%</w:t>
            </w:r>
          </w:p>
        </w:tc>
        <w:tc>
          <w:tcPr>
            <w:tcW w:w="1567" w:type="dxa"/>
            <w:tcBorders>
              <w:top w:val="nil"/>
              <w:left w:val="nil"/>
              <w:bottom w:val="nil"/>
              <w:right w:val="nil"/>
            </w:tcBorders>
            <w:shd w:val="clear" w:color="000000" w:fill="FFFFFF"/>
            <w:vAlign w:val="center"/>
            <w:hideMark/>
          </w:tcPr>
          <w:p w14:paraId="2DA3A71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(6  studies)</w:t>
            </w:r>
            <w:r w:rsidRPr="00B7222B">
              <w:rPr>
                <w:rFonts w:ascii="Times New Roman" w:hAnsi="Times New Roman" w:cs="Times New Roman"/>
                <w:sz w:val="16"/>
                <w:szCs w:val="16"/>
                <w:lang w:eastAsia="zh-CN"/>
              </w:rPr>
              <w:br/>
              <w:t>NA risk (8 studies)</w:t>
            </w:r>
          </w:p>
        </w:tc>
      </w:tr>
      <w:tr w:rsidR="00F443F6" w:rsidRPr="00B7222B" w14:paraId="3C771C1A" w14:textId="77777777" w:rsidTr="00900425">
        <w:trPr>
          <w:trHeight w:val="711"/>
        </w:trPr>
        <w:tc>
          <w:tcPr>
            <w:tcW w:w="1134" w:type="dxa"/>
            <w:tcBorders>
              <w:top w:val="nil"/>
              <w:left w:val="nil"/>
              <w:bottom w:val="nil"/>
              <w:right w:val="nil"/>
            </w:tcBorders>
            <w:shd w:val="clear" w:color="auto" w:fill="auto"/>
            <w:vAlign w:val="center"/>
            <w:hideMark/>
          </w:tcPr>
          <w:p w14:paraId="0628E72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2018 (18)</w:t>
            </w:r>
          </w:p>
        </w:tc>
        <w:tc>
          <w:tcPr>
            <w:tcW w:w="709" w:type="dxa"/>
            <w:tcBorders>
              <w:top w:val="nil"/>
              <w:left w:val="nil"/>
              <w:bottom w:val="nil"/>
              <w:right w:val="nil"/>
            </w:tcBorders>
            <w:shd w:val="clear" w:color="auto" w:fill="auto"/>
            <w:vAlign w:val="center"/>
            <w:hideMark/>
          </w:tcPr>
          <w:p w14:paraId="6A388C8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1673C3D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722D4D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4F02F00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3EBF362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low MUC2 expression level </w:t>
            </w:r>
          </w:p>
        </w:tc>
        <w:tc>
          <w:tcPr>
            <w:tcW w:w="850" w:type="dxa"/>
            <w:tcBorders>
              <w:top w:val="nil"/>
              <w:left w:val="nil"/>
              <w:bottom w:val="nil"/>
              <w:right w:val="nil"/>
            </w:tcBorders>
            <w:shd w:val="clear" w:color="000000" w:fill="FFFFFF"/>
            <w:vAlign w:val="center"/>
            <w:hideMark/>
          </w:tcPr>
          <w:p w14:paraId="488D487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592</w:t>
            </w:r>
          </w:p>
        </w:tc>
        <w:tc>
          <w:tcPr>
            <w:tcW w:w="992" w:type="dxa"/>
            <w:tcBorders>
              <w:top w:val="nil"/>
              <w:left w:val="nil"/>
              <w:bottom w:val="nil"/>
              <w:right w:val="nil"/>
            </w:tcBorders>
            <w:shd w:val="clear" w:color="auto" w:fill="auto"/>
            <w:vAlign w:val="center"/>
            <w:hideMark/>
          </w:tcPr>
          <w:p w14:paraId="6F20DB7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1335</w:t>
            </w:r>
          </w:p>
        </w:tc>
        <w:tc>
          <w:tcPr>
            <w:tcW w:w="851" w:type="dxa"/>
            <w:tcBorders>
              <w:top w:val="nil"/>
              <w:left w:val="nil"/>
              <w:bottom w:val="nil"/>
              <w:right w:val="nil"/>
            </w:tcBorders>
            <w:shd w:val="clear" w:color="auto" w:fill="auto"/>
            <w:vAlign w:val="center"/>
            <w:hideMark/>
          </w:tcPr>
          <w:p w14:paraId="5A90117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63FBB72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4AAE761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1.41 (1.25-1.60)</w:t>
            </w:r>
          </w:p>
        </w:tc>
        <w:tc>
          <w:tcPr>
            <w:tcW w:w="709" w:type="dxa"/>
            <w:tcBorders>
              <w:top w:val="nil"/>
              <w:left w:val="nil"/>
              <w:bottom w:val="nil"/>
              <w:right w:val="nil"/>
            </w:tcBorders>
            <w:shd w:val="clear" w:color="000000" w:fill="FFFFFF"/>
            <w:vAlign w:val="center"/>
            <w:hideMark/>
          </w:tcPr>
          <w:p w14:paraId="21F4194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2C7BA8D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w:t>
            </w:r>
          </w:p>
        </w:tc>
        <w:tc>
          <w:tcPr>
            <w:tcW w:w="1567" w:type="dxa"/>
            <w:tcBorders>
              <w:top w:val="nil"/>
              <w:left w:val="nil"/>
              <w:bottom w:val="nil"/>
              <w:right w:val="nil"/>
            </w:tcBorders>
            <w:shd w:val="clear" w:color="000000" w:fill="FFFFFF"/>
            <w:vAlign w:val="center"/>
            <w:hideMark/>
          </w:tcPr>
          <w:p w14:paraId="1F09225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(8  studies)</w:t>
            </w:r>
          </w:p>
        </w:tc>
      </w:tr>
      <w:tr w:rsidR="00F443F6" w:rsidRPr="00B7222B" w14:paraId="251202E6" w14:textId="77777777" w:rsidTr="00900425">
        <w:trPr>
          <w:trHeight w:val="80"/>
        </w:trPr>
        <w:tc>
          <w:tcPr>
            <w:tcW w:w="1134" w:type="dxa"/>
            <w:tcBorders>
              <w:top w:val="nil"/>
              <w:left w:val="nil"/>
              <w:right w:val="nil"/>
            </w:tcBorders>
            <w:shd w:val="clear" w:color="auto" w:fill="auto"/>
            <w:vAlign w:val="center"/>
            <w:hideMark/>
          </w:tcPr>
          <w:p w14:paraId="407DE9A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2014 (19)</w:t>
            </w:r>
          </w:p>
        </w:tc>
        <w:tc>
          <w:tcPr>
            <w:tcW w:w="709" w:type="dxa"/>
            <w:tcBorders>
              <w:top w:val="nil"/>
              <w:left w:val="nil"/>
              <w:right w:val="nil"/>
            </w:tcBorders>
            <w:shd w:val="clear" w:color="auto" w:fill="auto"/>
            <w:vAlign w:val="center"/>
            <w:hideMark/>
          </w:tcPr>
          <w:p w14:paraId="3978E40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right w:val="nil"/>
            </w:tcBorders>
            <w:shd w:val="clear" w:color="000000" w:fill="FFFFFF"/>
            <w:vAlign w:val="center"/>
            <w:hideMark/>
          </w:tcPr>
          <w:p w14:paraId="6DD1149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 prospective;</w:t>
            </w:r>
            <w:r w:rsidRPr="00B7222B">
              <w:rPr>
                <w:rFonts w:ascii="Times New Roman" w:hAnsi="Times New Roman" w:cs="Times New Roman"/>
                <w:sz w:val="16"/>
                <w:szCs w:val="16"/>
                <w:lang w:eastAsia="zh-CN"/>
              </w:rPr>
              <w:br/>
              <w:t>3 case-control</w:t>
            </w:r>
          </w:p>
        </w:tc>
        <w:tc>
          <w:tcPr>
            <w:tcW w:w="1134" w:type="dxa"/>
            <w:tcBorders>
              <w:top w:val="nil"/>
              <w:left w:val="nil"/>
              <w:right w:val="nil"/>
            </w:tcBorders>
            <w:shd w:val="clear" w:color="000000" w:fill="FFFFFF"/>
            <w:vAlign w:val="center"/>
            <w:hideMark/>
          </w:tcPr>
          <w:p w14:paraId="090FF79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right w:val="nil"/>
            </w:tcBorders>
            <w:shd w:val="clear" w:color="000000" w:fill="FFFFFF"/>
            <w:vAlign w:val="center"/>
            <w:hideMark/>
          </w:tcPr>
          <w:p w14:paraId="4499425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right w:val="nil"/>
            </w:tcBorders>
            <w:shd w:val="clear" w:color="000000" w:fill="FFFFFF"/>
            <w:vAlign w:val="center"/>
            <w:hideMark/>
          </w:tcPr>
          <w:p w14:paraId="4692636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cyclin D1 overexpression </w:t>
            </w:r>
          </w:p>
        </w:tc>
        <w:tc>
          <w:tcPr>
            <w:tcW w:w="850" w:type="dxa"/>
            <w:tcBorders>
              <w:top w:val="nil"/>
              <w:left w:val="nil"/>
              <w:right w:val="nil"/>
            </w:tcBorders>
            <w:shd w:val="clear" w:color="000000" w:fill="FFFFFF"/>
            <w:vAlign w:val="center"/>
            <w:hideMark/>
          </w:tcPr>
          <w:p w14:paraId="78FBA2C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88+NA</w:t>
            </w:r>
          </w:p>
        </w:tc>
        <w:tc>
          <w:tcPr>
            <w:tcW w:w="992" w:type="dxa"/>
            <w:tcBorders>
              <w:top w:val="nil"/>
              <w:left w:val="nil"/>
              <w:right w:val="nil"/>
            </w:tcBorders>
            <w:shd w:val="clear" w:color="auto" w:fill="auto"/>
            <w:vAlign w:val="center"/>
            <w:hideMark/>
          </w:tcPr>
          <w:p w14:paraId="689FC57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1515</w:t>
            </w:r>
          </w:p>
        </w:tc>
        <w:tc>
          <w:tcPr>
            <w:tcW w:w="851" w:type="dxa"/>
            <w:tcBorders>
              <w:top w:val="nil"/>
              <w:left w:val="nil"/>
              <w:right w:val="nil"/>
            </w:tcBorders>
            <w:shd w:val="clear" w:color="auto" w:fill="auto"/>
            <w:vAlign w:val="center"/>
            <w:hideMark/>
          </w:tcPr>
          <w:p w14:paraId="5468448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hideMark/>
          </w:tcPr>
          <w:p w14:paraId="3F1982A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right w:val="nil"/>
            </w:tcBorders>
            <w:shd w:val="clear" w:color="000000" w:fill="FFFFFF"/>
            <w:vAlign w:val="center"/>
            <w:hideMark/>
          </w:tcPr>
          <w:p w14:paraId="50B6F0F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0.60 (0.36-0.99)</w:t>
            </w:r>
          </w:p>
        </w:tc>
        <w:tc>
          <w:tcPr>
            <w:tcW w:w="709" w:type="dxa"/>
            <w:tcBorders>
              <w:top w:val="nil"/>
              <w:left w:val="nil"/>
              <w:right w:val="nil"/>
            </w:tcBorders>
            <w:shd w:val="clear" w:color="000000" w:fill="FFFFFF"/>
            <w:vAlign w:val="center"/>
            <w:hideMark/>
          </w:tcPr>
          <w:p w14:paraId="15468CC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0.047</w:t>
            </w:r>
          </w:p>
        </w:tc>
        <w:tc>
          <w:tcPr>
            <w:tcW w:w="631" w:type="dxa"/>
            <w:tcBorders>
              <w:top w:val="nil"/>
              <w:left w:val="nil"/>
              <w:right w:val="nil"/>
            </w:tcBorders>
            <w:shd w:val="clear" w:color="000000" w:fill="FFFFFF"/>
            <w:vAlign w:val="center"/>
            <w:hideMark/>
          </w:tcPr>
          <w:p w14:paraId="4E932A0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65.3%</w:t>
            </w:r>
          </w:p>
        </w:tc>
        <w:tc>
          <w:tcPr>
            <w:tcW w:w="1567" w:type="dxa"/>
            <w:tcBorders>
              <w:top w:val="nil"/>
              <w:left w:val="nil"/>
              <w:right w:val="nil"/>
            </w:tcBorders>
            <w:shd w:val="clear" w:color="000000" w:fill="FFFFFF"/>
            <w:vAlign w:val="center"/>
            <w:hideMark/>
          </w:tcPr>
          <w:p w14:paraId="7EBFF47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(9  studies)</w:t>
            </w:r>
          </w:p>
        </w:tc>
      </w:tr>
      <w:tr w:rsidR="00F443F6" w:rsidRPr="00B7222B" w14:paraId="7971C4CA" w14:textId="77777777" w:rsidTr="001A6F99">
        <w:trPr>
          <w:trHeight w:val="1029"/>
        </w:trPr>
        <w:tc>
          <w:tcPr>
            <w:tcW w:w="1134" w:type="dxa"/>
            <w:tcBorders>
              <w:top w:val="nil"/>
              <w:left w:val="nil"/>
              <w:bottom w:val="single" w:sz="4" w:space="0" w:color="auto"/>
              <w:right w:val="nil"/>
            </w:tcBorders>
            <w:shd w:val="clear" w:color="auto" w:fill="auto"/>
            <w:vAlign w:val="center"/>
          </w:tcPr>
          <w:p w14:paraId="3F05F5A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Chen, 2013 (10)</w:t>
            </w:r>
          </w:p>
        </w:tc>
        <w:tc>
          <w:tcPr>
            <w:tcW w:w="709" w:type="dxa"/>
            <w:tcBorders>
              <w:top w:val="nil"/>
              <w:left w:val="nil"/>
              <w:bottom w:val="single" w:sz="4" w:space="0" w:color="auto"/>
              <w:right w:val="nil"/>
            </w:tcBorders>
            <w:shd w:val="clear" w:color="auto" w:fill="auto"/>
            <w:vAlign w:val="center"/>
          </w:tcPr>
          <w:p w14:paraId="62AE58D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single" w:sz="4" w:space="0" w:color="auto"/>
              <w:right w:val="nil"/>
            </w:tcBorders>
            <w:shd w:val="clear" w:color="000000" w:fill="FFFFFF"/>
            <w:vAlign w:val="center"/>
          </w:tcPr>
          <w:p w14:paraId="55941BE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2DFE81C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17C5462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single" w:sz="4" w:space="0" w:color="auto"/>
              <w:right w:val="nil"/>
            </w:tcBorders>
            <w:shd w:val="clear" w:color="000000" w:fill="FFFFFF"/>
            <w:vAlign w:val="center"/>
          </w:tcPr>
          <w:p w14:paraId="0620E2A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ℬ-catenin overexpression in the nucleus</w:t>
            </w:r>
          </w:p>
        </w:tc>
        <w:tc>
          <w:tcPr>
            <w:tcW w:w="850" w:type="dxa"/>
            <w:tcBorders>
              <w:top w:val="nil"/>
              <w:left w:val="nil"/>
              <w:bottom w:val="single" w:sz="4" w:space="0" w:color="auto"/>
              <w:right w:val="nil"/>
            </w:tcBorders>
            <w:shd w:val="clear" w:color="000000" w:fill="FFFFFF"/>
            <w:vAlign w:val="center"/>
          </w:tcPr>
          <w:p w14:paraId="36A3885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217</w:t>
            </w:r>
          </w:p>
        </w:tc>
        <w:tc>
          <w:tcPr>
            <w:tcW w:w="992" w:type="dxa"/>
            <w:tcBorders>
              <w:top w:val="nil"/>
              <w:left w:val="nil"/>
              <w:bottom w:val="single" w:sz="4" w:space="0" w:color="auto"/>
              <w:right w:val="nil"/>
            </w:tcBorders>
            <w:shd w:val="clear" w:color="auto" w:fill="auto"/>
            <w:vAlign w:val="center"/>
          </w:tcPr>
          <w:p w14:paraId="3AB163F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628</w:t>
            </w:r>
          </w:p>
        </w:tc>
        <w:tc>
          <w:tcPr>
            <w:tcW w:w="851" w:type="dxa"/>
            <w:tcBorders>
              <w:top w:val="nil"/>
              <w:left w:val="nil"/>
              <w:bottom w:val="single" w:sz="4" w:space="0" w:color="auto"/>
              <w:right w:val="nil"/>
            </w:tcBorders>
            <w:shd w:val="clear" w:color="auto" w:fill="auto"/>
            <w:vAlign w:val="center"/>
          </w:tcPr>
          <w:p w14:paraId="4255D59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single" w:sz="4" w:space="0" w:color="auto"/>
              <w:right w:val="nil"/>
            </w:tcBorders>
            <w:shd w:val="clear" w:color="000000" w:fill="FFFFFF"/>
            <w:vAlign w:val="center"/>
          </w:tcPr>
          <w:p w14:paraId="71EF3B1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single" w:sz="4" w:space="0" w:color="auto"/>
              <w:right w:val="nil"/>
            </w:tcBorders>
            <w:shd w:val="clear" w:color="000000" w:fill="FFFFFF"/>
            <w:vAlign w:val="center"/>
          </w:tcPr>
          <w:p w14:paraId="01BC027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0.49 (0.25-0.96)</w:t>
            </w:r>
          </w:p>
        </w:tc>
        <w:tc>
          <w:tcPr>
            <w:tcW w:w="709" w:type="dxa"/>
            <w:tcBorders>
              <w:top w:val="nil"/>
              <w:left w:val="nil"/>
              <w:bottom w:val="single" w:sz="4" w:space="0" w:color="auto"/>
              <w:right w:val="nil"/>
            </w:tcBorders>
            <w:shd w:val="clear" w:color="000000" w:fill="FFFFFF"/>
            <w:vAlign w:val="center"/>
          </w:tcPr>
          <w:p w14:paraId="24B80A0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0.039</w:t>
            </w:r>
          </w:p>
        </w:tc>
        <w:tc>
          <w:tcPr>
            <w:tcW w:w="631" w:type="dxa"/>
            <w:tcBorders>
              <w:top w:val="nil"/>
              <w:left w:val="nil"/>
              <w:bottom w:val="single" w:sz="4" w:space="0" w:color="auto"/>
              <w:right w:val="nil"/>
            </w:tcBorders>
            <w:shd w:val="clear" w:color="000000" w:fill="FFFFFF"/>
            <w:vAlign w:val="center"/>
          </w:tcPr>
          <w:p w14:paraId="4365136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65.1%</w:t>
            </w:r>
          </w:p>
        </w:tc>
        <w:tc>
          <w:tcPr>
            <w:tcW w:w="1567" w:type="dxa"/>
            <w:tcBorders>
              <w:top w:val="nil"/>
              <w:left w:val="nil"/>
              <w:bottom w:val="single" w:sz="4" w:space="0" w:color="auto"/>
              <w:right w:val="nil"/>
            </w:tcBorders>
            <w:shd w:val="clear" w:color="000000" w:fill="FFFFFF"/>
            <w:vAlign w:val="center"/>
          </w:tcPr>
          <w:p w14:paraId="17A6EA2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(4  studies)</w:t>
            </w:r>
            <w:r w:rsidRPr="00B7222B">
              <w:rPr>
                <w:rFonts w:ascii="Times New Roman" w:hAnsi="Times New Roman" w:cs="Times New Roman"/>
                <w:sz w:val="16"/>
                <w:szCs w:val="16"/>
                <w:lang w:eastAsia="zh-CN"/>
              </w:rPr>
              <w:br/>
              <w:t>High risk (1 study)</w:t>
            </w:r>
          </w:p>
        </w:tc>
      </w:tr>
      <w:tr w:rsidR="001A6F99" w:rsidRPr="00B7222B" w14:paraId="771B0419" w14:textId="77777777" w:rsidTr="001A6F99">
        <w:trPr>
          <w:trHeight w:val="694"/>
        </w:trPr>
        <w:tc>
          <w:tcPr>
            <w:tcW w:w="15665" w:type="dxa"/>
            <w:gridSpan w:val="14"/>
            <w:tcBorders>
              <w:top w:val="single" w:sz="4" w:space="0" w:color="auto"/>
              <w:left w:val="nil"/>
              <w:bottom w:val="single" w:sz="4" w:space="0" w:color="auto"/>
              <w:right w:val="nil"/>
            </w:tcBorders>
            <w:shd w:val="clear" w:color="auto" w:fill="auto"/>
            <w:vAlign w:val="center"/>
          </w:tcPr>
          <w:p w14:paraId="1C97656F" w14:textId="77777777" w:rsidR="001A6F99" w:rsidRPr="00B7222B" w:rsidRDefault="001A6F99" w:rsidP="001A6F99">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Genetic risk factor</w:t>
            </w:r>
          </w:p>
        </w:tc>
      </w:tr>
      <w:tr w:rsidR="00F443F6" w:rsidRPr="00B7222B" w14:paraId="4818DA78" w14:textId="77777777" w:rsidTr="001A6F99">
        <w:trPr>
          <w:trHeight w:val="831"/>
        </w:trPr>
        <w:tc>
          <w:tcPr>
            <w:tcW w:w="1134" w:type="dxa"/>
            <w:tcBorders>
              <w:top w:val="nil"/>
              <w:left w:val="nil"/>
              <w:right w:val="nil"/>
            </w:tcBorders>
            <w:shd w:val="clear" w:color="auto" w:fill="auto"/>
            <w:vAlign w:val="center"/>
          </w:tcPr>
          <w:p w14:paraId="62793CC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Zhang, 2013 (31)*</w:t>
            </w:r>
          </w:p>
        </w:tc>
        <w:tc>
          <w:tcPr>
            <w:tcW w:w="709" w:type="dxa"/>
            <w:tcBorders>
              <w:top w:val="nil"/>
              <w:left w:val="nil"/>
              <w:right w:val="nil"/>
            </w:tcBorders>
            <w:shd w:val="clear" w:color="auto" w:fill="auto"/>
            <w:vAlign w:val="center"/>
          </w:tcPr>
          <w:p w14:paraId="601E58E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right w:val="nil"/>
            </w:tcBorders>
            <w:shd w:val="clear" w:color="000000" w:fill="FFFFFF"/>
            <w:vAlign w:val="center"/>
          </w:tcPr>
          <w:p w14:paraId="0745FE0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case-control</w:t>
            </w:r>
          </w:p>
        </w:tc>
        <w:tc>
          <w:tcPr>
            <w:tcW w:w="1134" w:type="dxa"/>
            <w:tcBorders>
              <w:top w:val="nil"/>
              <w:left w:val="nil"/>
              <w:right w:val="nil"/>
            </w:tcBorders>
            <w:shd w:val="clear" w:color="000000" w:fill="FFFFFF"/>
            <w:vAlign w:val="center"/>
          </w:tcPr>
          <w:p w14:paraId="232FE19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right w:val="nil"/>
            </w:tcBorders>
            <w:shd w:val="clear" w:color="000000" w:fill="FFFFFF"/>
            <w:vAlign w:val="center"/>
          </w:tcPr>
          <w:p w14:paraId="7EED048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 metastasis</w:t>
            </w:r>
          </w:p>
        </w:tc>
        <w:tc>
          <w:tcPr>
            <w:tcW w:w="1701" w:type="dxa"/>
            <w:tcBorders>
              <w:top w:val="nil"/>
              <w:left w:val="nil"/>
              <w:right w:val="nil"/>
            </w:tcBorders>
            <w:shd w:val="clear" w:color="000000" w:fill="FFFFFF"/>
            <w:vAlign w:val="center"/>
          </w:tcPr>
          <w:p w14:paraId="65D4EB7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HIF-1a C1772 T</w:t>
            </w:r>
          </w:p>
        </w:tc>
        <w:tc>
          <w:tcPr>
            <w:tcW w:w="850" w:type="dxa"/>
            <w:tcBorders>
              <w:top w:val="nil"/>
              <w:left w:val="nil"/>
              <w:right w:val="nil"/>
            </w:tcBorders>
            <w:shd w:val="clear" w:color="000000" w:fill="FFFFFF"/>
            <w:vAlign w:val="center"/>
          </w:tcPr>
          <w:p w14:paraId="345933E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245</w:t>
            </w:r>
          </w:p>
        </w:tc>
        <w:tc>
          <w:tcPr>
            <w:tcW w:w="992" w:type="dxa"/>
            <w:tcBorders>
              <w:top w:val="nil"/>
              <w:left w:val="nil"/>
              <w:right w:val="nil"/>
            </w:tcBorders>
            <w:shd w:val="clear" w:color="auto" w:fill="auto"/>
            <w:vAlign w:val="center"/>
          </w:tcPr>
          <w:p w14:paraId="5D2812C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398</w:t>
            </w:r>
          </w:p>
        </w:tc>
        <w:tc>
          <w:tcPr>
            <w:tcW w:w="851" w:type="dxa"/>
            <w:tcBorders>
              <w:top w:val="nil"/>
              <w:left w:val="nil"/>
              <w:right w:val="nil"/>
            </w:tcBorders>
            <w:shd w:val="clear" w:color="auto" w:fill="auto"/>
            <w:vAlign w:val="center"/>
          </w:tcPr>
          <w:p w14:paraId="6566616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tcPr>
          <w:p w14:paraId="23B343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top w:val="nil"/>
              <w:left w:val="nil"/>
              <w:right w:val="nil"/>
            </w:tcBorders>
            <w:shd w:val="clear" w:color="000000" w:fill="FFFFFF"/>
            <w:vAlign w:val="center"/>
          </w:tcPr>
          <w:p w14:paraId="2F3136E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1.23 (0.74-2.07)</w:t>
            </w:r>
          </w:p>
        </w:tc>
        <w:tc>
          <w:tcPr>
            <w:tcW w:w="709" w:type="dxa"/>
            <w:tcBorders>
              <w:top w:val="nil"/>
              <w:left w:val="nil"/>
              <w:right w:val="nil"/>
            </w:tcBorders>
            <w:shd w:val="clear" w:color="000000" w:fill="FFFFFF"/>
            <w:vAlign w:val="center"/>
          </w:tcPr>
          <w:p w14:paraId="0E13241E" w14:textId="77777777" w:rsidR="00F443F6" w:rsidRPr="00B7222B" w:rsidRDefault="00F443F6" w:rsidP="00F443F6">
            <w:pPr>
              <w:spacing w:after="0" w:line="240" w:lineRule="auto"/>
              <w:rPr>
                <w:rFonts w:ascii="Times New Roman" w:hAnsi="Times New Roman" w:cs="Times New Roman"/>
                <w:sz w:val="16"/>
                <w:szCs w:val="16"/>
                <w:highlight w:val="lightGray"/>
                <w:lang w:eastAsia="zh-CN"/>
              </w:rPr>
            </w:pPr>
            <w:r w:rsidRPr="00B7222B">
              <w:rPr>
                <w:rFonts w:ascii="Times New Roman" w:hAnsi="Times New Roman" w:cs="Times New Roman"/>
                <w:sz w:val="16"/>
                <w:szCs w:val="16"/>
                <w:highlight w:val="lightGray"/>
                <w:lang w:eastAsia="zh-CN"/>
              </w:rPr>
              <w:t>0.43</w:t>
            </w:r>
          </w:p>
        </w:tc>
        <w:tc>
          <w:tcPr>
            <w:tcW w:w="631" w:type="dxa"/>
            <w:tcBorders>
              <w:top w:val="nil"/>
              <w:left w:val="nil"/>
              <w:right w:val="nil"/>
            </w:tcBorders>
            <w:shd w:val="clear" w:color="000000" w:fill="FFFFFF"/>
            <w:vAlign w:val="center"/>
          </w:tcPr>
          <w:p w14:paraId="0F5D463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right w:val="nil"/>
            </w:tcBorders>
            <w:shd w:val="clear" w:color="000000" w:fill="FFFFFF"/>
            <w:vAlign w:val="center"/>
          </w:tcPr>
          <w:p w14:paraId="085BE2C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48B3E0E0" w14:textId="77777777" w:rsidTr="00900425">
        <w:trPr>
          <w:trHeight w:val="582"/>
        </w:trPr>
        <w:tc>
          <w:tcPr>
            <w:tcW w:w="1134" w:type="dxa"/>
            <w:tcBorders>
              <w:top w:val="nil"/>
              <w:left w:val="nil"/>
              <w:right w:val="nil"/>
            </w:tcBorders>
            <w:shd w:val="clear" w:color="auto" w:fill="auto"/>
            <w:vAlign w:val="center"/>
          </w:tcPr>
          <w:p w14:paraId="7C81FB1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2017 (20)</w:t>
            </w:r>
          </w:p>
        </w:tc>
        <w:tc>
          <w:tcPr>
            <w:tcW w:w="709" w:type="dxa"/>
            <w:tcBorders>
              <w:top w:val="nil"/>
              <w:left w:val="nil"/>
              <w:right w:val="nil"/>
            </w:tcBorders>
            <w:shd w:val="clear" w:color="auto" w:fill="auto"/>
            <w:vAlign w:val="center"/>
          </w:tcPr>
          <w:p w14:paraId="2189B45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right w:val="nil"/>
            </w:tcBorders>
            <w:shd w:val="clear" w:color="000000" w:fill="FFFFFF"/>
            <w:vAlign w:val="center"/>
          </w:tcPr>
          <w:p w14:paraId="3AD8162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right w:val="nil"/>
            </w:tcBorders>
            <w:shd w:val="clear" w:color="000000" w:fill="FFFFFF"/>
            <w:vAlign w:val="center"/>
          </w:tcPr>
          <w:p w14:paraId="0ED6473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4D75A35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right w:val="nil"/>
            </w:tcBorders>
            <w:shd w:val="clear" w:color="000000" w:fill="FFFFFF"/>
            <w:vAlign w:val="center"/>
          </w:tcPr>
          <w:p w14:paraId="35078B6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BRAF mutation</w:t>
            </w:r>
          </w:p>
        </w:tc>
        <w:tc>
          <w:tcPr>
            <w:tcW w:w="850" w:type="dxa"/>
            <w:tcBorders>
              <w:top w:val="nil"/>
              <w:left w:val="nil"/>
              <w:right w:val="nil"/>
            </w:tcBorders>
            <w:shd w:val="clear" w:color="000000" w:fill="FFFFFF"/>
            <w:vAlign w:val="center"/>
          </w:tcPr>
          <w:p w14:paraId="7D7BEFF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w:t>
            </w:r>
          </w:p>
        </w:tc>
        <w:tc>
          <w:tcPr>
            <w:tcW w:w="992" w:type="dxa"/>
            <w:tcBorders>
              <w:top w:val="nil"/>
              <w:left w:val="nil"/>
              <w:right w:val="nil"/>
            </w:tcBorders>
            <w:shd w:val="clear" w:color="auto" w:fill="auto"/>
            <w:vAlign w:val="center"/>
          </w:tcPr>
          <w:p w14:paraId="16B1D91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1142</w:t>
            </w:r>
          </w:p>
        </w:tc>
        <w:tc>
          <w:tcPr>
            <w:tcW w:w="851" w:type="dxa"/>
            <w:tcBorders>
              <w:top w:val="nil"/>
              <w:left w:val="nil"/>
              <w:right w:val="nil"/>
            </w:tcBorders>
            <w:shd w:val="clear" w:color="auto" w:fill="auto"/>
            <w:vAlign w:val="center"/>
          </w:tcPr>
          <w:p w14:paraId="3FE2BCB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tcPr>
          <w:p w14:paraId="786FC05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top w:val="nil"/>
              <w:left w:val="nil"/>
              <w:right w:val="nil"/>
            </w:tcBorders>
            <w:shd w:val="clear" w:color="000000" w:fill="FFFFFF"/>
            <w:vAlign w:val="center"/>
          </w:tcPr>
          <w:p w14:paraId="72333C2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0.74 (0.47-1.17)</w:t>
            </w:r>
          </w:p>
        </w:tc>
        <w:tc>
          <w:tcPr>
            <w:tcW w:w="709" w:type="dxa"/>
            <w:tcBorders>
              <w:top w:val="nil"/>
              <w:left w:val="nil"/>
              <w:right w:val="nil"/>
            </w:tcBorders>
            <w:shd w:val="clear" w:color="000000" w:fill="FFFFFF"/>
            <w:vAlign w:val="center"/>
          </w:tcPr>
          <w:p w14:paraId="32975699" w14:textId="77777777" w:rsidR="00F443F6" w:rsidRPr="00B7222B" w:rsidRDefault="00F443F6" w:rsidP="00F443F6">
            <w:pPr>
              <w:spacing w:after="0" w:line="240" w:lineRule="auto"/>
              <w:rPr>
                <w:rFonts w:ascii="Times New Roman" w:hAnsi="Times New Roman" w:cs="Times New Roman"/>
                <w:sz w:val="16"/>
                <w:szCs w:val="16"/>
                <w:highlight w:val="lightGray"/>
                <w:lang w:eastAsia="zh-CN"/>
              </w:rPr>
            </w:pPr>
            <w:r w:rsidRPr="00B7222B">
              <w:rPr>
                <w:rFonts w:ascii="Times New Roman" w:hAnsi="Times New Roman" w:cs="Times New Roman"/>
                <w:sz w:val="16"/>
                <w:szCs w:val="16"/>
                <w:highlight w:val="lightGray"/>
                <w:lang w:eastAsia="zh-CN"/>
              </w:rPr>
              <w:t>0.20</w:t>
            </w:r>
          </w:p>
        </w:tc>
        <w:tc>
          <w:tcPr>
            <w:tcW w:w="631" w:type="dxa"/>
            <w:tcBorders>
              <w:top w:val="nil"/>
              <w:left w:val="nil"/>
              <w:right w:val="nil"/>
            </w:tcBorders>
            <w:shd w:val="clear" w:color="000000" w:fill="FFFFFF"/>
            <w:vAlign w:val="center"/>
          </w:tcPr>
          <w:p w14:paraId="72E1E8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right w:val="nil"/>
            </w:tcBorders>
            <w:shd w:val="clear" w:color="000000" w:fill="FFFFFF"/>
            <w:vAlign w:val="center"/>
          </w:tcPr>
          <w:p w14:paraId="5FA143D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443F6" w:rsidRPr="00B7222B" w14:paraId="6C69F25E" w14:textId="77777777" w:rsidTr="001A6F99">
        <w:trPr>
          <w:trHeight w:val="1117"/>
        </w:trPr>
        <w:tc>
          <w:tcPr>
            <w:tcW w:w="1134" w:type="dxa"/>
            <w:tcBorders>
              <w:top w:val="nil"/>
              <w:left w:val="nil"/>
              <w:right w:val="nil"/>
            </w:tcBorders>
            <w:shd w:val="clear" w:color="auto" w:fill="auto"/>
            <w:vAlign w:val="center"/>
          </w:tcPr>
          <w:p w14:paraId="37C6C87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(26)</w:t>
            </w:r>
          </w:p>
        </w:tc>
        <w:tc>
          <w:tcPr>
            <w:tcW w:w="709" w:type="dxa"/>
            <w:tcBorders>
              <w:top w:val="nil"/>
              <w:left w:val="nil"/>
              <w:right w:val="nil"/>
            </w:tcBorders>
            <w:shd w:val="clear" w:color="auto" w:fill="auto"/>
            <w:vAlign w:val="center"/>
          </w:tcPr>
          <w:p w14:paraId="6004737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right w:val="nil"/>
            </w:tcBorders>
            <w:shd w:val="clear" w:color="000000" w:fill="FFFFFF"/>
            <w:vAlign w:val="center"/>
          </w:tcPr>
          <w:p w14:paraId="25CD681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right w:val="nil"/>
            </w:tcBorders>
            <w:shd w:val="clear" w:color="000000" w:fill="FFFFFF"/>
            <w:vAlign w:val="center"/>
          </w:tcPr>
          <w:p w14:paraId="541F942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5A8436F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right w:val="nil"/>
            </w:tcBorders>
            <w:shd w:val="clear" w:color="000000" w:fill="FFFFFF"/>
            <w:vAlign w:val="center"/>
          </w:tcPr>
          <w:p w14:paraId="1D3CCF6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RASSF1A promoter methylation</w:t>
            </w:r>
          </w:p>
        </w:tc>
        <w:tc>
          <w:tcPr>
            <w:tcW w:w="850" w:type="dxa"/>
            <w:tcBorders>
              <w:top w:val="nil"/>
              <w:left w:val="nil"/>
              <w:right w:val="nil"/>
            </w:tcBorders>
            <w:shd w:val="clear" w:color="000000" w:fill="FFFFFF"/>
            <w:vAlign w:val="center"/>
          </w:tcPr>
          <w:p w14:paraId="40ECCAE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91</w:t>
            </w:r>
          </w:p>
        </w:tc>
        <w:tc>
          <w:tcPr>
            <w:tcW w:w="992" w:type="dxa"/>
            <w:tcBorders>
              <w:top w:val="nil"/>
              <w:left w:val="nil"/>
              <w:right w:val="nil"/>
            </w:tcBorders>
            <w:shd w:val="clear" w:color="auto" w:fill="auto"/>
            <w:vAlign w:val="center"/>
          </w:tcPr>
          <w:p w14:paraId="5730D3C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184</w:t>
            </w:r>
          </w:p>
        </w:tc>
        <w:tc>
          <w:tcPr>
            <w:tcW w:w="851" w:type="dxa"/>
            <w:tcBorders>
              <w:top w:val="nil"/>
              <w:left w:val="nil"/>
              <w:right w:val="nil"/>
            </w:tcBorders>
            <w:shd w:val="clear" w:color="auto" w:fill="auto"/>
            <w:vAlign w:val="center"/>
          </w:tcPr>
          <w:p w14:paraId="0738C38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tcPr>
          <w:p w14:paraId="27B0A8F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right w:val="nil"/>
            </w:tcBorders>
            <w:shd w:val="clear" w:color="000000" w:fill="FFFFFF"/>
            <w:vAlign w:val="center"/>
          </w:tcPr>
          <w:p w14:paraId="3F4DFC2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1.65 (0.87-3.14)</w:t>
            </w:r>
          </w:p>
        </w:tc>
        <w:tc>
          <w:tcPr>
            <w:tcW w:w="709" w:type="dxa"/>
            <w:tcBorders>
              <w:top w:val="nil"/>
              <w:left w:val="nil"/>
              <w:right w:val="nil"/>
            </w:tcBorders>
            <w:shd w:val="clear" w:color="000000" w:fill="FFFFFF"/>
            <w:vAlign w:val="center"/>
          </w:tcPr>
          <w:p w14:paraId="2DCFD69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0.127</w:t>
            </w:r>
          </w:p>
        </w:tc>
        <w:tc>
          <w:tcPr>
            <w:tcW w:w="631" w:type="dxa"/>
            <w:tcBorders>
              <w:top w:val="nil"/>
              <w:left w:val="nil"/>
              <w:right w:val="nil"/>
            </w:tcBorders>
            <w:shd w:val="clear" w:color="000000" w:fill="FFFFFF"/>
            <w:vAlign w:val="center"/>
          </w:tcPr>
          <w:p w14:paraId="19671D1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63.4%</w:t>
            </w:r>
          </w:p>
        </w:tc>
        <w:tc>
          <w:tcPr>
            <w:tcW w:w="1567" w:type="dxa"/>
            <w:tcBorders>
              <w:top w:val="nil"/>
              <w:left w:val="nil"/>
              <w:right w:val="nil"/>
            </w:tcBorders>
            <w:shd w:val="clear" w:color="000000" w:fill="FFFFFF"/>
            <w:vAlign w:val="center"/>
          </w:tcPr>
          <w:p w14:paraId="23D3DFD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123EDE7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risk (2 studies)</w:t>
            </w:r>
          </w:p>
          <w:p w14:paraId="10E9979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(1 study)</w:t>
            </w:r>
          </w:p>
        </w:tc>
      </w:tr>
      <w:tr w:rsidR="00F443F6" w:rsidRPr="00B7222B" w14:paraId="37B1D59B" w14:textId="77777777" w:rsidTr="00900425">
        <w:trPr>
          <w:trHeight w:val="312"/>
        </w:trPr>
        <w:tc>
          <w:tcPr>
            <w:tcW w:w="1134" w:type="dxa"/>
            <w:tcBorders>
              <w:left w:val="nil"/>
              <w:bottom w:val="single" w:sz="4" w:space="0" w:color="auto"/>
              <w:right w:val="nil"/>
            </w:tcBorders>
            <w:shd w:val="clear" w:color="auto" w:fill="auto"/>
            <w:vAlign w:val="center"/>
          </w:tcPr>
          <w:p w14:paraId="3783F0E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(26)</w:t>
            </w:r>
          </w:p>
        </w:tc>
        <w:tc>
          <w:tcPr>
            <w:tcW w:w="709" w:type="dxa"/>
            <w:tcBorders>
              <w:left w:val="nil"/>
              <w:bottom w:val="single" w:sz="4" w:space="0" w:color="auto"/>
              <w:right w:val="nil"/>
            </w:tcBorders>
            <w:shd w:val="clear" w:color="auto" w:fill="auto"/>
            <w:vAlign w:val="center"/>
          </w:tcPr>
          <w:p w14:paraId="5BBE291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single" w:sz="4" w:space="0" w:color="auto"/>
              <w:right w:val="nil"/>
            </w:tcBorders>
            <w:shd w:val="clear" w:color="000000" w:fill="FFFFFF"/>
            <w:vAlign w:val="center"/>
          </w:tcPr>
          <w:p w14:paraId="293AEFE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55136D7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655BD05D"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left w:val="nil"/>
              <w:bottom w:val="single" w:sz="4" w:space="0" w:color="auto"/>
              <w:right w:val="nil"/>
            </w:tcBorders>
            <w:shd w:val="clear" w:color="000000" w:fill="FFFFFF"/>
            <w:vAlign w:val="center"/>
          </w:tcPr>
          <w:p w14:paraId="0E5560F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RASSF1A promoter methylation</w:t>
            </w:r>
          </w:p>
        </w:tc>
        <w:tc>
          <w:tcPr>
            <w:tcW w:w="850" w:type="dxa"/>
            <w:tcBorders>
              <w:left w:val="nil"/>
              <w:bottom w:val="single" w:sz="4" w:space="0" w:color="auto"/>
              <w:right w:val="nil"/>
            </w:tcBorders>
            <w:shd w:val="clear" w:color="000000" w:fill="FFFFFF"/>
            <w:vAlign w:val="center"/>
          </w:tcPr>
          <w:p w14:paraId="7C75D41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173</w:t>
            </w:r>
          </w:p>
        </w:tc>
        <w:tc>
          <w:tcPr>
            <w:tcW w:w="992" w:type="dxa"/>
            <w:tcBorders>
              <w:left w:val="nil"/>
              <w:bottom w:val="single" w:sz="4" w:space="0" w:color="auto"/>
              <w:right w:val="nil"/>
            </w:tcBorders>
            <w:shd w:val="clear" w:color="auto" w:fill="auto"/>
            <w:vAlign w:val="center"/>
          </w:tcPr>
          <w:p w14:paraId="4F5794C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417</w:t>
            </w:r>
          </w:p>
        </w:tc>
        <w:tc>
          <w:tcPr>
            <w:tcW w:w="851" w:type="dxa"/>
            <w:tcBorders>
              <w:left w:val="nil"/>
              <w:bottom w:val="single" w:sz="4" w:space="0" w:color="auto"/>
              <w:right w:val="nil"/>
            </w:tcBorders>
            <w:shd w:val="clear" w:color="auto" w:fill="auto"/>
            <w:vAlign w:val="center"/>
          </w:tcPr>
          <w:p w14:paraId="6DF3AFA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bottom w:val="single" w:sz="4" w:space="0" w:color="auto"/>
              <w:right w:val="nil"/>
            </w:tcBorders>
            <w:shd w:val="clear" w:color="000000" w:fill="FFFFFF"/>
            <w:vAlign w:val="center"/>
          </w:tcPr>
          <w:p w14:paraId="38A72C5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left w:val="nil"/>
              <w:bottom w:val="single" w:sz="4" w:space="0" w:color="auto"/>
              <w:right w:val="nil"/>
            </w:tcBorders>
            <w:shd w:val="clear" w:color="000000" w:fill="FFFFFF"/>
            <w:vAlign w:val="center"/>
          </w:tcPr>
          <w:p w14:paraId="005D750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2.59 (1.46-4.60)</w:t>
            </w:r>
          </w:p>
        </w:tc>
        <w:tc>
          <w:tcPr>
            <w:tcW w:w="709" w:type="dxa"/>
            <w:tcBorders>
              <w:left w:val="nil"/>
              <w:bottom w:val="single" w:sz="4" w:space="0" w:color="auto"/>
              <w:right w:val="nil"/>
            </w:tcBorders>
            <w:shd w:val="clear" w:color="000000" w:fill="FFFFFF"/>
            <w:vAlign w:val="center"/>
          </w:tcPr>
          <w:p w14:paraId="1C5E67F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0.037</w:t>
            </w:r>
          </w:p>
        </w:tc>
        <w:tc>
          <w:tcPr>
            <w:tcW w:w="631" w:type="dxa"/>
            <w:tcBorders>
              <w:left w:val="nil"/>
              <w:bottom w:val="single" w:sz="4" w:space="0" w:color="auto"/>
              <w:right w:val="nil"/>
            </w:tcBorders>
            <w:shd w:val="clear" w:color="000000" w:fill="FFFFFF"/>
            <w:vAlign w:val="center"/>
          </w:tcPr>
          <w:p w14:paraId="6CC6C52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37.9%</w:t>
            </w:r>
          </w:p>
        </w:tc>
        <w:tc>
          <w:tcPr>
            <w:tcW w:w="1567" w:type="dxa"/>
            <w:tcBorders>
              <w:left w:val="nil"/>
              <w:bottom w:val="single" w:sz="4" w:space="0" w:color="auto"/>
              <w:right w:val="nil"/>
            </w:tcBorders>
            <w:shd w:val="clear" w:color="000000" w:fill="FFFFFF"/>
            <w:vAlign w:val="center"/>
          </w:tcPr>
          <w:p w14:paraId="20860BF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5184B47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risk (3 studies)</w:t>
            </w:r>
          </w:p>
          <w:p w14:paraId="6B0B9DC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(1 study)</w:t>
            </w:r>
          </w:p>
        </w:tc>
      </w:tr>
      <w:tr w:rsidR="00F443F6" w:rsidRPr="00B7222B" w14:paraId="42A23D7E" w14:textId="77777777" w:rsidTr="00900425">
        <w:trPr>
          <w:trHeight w:val="687"/>
        </w:trPr>
        <w:tc>
          <w:tcPr>
            <w:tcW w:w="15665" w:type="dxa"/>
            <w:gridSpan w:val="14"/>
            <w:tcBorders>
              <w:top w:val="single" w:sz="4" w:space="0" w:color="auto"/>
              <w:left w:val="nil"/>
              <w:bottom w:val="single" w:sz="4" w:space="0" w:color="auto"/>
              <w:right w:val="nil"/>
            </w:tcBorders>
            <w:shd w:val="clear" w:color="auto" w:fill="auto"/>
            <w:vAlign w:val="center"/>
          </w:tcPr>
          <w:p w14:paraId="3C5C7932" w14:textId="77777777" w:rsidR="00F443F6" w:rsidRPr="00B7222B" w:rsidRDefault="00F443F6" w:rsidP="00F443F6">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lastRenderedPageBreak/>
              <w:t>Demographic risk factor</w:t>
            </w:r>
          </w:p>
        </w:tc>
      </w:tr>
      <w:tr w:rsidR="00F443F6" w:rsidRPr="00B7222B" w14:paraId="74C02B22" w14:textId="77777777" w:rsidTr="006927CE">
        <w:trPr>
          <w:trHeight w:val="702"/>
        </w:trPr>
        <w:tc>
          <w:tcPr>
            <w:tcW w:w="1134" w:type="dxa"/>
            <w:tcBorders>
              <w:left w:val="nil"/>
              <w:bottom w:val="single" w:sz="4" w:space="0" w:color="auto"/>
              <w:right w:val="nil"/>
            </w:tcBorders>
            <w:shd w:val="clear" w:color="auto" w:fill="auto"/>
            <w:vAlign w:val="center"/>
          </w:tcPr>
          <w:p w14:paraId="651DEBCE" w14:textId="77777777" w:rsidR="00F443F6" w:rsidRPr="00B7222B" w:rsidRDefault="00F443F6" w:rsidP="00F443F6">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Ichimasa</w:t>
            </w:r>
            <w:proofErr w:type="spellEnd"/>
            <w:r w:rsidRPr="00B7222B">
              <w:rPr>
                <w:rFonts w:ascii="Times New Roman" w:hAnsi="Times New Roman" w:cs="Times New Roman"/>
                <w:sz w:val="16"/>
                <w:szCs w:val="16"/>
                <w:lang w:eastAsia="zh-CN"/>
              </w:rPr>
              <w:t>, 2017 (15)</w:t>
            </w:r>
          </w:p>
        </w:tc>
        <w:tc>
          <w:tcPr>
            <w:tcW w:w="709" w:type="dxa"/>
            <w:tcBorders>
              <w:left w:val="nil"/>
              <w:bottom w:val="single" w:sz="4" w:space="0" w:color="auto"/>
              <w:right w:val="nil"/>
            </w:tcBorders>
            <w:shd w:val="clear" w:color="auto" w:fill="auto"/>
            <w:vAlign w:val="center"/>
          </w:tcPr>
          <w:p w14:paraId="47EC204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single" w:sz="4" w:space="0" w:color="auto"/>
              <w:right w:val="nil"/>
            </w:tcBorders>
            <w:shd w:val="clear" w:color="000000" w:fill="FFFFFF"/>
            <w:vAlign w:val="center"/>
          </w:tcPr>
          <w:p w14:paraId="489FAAA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30626E22"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single" w:sz="4" w:space="0" w:color="auto"/>
              <w:right w:val="nil"/>
            </w:tcBorders>
            <w:shd w:val="clear" w:color="000000" w:fill="FFFFFF"/>
            <w:vAlign w:val="center"/>
          </w:tcPr>
          <w:p w14:paraId="4B27E14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left w:val="nil"/>
              <w:bottom w:val="single" w:sz="4" w:space="0" w:color="auto"/>
              <w:right w:val="nil"/>
            </w:tcBorders>
            <w:shd w:val="clear" w:color="000000" w:fill="FFFFFF"/>
            <w:vAlign w:val="center"/>
          </w:tcPr>
          <w:p w14:paraId="53FAFD5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female gender</w:t>
            </w:r>
          </w:p>
        </w:tc>
        <w:tc>
          <w:tcPr>
            <w:tcW w:w="850" w:type="dxa"/>
            <w:tcBorders>
              <w:left w:val="nil"/>
              <w:bottom w:val="single" w:sz="4" w:space="0" w:color="auto"/>
              <w:right w:val="nil"/>
            </w:tcBorders>
            <w:shd w:val="clear" w:color="000000" w:fill="FFFFFF"/>
            <w:vAlign w:val="center"/>
          </w:tcPr>
          <w:p w14:paraId="5ED6FA6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w:t>
            </w:r>
          </w:p>
        </w:tc>
        <w:tc>
          <w:tcPr>
            <w:tcW w:w="992" w:type="dxa"/>
            <w:tcBorders>
              <w:left w:val="nil"/>
              <w:bottom w:val="single" w:sz="4" w:space="0" w:color="auto"/>
              <w:right w:val="nil"/>
            </w:tcBorders>
            <w:shd w:val="clear" w:color="auto" w:fill="auto"/>
            <w:vAlign w:val="center"/>
          </w:tcPr>
          <w:p w14:paraId="785139E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1329</w:t>
            </w:r>
          </w:p>
        </w:tc>
        <w:tc>
          <w:tcPr>
            <w:tcW w:w="851" w:type="dxa"/>
            <w:tcBorders>
              <w:left w:val="nil"/>
              <w:bottom w:val="single" w:sz="4" w:space="0" w:color="auto"/>
              <w:right w:val="nil"/>
            </w:tcBorders>
            <w:shd w:val="clear" w:color="auto" w:fill="auto"/>
            <w:vAlign w:val="center"/>
          </w:tcPr>
          <w:p w14:paraId="5F272FC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left w:val="nil"/>
              <w:bottom w:val="single" w:sz="4" w:space="0" w:color="auto"/>
              <w:right w:val="nil"/>
            </w:tcBorders>
            <w:shd w:val="clear" w:color="000000" w:fill="FFFFFF"/>
            <w:vAlign w:val="center"/>
          </w:tcPr>
          <w:p w14:paraId="7D5FDB0C"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left w:val="nil"/>
              <w:bottom w:val="single" w:sz="4" w:space="0" w:color="auto"/>
              <w:right w:val="nil"/>
            </w:tcBorders>
            <w:shd w:val="clear" w:color="000000" w:fill="FFFFFF"/>
            <w:vAlign w:val="center"/>
          </w:tcPr>
          <w:p w14:paraId="616356B1"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2.45 (1.03-3.88)</w:t>
            </w:r>
          </w:p>
        </w:tc>
        <w:tc>
          <w:tcPr>
            <w:tcW w:w="709" w:type="dxa"/>
            <w:tcBorders>
              <w:left w:val="nil"/>
              <w:bottom w:val="single" w:sz="4" w:space="0" w:color="auto"/>
              <w:right w:val="nil"/>
            </w:tcBorders>
            <w:shd w:val="clear" w:color="000000" w:fill="FFFFFF"/>
            <w:vAlign w:val="center"/>
          </w:tcPr>
          <w:p w14:paraId="3B019D8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left w:val="nil"/>
              <w:bottom w:val="single" w:sz="4" w:space="0" w:color="auto"/>
              <w:right w:val="nil"/>
            </w:tcBorders>
            <w:shd w:val="clear" w:color="000000" w:fill="FFFFFF"/>
            <w:vAlign w:val="center"/>
          </w:tcPr>
          <w:p w14:paraId="48059DC9"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90.1%</w:t>
            </w:r>
          </w:p>
        </w:tc>
        <w:tc>
          <w:tcPr>
            <w:tcW w:w="1567" w:type="dxa"/>
            <w:tcBorders>
              <w:left w:val="nil"/>
              <w:bottom w:val="single" w:sz="4" w:space="0" w:color="auto"/>
              <w:right w:val="nil"/>
            </w:tcBorders>
            <w:shd w:val="clear" w:color="000000" w:fill="FFFFFF"/>
            <w:vAlign w:val="center"/>
          </w:tcPr>
          <w:p w14:paraId="1A82FC04"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GRADE;</w:t>
            </w:r>
          </w:p>
          <w:p w14:paraId="2E0AF0A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(+OOO) risk (4 studies)</w:t>
            </w:r>
          </w:p>
        </w:tc>
      </w:tr>
      <w:tr w:rsidR="00F443F6" w:rsidRPr="00B7222B" w14:paraId="3F86B8AD" w14:textId="77777777" w:rsidTr="006927CE">
        <w:trPr>
          <w:trHeight w:val="668"/>
        </w:trPr>
        <w:tc>
          <w:tcPr>
            <w:tcW w:w="15665" w:type="dxa"/>
            <w:gridSpan w:val="14"/>
            <w:tcBorders>
              <w:top w:val="single" w:sz="4" w:space="0" w:color="auto"/>
              <w:left w:val="nil"/>
              <w:bottom w:val="single" w:sz="4" w:space="0" w:color="auto"/>
              <w:right w:val="nil"/>
            </w:tcBorders>
            <w:shd w:val="clear" w:color="auto" w:fill="auto"/>
            <w:vAlign w:val="center"/>
          </w:tcPr>
          <w:p w14:paraId="0B43B516" w14:textId="77777777" w:rsidR="00F443F6" w:rsidRPr="00B7222B" w:rsidRDefault="00F443F6" w:rsidP="00F443F6">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Anthropometric indices</w:t>
            </w:r>
          </w:p>
        </w:tc>
      </w:tr>
      <w:tr w:rsidR="00F443F6" w:rsidRPr="00B7222B" w14:paraId="7980DFA0" w14:textId="77777777" w:rsidTr="006927CE">
        <w:trPr>
          <w:trHeight w:val="833"/>
        </w:trPr>
        <w:tc>
          <w:tcPr>
            <w:tcW w:w="1134" w:type="dxa"/>
            <w:tcBorders>
              <w:left w:val="nil"/>
              <w:bottom w:val="single" w:sz="4" w:space="0" w:color="auto"/>
              <w:right w:val="nil"/>
            </w:tcBorders>
            <w:shd w:val="clear" w:color="auto" w:fill="auto"/>
            <w:vAlign w:val="center"/>
          </w:tcPr>
          <w:p w14:paraId="2E679AB8"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Rogers, 2017 (23)*</w:t>
            </w:r>
          </w:p>
        </w:tc>
        <w:tc>
          <w:tcPr>
            <w:tcW w:w="709" w:type="dxa"/>
            <w:tcBorders>
              <w:left w:val="nil"/>
              <w:bottom w:val="single" w:sz="4" w:space="0" w:color="auto"/>
              <w:right w:val="nil"/>
            </w:tcBorders>
            <w:shd w:val="clear" w:color="auto" w:fill="auto"/>
            <w:vAlign w:val="center"/>
          </w:tcPr>
          <w:p w14:paraId="57A73E7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w:t>
            </w:r>
          </w:p>
        </w:tc>
        <w:tc>
          <w:tcPr>
            <w:tcW w:w="1276" w:type="dxa"/>
            <w:tcBorders>
              <w:top w:val="nil"/>
              <w:left w:val="nil"/>
              <w:bottom w:val="single" w:sz="4" w:space="0" w:color="auto"/>
              <w:right w:val="nil"/>
            </w:tcBorders>
            <w:shd w:val="clear" w:color="000000" w:fill="FFFFFF"/>
            <w:vAlign w:val="center"/>
          </w:tcPr>
          <w:p w14:paraId="461428D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0E703A4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027915D5"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left w:val="nil"/>
              <w:bottom w:val="single" w:sz="4" w:space="0" w:color="auto"/>
              <w:right w:val="nil"/>
            </w:tcBorders>
            <w:shd w:val="clear" w:color="000000" w:fill="FFFFFF"/>
            <w:vAlign w:val="center"/>
          </w:tcPr>
          <w:p w14:paraId="7A4743E6"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obese</w:t>
            </w:r>
          </w:p>
        </w:tc>
        <w:tc>
          <w:tcPr>
            <w:tcW w:w="850" w:type="dxa"/>
            <w:tcBorders>
              <w:left w:val="nil"/>
              <w:bottom w:val="single" w:sz="4" w:space="0" w:color="auto"/>
              <w:right w:val="nil"/>
            </w:tcBorders>
            <w:shd w:val="clear" w:color="000000" w:fill="FFFFFF"/>
            <w:vAlign w:val="center"/>
          </w:tcPr>
          <w:p w14:paraId="1B04BF4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c>
          <w:tcPr>
            <w:tcW w:w="992" w:type="dxa"/>
            <w:tcBorders>
              <w:left w:val="nil"/>
              <w:bottom w:val="single" w:sz="4" w:space="0" w:color="auto"/>
              <w:right w:val="nil"/>
            </w:tcBorders>
            <w:shd w:val="clear" w:color="auto" w:fill="auto"/>
            <w:vAlign w:val="center"/>
          </w:tcPr>
          <w:p w14:paraId="2029CC00"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33003</w:t>
            </w:r>
          </w:p>
        </w:tc>
        <w:tc>
          <w:tcPr>
            <w:tcW w:w="851" w:type="dxa"/>
            <w:tcBorders>
              <w:left w:val="nil"/>
              <w:bottom w:val="single" w:sz="4" w:space="0" w:color="auto"/>
              <w:right w:val="nil"/>
            </w:tcBorders>
            <w:shd w:val="clear" w:color="auto" w:fill="auto"/>
            <w:vAlign w:val="center"/>
          </w:tcPr>
          <w:p w14:paraId="7E83D5F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bottom w:val="single" w:sz="4" w:space="0" w:color="auto"/>
              <w:right w:val="nil"/>
            </w:tcBorders>
            <w:shd w:val="clear" w:color="000000" w:fill="FFFFFF"/>
            <w:vAlign w:val="center"/>
          </w:tcPr>
          <w:p w14:paraId="22B561BE"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left w:val="nil"/>
              <w:bottom w:val="single" w:sz="4" w:space="0" w:color="auto"/>
              <w:right w:val="nil"/>
            </w:tcBorders>
            <w:shd w:val="clear" w:color="000000" w:fill="FFFFFF"/>
            <w:vAlign w:val="center"/>
          </w:tcPr>
          <w:p w14:paraId="2373823A"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1.20 (1.10-1.20)</w:t>
            </w:r>
          </w:p>
        </w:tc>
        <w:tc>
          <w:tcPr>
            <w:tcW w:w="709" w:type="dxa"/>
            <w:tcBorders>
              <w:left w:val="nil"/>
              <w:bottom w:val="single" w:sz="4" w:space="0" w:color="auto"/>
              <w:right w:val="nil"/>
            </w:tcBorders>
            <w:shd w:val="clear" w:color="000000" w:fill="FFFFFF"/>
            <w:vAlign w:val="center"/>
          </w:tcPr>
          <w:p w14:paraId="2157BA7F"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left w:val="nil"/>
              <w:bottom w:val="single" w:sz="4" w:space="0" w:color="auto"/>
              <w:right w:val="nil"/>
            </w:tcBorders>
            <w:shd w:val="clear" w:color="000000" w:fill="FFFFFF"/>
            <w:vAlign w:val="center"/>
          </w:tcPr>
          <w:p w14:paraId="3D9A624B"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w:t>
            </w:r>
          </w:p>
        </w:tc>
        <w:tc>
          <w:tcPr>
            <w:tcW w:w="1567" w:type="dxa"/>
            <w:tcBorders>
              <w:left w:val="nil"/>
              <w:bottom w:val="single" w:sz="4" w:space="0" w:color="auto"/>
              <w:right w:val="nil"/>
            </w:tcBorders>
            <w:shd w:val="clear" w:color="000000" w:fill="FFFFFF"/>
            <w:vAlign w:val="center"/>
          </w:tcPr>
          <w:p w14:paraId="66B9AE03"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MINOR score (total score: 24);</w:t>
            </w:r>
          </w:p>
          <w:p w14:paraId="7C558FF7" w14:textId="77777777" w:rsidR="00F443F6" w:rsidRPr="00B7222B" w:rsidRDefault="00F443F6" w:rsidP="00F443F6">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risk (11 studies)</w:t>
            </w:r>
          </w:p>
        </w:tc>
      </w:tr>
    </w:tbl>
    <w:p w14:paraId="601008B7" w14:textId="77777777" w:rsidR="0034509B" w:rsidRPr="00A056A8" w:rsidRDefault="004D71AB">
      <w:pPr>
        <w:rPr>
          <w:rFonts w:ascii="Times New Roman" w:hAnsi="Times New Roman" w:cs="Times New Roman"/>
          <w:sz w:val="16"/>
          <w:szCs w:val="16"/>
        </w:rPr>
      </w:pPr>
      <w:r w:rsidRPr="00A056A8">
        <w:rPr>
          <w:rFonts w:ascii="Times New Roman" w:hAnsi="Times New Roman" w:cs="Times New Roman"/>
          <w:sz w:val="16"/>
          <w:szCs w:val="16"/>
        </w:rPr>
        <w:t>*Meta-analysis did not provide detailed forest plot</w:t>
      </w:r>
      <w:r w:rsidR="00E426CD" w:rsidRPr="00A056A8">
        <w:rPr>
          <w:rFonts w:ascii="Times New Roman" w:hAnsi="Times New Roman" w:cs="Times New Roman"/>
          <w:sz w:val="16"/>
          <w:szCs w:val="16"/>
        </w:rPr>
        <w:t xml:space="preserve"> (</w:t>
      </w:r>
      <w:r w:rsidR="00E426CD" w:rsidRPr="00A056A8">
        <w:rPr>
          <w:rFonts w:ascii="Times New Roman" w:hAnsi="Times New Roman" w:cs="Times New Roman"/>
          <w:sz w:val="16"/>
          <w:szCs w:val="16"/>
          <w:lang w:eastAsia="zh-CN"/>
        </w:rPr>
        <w:t>summary</w:t>
      </w:r>
      <w:r w:rsidR="00E426CD" w:rsidRPr="00A056A8">
        <w:rPr>
          <w:rFonts w:ascii="Times New Roman" w:hAnsi="Times New Roman" w:cs="Times New Roman"/>
          <w:sz w:val="16"/>
          <w:szCs w:val="16"/>
        </w:rPr>
        <w:t xml:space="preserve"> effect size)</w:t>
      </w:r>
    </w:p>
    <w:p w14:paraId="622B3D9A" w14:textId="77777777" w:rsidR="006B3005" w:rsidRPr="00A056A8" w:rsidRDefault="00B456A7">
      <w:pPr>
        <w:rPr>
          <w:rFonts w:ascii="Times New Roman" w:hAnsi="Times New Roman" w:cs="Times New Roman"/>
          <w:sz w:val="16"/>
          <w:szCs w:val="16"/>
        </w:rPr>
      </w:pPr>
      <w:r w:rsidRPr="00A056A8">
        <w:rPr>
          <w:rFonts w:ascii="Times New Roman" w:hAnsi="Times New Roman" w:cs="Times New Roman"/>
          <w:sz w:val="16"/>
          <w:szCs w:val="16"/>
        </w:rPr>
        <w:t>Abbreviation:  OR, odds ratio; RR, risk ratio; CI, confidence interval; CRC, colorectal cancer</w:t>
      </w:r>
      <w:r w:rsidR="005E4BD0" w:rsidRPr="00A056A8">
        <w:rPr>
          <w:rFonts w:ascii="Times New Roman" w:hAnsi="Times New Roman" w:cs="Times New Roman"/>
          <w:sz w:val="16"/>
          <w:szCs w:val="16"/>
        </w:rPr>
        <w:t xml:space="preserve">; NET, </w:t>
      </w:r>
      <w:r w:rsidRPr="00A056A8">
        <w:rPr>
          <w:rFonts w:ascii="Times New Roman" w:hAnsi="Times New Roman" w:cs="Times New Roman"/>
          <w:sz w:val="16"/>
          <w:szCs w:val="16"/>
        </w:rPr>
        <w:t xml:space="preserve">neuroendocrine tumour; </w:t>
      </w:r>
      <w:r w:rsidR="005E4BD0" w:rsidRPr="00A056A8">
        <w:rPr>
          <w:rFonts w:ascii="Times New Roman" w:hAnsi="Times New Roman" w:cs="Times New Roman"/>
          <w:sz w:val="16"/>
          <w:szCs w:val="16"/>
        </w:rPr>
        <w:t xml:space="preserve">MINORS, Methodological index for non-randomized studies; </w:t>
      </w:r>
      <w:r w:rsidRPr="00A056A8">
        <w:rPr>
          <w:rFonts w:ascii="Times New Roman" w:hAnsi="Times New Roman" w:cs="Times New Roman"/>
          <w:sz w:val="16"/>
          <w:szCs w:val="16"/>
        </w:rPr>
        <w:t xml:space="preserve">NOS, Newcastle Ottawa Scale (&gt;=6: low risk, &lt;6: high risk); D.H Checklist, </w:t>
      </w:r>
      <w:proofErr w:type="spellStart"/>
      <w:r w:rsidRPr="00A056A8">
        <w:rPr>
          <w:rFonts w:ascii="Times New Roman" w:hAnsi="Times New Roman" w:cs="Times New Roman"/>
          <w:sz w:val="16"/>
          <w:szCs w:val="16"/>
        </w:rPr>
        <w:t>Duckitt</w:t>
      </w:r>
      <w:proofErr w:type="spellEnd"/>
      <w:r w:rsidRPr="00A056A8">
        <w:rPr>
          <w:rFonts w:ascii="Times New Roman" w:hAnsi="Times New Roman" w:cs="Times New Roman"/>
          <w:sz w:val="16"/>
          <w:szCs w:val="16"/>
        </w:rPr>
        <w:t xml:space="preserve"> and Harrington Checklist;</w:t>
      </w:r>
      <w:r w:rsidR="00290C2C" w:rsidRPr="00A056A8">
        <w:rPr>
          <w:rFonts w:ascii="Times New Roman" w:hAnsi="Times New Roman" w:cs="Times New Roman"/>
          <w:sz w:val="16"/>
          <w:szCs w:val="16"/>
        </w:rPr>
        <w:t xml:space="preserve"> ELCWP scale, European Lung Cancer Working Party; GRADE, The Grading of Recommendations Assessment, Development and Evaluation;</w:t>
      </w:r>
      <w:r w:rsidRPr="00A056A8">
        <w:rPr>
          <w:rFonts w:ascii="Times New Roman" w:hAnsi="Times New Roman" w:cs="Times New Roman"/>
          <w:sz w:val="16"/>
          <w:szCs w:val="16"/>
        </w:rPr>
        <w:t xml:space="preserve"> </w:t>
      </w:r>
      <w:r w:rsidR="00290C2C" w:rsidRPr="00A056A8">
        <w:rPr>
          <w:rFonts w:ascii="Times New Roman" w:hAnsi="Times New Roman" w:cs="Times New Roman"/>
          <w:sz w:val="16"/>
          <w:szCs w:val="16"/>
        </w:rPr>
        <w:t xml:space="preserve">SIGN, Scottish Intercollegiate Guidelines Network; </w:t>
      </w:r>
      <w:r w:rsidRPr="00A056A8">
        <w:rPr>
          <w:rFonts w:ascii="Times New Roman" w:hAnsi="Times New Roman" w:cs="Times New Roman"/>
          <w:sz w:val="16"/>
          <w:szCs w:val="16"/>
        </w:rPr>
        <w:t>STROBE, Strengthening the Reporting of Observa</w:t>
      </w:r>
      <w:r w:rsidR="005E4BD0" w:rsidRPr="00A056A8">
        <w:rPr>
          <w:rFonts w:ascii="Times New Roman" w:hAnsi="Times New Roman" w:cs="Times New Roman"/>
          <w:sz w:val="16"/>
          <w:szCs w:val="16"/>
        </w:rPr>
        <w:t>tional studies in Epidemiology</w:t>
      </w:r>
    </w:p>
    <w:p w14:paraId="2FE73714" w14:textId="77777777" w:rsidR="006B3005" w:rsidRPr="00B7222B" w:rsidRDefault="006B3005">
      <w:pPr>
        <w:rPr>
          <w:rFonts w:ascii="Times New Roman" w:hAnsi="Times New Roman" w:cs="Times New Roman"/>
        </w:rPr>
      </w:pPr>
    </w:p>
    <w:p w14:paraId="5438D6F3" w14:textId="77777777" w:rsidR="006B3005" w:rsidRPr="00B7222B" w:rsidRDefault="006B3005">
      <w:pPr>
        <w:rPr>
          <w:rFonts w:ascii="Times New Roman" w:hAnsi="Times New Roman" w:cs="Times New Roman"/>
        </w:rPr>
      </w:pPr>
    </w:p>
    <w:p w14:paraId="239B1C91" w14:textId="77777777" w:rsidR="006B3005" w:rsidRPr="00B7222B" w:rsidRDefault="006B3005">
      <w:pPr>
        <w:rPr>
          <w:rFonts w:ascii="Times New Roman" w:hAnsi="Times New Roman" w:cs="Times New Roman"/>
        </w:rPr>
      </w:pPr>
    </w:p>
    <w:p w14:paraId="10A3BCEC" w14:textId="77777777" w:rsidR="006B3005" w:rsidRPr="00B7222B" w:rsidRDefault="006B3005">
      <w:pPr>
        <w:rPr>
          <w:rFonts w:ascii="Times New Roman" w:hAnsi="Times New Roman" w:cs="Times New Roman"/>
        </w:rPr>
      </w:pPr>
    </w:p>
    <w:p w14:paraId="74935FD4" w14:textId="77777777" w:rsidR="006B3005" w:rsidRPr="00B7222B" w:rsidRDefault="006B3005">
      <w:pPr>
        <w:rPr>
          <w:rFonts w:ascii="Times New Roman" w:hAnsi="Times New Roman" w:cs="Times New Roman"/>
        </w:rPr>
      </w:pPr>
    </w:p>
    <w:p w14:paraId="54D04DC3" w14:textId="77777777" w:rsidR="006B3005" w:rsidRPr="00B7222B" w:rsidRDefault="006B3005">
      <w:pPr>
        <w:rPr>
          <w:rFonts w:ascii="Times New Roman" w:hAnsi="Times New Roman" w:cs="Times New Roman"/>
        </w:rPr>
      </w:pPr>
    </w:p>
    <w:p w14:paraId="56441485" w14:textId="77777777" w:rsidR="006B3005" w:rsidRPr="00B7222B" w:rsidRDefault="006B3005">
      <w:pPr>
        <w:rPr>
          <w:rFonts w:ascii="Times New Roman" w:hAnsi="Times New Roman" w:cs="Times New Roman"/>
        </w:rPr>
      </w:pPr>
    </w:p>
    <w:p w14:paraId="0CD414A0" w14:textId="77777777" w:rsidR="006B3005" w:rsidRPr="00B7222B" w:rsidRDefault="006B3005">
      <w:pPr>
        <w:rPr>
          <w:rFonts w:ascii="Times New Roman" w:hAnsi="Times New Roman" w:cs="Times New Roman"/>
        </w:rPr>
      </w:pPr>
    </w:p>
    <w:p w14:paraId="3F27FD97" w14:textId="77777777" w:rsidR="006B3005" w:rsidRPr="00B7222B" w:rsidRDefault="006B3005">
      <w:pPr>
        <w:rPr>
          <w:rFonts w:ascii="Times New Roman" w:hAnsi="Times New Roman" w:cs="Times New Roman"/>
        </w:rPr>
      </w:pPr>
    </w:p>
    <w:p w14:paraId="7C385DEC" w14:textId="77777777" w:rsidR="006B3005" w:rsidRPr="00B7222B" w:rsidRDefault="006B3005">
      <w:pPr>
        <w:rPr>
          <w:rFonts w:ascii="Times New Roman" w:hAnsi="Times New Roman" w:cs="Times New Roman"/>
        </w:rPr>
      </w:pPr>
    </w:p>
    <w:p w14:paraId="19781F4C" w14:textId="100865F2" w:rsidR="006B3005" w:rsidRDefault="006B3005">
      <w:pPr>
        <w:rPr>
          <w:rFonts w:ascii="Times New Roman" w:hAnsi="Times New Roman" w:cs="Times New Roman"/>
        </w:rPr>
      </w:pPr>
    </w:p>
    <w:p w14:paraId="2D3BACF6" w14:textId="65672E1C" w:rsidR="00560763" w:rsidRDefault="00560763">
      <w:pPr>
        <w:rPr>
          <w:rFonts w:ascii="Times New Roman" w:hAnsi="Times New Roman" w:cs="Times New Roman"/>
        </w:rPr>
      </w:pPr>
    </w:p>
    <w:p w14:paraId="4260D2B8" w14:textId="77777777" w:rsidR="00560763" w:rsidRPr="00B7222B" w:rsidRDefault="00560763">
      <w:pPr>
        <w:rPr>
          <w:rFonts w:ascii="Times New Roman" w:hAnsi="Times New Roman" w:cs="Times New Roman"/>
        </w:rPr>
      </w:pPr>
    </w:p>
    <w:tbl>
      <w:tblPr>
        <w:tblW w:w="15665" w:type="dxa"/>
        <w:tblLayout w:type="fixed"/>
        <w:tblLook w:val="04A0" w:firstRow="1" w:lastRow="0" w:firstColumn="1" w:lastColumn="0" w:noHBand="0" w:noVBand="1"/>
      </w:tblPr>
      <w:tblGrid>
        <w:gridCol w:w="1134"/>
        <w:gridCol w:w="709"/>
        <w:gridCol w:w="1276"/>
        <w:gridCol w:w="1134"/>
        <w:gridCol w:w="1843"/>
        <w:gridCol w:w="1701"/>
        <w:gridCol w:w="850"/>
        <w:gridCol w:w="992"/>
        <w:gridCol w:w="851"/>
        <w:gridCol w:w="850"/>
        <w:gridCol w:w="1418"/>
        <w:gridCol w:w="709"/>
        <w:gridCol w:w="631"/>
        <w:gridCol w:w="1543"/>
        <w:gridCol w:w="24"/>
      </w:tblGrid>
      <w:tr w:rsidR="006B3005" w:rsidRPr="00B7222B" w14:paraId="784D2933" w14:textId="77777777" w:rsidTr="00E664B5">
        <w:trPr>
          <w:gridAfter w:val="1"/>
          <w:wAfter w:w="24" w:type="dxa"/>
          <w:trHeight w:val="975"/>
        </w:trPr>
        <w:tc>
          <w:tcPr>
            <w:tcW w:w="15641" w:type="dxa"/>
            <w:gridSpan w:val="14"/>
            <w:tcBorders>
              <w:top w:val="nil"/>
              <w:left w:val="nil"/>
              <w:bottom w:val="nil"/>
              <w:right w:val="nil"/>
            </w:tcBorders>
            <w:shd w:val="clear" w:color="000000" w:fill="FFFFFF"/>
            <w:vAlign w:val="center"/>
            <w:hideMark/>
          </w:tcPr>
          <w:p w14:paraId="30556420" w14:textId="77777777" w:rsidR="006B3005" w:rsidRPr="00B7222B" w:rsidRDefault="006B3005" w:rsidP="006B3005">
            <w:pPr>
              <w:spacing w:after="0" w:line="240" w:lineRule="auto"/>
              <w:rPr>
                <w:rFonts w:ascii="Times New Roman" w:hAnsi="Times New Roman" w:cs="Times New Roman"/>
                <w:b/>
                <w:bCs/>
                <w:sz w:val="24"/>
                <w:szCs w:val="24"/>
                <w:lang w:eastAsia="zh-CN"/>
              </w:rPr>
            </w:pPr>
          </w:p>
          <w:p w14:paraId="56EEFE55" w14:textId="16F04B12" w:rsidR="006B3005" w:rsidRPr="00B7222B" w:rsidRDefault="00E1232C" w:rsidP="006B3005">
            <w:pPr>
              <w:spacing w:after="0" w:line="240" w:lineRule="auto"/>
              <w:jc w:val="center"/>
              <w:rPr>
                <w:rFonts w:ascii="Times New Roman" w:hAnsi="Times New Roman" w:cs="Times New Roman"/>
                <w:b/>
                <w:bCs/>
                <w:sz w:val="24"/>
                <w:szCs w:val="24"/>
                <w:lang w:eastAsia="zh-CN"/>
              </w:rPr>
            </w:pPr>
            <w:r w:rsidRPr="00B7222B">
              <w:rPr>
                <w:rFonts w:ascii="Times New Roman" w:hAnsi="Times New Roman" w:cs="Times New Roman"/>
                <w:b/>
                <w:bCs/>
                <w:sz w:val="24"/>
                <w:szCs w:val="24"/>
                <w:lang w:eastAsia="zh-CN"/>
              </w:rPr>
              <w:t xml:space="preserve">Table </w:t>
            </w:r>
            <w:r w:rsidR="00A238B3">
              <w:rPr>
                <w:rFonts w:ascii="Times New Roman" w:hAnsi="Times New Roman" w:cs="Times New Roman"/>
                <w:b/>
                <w:bCs/>
                <w:sz w:val="24"/>
                <w:szCs w:val="24"/>
                <w:lang w:eastAsia="zh-CN"/>
              </w:rPr>
              <w:t>S</w:t>
            </w:r>
            <w:r w:rsidR="00D23B7E">
              <w:rPr>
                <w:rFonts w:ascii="Times New Roman" w:hAnsi="Times New Roman" w:cs="Times New Roman"/>
                <w:b/>
                <w:bCs/>
                <w:sz w:val="24"/>
                <w:szCs w:val="24"/>
                <w:lang w:eastAsia="zh-CN"/>
              </w:rPr>
              <w:t xml:space="preserve">4: </w:t>
            </w:r>
            <w:r w:rsidR="006B3005" w:rsidRPr="0037408A">
              <w:rPr>
                <w:rFonts w:ascii="Times New Roman" w:hAnsi="Times New Roman" w:cs="Times New Roman"/>
                <w:b/>
                <w:bCs/>
                <w:sz w:val="24"/>
                <w:szCs w:val="24"/>
                <w:lang w:eastAsia="zh-CN"/>
              </w:rPr>
              <w:t>Quantitative synthesis of all 20 eligible meta-analyses of observational</w:t>
            </w:r>
            <w:r w:rsidR="006B3005" w:rsidRPr="00B7222B">
              <w:rPr>
                <w:rFonts w:ascii="Times New Roman" w:hAnsi="Times New Roman" w:cs="Times New Roman"/>
                <w:b/>
                <w:bCs/>
                <w:sz w:val="24"/>
                <w:szCs w:val="24"/>
                <w:lang w:eastAsia="zh-CN"/>
              </w:rPr>
              <w:t xml:space="preserve"> studies investigating the associations between risk factors and colorectal cancer recurrence </w:t>
            </w:r>
          </w:p>
          <w:p w14:paraId="299FF37F" w14:textId="77777777" w:rsidR="006B3005" w:rsidRPr="00B7222B" w:rsidRDefault="006B3005" w:rsidP="006B3005">
            <w:pPr>
              <w:spacing w:after="0" w:line="240" w:lineRule="auto"/>
              <w:jc w:val="center"/>
              <w:rPr>
                <w:rFonts w:ascii="Times New Roman" w:hAnsi="Times New Roman" w:cs="Times New Roman"/>
                <w:b/>
                <w:bCs/>
                <w:sz w:val="16"/>
                <w:szCs w:val="16"/>
                <w:lang w:eastAsia="zh-CN"/>
              </w:rPr>
            </w:pPr>
            <w:r w:rsidRPr="00B7222B">
              <w:rPr>
                <w:rFonts w:ascii="Times New Roman" w:hAnsi="Times New Roman" w:cs="Times New Roman"/>
                <w:b/>
                <w:bCs/>
                <w:sz w:val="16"/>
                <w:szCs w:val="16"/>
                <w:lang w:eastAsia="zh-CN"/>
              </w:rPr>
              <w:t> </w:t>
            </w:r>
          </w:p>
        </w:tc>
      </w:tr>
      <w:tr w:rsidR="00063BB5" w:rsidRPr="00B7222B" w14:paraId="6003AE34" w14:textId="77777777" w:rsidTr="00E664B5">
        <w:trPr>
          <w:trHeight w:val="450"/>
        </w:trPr>
        <w:tc>
          <w:tcPr>
            <w:tcW w:w="1134" w:type="dxa"/>
            <w:vMerge w:val="restart"/>
            <w:tcBorders>
              <w:top w:val="single" w:sz="12" w:space="0" w:color="auto"/>
              <w:left w:val="nil"/>
              <w:bottom w:val="single" w:sz="4" w:space="0" w:color="000000"/>
              <w:right w:val="nil"/>
            </w:tcBorders>
            <w:shd w:val="clear" w:color="auto" w:fill="auto"/>
            <w:vAlign w:val="center"/>
            <w:hideMark/>
          </w:tcPr>
          <w:p w14:paraId="4332701B" w14:textId="53261CED" w:rsidR="00063BB5" w:rsidRPr="00B7222B" w:rsidRDefault="00FC2D5F" w:rsidP="007B5641">
            <w:pPr>
              <w:spacing w:after="0" w:line="240" w:lineRule="auto"/>
              <w:rPr>
                <w:rFonts w:ascii="Times New Roman" w:hAnsi="Times New Roman" w:cs="Times New Roman"/>
                <w:b/>
                <w:bCs/>
                <w:sz w:val="20"/>
                <w:szCs w:val="20"/>
                <w:lang w:eastAsia="zh-CN"/>
              </w:rPr>
            </w:pPr>
            <w:r>
              <w:rPr>
                <w:rFonts w:ascii="Times New Roman" w:hAnsi="Times New Roman" w:cs="Times New Roman"/>
                <w:b/>
                <w:bCs/>
                <w:sz w:val="20"/>
                <w:szCs w:val="20"/>
                <w:lang w:eastAsia="zh-CN"/>
              </w:rPr>
              <w:t>Ref.</w:t>
            </w:r>
          </w:p>
        </w:tc>
        <w:tc>
          <w:tcPr>
            <w:tcW w:w="709" w:type="dxa"/>
            <w:vMerge w:val="restart"/>
            <w:tcBorders>
              <w:top w:val="single" w:sz="12" w:space="0" w:color="auto"/>
              <w:left w:val="nil"/>
              <w:bottom w:val="single" w:sz="4" w:space="0" w:color="000000"/>
              <w:right w:val="nil"/>
            </w:tcBorders>
            <w:shd w:val="clear" w:color="auto" w:fill="auto"/>
            <w:vAlign w:val="center"/>
            <w:hideMark/>
          </w:tcPr>
          <w:p w14:paraId="010388EA"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 of study</w:t>
            </w:r>
          </w:p>
        </w:tc>
        <w:tc>
          <w:tcPr>
            <w:tcW w:w="1276" w:type="dxa"/>
            <w:vMerge w:val="restart"/>
            <w:tcBorders>
              <w:top w:val="single" w:sz="12" w:space="0" w:color="auto"/>
              <w:left w:val="nil"/>
              <w:bottom w:val="single" w:sz="4" w:space="0" w:color="000000"/>
              <w:right w:val="nil"/>
            </w:tcBorders>
            <w:shd w:val="clear" w:color="000000" w:fill="FFFFFF"/>
            <w:vAlign w:val="center"/>
            <w:hideMark/>
          </w:tcPr>
          <w:p w14:paraId="7FA828F5"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Study design</w:t>
            </w:r>
          </w:p>
        </w:tc>
        <w:tc>
          <w:tcPr>
            <w:tcW w:w="1134" w:type="dxa"/>
            <w:vMerge w:val="restart"/>
            <w:tcBorders>
              <w:top w:val="single" w:sz="12" w:space="0" w:color="auto"/>
              <w:left w:val="nil"/>
              <w:bottom w:val="single" w:sz="4" w:space="0" w:color="000000"/>
              <w:right w:val="nil"/>
            </w:tcBorders>
            <w:shd w:val="clear" w:color="000000" w:fill="FFFFFF"/>
            <w:vAlign w:val="center"/>
            <w:hideMark/>
          </w:tcPr>
          <w:p w14:paraId="713848CC"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Population</w:t>
            </w:r>
          </w:p>
        </w:tc>
        <w:tc>
          <w:tcPr>
            <w:tcW w:w="1843" w:type="dxa"/>
            <w:vMerge w:val="restart"/>
            <w:tcBorders>
              <w:top w:val="single" w:sz="12" w:space="0" w:color="auto"/>
              <w:left w:val="nil"/>
              <w:bottom w:val="single" w:sz="4" w:space="0" w:color="000000"/>
              <w:right w:val="nil"/>
            </w:tcBorders>
            <w:shd w:val="clear" w:color="000000" w:fill="FFFFFF"/>
            <w:vAlign w:val="center"/>
            <w:hideMark/>
          </w:tcPr>
          <w:p w14:paraId="174DA0FD"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Outcome </w:t>
            </w:r>
          </w:p>
        </w:tc>
        <w:tc>
          <w:tcPr>
            <w:tcW w:w="1701" w:type="dxa"/>
            <w:vMerge w:val="restart"/>
            <w:tcBorders>
              <w:top w:val="single" w:sz="12" w:space="0" w:color="auto"/>
              <w:left w:val="nil"/>
              <w:bottom w:val="single" w:sz="4" w:space="0" w:color="000000"/>
              <w:right w:val="nil"/>
            </w:tcBorders>
            <w:shd w:val="clear" w:color="000000" w:fill="FFFFFF"/>
            <w:vAlign w:val="center"/>
            <w:hideMark/>
          </w:tcPr>
          <w:p w14:paraId="1825CC86"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Risk factor</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7D23F682"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n </w:t>
            </w:r>
            <w:r w:rsidRPr="00B7222B">
              <w:rPr>
                <w:rFonts w:ascii="Times New Roman" w:hAnsi="Times New Roman" w:cs="Times New Roman"/>
                <w:b/>
                <w:bCs/>
                <w:sz w:val="20"/>
                <w:szCs w:val="20"/>
                <w:lang w:eastAsia="zh-CN"/>
              </w:rPr>
              <w:br/>
              <w:t>(event)</w:t>
            </w:r>
          </w:p>
        </w:tc>
        <w:tc>
          <w:tcPr>
            <w:tcW w:w="992" w:type="dxa"/>
            <w:vMerge w:val="restart"/>
            <w:tcBorders>
              <w:top w:val="single" w:sz="12" w:space="0" w:color="auto"/>
              <w:left w:val="nil"/>
              <w:bottom w:val="single" w:sz="4" w:space="0" w:color="000000"/>
              <w:right w:val="nil"/>
            </w:tcBorders>
            <w:shd w:val="clear" w:color="000000" w:fill="FFFFFF"/>
            <w:vAlign w:val="center"/>
            <w:hideMark/>
          </w:tcPr>
          <w:p w14:paraId="67B4E484"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w:t>
            </w:r>
            <w:r w:rsidRPr="00B7222B">
              <w:rPr>
                <w:rFonts w:ascii="Times New Roman" w:hAnsi="Times New Roman" w:cs="Times New Roman"/>
                <w:b/>
                <w:bCs/>
                <w:sz w:val="20"/>
                <w:szCs w:val="20"/>
                <w:lang w:eastAsia="zh-CN"/>
              </w:rPr>
              <w:br/>
              <w:t>(sample)</w:t>
            </w:r>
          </w:p>
        </w:tc>
        <w:tc>
          <w:tcPr>
            <w:tcW w:w="851" w:type="dxa"/>
            <w:vMerge w:val="restart"/>
            <w:tcBorders>
              <w:top w:val="single" w:sz="12" w:space="0" w:color="auto"/>
              <w:left w:val="nil"/>
              <w:bottom w:val="single" w:sz="4" w:space="0" w:color="000000"/>
              <w:right w:val="nil"/>
            </w:tcBorders>
            <w:shd w:val="clear" w:color="000000" w:fill="FFFFFF"/>
            <w:vAlign w:val="center"/>
            <w:hideMark/>
          </w:tcPr>
          <w:p w14:paraId="21AF8F92"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Metric </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672391EE"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MA model</w:t>
            </w:r>
          </w:p>
        </w:tc>
        <w:tc>
          <w:tcPr>
            <w:tcW w:w="1418" w:type="dxa"/>
            <w:vMerge w:val="restart"/>
            <w:tcBorders>
              <w:top w:val="single" w:sz="12" w:space="0" w:color="auto"/>
              <w:left w:val="nil"/>
              <w:bottom w:val="single" w:sz="4" w:space="0" w:color="000000"/>
              <w:right w:val="nil"/>
            </w:tcBorders>
            <w:shd w:val="clear" w:color="000000" w:fill="FFFFFF"/>
            <w:vAlign w:val="center"/>
            <w:hideMark/>
          </w:tcPr>
          <w:p w14:paraId="5AA232A6"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Effect size (95% CI)</w:t>
            </w:r>
          </w:p>
        </w:tc>
        <w:tc>
          <w:tcPr>
            <w:tcW w:w="709" w:type="dxa"/>
            <w:vMerge w:val="restart"/>
            <w:tcBorders>
              <w:top w:val="single" w:sz="12" w:space="0" w:color="auto"/>
              <w:left w:val="nil"/>
              <w:bottom w:val="single" w:sz="4" w:space="0" w:color="000000"/>
              <w:right w:val="nil"/>
            </w:tcBorders>
            <w:shd w:val="clear" w:color="000000" w:fill="FFFFFF"/>
            <w:vAlign w:val="center"/>
            <w:hideMark/>
          </w:tcPr>
          <w:p w14:paraId="1B7DE652"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P-value</w:t>
            </w:r>
          </w:p>
        </w:tc>
        <w:tc>
          <w:tcPr>
            <w:tcW w:w="631" w:type="dxa"/>
            <w:vMerge w:val="restart"/>
            <w:tcBorders>
              <w:top w:val="single" w:sz="12" w:space="0" w:color="auto"/>
              <w:left w:val="nil"/>
              <w:bottom w:val="single" w:sz="4" w:space="0" w:color="000000"/>
              <w:right w:val="nil"/>
            </w:tcBorders>
            <w:shd w:val="clear" w:color="000000" w:fill="FFFFFF"/>
            <w:vAlign w:val="center"/>
            <w:hideMark/>
          </w:tcPr>
          <w:p w14:paraId="47F98D5D"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I² </w:t>
            </w:r>
          </w:p>
        </w:tc>
        <w:tc>
          <w:tcPr>
            <w:tcW w:w="1567" w:type="dxa"/>
            <w:gridSpan w:val="2"/>
            <w:vMerge w:val="restart"/>
            <w:tcBorders>
              <w:top w:val="single" w:sz="12" w:space="0" w:color="auto"/>
              <w:left w:val="nil"/>
              <w:bottom w:val="single" w:sz="4" w:space="0" w:color="000000"/>
              <w:right w:val="nil"/>
            </w:tcBorders>
            <w:shd w:val="clear" w:color="000000" w:fill="FFFFFF"/>
            <w:vAlign w:val="center"/>
            <w:hideMark/>
          </w:tcPr>
          <w:p w14:paraId="4BB0FDC1" w14:textId="77777777" w:rsidR="00063BB5" w:rsidRPr="00B7222B" w:rsidRDefault="00063BB5" w:rsidP="007B564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Assessment tool and risk of bias</w:t>
            </w:r>
          </w:p>
        </w:tc>
      </w:tr>
      <w:tr w:rsidR="00063BB5" w:rsidRPr="00B7222B" w14:paraId="015B38B9" w14:textId="77777777" w:rsidTr="00E01CCF">
        <w:trPr>
          <w:trHeight w:val="566"/>
        </w:trPr>
        <w:tc>
          <w:tcPr>
            <w:tcW w:w="1134" w:type="dxa"/>
            <w:vMerge/>
            <w:tcBorders>
              <w:top w:val="single" w:sz="12" w:space="0" w:color="auto"/>
              <w:left w:val="nil"/>
              <w:bottom w:val="single" w:sz="4" w:space="0" w:color="000000"/>
              <w:right w:val="nil"/>
            </w:tcBorders>
            <w:vAlign w:val="center"/>
            <w:hideMark/>
          </w:tcPr>
          <w:p w14:paraId="083ED99C" w14:textId="77777777" w:rsidR="00063BB5" w:rsidRPr="00B7222B" w:rsidRDefault="00063BB5"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6E2EEB8B" w14:textId="77777777" w:rsidR="00063BB5" w:rsidRPr="00B7222B" w:rsidRDefault="00063BB5" w:rsidP="00BD5591">
            <w:pPr>
              <w:spacing w:after="0" w:line="240" w:lineRule="auto"/>
              <w:rPr>
                <w:rFonts w:ascii="Times New Roman" w:hAnsi="Times New Roman" w:cs="Times New Roman"/>
                <w:b/>
                <w:bCs/>
                <w:lang w:eastAsia="zh-CN"/>
              </w:rPr>
            </w:pPr>
          </w:p>
        </w:tc>
        <w:tc>
          <w:tcPr>
            <w:tcW w:w="1276" w:type="dxa"/>
            <w:vMerge/>
            <w:tcBorders>
              <w:top w:val="single" w:sz="12" w:space="0" w:color="auto"/>
              <w:left w:val="nil"/>
              <w:bottom w:val="single" w:sz="4" w:space="0" w:color="000000"/>
              <w:right w:val="nil"/>
            </w:tcBorders>
            <w:vAlign w:val="center"/>
            <w:hideMark/>
          </w:tcPr>
          <w:p w14:paraId="190F2457" w14:textId="77777777" w:rsidR="00063BB5" w:rsidRPr="00B7222B" w:rsidRDefault="00063BB5" w:rsidP="00BD5591">
            <w:pPr>
              <w:spacing w:after="0" w:line="240" w:lineRule="auto"/>
              <w:rPr>
                <w:rFonts w:ascii="Times New Roman" w:hAnsi="Times New Roman" w:cs="Times New Roman"/>
                <w:b/>
                <w:bCs/>
                <w:lang w:eastAsia="zh-CN"/>
              </w:rPr>
            </w:pPr>
          </w:p>
        </w:tc>
        <w:tc>
          <w:tcPr>
            <w:tcW w:w="1134" w:type="dxa"/>
            <w:vMerge/>
            <w:tcBorders>
              <w:top w:val="single" w:sz="12" w:space="0" w:color="auto"/>
              <w:left w:val="nil"/>
              <w:bottom w:val="single" w:sz="4" w:space="0" w:color="000000"/>
              <w:right w:val="nil"/>
            </w:tcBorders>
            <w:vAlign w:val="center"/>
            <w:hideMark/>
          </w:tcPr>
          <w:p w14:paraId="74F1E65C" w14:textId="77777777" w:rsidR="00063BB5" w:rsidRPr="00B7222B" w:rsidRDefault="00063BB5" w:rsidP="00BD5591">
            <w:pPr>
              <w:spacing w:after="0" w:line="240" w:lineRule="auto"/>
              <w:rPr>
                <w:rFonts w:ascii="Times New Roman" w:hAnsi="Times New Roman" w:cs="Times New Roman"/>
                <w:b/>
                <w:bCs/>
                <w:lang w:eastAsia="zh-CN"/>
              </w:rPr>
            </w:pPr>
          </w:p>
        </w:tc>
        <w:tc>
          <w:tcPr>
            <w:tcW w:w="1843" w:type="dxa"/>
            <w:vMerge/>
            <w:tcBorders>
              <w:top w:val="single" w:sz="12" w:space="0" w:color="auto"/>
              <w:left w:val="nil"/>
              <w:bottom w:val="single" w:sz="4" w:space="0" w:color="000000"/>
              <w:right w:val="nil"/>
            </w:tcBorders>
            <w:vAlign w:val="center"/>
            <w:hideMark/>
          </w:tcPr>
          <w:p w14:paraId="7F1F3F92" w14:textId="77777777" w:rsidR="00063BB5" w:rsidRPr="00B7222B" w:rsidRDefault="00063BB5" w:rsidP="00BD5591">
            <w:pPr>
              <w:spacing w:after="0" w:line="240" w:lineRule="auto"/>
              <w:rPr>
                <w:rFonts w:ascii="Times New Roman" w:hAnsi="Times New Roman" w:cs="Times New Roman"/>
                <w:b/>
                <w:bCs/>
                <w:lang w:eastAsia="zh-CN"/>
              </w:rPr>
            </w:pPr>
          </w:p>
        </w:tc>
        <w:tc>
          <w:tcPr>
            <w:tcW w:w="1701" w:type="dxa"/>
            <w:vMerge/>
            <w:tcBorders>
              <w:top w:val="single" w:sz="12" w:space="0" w:color="auto"/>
              <w:left w:val="nil"/>
              <w:bottom w:val="single" w:sz="4" w:space="0" w:color="000000"/>
              <w:right w:val="nil"/>
            </w:tcBorders>
            <w:vAlign w:val="center"/>
            <w:hideMark/>
          </w:tcPr>
          <w:p w14:paraId="6CD6B075" w14:textId="77777777" w:rsidR="00063BB5" w:rsidRPr="00B7222B" w:rsidRDefault="00063BB5"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033C726B" w14:textId="77777777" w:rsidR="00063BB5" w:rsidRPr="00B7222B" w:rsidRDefault="00063BB5" w:rsidP="00BD5591">
            <w:pPr>
              <w:spacing w:after="0" w:line="240" w:lineRule="auto"/>
              <w:rPr>
                <w:rFonts w:ascii="Times New Roman" w:hAnsi="Times New Roman" w:cs="Times New Roman"/>
                <w:b/>
                <w:bCs/>
                <w:lang w:eastAsia="zh-CN"/>
              </w:rPr>
            </w:pPr>
          </w:p>
        </w:tc>
        <w:tc>
          <w:tcPr>
            <w:tcW w:w="992" w:type="dxa"/>
            <w:vMerge/>
            <w:tcBorders>
              <w:top w:val="single" w:sz="12" w:space="0" w:color="auto"/>
              <w:left w:val="nil"/>
              <w:bottom w:val="single" w:sz="4" w:space="0" w:color="000000"/>
              <w:right w:val="nil"/>
            </w:tcBorders>
            <w:vAlign w:val="center"/>
            <w:hideMark/>
          </w:tcPr>
          <w:p w14:paraId="40FE145D" w14:textId="77777777" w:rsidR="00063BB5" w:rsidRPr="00B7222B" w:rsidRDefault="00063BB5" w:rsidP="00BD5591">
            <w:pPr>
              <w:spacing w:after="0" w:line="240" w:lineRule="auto"/>
              <w:rPr>
                <w:rFonts w:ascii="Times New Roman" w:hAnsi="Times New Roman" w:cs="Times New Roman"/>
                <w:b/>
                <w:bCs/>
                <w:lang w:eastAsia="zh-CN"/>
              </w:rPr>
            </w:pPr>
          </w:p>
        </w:tc>
        <w:tc>
          <w:tcPr>
            <w:tcW w:w="851" w:type="dxa"/>
            <w:vMerge/>
            <w:tcBorders>
              <w:top w:val="single" w:sz="12" w:space="0" w:color="auto"/>
              <w:left w:val="nil"/>
              <w:bottom w:val="single" w:sz="4" w:space="0" w:color="000000"/>
              <w:right w:val="nil"/>
            </w:tcBorders>
            <w:vAlign w:val="center"/>
            <w:hideMark/>
          </w:tcPr>
          <w:p w14:paraId="6E60150B" w14:textId="77777777" w:rsidR="00063BB5" w:rsidRPr="00B7222B" w:rsidRDefault="00063BB5"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77142EFE" w14:textId="77777777" w:rsidR="00063BB5" w:rsidRPr="00B7222B" w:rsidRDefault="00063BB5" w:rsidP="00BD5591">
            <w:pPr>
              <w:spacing w:after="0" w:line="240" w:lineRule="auto"/>
              <w:rPr>
                <w:rFonts w:ascii="Times New Roman" w:hAnsi="Times New Roman" w:cs="Times New Roman"/>
                <w:b/>
                <w:bCs/>
                <w:lang w:eastAsia="zh-CN"/>
              </w:rPr>
            </w:pPr>
          </w:p>
        </w:tc>
        <w:tc>
          <w:tcPr>
            <w:tcW w:w="1418" w:type="dxa"/>
            <w:vMerge/>
            <w:tcBorders>
              <w:top w:val="single" w:sz="12" w:space="0" w:color="auto"/>
              <w:left w:val="nil"/>
              <w:bottom w:val="single" w:sz="4" w:space="0" w:color="000000"/>
              <w:right w:val="nil"/>
            </w:tcBorders>
            <w:vAlign w:val="center"/>
            <w:hideMark/>
          </w:tcPr>
          <w:p w14:paraId="5C5BCAF8" w14:textId="77777777" w:rsidR="00063BB5" w:rsidRPr="00B7222B" w:rsidRDefault="00063BB5"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4886804F" w14:textId="77777777" w:rsidR="00063BB5" w:rsidRPr="00B7222B" w:rsidRDefault="00063BB5" w:rsidP="00BD5591">
            <w:pPr>
              <w:spacing w:after="0" w:line="240" w:lineRule="auto"/>
              <w:rPr>
                <w:rFonts w:ascii="Times New Roman" w:hAnsi="Times New Roman" w:cs="Times New Roman"/>
                <w:b/>
                <w:bCs/>
                <w:lang w:eastAsia="zh-CN"/>
              </w:rPr>
            </w:pPr>
          </w:p>
        </w:tc>
        <w:tc>
          <w:tcPr>
            <w:tcW w:w="631" w:type="dxa"/>
            <w:vMerge/>
            <w:tcBorders>
              <w:top w:val="single" w:sz="12" w:space="0" w:color="auto"/>
              <w:left w:val="nil"/>
              <w:bottom w:val="single" w:sz="4" w:space="0" w:color="000000"/>
              <w:right w:val="nil"/>
            </w:tcBorders>
            <w:vAlign w:val="center"/>
            <w:hideMark/>
          </w:tcPr>
          <w:p w14:paraId="6AF525F9" w14:textId="77777777" w:rsidR="00063BB5" w:rsidRPr="00B7222B" w:rsidRDefault="00063BB5" w:rsidP="00BD5591">
            <w:pPr>
              <w:spacing w:after="0" w:line="240" w:lineRule="auto"/>
              <w:rPr>
                <w:rFonts w:ascii="Times New Roman" w:hAnsi="Times New Roman" w:cs="Times New Roman"/>
                <w:b/>
                <w:bCs/>
                <w:lang w:eastAsia="zh-CN"/>
              </w:rPr>
            </w:pPr>
          </w:p>
        </w:tc>
        <w:tc>
          <w:tcPr>
            <w:tcW w:w="1567" w:type="dxa"/>
            <w:gridSpan w:val="2"/>
            <w:vMerge/>
            <w:tcBorders>
              <w:top w:val="single" w:sz="12" w:space="0" w:color="auto"/>
              <w:left w:val="nil"/>
              <w:bottom w:val="single" w:sz="4" w:space="0" w:color="000000"/>
              <w:right w:val="nil"/>
            </w:tcBorders>
            <w:vAlign w:val="center"/>
            <w:hideMark/>
          </w:tcPr>
          <w:p w14:paraId="59BEA20A" w14:textId="77777777" w:rsidR="00063BB5" w:rsidRPr="00B7222B" w:rsidRDefault="00063BB5" w:rsidP="00BD5591">
            <w:pPr>
              <w:spacing w:after="0" w:line="240" w:lineRule="auto"/>
              <w:rPr>
                <w:rFonts w:ascii="Times New Roman" w:hAnsi="Times New Roman" w:cs="Times New Roman"/>
                <w:b/>
                <w:bCs/>
                <w:lang w:eastAsia="zh-CN"/>
              </w:rPr>
            </w:pPr>
          </w:p>
        </w:tc>
      </w:tr>
      <w:tr w:rsidR="006B3005" w:rsidRPr="00B7222B" w14:paraId="26F8403A" w14:textId="77777777" w:rsidTr="00E664B5">
        <w:trPr>
          <w:gridAfter w:val="1"/>
          <w:wAfter w:w="24" w:type="dxa"/>
          <w:trHeight w:val="568"/>
        </w:trPr>
        <w:tc>
          <w:tcPr>
            <w:tcW w:w="15641" w:type="dxa"/>
            <w:gridSpan w:val="14"/>
            <w:tcBorders>
              <w:top w:val="single" w:sz="4" w:space="0" w:color="auto"/>
              <w:left w:val="nil"/>
              <w:bottom w:val="single" w:sz="4" w:space="0" w:color="auto"/>
              <w:right w:val="nil"/>
            </w:tcBorders>
            <w:shd w:val="clear" w:color="auto" w:fill="auto"/>
            <w:noWrap/>
            <w:vAlign w:val="center"/>
            <w:hideMark/>
          </w:tcPr>
          <w:p w14:paraId="239BB194" w14:textId="77777777" w:rsidR="006B3005" w:rsidRPr="00B7222B" w:rsidRDefault="006B3005" w:rsidP="006B3005">
            <w:pPr>
              <w:spacing w:after="0" w:line="240" w:lineRule="auto"/>
              <w:jc w:val="center"/>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Histopathological risk factor </w:t>
            </w:r>
          </w:p>
        </w:tc>
      </w:tr>
      <w:tr w:rsidR="001E76CF" w:rsidRPr="00B7222B" w14:paraId="59123750" w14:textId="77777777" w:rsidTr="00E664B5">
        <w:trPr>
          <w:trHeight w:val="577"/>
        </w:trPr>
        <w:tc>
          <w:tcPr>
            <w:tcW w:w="1134" w:type="dxa"/>
            <w:tcBorders>
              <w:top w:val="nil"/>
              <w:left w:val="nil"/>
              <w:bottom w:val="nil"/>
              <w:right w:val="nil"/>
            </w:tcBorders>
            <w:shd w:val="clear" w:color="auto" w:fill="auto"/>
            <w:vAlign w:val="center"/>
          </w:tcPr>
          <w:p w14:paraId="1CC4BEA9" w14:textId="77777777" w:rsidR="001E76CF" w:rsidRPr="00B7222B" w:rsidRDefault="001E76CF" w:rsidP="001E76CF">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Knijn</w:t>
            </w:r>
            <w:proofErr w:type="spellEnd"/>
            <w:r w:rsidRPr="00B7222B">
              <w:rPr>
                <w:rFonts w:ascii="Times New Roman" w:hAnsi="Times New Roman" w:cs="Times New Roman"/>
                <w:sz w:val="16"/>
                <w:szCs w:val="16"/>
                <w:lang w:eastAsia="zh-CN"/>
              </w:rPr>
              <w:t>, 2018 (37)</w:t>
            </w:r>
          </w:p>
        </w:tc>
        <w:tc>
          <w:tcPr>
            <w:tcW w:w="709" w:type="dxa"/>
            <w:tcBorders>
              <w:top w:val="nil"/>
              <w:left w:val="nil"/>
              <w:bottom w:val="nil"/>
              <w:right w:val="nil"/>
            </w:tcBorders>
            <w:shd w:val="clear" w:color="auto" w:fill="auto"/>
            <w:vAlign w:val="center"/>
          </w:tcPr>
          <w:p w14:paraId="42D32376"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390441B1"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prospective; </w:t>
            </w:r>
          </w:p>
          <w:p w14:paraId="735900F5"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top w:val="nil"/>
              <w:left w:val="nil"/>
              <w:bottom w:val="nil"/>
            </w:tcBorders>
            <w:shd w:val="clear" w:color="000000" w:fill="FFFFFF"/>
            <w:vAlign w:val="center"/>
          </w:tcPr>
          <w:p w14:paraId="3886B928"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2379FAA4"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CRC</w:t>
            </w:r>
          </w:p>
        </w:tc>
        <w:tc>
          <w:tcPr>
            <w:tcW w:w="1701" w:type="dxa"/>
            <w:tcBorders>
              <w:left w:val="nil"/>
            </w:tcBorders>
            <w:shd w:val="clear" w:color="000000" w:fill="FFFFFF"/>
            <w:vAlign w:val="center"/>
          </w:tcPr>
          <w:p w14:paraId="19912785"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intramural vascular invasion (IMVI)</w:t>
            </w:r>
          </w:p>
        </w:tc>
        <w:tc>
          <w:tcPr>
            <w:tcW w:w="850" w:type="dxa"/>
            <w:shd w:val="clear" w:color="auto" w:fill="auto"/>
            <w:vAlign w:val="center"/>
          </w:tcPr>
          <w:p w14:paraId="70A5C6CC"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96</w:t>
            </w:r>
          </w:p>
        </w:tc>
        <w:tc>
          <w:tcPr>
            <w:tcW w:w="992" w:type="dxa"/>
            <w:shd w:val="clear" w:color="auto" w:fill="auto"/>
            <w:vAlign w:val="center"/>
          </w:tcPr>
          <w:p w14:paraId="22C863C4"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503</w:t>
            </w:r>
          </w:p>
        </w:tc>
        <w:tc>
          <w:tcPr>
            <w:tcW w:w="851" w:type="dxa"/>
            <w:shd w:val="clear" w:color="auto" w:fill="auto"/>
            <w:vAlign w:val="center"/>
          </w:tcPr>
          <w:p w14:paraId="7CA82027"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auto" w:fill="auto"/>
            <w:vAlign w:val="center"/>
          </w:tcPr>
          <w:p w14:paraId="58E68315"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1E3FB3D8" w14:textId="77777777" w:rsidR="001E76CF" w:rsidRPr="00B7222B" w:rsidRDefault="0046641A"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1.50 (0.98-2.30)</w:t>
            </w:r>
          </w:p>
        </w:tc>
        <w:tc>
          <w:tcPr>
            <w:tcW w:w="709" w:type="dxa"/>
            <w:shd w:val="clear" w:color="auto" w:fill="auto"/>
            <w:vAlign w:val="center"/>
          </w:tcPr>
          <w:p w14:paraId="0CE31893" w14:textId="77777777" w:rsidR="001E76CF" w:rsidRPr="00B7222B" w:rsidRDefault="001E76CF" w:rsidP="001E76CF">
            <w:pPr>
              <w:rPr>
                <w:rFonts w:ascii="Times New Roman" w:hAnsi="Times New Roman" w:cs="Times New Roman"/>
                <w:sz w:val="16"/>
                <w:szCs w:val="16"/>
                <w:highlight w:val="lightGray"/>
                <w:lang w:eastAsia="zh-CN"/>
              </w:rPr>
            </w:pPr>
            <w:r w:rsidRPr="00B7222B">
              <w:rPr>
                <w:rFonts w:ascii="Times New Roman" w:hAnsi="Times New Roman" w:cs="Times New Roman"/>
                <w:sz w:val="16"/>
                <w:szCs w:val="16"/>
                <w:highlight w:val="lightGray"/>
                <w:lang w:eastAsia="zh-CN"/>
              </w:rPr>
              <w:t>0.06</w:t>
            </w:r>
          </w:p>
        </w:tc>
        <w:tc>
          <w:tcPr>
            <w:tcW w:w="631" w:type="dxa"/>
            <w:tcBorders>
              <w:left w:val="nil"/>
            </w:tcBorders>
            <w:shd w:val="clear" w:color="auto" w:fill="auto"/>
            <w:vAlign w:val="center"/>
          </w:tcPr>
          <w:p w14:paraId="7F326E3B"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tcBorders>
            <w:shd w:val="clear" w:color="auto" w:fill="auto"/>
            <w:vAlign w:val="center"/>
          </w:tcPr>
          <w:p w14:paraId="4CBBBB6E"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REMARK </w:t>
            </w:r>
            <w:r w:rsidRPr="00B7222B">
              <w:rPr>
                <w:rFonts w:ascii="Times New Roman" w:hAnsi="Times New Roman" w:cs="Times New Roman"/>
                <w:sz w:val="16"/>
                <w:szCs w:val="16"/>
                <w:lang w:eastAsia="zh-CN"/>
              </w:rPr>
              <w:br/>
              <w:t>Low risk (1 study: 88.9% items reported);</w:t>
            </w:r>
            <w:r w:rsidRPr="00B7222B">
              <w:rPr>
                <w:rFonts w:ascii="Times New Roman" w:hAnsi="Times New Roman" w:cs="Times New Roman"/>
                <w:sz w:val="16"/>
                <w:szCs w:val="16"/>
                <w:lang w:eastAsia="zh-CN"/>
              </w:rPr>
              <w:br/>
              <w:t>Moderate risk (1 study:55% items reported)</w:t>
            </w:r>
          </w:p>
        </w:tc>
      </w:tr>
      <w:tr w:rsidR="001E76CF" w:rsidRPr="00B7222B" w14:paraId="73DD581E" w14:textId="77777777" w:rsidTr="00E664B5">
        <w:trPr>
          <w:trHeight w:val="679"/>
        </w:trPr>
        <w:tc>
          <w:tcPr>
            <w:tcW w:w="1134" w:type="dxa"/>
            <w:tcBorders>
              <w:left w:val="nil"/>
              <w:bottom w:val="nil"/>
              <w:right w:val="nil"/>
            </w:tcBorders>
            <w:shd w:val="clear" w:color="auto" w:fill="auto"/>
            <w:vAlign w:val="center"/>
          </w:tcPr>
          <w:p w14:paraId="2AE0D56D"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Rogers, 2016 (22)</w:t>
            </w:r>
          </w:p>
        </w:tc>
        <w:tc>
          <w:tcPr>
            <w:tcW w:w="709" w:type="dxa"/>
            <w:tcBorders>
              <w:left w:val="nil"/>
              <w:bottom w:val="nil"/>
              <w:right w:val="nil"/>
            </w:tcBorders>
            <w:shd w:val="clear" w:color="auto" w:fill="auto"/>
            <w:vAlign w:val="center"/>
          </w:tcPr>
          <w:p w14:paraId="0E687684"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w:t>
            </w:r>
          </w:p>
        </w:tc>
        <w:tc>
          <w:tcPr>
            <w:tcW w:w="1276" w:type="dxa"/>
            <w:tcBorders>
              <w:left w:val="nil"/>
              <w:bottom w:val="nil"/>
              <w:right w:val="nil"/>
            </w:tcBorders>
            <w:shd w:val="clear" w:color="000000" w:fill="FFFFFF"/>
            <w:vAlign w:val="center"/>
          </w:tcPr>
          <w:p w14:paraId="5897571B"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11 retrospective; </w:t>
            </w:r>
          </w:p>
          <w:p w14:paraId="40F586A4"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left w:val="nil"/>
              <w:bottom w:val="nil"/>
            </w:tcBorders>
            <w:shd w:val="clear" w:color="000000" w:fill="FFFFFF"/>
            <w:vAlign w:val="center"/>
          </w:tcPr>
          <w:p w14:paraId="263B27A2"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tcBorders>
            <w:shd w:val="clear" w:color="000000" w:fill="FFFFFF"/>
            <w:vAlign w:val="center"/>
          </w:tcPr>
          <w:p w14:paraId="466C3476"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left w:val="nil"/>
            </w:tcBorders>
            <w:shd w:val="clear" w:color="000000" w:fill="FFFFFF"/>
            <w:vAlign w:val="center"/>
          </w:tcPr>
          <w:p w14:paraId="40257F10"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tumour budding </w:t>
            </w:r>
          </w:p>
        </w:tc>
        <w:tc>
          <w:tcPr>
            <w:tcW w:w="850" w:type="dxa"/>
            <w:tcBorders>
              <w:top w:val="nil"/>
            </w:tcBorders>
            <w:shd w:val="clear" w:color="auto" w:fill="auto"/>
            <w:vAlign w:val="center"/>
          </w:tcPr>
          <w:p w14:paraId="79886DBD"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551</w:t>
            </w:r>
          </w:p>
        </w:tc>
        <w:tc>
          <w:tcPr>
            <w:tcW w:w="992" w:type="dxa"/>
            <w:tcBorders>
              <w:top w:val="nil"/>
            </w:tcBorders>
            <w:shd w:val="clear" w:color="auto" w:fill="auto"/>
            <w:vAlign w:val="center"/>
          </w:tcPr>
          <w:p w14:paraId="01E6DF34"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2773</w:t>
            </w:r>
          </w:p>
        </w:tc>
        <w:tc>
          <w:tcPr>
            <w:tcW w:w="851" w:type="dxa"/>
            <w:tcBorders>
              <w:top w:val="nil"/>
            </w:tcBorders>
            <w:shd w:val="clear" w:color="auto" w:fill="auto"/>
            <w:vAlign w:val="center"/>
          </w:tcPr>
          <w:p w14:paraId="110D84F7"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tcBorders>
            <w:shd w:val="clear" w:color="auto" w:fill="auto"/>
            <w:vAlign w:val="center"/>
          </w:tcPr>
          <w:p w14:paraId="4EB2BE9D"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3A47776F" w14:textId="77777777" w:rsidR="001E76CF" w:rsidRPr="00B7222B" w:rsidRDefault="0046641A"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5.50 (3.64-8.29)</w:t>
            </w:r>
          </w:p>
        </w:tc>
        <w:tc>
          <w:tcPr>
            <w:tcW w:w="709" w:type="dxa"/>
            <w:tcBorders>
              <w:top w:val="nil"/>
            </w:tcBorders>
            <w:shd w:val="clear" w:color="auto" w:fill="auto"/>
            <w:vAlign w:val="center"/>
          </w:tcPr>
          <w:p w14:paraId="62BDB477"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tcBorders>
            <w:shd w:val="clear" w:color="auto" w:fill="auto"/>
            <w:vAlign w:val="center"/>
          </w:tcPr>
          <w:p w14:paraId="22C11C96"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61%</w:t>
            </w:r>
          </w:p>
        </w:tc>
        <w:tc>
          <w:tcPr>
            <w:tcW w:w="1567" w:type="dxa"/>
            <w:gridSpan w:val="2"/>
            <w:tcBorders>
              <w:top w:val="nil"/>
              <w:left w:val="nil"/>
            </w:tcBorders>
            <w:shd w:val="clear" w:color="auto" w:fill="auto"/>
            <w:vAlign w:val="center"/>
          </w:tcPr>
          <w:p w14:paraId="65727AC9"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(12  studies)</w:t>
            </w:r>
          </w:p>
        </w:tc>
      </w:tr>
      <w:tr w:rsidR="001E76CF" w:rsidRPr="00B7222B" w14:paraId="7CB0A1BB" w14:textId="77777777" w:rsidTr="00E664B5">
        <w:trPr>
          <w:trHeight w:val="78"/>
        </w:trPr>
        <w:tc>
          <w:tcPr>
            <w:tcW w:w="1134" w:type="dxa"/>
            <w:tcBorders>
              <w:top w:val="nil"/>
              <w:left w:val="nil"/>
              <w:bottom w:val="nil"/>
              <w:right w:val="nil"/>
            </w:tcBorders>
            <w:shd w:val="clear" w:color="auto" w:fill="auto"/>
            <w:vAlign w:val="center"/>
          </w:tcPr>
          <w:p w14:paraId="0D8A74B5"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Veronese, 2015 (43)</w:t>
            </w:r>
          </w:p>
        </w:tc>
        <w:tc>
          <w:tcPr>
            <w:tcW w:w="709" w:type="dxa"/>
            <w:tcBorders>
              <w:top w:val="nil"/>
              <w:left w:val="nil"/>
              <w:bottom w:val="nil"/>
              <w:right w:val="nil"/>
            </w:tcBorders>
            <w:shd w:val="clear" w:color="auto" w:fill="auto"/>
            <w:vAlign w:val="center"/>
          </w:tcPr>
          <w:p w14:paraId="13ABF655"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bottom w:val="nil"/>
              <w:right w:val="nil"/>
            </w:tcBorders>
            <w:shd w:val="clear" w:color="000000" w:fill="FFFFFF"/>
            <w:vAlign w:val="center"/>
          </w:tcPr>
          <w:p w14:paraId="4715E5A8"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tcBorders>
            <w:shd w:val="clear" w:color="000000" w:fill="FFFFFF"/>
            <w:vAlign w:val="center"/>
          </w:tcPr>
          <w:p w14:paraId="2E184283"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tcBorders>
            <w:shd w:val="clear" w:color="000000" w:fill="FFFFFF"/>
            <w:vAlign w:val="center"/>
          </w:tcPr>
          <w:p w14:paraId="73BC6551"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tcBorders>
            <w:shd w:val="clear" w:color="000000" w:fill="FFFFFF"/>
            <w:vAlign w:val="center"/>
          </w:tcPr>
          <w:p w14:paraId="1D87CA71" w14:textId="77777777" w:rsidR="001E76CF" w:rsidRPr="00B7222B" w:rsidRDefault="001E76CF" w:rsidP="001E76CF">
            <w:pPr>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extranodal</w:t>
            </w:r>
            <w:proofErr w:type="spellEnd"/>
            <w:r w:rsidRPr="00B7222B">
              <w:rPr>
                <w:rFonts w:ascii="Times New Roman" w:hAnsi="Times New Roman" w:cs="Times New Roman"/>
                <w:sz w:val="16"/>
                <w:szCs w:val="16"/>
                <w:lang w:eastAsia="zh-CN"/>
              </w:rPr>
              <w:t xml:space="preserve"> extension (ENE) </w:t>
            </w:r>
          </w:p>
        </w:tc>
        <w:tc>
          <w:tcPr>
            <w:tcW w:w="850" w:type="dxa"/>
            <w:tcBorders>
              <w:top w:val="nil"/>
            </w:tcBorders>
            <w:shd w:val="clear" w:color="auto" w:fill="auto"/>
            <w:vAlign w:val="center"/>
          </w:tcPr>
          <w:p w14:paraId="7D6E07D2"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389</w:t>
            </w:r>
          </w:p>
        </w:tc>
        <w:tc>
          <w:tcPr>
            <w:tcW w:w="992" w:type="dxa"/>
            <w:tcBorders>
              <w:top w:val="nil"/>
            </w:tcBorders>
            <w:shd w:val="clear" w:color="auto" w:fill="auto"/>
            <w:vAlign w:val="center"/>
          </w:tcPr>
          <w:p w14:paraId="012EFB07"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877</w:t>
            </w:r>
          </w:p>
        </w:tc>
        <w:tc>
          <w:tcPr>
            <w:tcW w:w="851" w:type="dxa"/>
            <w:tcBorders>
              <w:top w:val="nil"/>
            </w:tcBorders>
            <w:shd w:val="clear" w:color="auto" w:fill="auto"/>
            <w:vAlign w:val="center"/>
          </w:tcPr>
          <w:p w14:paraId="0260F937"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tcBorders>
            <w:shd w:val="clear" w:color="auto" w:fill="auto"/>
            <w:vAlign w:val="center"/>
          </w:tcPr>
          <w:p w14:paraId="5D4552E6"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478A356E" w14:textId="77777777" w:rsidR="001E76CF" w:rsidRPr="00B7222B" w:rsidRDefault="0046641A"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2.07 (1.65-2.61)</w:t>
            </w:r>
          </w:p>
        </w:tc>
        <w:tc>
          <w:tcPr>
            <w:tcW w:w="709" w:type="dxa"/>
            <w:tcBorders>
              <w:top w:val="nil"/>
            </w:tcBorders>
            <w:shd w:val="clear" w:color="auto" w:fill="auto"/>
            <w:vAlign w:val="center"/>
          </w:tcPr>
          <w:p w14:paraId="1C308F76"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&lt;0.0001</w:t>
            </w:r>
          </w:p>
        </w:tc>
        <w:tc>
          <w:tcPr>
            <w:tcW w:w="631" w:type="dxa"/>
            <w:tcBorders>
              <w:top w:val="nil"/>
              <w:left w:val="nil"/>
            </w:tcBorders>
            <w:shd w:val="clear" w:color="auto" w:fill="auto"/>
            <w:vAlign w:val="center"/>
          </w:tcPr>
          <w:p w14:paraId="0DFC54D2"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47%</w:t>
            </w:r>
          </w:p>
        </w:tc>
        <w:tc>
          <w:tcPr>
            <w:tcW w:w="1567" w:type="dxa"/>
            <w:gridSpan w:val="2"/>
            <w:tcBorders>
              <w:top w:val="nil"/>
              <w:left w:val="nil"/>
            </w:tcBorders>
            <w:shd w:val="clear" w:color="auto" w:fill="auto"/>
            <w:vAlign w:val="center"/>
          </w:tcPr>
          <w:p w14:paraId="244EC38C"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(9  studies)</w:t>
            </w:r>
          </w:p>
        </w:tc>
      </w:tr>
      <w:tr w:rsidR="001E76CF" w:rsidRPr="00B7222B" w14:paraId="1B57ED6F" w14:textId="77777777" w:rsidTr="00E664B5">
        <w:trPr>
          <w:trHeight w:val="272"/>
        </w:trPr>
        <w:tc>
          <w:tcPr>
            <w:tcW w:w="1134" w:type="dxa"/>
            <w:tcBorders>
              <w:top w:val="nil"/>
              <w:left w:val="nil"/>
              <w:bottom w:val="nil"/>
              <w:right w:val="nil"/>
            </w:tcBorders>
            <w:shd w:val="clear" w:color="auto" w:fill="auto"/>
            <w:vAlign w:val="center"/>
          </w:tcPr>
          <w:p w14:paraId="1F3974E7" w14:textId="77777777" w:rsidR="001E76CF" w:rsidRPr="00B7222B" w:rsidRDefault="001E76CF" w:rsidP="001E76CF">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Knijn</w:t>
            </w:r>
            <w:proofErr w:type="spellEnd"/>
            <w:r w:rsidRPr="00B7222B">
              <w:rPr>
                <w:rFonts w:ascii="Times New Roman" w:hAnsi="Times New Roman" w:cs="Times New Roman"/>
                <w:sz w:val="16"/>
                <w:szCs w:val="16"/>
                <w:lang w:eastAsia="zh-CN"/>
              </w:rPr>
              <w:t>, 2016 (36)</w:t>
            </w:r>
          </w:p>
        </w:tc>
        <w:tc>
          <w:tcPr>
            <w:tcW w:w="709" w:type="dxa"/>
            <w:tcBorders>
              <w:top w:val="nil"/>
              <w:left w:val="nil"/>
              <w:bottom w:val="nil"/>
              <w:right w:val="nil"/>
            </w:tcBorders>
            <w:shd w:val="clear" w:color="auto" w:fill="auto"/>
            <w:vAlign w:val="center"/>
          </w:tcPr>
          <w:p w14:paraId="7A468008"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7DAAA2FF"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163C06A7"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000000" w:fill="FFFFFF"/>
            <w:vAlign w:val="center"/>
          </w:tcPr>
          <w:p w14:paraId="17D7EB71"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rectal cancer</w:t>
            </w:r>
          </w:p>
        </w:tc>
        <w:tc>
          <w:tcPr>
            <w:tcW w:w="1701" w:type="dxa"/>
            <w:tcBorders>
              <w:top w:val="nil"/>
              <w:left w:val="nil"/>
              <w:bottom w:val="nil"/>
            </w:tcBorders>
            <w:shd w:val="clear" w:color="000000" w:fill="FFFFFF"/>
            <w:vAlign w:val="center"/>
          </w:tcPr>
          <w:p w14:paraId="51701F6C"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perineural invasion (PNI)</w:t>
            </w:r>
          </w:p>
        </w:tc>
        <w:tc>
          <w:tcPr>
            <w:tcW w:w="850" w:type="dxa"/>
            <w:tcBorders>
              <w:top w:val="nil"/>
            </w:tcBorders>
            <w:shd w:val="clear" w:color="auto" w:fill="auto"/>
            <w:vAlign w:val="center"/>
          </w:tcPr>
          <w:p w14:paraId="5572561D"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146</w:t>
            </w:r>
          </w:p>
        </w:tc>
        <w:tc>
          <w:tcPr>
            <w:tcW w:w="992" w:type="dxa"/>
            <w:tcBorders>
              <w:top w:val="nil"/>
            </w:tcBorders>
            <w:shd w:val="clear" w:color="auto" w:fill="auto"/>
            <w:vAlign w:val="center"/>
          </w:tcPr>
          <w:p w14:paraId="1E5E753F"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1700</w:t>
            </w:r>
          </w:p>
        </w:tc>
        <w:tc>
          <w:tcPr>
            <w:tcW w:w="851" w:type="dxa"/>
            <w:tcBorders>
              <w:top w:val="nil"/>
            </w:tcBorders>
            <w:shd w:val="clear" w:color="auto" w:fill="auto"/>
            <w:vAlign w:val="center"/>
          </w:tcPr>
          <w:p w14:paraId="28C4BC24"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tcBorders>
            <w:shd w:val="clear" w:color="auto" w:fill="auto"/>
            <w:vAlign w:val="center"/>
          </w:tcPr>
          <w:p w14:paraId="1E728B25"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2B50CAA8" w14:textId="77777777" w:rsidR="001E76CF" w:rsidRPr="00B7222B" w:rsidRDefault="0046641A"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3.22 (2.33-4.44)</w:t>
            </w:r>
          </w:p>
        </w:tc>
        <w:tc>
          <w:tcPr>
            <w:tcW w:w="709" w:type="dxa"/>
            <w:tcBorders>
              <w:top w:val="nil"/>
            </w:tcBorders>
            <w:shd w:val="clear" w:color="auto" w:fill="auto"/>
            <w:vAlign w:val="center"/>
          </w:tcPr>
          <w:p w14:paraId="557B5C0E" w14:textId="77777777" w:rsidR="001E76CF" w:rsidRPr="00B7222B" w:rsidRDefault="00340BC3"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w:t>
            </w:r>
            <w:r w:rsidR="001E76CF" w:rsidRPr="00B7222B">
              <w:rPr>
                <w:rFonts w:ascii="Times New Roman" w:hAnsi="Times New Roman" w:cs="Times New Roman"/>
                <w:sz w:val="16"/>
                <w:szCs w:val="16"/>
                <w:lang w:eastAsia="zh-CN"/>
              </w:rPr>
              <w:t>0.00001</w:t>
            </w:r>
          </w:p>
        </w:tc>
        <w:tc>
          <w:tcPr>
            <w:tcW w:w="631" w:type="dxa"/>
            <w:tcBorders>
              <w:top w:val="nil"/>
              <w:left w:val="nil"/>
            </w:tcBorders>
            <w:shd w:val="clear" w:color="auto" w:fill="auto"/>
            <w:vAlign w:val="center"/>
          </w:tcPr>
          <w:p w14:paraId="78877ACC"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22%</w:t>
            </w:r>
          </w:p>
        </w:tc>
        <w:tc>
          <w:tcPr>
            <w:tcW w:w="1567" w:type="dxa"/>
            <w:gridSpan w:val="2"/>
            <w:tcBorders>
              <w:top w:val="nil"/>
              <w:left w:val="nil"/>
            </w:tcBorders>
            <w:shd w:val="clear" w:color="auto" w:fill="auto"/>
            <w:vAlign w:val="center"/>
          </w:tcPr>
          <w:p w14:paraId="007ECBAA"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REMARK </w:t>
            </w:r>
            <w:r w:rsidRPr="00B7222B">
              <w:rPr>
                <w:rFonts w:ascii="Times New Roman" w:hAnsi="Times New Roman" w:cs="Times New Roman"/>
                <w:sz w:val="16"/>
                <w:szCs w:val="16"/>
                <w:lang w:eastAsia="zh-CN"/>
              </w:rPr>
              <w:br/>
              <w:t>Low risk (2 studies: 83.3% items reported);</w:t>
            </w:r>
            <w:r w:rsidRPr="00B7222B">
              <w:rPr>
                <w:rFonts w:ascii="Times New Roman" w:hAnsi="Times New Roman" w:cs="Times New Roman"/>
                <w:sz w:val="16"/>
                <w:szCs w:val="16"/>
                <w:lang w:eastAsia="zh-CN"/>
              </w:rPr>
              <w:br/>
              <w:t>Moderate risk (3 studies:61.1%, 50% items reported)</w:t>
            </w:r>
          </w:p>
        </w:tc>
      </w:tr>
      <w:tr w:rsidR="001E76CF" w:rsidRPr="00B7222B" w14:paraId="74B6A4AD" w14:textId="77777777" w:rsidTr="00E664B5">
        <w:trPr>
          <w:trHeight w:val="865"/>
        </w:trPr>
        <w:tc>
          <w:tcPr>
            <w:tcW w:w="1134" w:type="dxa"/>
            <w:tcBorders>
              <w:top w:val="nil"/>
              <w:left w:val="nil"/>
              <w:bottom w:val="nil"/>
              <w:right w:val="nil"/>
            </w:tcBorders>
            <w:shd w:val="clear" w:color="auto" w:fill="auto"/>
            <w:vAlign w:val="center"/>
          </w:tcPr>
          <w:p w14:paraId="173C8967"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Siddiqui, 2017 (24)</w:t>
            </w:r>
          </w:p>
        </w:tc>
        <w:tc>
          <w:tcPr>
            <w:tcW w:w="709" w:type="dxa"/>
            <w:tcBorders>
              <w:top w:val="nil"/>
              <w:left w:val="nil"/>
              <w:bottom w:val="nil"/>
              <w:right w:val="nil"/>
            </w:tcBorders>
            <w:shd w:val="clear" w:color="auto" w:fill="auto"/>
            <w:vAlign w:val="center"/>
          </w:tcPr>
          <w:p w14:paraId="086FFDBD"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4B65F82A"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21EE43CE"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000000" w:fill="FFFFFF"/>
            <w:vAlign w:val="center"/>
          </w:tcPr>
          <w:p w14:paraId="4CABFE37"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metastatic recurrence in rectal cancer</w:t>
            </w:r>
          </w:p>
        </w:tc>
        <w:tc>
          <w:tcPr>
            <w:tcW w:w="1701" w:type="dxa"/>
            <w:tcBorders>
              <w:top w:val="nil"/>
              <w:left w:val="nil"/>
              <w:bottom w:val="nil"/>
            </w:tcBorders>
            <w:shd w:val="clear" w:color="000000" w:fill="FFFFFF"/>
            <w:vAlign w:val="center"/>
          </w:tcPr>
          <w:p w14:paraId="7D446FA6" w14:textId="77777777" w:rsidR="001E76CF" w:rsidRPr="00B7222B" w:rsidRDefault="001E76CF" w:rsidP="001E76CF">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MRI-detected extramural vascular invasion (</w:t>
            </w:r>
            <w:proofErr w:type="spellStart"/>
            <w:r w:rsidRPr="00B7222B">
              <w:rPr>
                <w:rFonts w:ascii="Times New Roman" w:hAnsi="Times New Roman" w:cs="Times New Roman"/>
                <w:sz w:val="16"/>
                <w:szCs w:val="16"/>
                <w:lang w:eastAsia="zh-CN"/>
              </w:rPr>
              <w:t>mrEMVI</w:t>
            </w:r>
            <w:proofErr w:type="spellEnd"/>
            <w:r w:rsidRPr="00B7222B">
              <w:rPr>
                <w:rFonts w:ascii="Times New Roman" w:hAnsi="Times New Roman" w:cs="Times New Roman"/>
                <w:sz w:val="16"/>
                <w:szCs w:val="16"/>
                <w:lang w:eastAsia="zh-CN"/>
              </w:rPr>
              <w:t>)</w:t>
            </w:r>
          </w:p>
        </w:tc>
        <w:tc>
          <w:tcPr>
            <w:tcW w:w="850" w:type="dxa"/>
            <w:shd w:val="clear" w:color="auto" w:fill="auto"/>
            <w:vAlign w:val="center"/>
          </w:tcPr>
          <w:p w14:paraId="457C342E"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284</w:t>
            </w:r>
          </w:p>
        </w:tc>
        <w:tc>
          <w:tcPr>
            <w:tcW w:w="992" w:type="dxa"/>
            <w:shd w:val="clear" w:color="auto" w:fill="auto"/>
            <w:vAlign w:val="center"/>
          </w:tcPr>
          <w:p w14:paraId="48EAB2BC"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1262</w:t>
            </w:r>
          </w:p>
        </w:tc>
        <w:tc>
          <w:tcPr>
            <w:tcW w:w="851" w:type="dxa"/>
            <w:shd w:val="clear" w:color="auto" w:fill="auto"/>
            <w:vAlign w:val="center"/>
          </w:tcPr>
          <w:p w14:paraId="6ED7B0F5"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shd w:val="clear" w:color="auto" w:fill="auto"/>
            <w:vAlign w:val="center"/>
          </w:tcPr>
          <w:p w14:paraId="63AC9EF6"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shd w:val="clear" w:color="auto" w:fill="auto"/>
            <w:vAlign w:val="center"/>
          </w:tcPr>
          <w:p w14:paraId="705B3C39" w14:textId="77777777" w:rsidR="001E76CF" w:rsidRPr="00B7222B" w:rsidRDefault="0046641A"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4.02 (2.99-5.39)</w:t>
            </w:r>
          </w:p>
        </w:tc>
        <w:tc>
          <w:tcPr>
            <w:tcW w:w="709" w:type="dxa"/>
            <w:shd w:val="clear" w:color="auto" w:fill="auto"/>
            <w:vAlign w:val="center"/>
          </w:tcPr>
          <w:p w14:paraId="77225662"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&lt;0.001</w:t>
            </w:r>
          </w:p>
        </w:tc>
        <w:tc>
          <w:tcPr>
            <w:tcW w:w="631" w:type="dxa"/>
            <w:tcBorders>
              <w:left w:val="nil"/>
            </w:tcBorders>
            <w:shd w:val="clear" w:color="auto" w:fill="auto"/>
            <w:vAlign w:val="center"/>
          </w:tcPr>
          <w:p w14:paraId="7B58DB38" w14:textId="77777777" w:rsidR="001E76CF" w:rsidRPr="00B7222B" w:rsidRDefault="001E76CF"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w:t>
            </w:r>
          </w:p>
        </w:tc>
        <w:tc>
          <w:tcPr>
            <w:tcW w:w="1567" w:type="dxa"/>
            <w:gridSpan w:val="2"/>
            <w:tcBorders>
              <w:left w:val="nil"/>
            </w:tcBorders>
            <w:shd w:val="clear" w:color="auto" w:fill="auto"/>
            <w:vAlign w:val="center"/>
          </w:tcPr>
          <w:p w14:paraId="1ADEE9A8" w14:textId="77777777" w:rsidR="001E76CF" w:rsidRPr="00B7222B" w:rsidRDefault="00E664B5" w:rsidP="001E76CF">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r w:rsidRPr="00B7222B">
              <w:rPr>
                <w:rFonts w:ascii="Times New Roman" w:hAnsi="Times New Roman" w:cs="Times New Roman"/>
                <w:sz w:val="16"/>
                <w:szCs w:val="16"/>
                <w:lang w:eastAsia="zh-CN"/>
              </w:rPr>
              <w:br/>
              <w:t>level 3</w:t>
            </w:r>
            <w:r w:rsidR="001E76CF" w:rsidRPr="00B7222B">
              <w:rPr>
                <w:rFonts w:ascii="Times New Roman" w:hAnsi="Times New Roman" w:cs="Times New Roman"/>
                <w:sz w:val="16"/>
                <w:szCs w:val="16"/>
                <w:lang w:eastAsia="zh-CN"/>
              </w:rPr>
              <w:t xml:space="preserve"> </w:t>
            </w:r>
            <w:r w:rsidRPr="00B7222B">
              <w:rPr>
                <w:rFonts w:ascii="Times New Roman" w:hAnsi="Times New Roman" w:cs="Times New Roman"/>
                <w:sz w:val="16"/>
                <w:szCs w:val="16"/>
                <w:lang w:eastAsia="zh-CN"/>
              </w:rPr>
              <w:t>(</w:t>
            </w:r>
            <w:r w:rsidR="001E76CF" w:rsidRPr="00B7222B">
              <w:rPr>
                <w:rFonts w:ascii="Times New Roman" w:hAnsi="Times New Roman" w:cs="Times New Roman"/>
                <w:sz w:val="16"/>
                <w:szCs w:val="16"/>
                <w:lang w:eastAsia="zh-CN"/>
              </w:rPr>
              <w:t>6 studies</w:t>
            </w:r>
            <w:r w:rsidRPr="00B7222B">
              <w:rPr>
                <w:rFonts w:ascii="Times New Roman" w:hAnsi="Times New Roman" w:cs="Times New Roman"/>
                <w:sz w:val="16"/>
                <w:szCs w:val="16"/>
                <w:lang w:eastAsia="zh-CN"/>
              </w:rPr>
              <w:t>)</w:t>
            </w:r>
          </w:p>
        </w:tc>
      </w:tr>
      <w:tr w:rsidR="001E76CF" w:rsidRPr="00B7222B" w14:paraId="121E6C9D" w14:textId="77777777" w:rsidTr="00E664B5">
        <w:trPr>
          <w:gridAfter w:val="1"/>
          <w:wAfter w:w="24" w:type="dxa"/>
          <w:trHeight w:val="534"/>
        </w:trPr>
        <w:tc>
          <w:tcPr>
            <w:tcW w:w="15641" w:type="dxa"/>
            <w:gridSpan w:val="14"/>
            <w:tcBorders>
              <w:top w:val="single" w:sz="4" w:space="0" w:color="auto"/>
              <w:left w:val="nil"/>
              <w:bottom w:val="single" w:sz="4" w:space="0" w:color="auto"/>
              <w:right w:val="nil"/>
            </w:tcBorders>
            <w:shd w:val="clear" w:color="auto" w:fill="auto"/>
            <w:noWrap/>
            <w:vAlign w:val="center"/>
            <w:hideMark/>
          </w:tcPr>
          <w:p w14:paraId="1DD8681A" w14:textId="77777777" w:rsidR="001E76CF" w:rsidRPr="00B7222B" w:rsidRDefault="001E76CF" w:rsidP="001E76CF">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B</w:t>
            </w:r>
            <w:r w:rsidR="00BC5E6D" w:rsidRPr="00B7222B">
              <w:rPr>
                <w:rFonts w:ascii="Times New Roman" w:hAnsi="Times New Roman" w:cs="Times New Roman"/>
                <w:b/>
                <w:bCs/>
                <w:sz w:val="20"/>
                <w:szCs w:val="20"/>
                <w:lang w:eastAsia="zh-CN"/>
              </w:rPr>
              <w:t xml:space="preserve">iomarker </w:t>
            </w:r>
          </w:p>
        </w:tc>
      </w:tr>
      <w:tr w:rsidR="00FD29E4" w:rsidRPr="00B7222B" w14:paraId="5ED8B6B1" w14:textId="77777777" w:rsidTr="00E664B5">
        <w:trPr>
          <w:trHeight w:val="865"/>
        </w:trPr>
        <w:tc>
          <w:tcPr>
            <w:tcW w:w="1134" w:type="dxa"/>
            <w:tcBorders>
              <w:top w:val="nil"/>
              <w:left w:val="nil"/>
              <w:bottom w:val="nil"/>
              <w:right w:val="nil"/>
            </w:tcBorders>
            <w:shd w:val="clear" w:color="auto" w:fill="auto"/>
            <w:vAlign w:val="center"/>
          </w:tcPr>
          <w:p w14:paraId="34397B3C" w14:textId="77777777" w:rsidR="00FD29E4" w:rsidRPr="00B7222B" w:rsidRDefault="00FD29E4" w:rsidP="00FD29E4">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Rekhraj</w:t>
            </w:r>
            <w:proofErr w:type="spellEnd"/>
            <w:r w:rsidRPr="00B7222B">
              <w:rPr>
                <w:rFonts w:ascii="Times New Roman" w:hAnsi="Times New Roman" w:cs="Times New Roman"/>
                <w:sz w:val="16"/>
                <w:szCs w:val="16"/>
                <w:lang w:eastAsia="zh-CN"/>
              </w:rPr>
              <w:t>, 2008 (42)</w:t>
            </w:r>
          </w:p>
        </w:tc>
        <w:tc>
          <w:tcPr>
            <w:tcW w:w="709" w:type="dxa"/>
            <w:tcBorders>
              <w:top w:val="nil"/>
              <w:left w:val="nil"/>
              <w:bottom w:val="nil"/>
              <w:right w:val="nil"/>
            </w:tcBorders>
            <w:shd w:val="clear" w:color="auto" w:fill="auto"/>
            <w:vAlign w:val="center"/>
          </w:tcPr>
          <w:p w14:paraId="1C39691E"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61825FD7"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61A3A0EE"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tcBorders>
              <w:top w:val="nil"/>
              <w:left w:val="nil"/>
              <w:bottom w:val="nil"/>
              <w:right w:val="nil"/>
            </w:tcBorders>
            <w:shd w:val="clear" w:color="000000" w:fill="FFFFFF"/>
            <w:vAlign w:val="center"/>
          </w:tcPr>
          <w:p w14:paraId="5D61C4E4"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0ACB5764"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nil"/>
            </w:tcBorders>
            <w:shd w:val="clear" w:color="000000" w:fill="FFFFFF"/>
            <w:vAlign w:val="center"/>
          </w:tcPr>
          <w:p w14:paraId="35E454C5"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absence of peritoneal free tumour cells in pre-resection</w:t>
            </w:r>
          </w:p>
        </w:tc>
        <w:tc>
          <w:tcPr>
            <w:tcW w:w="850" w:type="dxa"/>
            <w:shd w:val="clear" w:color="auto" w:fill="auto"/>
            <w:vAlign w:val="center"/>
          </w:tcPr>
          <w:p w14:paraId="1394E14F"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164</w:t>
            </w:r>
          </w:p>
        </w:tc>
        <w:tc>
          <w:tcPr>
            <w:tcW w:w="992" w:type="dxa"/>
            <w:shd w:val="clear" w:color="auto" w:fill="auto"/>
            <w:vAlign w:val="center"/>
          </w:tcPr>
          <w:p w14:paraId="51946213"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593</w:t>
            </w:r>
          </w:p>
        </w:tc>
        <w:tc>
          <w:tcPr>
            <w:tcW w:w="851" w:type="dxa"/>
            <w:shd w:val="clear" w:color="auto" w:fill="auto"/>
            <w:vAlign w:val="center"/>
          </w:tcPr>
          <w:p w14:paraId="44834C97"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shd w:val="clear" w:color="auto" w:fill="auto"/>
            <w:vAlign w:val="center"/>
          </w:tcPr>
          <w:p w14:paraId="7C1E26F3"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2BC94046" w14:textId="77777777" w:rsidR="00FD29E4" w:rsidRPr="00B7222B" w:rsidRDefault="002D3297"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0.41 (0.19-0.88)</w:t>
            </w:r>
          </w:p>
        </w:tc>
        <w:tc>
          <w:tcPr>
            <w:tcW w:w="709" w:type="dxa"/>
            <w:shd w:val="clear" w:color="auto" w:fill="auto"/>
            <w:vAlign w:val="center"/>
          </w:tcPr>
          <w:p w14:paraId="62B38AFB"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0.02</w:t>
            </w:r>
          </w:p>
        </w:tc>
        <w:tc>
          <w:tcPr>
            <w:tcW w:w="631" w:type="dxa"/>
            <w:tcBorders>
              <w:left w:val="nil"/>
            </w:tcBorders>
            <w:shd w:val="clear" w:color="auto" w:fill="auto"/>
            <w:vAlign w:val="center"/>
          </w:tcPr>
          <w:p w14:paraId="1CE798F3"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32.4%</w:t>
            </w:r>
          </w:p>
        </w:tc>
        <w:tc>
          <w:tcPr>
            <w:tcW w:w="1567" w:type="dxa"/>
            <w:gridSpan w:val="2"/>
            <w:tcBorders>
              <w:left w:val="nil"/>
            </w:tcBorders>
            <w:shd w:val="clear" w:color="auto" w:fill="auto"/>
            <w:vAlign w:val="center"/>
          </w:tcPr>
          <w:p w14:paraId="7BE36CFA"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FD29E4" w:rsidRPr="00B7222B" w14:paraId="0E2A14D4" w14:textId="77777777" w:rsidTr="00BC5E6D">
        <w:trPr>
          <w:trHeight w:val="865"/>
        </w:trPr>
        <w:tc>
          <w:tcPr>
            <w:tcW w:w="1134" w:type="dxa"/>
            <w:tcBorders>
              <w:top w:val="nil"/>
              <w:left w:val="nil"/>
              <w:bottom w:val="single" w:sz="4" w:space="0" w:color="auto"/>
              <w:right w:val="nil"/>
            </w:tcBorders>
            <w:shd w:val="clear" w:color="auto" w:fill="auto"/>
            <w:vAlign w:val="center"/>
          </w:tcPr>
          <w:p w14:paraId="3AE59884" w14:textId="77777777" w:rsidR="00FD29E4" w:rsidRPr="00B7222B" w:rsidRDefault="00FD29E4" w:rsidP="00FD29E4">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Rekhraj</w:t>
            </w:r>
            <w:proofErr w:type="spellEnd"/>
            <w:r w:rsidRPr="00B7222B">
              <w:rPr>
                <w:rFonts w:ascii="Times New Roman" w:hAnsi="Times New Roman" w:cs="Times New Roman"/>
                <w:sz w:val="16"/>
                <w:szCs w:val="16"/>
                <w:lang w:eastAsia="zh-CN"/>
              </w:rPr>
              <w:t>, 2008 (42)</w:t>
            </w:r>
          </w:p>
        </w:tc>
        <w:tc>
          <w:tcPr>
            <w:tcW w:w="709" w:type="dxa"/>
            <w:tcBorders>
              <w:top w:val="nil"/>
              <w:left w:val="nil"/>
              <w:bottom w:val="single" w:sz="4" w:space="0" w:color="auto"/>
              <w:right w:val="nil"/>
            </w:tcBorders>
            <w:shd w:val="clear" w:color="auto" w:fill="auto"/>
            <w:vAlign w:val="center"/>
          </w:tcPr>
          <w:p w14:paraId="1518CF3B"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single" w:sz="4" w:space="0" w:color="auto"/>
              <w:right w:val="nil"/>
            </w:tcBorders>
            <w:shd w:val="clear" w:color="000000" w:fill="FFFFFF"/>
            <w:vAlign w:val="center"/>
          </w:tcPr>
          <w:p w14:paraId="73D2C4A6"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 retrospective; </w:t>
            </w:r>
          </w:p>
          <w:p w14:paraId="77CF19AD"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prospective </w:t>
            </w:r>
          </w:p>
        </w:tc>
        <w:tc>
          <w:tcPr>
            <w:tcW w:w="1134" w:type="dxa"/>
            <w:tcBorders>
              <w:top w:val="nil"/>
              <w:left w:val="nil"/>
              <w:bottom w:val="single" w:sz="4" w:space="0" w:color="auto"/>
              <w:right w:val="nil"/>
            </w:tcBorders>
            <w:shd w:val="clear" w:color="000000" w:fill="FFFFFF"/>
            <w:vAlign w:val="center"/>
          </w:tcPr>
          <w:p w14:paraId="5F18E7F9"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59882B79"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single" w:sz="4" w:space="0" w:color="auto"/>
            </w:tcBorders>
            <w:shd w:val="clear" w:color="000000" w:fill="FFFFFF"/>
            <w:vAlign w:val="center"/>
          </w:tcPr>
          <w:p w14:paraId="57F8B000" w14:textId="77777777" w:rsidR="00FD29E4" w:rsidRPr="00B7222B" w:rsidRDefault="00FD29E4" w:rsidP="00FD29E4">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absence of per</w:t>
            </w:r>
            <w:r w:rsidR="00AC7BD0" w:rsidRPr="00B7222B">
              <w:rPr>
                <w:rFonts w:ascii="Times New Roman" w:hAnsi="Times New Roman" w:cs="Times New Roman"/>
                <w:sz w:val="16"/>
                <w:szCs w:val="16"/>
                <w:lang w:eastAsia="zh-CN"/>
              </w:rPr>
              <w:t>itoneal free tumour cells in post</w:t>
            </w:r>
            <w:r w:rsidRPr="00B7222B">
              <w:rPr>
                <w:rFonts w:ascii="Times New Roman" w:hAnsi="Times New Roman" w:cs="Times New Roman"/>
                <w:sz w:val="16"/>
                <w:szCs w:val="16"/>
                <w:lang w:eastAsia="zh-CN"/>
              </w:rPr>
              <w:t>-resection</w:t>
            </w:r>
          </w:p>
        </w:tc>
        <w:tc>
          <w:tcPr>
            <w:tcW w:w="850" w:type="dxa"/>
            <w:tcBorders>
              <w:bottom w:val="single" w:sz="4" w:space="0" w:color="auto"/>
            </w:tcBorders>
            <w:shd w:val="clear" w:color="auto" w:fill="auto"/>
            <w:vAlign w:val="center"/>
          </w:tcPr>
          <w:p w14:paraId="7A84D12E"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57</w:t>
            </w:r>
          </w:p>
        </w:tc>
        <w:tc>
          <w:tcPr>
            <w:tcW w:w="992" w:type="dxa"/>
            <w:tcBorders>
              <w:bottom w:val="single" w:sz="4" w:space="0" w:color="auto"/>
            </w:tcBorders>
            <w:shd w:val="clear" w:color="auto" w:fill="auto"/>
            <w:vAlign w:val="center"/>
          </w:tcPr>
          <w:p w14:paraId="5459C21A"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252</w:t>
            </w:r>
          </w:p>
        </w:tc>
        <w:tc>
          <w:tcPr>
            <w:tcW w:w="851" w:type="dxa"/>
            <w:tcBorders>
              <w:bottom w:val="single" w:sz="4" w:space="0" w:color="auto"/>
            </w:tcBorders>
            <w:shd w:val="clear" w:color="auto" w:fill="auto"/>
            <w:vAlign w:val="center"/>
          </w:tcPr>
          <w:p w14:paraId="12784AF8"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bottom w:val="single" w:sz="4" w:space="0" w:color="auto"/>
            </w:tcBorders>
            <w:shd w:val="clear" w:color="auto" w:fill="auto"/>
            <w:vAlign w:val="center"/>
          </w:tcPr>
          <w:p w14:paraId="2BE0D8AC"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bottom w:val="single" w:sz="4" w:space="0" w:color="auto"/>
            </w:tcBorders>
            <w:shd w:val="clear" w:color="auto" w:fill="auto"/>
            <w:vAlign w:val="center"/>
          </w:tcPr>
          <w:p w14:paraId="6BE50A62"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0.07 (0.03-0.18)</w:t>
            </w:r>
          </w:p>
        </w:tc>
        <w:tc>
          <w:tcPr>
            <w:tcW w:w="709" w:type="dxa"/>
            <w:tcBorders>
              <w:bottom w:val="single" w:sz="4" w:space="0" w:color="auto"/>
            </w:tcBorders>
            <w:shd w:val="clear" w:color="auto" w:fill="auto"/>
            <w:vAlign w:val="center"/>
          </w:tcPr>
          <w:p w14:paraId="4CCC51E1" w14:textId="77777777" w:rsidR="00FD29E4" w:rsidRPr="00B7222B" w:rsidRDefault="00340BC3"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w:t>
            </w:r>
            <w:r w:rsidR="00FD29E4" w:rsidRPr="00B7222B">
              <w:rPr>
                <w:rFonts w:ascii="Times New Roman" w:hAnsi="Times New Roman" w:cs="Times New Roman"/>
                <w:sz w:val="16"/>
                <w:szCs w:val="16"/>
                <w:lang w:eastAsia="zh-CN"/>
              </w:rPr>
              <w:t>0.00001</w:t>
            </w:r>
          </w:p>
        </w:tc>
        <w:tc>
          <w:tcPr>
            <w:tcW w:w="631" w:type="dxa"/>
            <w:tcBorders>
              <w:left w:val="nil"/>
              <w:bottom w:val="single" w:sz="4" w:space="0" w:color="auto"/>
            </w:tcBorders>
            <w:shd w:val="clear" w:color="auto" w:fill="auto"/>
            <w:vAlign w:val="center"/>
          </w:tcPr>
          <w:p w14:paraId="556DFD61"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bottom w:val="single" w:sz="4" w:space="0" w:color="auto"/>
            </w:tcBorders>
            <w:shd w:val="clear" w:color="auto" w:fill="auto"/>
            <w:vAlign w:val="center"/>
          </w:tcPr>
          <w:p w14:paraId="779E4781" w14:textId="77777777" w:rsidR="00FD29E4" w:rsidRPr="00B7222B" w:rsidRDefault="00FD29E4" w:rsidP="00FD29E4">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BC5E6D" w:rsidRPr="00B7222B" w14:paraId="33041B7E" w14:textId="77777777" w:rsidTr="00BC5E6D">
        <w:trPr>
          <w:trHeight w:val="673"/>
        </w:trPr>
        <w:tc>
          <w:tcPr>
            <w:tcW w:w="15665" w:type="dxa"/>
            <w:gridSpan w:val="15"/>
            <w:tcBorders>
              <w:top w:val="single" w:sz="4" w:space="0" w:color="auto"/>
              <w:left w:val="nil"/>
              <w:bottom w:val="single" w:sz="4" w:space="0" w:color="auto"/>
            </w:tcBorders>
            <w:shd w:val="clear" w:color="auto" w:fill="auto"/>
            <w:vAlign w:val="center"/>
          </w:tcPr>
          <w:p w14:paraId="7F6DD151" w14:textId="77777777" w:rsidR="00BC5E6D" w:rsidRPr="00B7222B" w:rsidRDefault="00BC5E6D" w:rsidP="00BC5E6D">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lastRenderedPageBreak/>
              <w:t>Genetic risk factor</w:t>
            </w:r>
          </w:p>
        </w:tc>
      </w:tr>
      <w:tr w:rsidR="00BC5E6D" w:rsidRPr="00B7222B" w14:paraId="758B7C1A" w14:textId="77777777" w:rsidTr="00BD5591">
        <w:trPr>
          <w:trHeight w:val="865"/>
        </w:trPr>
        <w:tc>
          <w:tcPr>
            <w:tcW w:w="1134" w:type="dxa"/>
            <w:tcBorders>
              <w:top w:val="nil"/>
              <w:left w:val="nil"/>
              <w:bottom w:val="nil"/>
              <w:right w:val="nil"/>
            </w:tcBorders>
            <w:shd w:val="clear" w:color="auto" w:fill="auto"/>
            <w:vAlign w:val="center"/>
          </w:tcPr>
          <w:p w14:paraId="3F9F8F69" w14:textId="1AA4BF80" w:rsidR="00BC5E6D" w:rsidRPr="00B7222B" w:rsidRDefault="00BC5E6D" w:rsidP="00E45B0A">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Kunzmann</w:t>
            </w:r>
            <w:proofErr w:type="spellEnd"/>
            <w:r w:rsidRPr="00B7222B">
              <w:rPr>
                <w:rFonts w:ascii="Times New Roman" w:hAnsi="Times New Roman" w:cs="Times New Roman"/>
                <w:sz w:val="16"/>
                <w:szCs w:val="16"/>
                <w:lang w:eastAsia="zh-CN"/>
              </w:rPr>
              <w:t xml:space="preserve">, </w:t>
            </w:r>
            <w:r w:rsidR="00E45B0A">
              <w:rPr>
                <w:rFonts w:ascii="Times New Roman" w:hAnsi="Times New Roman" w:cs="Times New Roman"/>
                <w:sz w:val="16"/>
                <w:szCs w:val="16"/>
                <w:lang w:eastAsia="zh-CN"/>
              </w:rPr>
              <w:t>2013</w:t>
            </w:r>
            <w:r w:rsidRPr="00B7222B">
              <w:rPr>
                <w:rFonts w:ascii="Times New Roman" w:hAnsi="Times New Roman" w:cs="Times New Roman"/>
                <w:sz w:val="16"/>
                <w:szCs w:val="16"/>
                <w:lang w:eastAsia="zh-CN"/>
              </w:rPr>
              <w:t>(38)</w:t>
            </w:r>
          </w:p>
        </w:tc>
        <w:tc>
          <w:tcPr>
            <w:tcW w:w="709" w:type="dxa"/>
            <w:tcBorders>
              <w:top w:val="nil"/>
              <w:left w:val="nil"/>
              <w:bottom w:val="nil"/>
              <w:right w:val="nil"/>
            </w:tcBorders>
            <w:shd w:val="clear" w:color="auto" w:fill="auto"/>
            <w:vAlign w:val="center"/>
          </w:tcPr>
          <w:p w14:paraId="674D726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tcPr>
          <w:p w14:paraId="212BC42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2710A5A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44AF7B7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nil"/>
            </w:tcBorders>
            <w:shd w:val="clear" w:color="000000" w:fill="FFFFFF"/>
            <w:vAlign w:val="center"/>
          </w:tcPr>
          <w:p w14:paraId="1B214E5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PTGS2 (also known as COX-2)</w:t>
            </w:r>
          </w:p>
        </w:tc>
        <w:tc>
          <w:tcPr>
            <w:tcW w:w="850" w:type="dxa"/>
            <w:shd w:val="clear" w:color="auto" w:fill="auto"/>
            <w:vAlign w:val="center"/>
          </w:tcPr>
          <w:p w14:paraId="67C82B76"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232+NA</w:t>
            </w:r>
          </w:p>
        </w:tc>
        <w:tc>
          <w:tcPr>
            <w:tcW w:w="992" w:type="dxa"/>
            <w:shd w:val="clear" w:color="auto" w:fill="auto"/>
            <w:vAlign w:val="center"/>
          </w:tcPr>
          <w:p w14:paraId="05383A5E"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1516</w:t>
            </w:r>
          </w:p>
        </w:tc>
        <w:tc>
          <w:tcPr>
            <w:tcW w:w="851" w:type="dxa"/>
            <w:shd w:val="clear" w:color="auto" w:fill="auto"/>
            <w:vAlign w:val="center"/>
          </w:tcPr>
          <w:p w14:paraId="5923DC39"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HR</w:t>
            </w:r>
          </w:p>
        </w:tc>
        <w:tc>
          <w:tcPr>
            <w:tcW w:w="850" w:type="dxa"/>
            <w:shd w:val="clear" w:color="auto" w:fill="auto"/>
            <w:vAlign w:val="center"/>
          </w:tcPr>
          <w:p w14:paraId="4FC459C3"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3AB46CA0"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2.79 (1.76-4.41)</w:t>
            </w:r>
          </w:p>
        </w:tc>
        <w:tc>
          <w:tcPr>
            <w:tcW w:w="709" w:type="dxa"/>
            <w:shd w:val="clear" w:color="auto" w:fill="auto"/>
            <w:vAlign w:val="center"/>
          </w:tcPr>
          <w:p w14:paraId="36B80759"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left w:val="nil"/>
            </w:tcBorders>
            <w:shd w:val="clear" w:color="auto" w:fill="auto"/>
            <w:vAlign w:val="center"/>
          </w:tcPr>
          <w:p w14:paraId="4CFEB746"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w:t>
            </w:r>
          </w:p>
        </w:tc>
        <w:tc>
          <w:tcPr>
            <w:tcW w:w="1567" w:type="dxa"/>
            <w:gridSpan w:val="2"/>
            <w:tcBorders>
              <w:left w:val="nil"/>
            </w:tcBorders>
            <w:shd w:val="clear" w:color="auto" w:fill="auto"/>
            <w:vAlign w:val="center"/>
          </w:tcPr>
          <w:p w14:paraId="62C9DF61" w14:textId="77777777" w:rsidR="00BC5E6D" w:rsidRPr="00B7222B" w:rsidRDefault="00BC5E6D" w:rsidP="00BC5E6D">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BC5E6D" w:rsidRPr="00B7222B" w14:paraId="3C6E126F" w14:textId="77777777" w:rsidTr="00E664B5">
        <w:trPr>
          <w:gridAfter w:val="1"/>
          <w:wAfter w:w="24" w:type="dxa"/>
          <w:trHeight w:val="673"/>
        </w:trPr>
        <w:tc>
          <w:tcPr>
            <w:tcW w:w="15641" w:type="dxa"/>
            <w:gridSpan w:val="14"/>
            <w:tcBorders>
              <w:top w:val="single" w:sz="4" w:space="0" w:color="auto"/>
              <w:left w:val="nil"/>
              <w:bottom w:val="single" w:sz="4" w:space="0" w:color="auto"/>
            </w:tcBorders>
            <w:shd w:val="clear" w:color="auto" w:fill="auto"/>
            <w:noWrap/>
            <w:vAlign w:val="center"/>
            <w:hideMark/>
          </w:tcPr>
          <w:p w14:paraId="0324F8EB" w14:textId="77777777" w:rsidR="00BC5E6D" w:rsidRPr="00B7222B" w:rsidRDefault="00BC5E6D" w:rsidP="00BC5E6D">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Clinical risk factor</w:t>
            </w:r>
          </w:p>
        </w:tc>
      </w:tr>
      <w:tr w:rsidR="00BC5E6D" w:rsidRPr="00B7222B" w14:paraId="64781AA5" w14:textId="77777777" w:rsidTr="00E664B5">
        <w:trPr>
          <w:trHeight w:val="865"/>
        </w:trPr>
        <w:tc>
          <w:tcPr>
            <w:tcW w:w="1134" w:type="dxa"/>
            <w:tcBorders>
              <w:top w:val="nil"/>
              <w:left w:val="nil"/>
              <w:bottom w:val="nil"/>
              <w:right w:val="nil"/>
            </w:tcBorders>
            <w:shd w:val="clear" w:color="auto" w:fill="auto"/>
            <w:vAlign w:val="center"/>
          </w:tcPr>
          <w:p w14:paraId="65C5F59B"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Ha, 2017 (35)</w:t>
            </w:r>
          </w:p>
        </w:tc>
        <w:tc>
          <w:tcPr>
            <w:tcW w:w="709" w:type="dxa"/>
            <w:tcBorders>
              <w:top w:val="nil"/>
              <w:left w:val="nil"/>
              <w:bottom w:val="nil"/>
              <w:right w:val="nil"/>
            </w:tcBorders>
            <w:shd w:val="clear" w:color="auto" w:fill="auto"/>
            <w:vAlign w:val="center"/>
          </w:tcPr>
          <w:p w14:paraId="766C1E8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26</w:t>
            </w:r>
          </w:p>
        </w:tc>
        <w:tc>
          <w:tcPr>
            <w:tcW w:w="1276" w:type="dxa"/>
            <w:tcBorders>
              <w:top w:val="nil"/>
              <w:left w:val="nil"/>
              <w:bottom w:val="nil"/>
              <w:right w:val="nil"/>
            </w:tcBorders>
            <w:shd w:val="clear" w:color="000000" w:fill="FFFFFF"/>
            <w:vAlign w:val="center"/>
          </w:tcPr>
          <w:p w14:paraId="2CDB745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12 retrospective; </w:t>
            </w:r>
          </w:p>
          <w:p w14:paraId="7A09EA1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 prospective</w:t>
            </w:r>
          </w:p>
        </w:tc>
        <w:tc>
          <w:tcPr>
            <w:tcW w:w="1134" w:type="dxa"/>
            <w:tcBorders>
              <w:top w:val="nil"/>
              <w:left w:val="nil"/>
              <w:bottom w:val="nil"/>
              <w:right w:val="nil"/>
            </w:tcBorders>
            <w:shd w:val="clear" w:color="000000" w:fill="FFFFFF"/>
            <w:vAlign w:val="center"/>
          </w:tcPr>
          <w:p w14:paraId="69675E8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3DA36FE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CRC</w:t>
            </w:r>
          </w:p>
        </w:tc>
        <w:tc>
          <w:tcPr>
            <w:tcW w:w="1701" w:type="dxa"/>
            <w:tcBorders>
              <w:top w:val="nil"/>
              <w:left w:val="nil"/>
              <w:bottom w:val="nil"/>
            </w:tcBorders>
            <w:shd w:val="clear" w:color="000000" w:fill="FFFFFF"/>
            <w:vAlign w:val="center"/>
          </w:tcPr>
          <w:p w14:paraId="42082C6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single" w:sz="4" w:space="0" w:color="auto"/>
              <w:left w:val="nil"/>
              <w:right w:val="nil"/>
            </w:tcBorders>
            <w:shd w:val="clear" w:color="auto" w:fill="auto"/>
            <w:vAlign w:val="center"/>
          </w:tcPr>
          <w:p w14:paraId="4E9D776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3675</w:t>
            </w:r>
          </w:p>
        </w:tc>
        <w:tc>
          <w:tcPr>
            <w:tcW w:w="992" w:type="dxa"/>
            <w:tcBorders>
              <w:top w:val="single" w:sz="4" w:space="0" w:color="auto"/>
              <w:left w:val="nil"/>
              <w:right w:val="nil"/>
            </w:tcBorders>
            <w:shd w:val="clear" w:color="auto" w:fill="auto"/>
            <w:vAlign w:val="center"/>
          </w:tcPr>
          <w:p w14:paraId="09FAF63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39745</w:t>
            </w:r>
          </w:p>
        </w:tc>
        <w:tc>
          <w:tcPr>
            <w:tcW w:w="851" w:type="dxa"/>
            <w:tcBorders>
              <w:top w:val="single" w:sz="4" w:space="0" w:color="auto"/>
              <w:left w:val="nil"/>
              <w:right w:val="nil"/>
            </w:tcBorders>
            <w:shd w:val="clear" w:color="auto" w:fill="auto"/>
            <w:vAlign w:val="center"/>
          </w:tcPr>
          <w:p w14:paraId="7BC4C4F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single" w:sz="4" w:space="0" w:color="auto"/>
              <w:left w:val="nil"/>
              <w:right w:val="nil"/>
            </w:tcBorders>
            <w:shd w:val="clear" w:color="auto" w:fill="auto"/>
            <w:vAlign w:val="center"/>
          </w:tcPr>
          <w:p w14:paraId="46C4426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single" w:sz="4" w:space="0" w:color="auto"/>
              <w:left w:val="nil"/>
              <w:right w:val="nil"/>
            </w:tcBorders>
            <w:shd w:val="clear" w:color="auto" w:fill="auto"/>
            <w:vAlign w:val="center"/>
          </w:tcPr>
          <w:p w14:paraId="7233E57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1.90 (1.48-2.44)</w:t>
            </w:r>
          </w:p>
        </w:tc>
        <w:tc>
          <w:tcPr>
            <w:tcW w:w="709" w:type="dxa"/>
            <w:tcBorders>
              <w:top w:val="single" w:sz="4" w:space="0" w:color="auto"/>
              <w:left w:val="nil"/>
              <w:right w:val="nil"/>
            </w:tcBorders>
            <w:shd w:val="clear" w:color="auto" w:fill="auto"/>
            <w:vAlign w:val="center"/>
          </w:tcPr>
          <w:p w14:paraId="4BF62E9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single" w:sz="4" w:space="0" w:color="auto"/>
              <w:left w:val="nil"/>
              <w:right w:val="nil"/>
            </w:tcBorders>
            <w:shd w:val="clear" w:color="auto" w:fill="auto"/>
            <w:vAlign w:val="center"/>
          </w:tcPr>
          <w:p w14:paraId="3E6536B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78%</w:t>
            </w:r>
          </w:p>
        </w:tc>
        <w:tc>
          <w:tcPr>
            <w:tcW w:w="1567" w:type="dxa"/>
            <w:gridSpan w:val="2"/>
            <w:tcBorders>
              <w:top w:val="single" w:sz="4" w:space="0" w:color="auto"/>
              <w:left w:val="nil"/>
              <w:right w:val="nil"/>
            </w:tcBorders>
            <w:shd w:val="clear" w:color="auto" w:fill="auto"/>
            <w:vAlign w:val="center"/>
          </w:tcPr>
          <w:p w14:paraId="4BF19DC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QUIPS;</w:t>
            </w:r>
          </w:p>
          <w:p w14:paraId="0F3E4F6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r>
      <w:tr w:rsidR="00BC5E6D" w:rsidRPr="00B7222B" w14:paraId="4C73D9BE" w14:textId="77777777" w:rsidTr="00E664B5">
        <w:trPr>
          <w:trHeight w:val="865"/>
        </w:trPr>
        <w:tc>
          <w:tcPr>
            <w:tcW w:w="1134" w:type="dxa"/>
            <w:tcBorders>
              <w:top w:val="nil"/>
              <w:left w:val="nil"/>
              <w:bottom w:val="nil"/>
              <w:right w:val="nil"/>
            </w:tcBorders>
            <w:shd w:val="clear" w:color="auto" w:fill="auto"/>
            <w:vAlign w:val="center"/>
          </w:tcPr>
          <w:p w14:paraId="6EA3270C"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Mirnezami</w:t>
            </w:r>
            <w:proofErr w:type="spellEnd"/>
            <w:r w:rsidRPr="00B7222B">
              <w:rPr>
                <w:rFonts w:ascii="Times New Roman" w:hAnsi="Times New Roman" w:cs="Times New Roman"/>
                <w:sz w:val="16"/>
                <w:szCs w:val="16"/>
                <w:lang w:eastAsia="zh-CN"/>
              </w:rPr>
              <w:t>, 2011 (41)</w:t>
            </w:r>
          </w:p>
        </w:tc>
        <w:tc>
          <w:tcPr>
            <w:tcW w:w="709" w:type="dxa"/>
            <w:tcBorders>
              <w:top w:val="nil"/>
              <w:left w:val="nil"/>
              <w:bottom w:val="nil"/>
              <w:right w:val="nil"/>
            </w:tcBorders>
            <w:shd w:val="clear" w:color="auto" w:fill="auto"/>
            <w:vAlign w:val="center"/>
          </w:tcPr>
          <w:p w14:paraId="041DE1E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bottom w:val="nil"/>
              <w:right w:val="nil"/>
            </w:tcBorders>
            <w:shd w:val="clear" w:color="000000" w:fill="FFFFFF"/>
            <w:vAlign w:val="center"/>
          </w:tcPr>
          <w:p w14:paraId="0970668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3819724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 prospective</w:t>
            </w:r>
          </w:p>
        </w:tc>
        <w:tc>
          <w:tcPr>
            <w:tcW w:w="1134" w:type="dxa"/>
            <w:tcBorders>
              <w:top w:val="nil"/>
              <w:left w:val="nil"/>
              <w:bottom w:val="nil"/>
              <w:right w:val="nil"/>
            </w:tcBorders>
            <w:shd w:val="clear" w:color="000000" w:fill="FFFFFF"/>
            <w:vAlign w:val="center"/>
          </w:tcPr>
          <w:p w14:paraId="4341DA9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506BDA0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CRC</w:t>
            </w:r>
          </w:p>
        </w:tc>
        <w:tc>
          <w:tcPr>
            <w:tcW w:w="1701" w:type="dxa"/>
            <w:tcBorders>
              <w:top w:val="nil"/>
              <w:left w:val="nil"/>
              <w:bottom w:val="nil"/>
            </w:tcBorders>
            <w:shd w:val="clear" w:color="000000" w:fill="FFFFFF"/>
            <w:vAlign w:val="center"/>
          </w:tcPr>
          <w:p w14:paraId="54980C1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left w:val="nil"/>
              <w:bottom w:val="nil"/>
              <w:right w:val="nil"/>
            </w:tcBorders>
            <w:shd w:val="clear" w:color="auto" w:fill="auto"/>
            <w:vAlign w:val="center"/>
          </w:tcPr>
          <w:p w14:paraId="6814CE7B"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748</w:t>
            </w:r>
          </w:p>
        </w:tc>
        <w:tc>
          <w:tcPr>
            <w:tcW w:w="992" w:type="dxa"/>
            <w:tcBorders>
              <w:left w:val="nil"/>
              <w:bottom w:val="nil"/>
              <w:right w:val="nil"/>
            </w:tcBorders>
            <w:shd w:val="clear" w:color="auto" w:fill="auto"/>
            <w:vAlign w:val="center"/>
          </w:tcPr>
          <w:p w14:paraId="014235C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7136</w:t>
            </w:r>
          </w:p>
        </w:tc>
        <w:tc>
          <w:tcPr>
            <w:tcW w:w="851" w:type="dxa"/>
            <w:tcBorders>
              <w:left w:val="nil"/>
              <w:bottom w:val="nil"/>
              <w:right w:val="nil"/>
            </w:tcBorders>
            <w:shd w:val="clear" w:color="auto" w:fill="auto"/>
            <w:vAlign w:val="center"/>
          </w:tcPr>
          <w:p w14:paraId="6414E44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right w:val="nil"/>
            </w:tcBorders>
            <w:shd w:val="clear" w:color="auto" w:fill="auto"/>
            <w:vAlign w:val="center"/>
          </w:tcPr>
          <w:p w14:paraId="1085AC3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left w:val="nil"/>
              <w:right w:val="nil"/>
            </w:tcBorders>
            <w:shd w:val="clear" w:color="auto" w:fill="auto"/>
            <w:vAlign w:val="center"/>
          </w:tcPr>
          <w:p w14:paraId="732BAE8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2.90 (1.78-4.71)</w:t>
            </w:r>
          </w:p>
        </w:tc>
        <w:tc>
          <w:tcPr>
            <w:tcW w:w="709" w:type="dxa"/>
            <w:tcBorders>
              <w:left w:val="nil"/>
              <w:right w:val="nil"/>
            </w:tcBorders>
            <w:shd w:val="clear" w:color="auto" w:fill="auto"/>
            <w:vAlign w:val="center"/>
          </w:tcPr>
          <w:p w14:paraId="6DD3BCB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0.0001</w:t>
            </w:r>
          </w:p>
        </w:tc>
        <w:tc>
          <w:tcPr>
            <w:tcW w:w="631" w:type="dxa"/>
            <w:tcBorders>
              <w:left w:val="nil"/>
              <w:right w:val="nil"/>
            </w:tcBorders>
            <w:shd w:val="clear" w:color="auto" w:fill="auto"/>
            <w:vAlign w:val="center"/>
          </w:tcPr>
          <w:p w14:paraId="6EFAED7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69.9%</w:t>
            </w:r>
          </w:p>
        </w:tc>
        <w:tc>
          <w:tcPr>
            <w:tcW w:w="1567" w:type="dxa"/>
            <w:gridSpan w:val="2"/>
            <w:tcBorders>
              <w:left w:val="nil"/>
              <w:bottom w:val="nil"/>
              <w:right w:val="nil"/>
            </w:tcBorders>
            <w:shd w:val="clear" w:color="auto" w:fill="auto"/>
            <w:vAlign w:val="center"/>
          </w:tcPr>
          <w:p w14:paraId="2B75420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r w:rsidRPr="00B7222B">
              <w:rPr>
                <w:rFonts w:ascii="Times New Roman" w:hAnsi="Times New Roman" w:cs="Times New Roman"/>
                <w:sz w:val="16"/>
                <w:szCs w:val="16"/>
                <w:lang w:eastAsia="zh-CN"/>
              </w:rPr>
              <w:br/>
              <w:t>level 3 (9 studies)</w:t>
            </w:r>
          </w:p>
        </w:tc>
      </w:tr>
      <w:tr w:rsidR="00BC5E6D" w:rsidRPr="00B7222B" w14:paraId="7E7A1051" w14:textId="77777777" w:rsidTr="00E664B5">
        <w:trPr>
          <w:trHeight w:val="865"/>
        </w:trPr>
        <w:tc>
          <w:tcPr>
            <w:tcW w:w="1134" w:type="dxa"/>
            <w:tcBorders>
              <w:top w:val="nil"/>
              <w:left w:val="nil"/>
              <w:bottom w:val="nil"/>
              <w:right w:val="nil"/>
            </w:tcBorders>
            <w:shd w:val="clear" w:color="auto" w:fill="auto"/>
            <w:vAlign w:val="center"/>
          </w:tcPr>
          <w:p w14:paraId="137532E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Ha, 2017 (35)</w:t>
            </w:r>
          </w:p>
        </w:tc>
        <w:tc>
          <w:tcPr>
            <w:tcW w:w="709" w:type="dxa"/>
            <w:tcBorders>
              <w:top w:val="nil"/>
              <w:left w:val="nil"/>
              <w:bottom w:val="nil"/>
              <w:right w:val="nil"/>
            </w:tcBorders>
            <w:shd w:val="clear" w:color="auto" w:fill="auto"/>
            <w:vAlign w:val="center"/>
          </w:tcPr>
          <w:p w14:paraId="122DA7F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w:t>
            </w:r>
          </w:p>
        </w:tc>
        <w:tc>
          <w:tcPr>
            <w:tcW w:w="1276" w:type="dxa"/>
            <w:tcBorders>
              <w:top w:val="nil"/>
              <w:left w:val="nil"/>
              <w:bottom w:val="nil"/>
              <w:right w:val="nil"/>
            </w:tcBorders>
            <w:shd w:val="clear" w:color="000000" w:fill="FFFFFF"/>
            <w:vAlign w:val="center"/>
          </w:tcPr>
          <w:p w14:paraId="7C90D05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5A94B8B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 prospective</w:t>
            </w:r>
          </w:p>
        </w:tc>
        <w:tc>
          <w:tcPr>
            <w:tcW w:w="1134" w:type="dxa"/>
            <w:tcBorders>
              <w:top w:val="nil"/>
              <w:left w:val="nil"/>
              <w:bottom w:val="nil"/>
              <w:right w:val="nil"/>
            </w:tcBorders>
            <w:shd w:val="clear" w:color="auto" w:fill="auto"/>
            <w:vAlign w:val="center"/>
          </w:tcPr>
          <w:p w14:paraId="167F707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auto" w:fill="auto"/>
            <w:vAlign w:val="center"/>
          </w:tcPr>
          <w:p w14:paraId="320973B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recurrence in CRC</w:t>
            </w:r>
          </w:p>
        </w:tc>
        <w:tc>
          <w:tcPr>
            <w:tcW w:w="1701" w:type="dxa"/>
            <w:tcBorders>
              <w:top w:val="nil"/>
              <w:left w:val="nil"/>
              <w:bottom w:val="nil"/>
              <w:right w:val="nil"/>
            </w:tcBorders>
            <w:shd w:val="clear" w:color="auto" w:fill="auto"/>
            <w:vAlign w:val="center"/>
          </w:tcPr>
          <w:p w14:paraId="2FA93D6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0AA6417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2086</w:t>
            </w:r>
          </w:p>
        </w:tc>
        <w:tc>
          <w:tcPr>
            <w:tcW w:w="992" w:type="dxa"/>
            <w:tcBorders>
              <w:top w:val="nil"/>
              <w:left w:val="nil"/>
              <w:bottom w:val="nil"/>
              <w:right w:val="nil"/>
            </w:tcBorders>
            <w:shd w:val="clear" w:color="auto" w:fill="auto"/>
            <w:vAlign w:val="center"/>
          </w:tcPr>
          <w:p w14:paraId="27291A1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10392</w:t>
            </w:r>
          </w:p>
        </w:tc>
        <w:tc>
          <w:tcPr>
            <w:tcW w:w="851" w:type="dxa"/>
            <w:tcBorders>
              <w:top w:val="nil"/>
              <w:left w:val="nil"/>
              <w:bottom w:val="nil"/>
              <w:right w:val="nil"/>
            </w:tcBorders>
            <w:shd w:val="clear" w:color="auto" w:fill="auto"/>
            <w:vAlign w:val="center"/>
          </w:tcPr>
          <w:p w14:paraId="6ED9B06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auto" w:fill="auto"/>
            <w:vAlign w:val="center"/>
          </w:tcPr>
          <w:p w14:paraId="3050478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12D54BE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1.20 (0.94-1.53)</w:t>
            </w:r>
          </w:p>
        </w:tc>
        <w:tc>
          <w:tcPr>
            <w:tcW w:w="709" w:type="dxa"/>
            <w:tcBorders>
              <w:top w:val="nil"/>
              <w:left w:val="nil"/>
              <w:bottom w:val="nil"/>
              <w:right w:val="nil"/>
            </w:tcBorders>
            <w:shd w:val="clear" w:color="auto" w:fill="auto"/>
            <w:vAlign w:val="center"/>
          </w:tcPr>
          <w:p w14:paraId="1BCEB84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0.15</w:t>
            </w:r>
          </w:p>
        </w:tc>
        <w:tc>
          <w:tcPr>
            <w:tcW w:w="631" w:type="dxa"/>
            <w:tcBorders>
              <w:top w:val="nil"/>
              <w:left w:val="nil"/>
              <w:bottom w:val="nil"/>
              <w:right w:val="nil"/>
            </w:tcBorders>
            <w:shd w:val="clear" w:color="auto" w:fill="auto"/>
            <w:vAlign w:val="center"/>
          </w:tcPr>
          <w:p w14:paraId="6480A5A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61%</w:t>
            </w:r>
          </w:p>
        </w:tc>
        <w:tc>
          <w:tcPr>
            <w:tcW w:w="1567" w:type="dxa"/>
            <w:gridSpan w:val="2"/>
            <w:tcBorders>
              <w:top w:val="nil"/>
              <w:left w:val="nil"/>
              <w:bottom w:val="nil"/>
              <w:right w:val="nil"/>
            </w:tcBorders>
            <w:shd w:val="clear" w:color="auto" w:fill="auto"/>
            <w:vAlign w:val="center"/>
          </w:tcPr>
          <w:p w14:paraId="365FEF6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QUIPS;</w:t>
            </w:r>
          </w:p>
          <w:p w14:paraId="1970264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r>
      <w:tr w:rsidR="00BC5E6D" w:rsidRPr="00B7222B" w14:paraId="23191428" w14:textId="77777777" w:rsidTr="00E664B5">
        <w:trPr>
          <w:trHeight w:val="865"/>
        </w:trPr>
        <w:tc>
          <w:tcPr>
            <w:tcW w:w="1134" w:type="dxa"/>
            <w:tcBorders>
              <w:top w:val="nil"/>
              <w:left w:val="nil"/>
              <w:bottom w:val="nil"/>
              <w:right w:val="nil"/>
            </w:tcBorders>
            <w:shd w:val="clear" w:color="auto" w:fill="auto"/>
            <w:vAlign w:val="center"/>
          </w:tcPr>
          <w:p w14:paraId="2BD0E40B"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Mirnezami</w:t>
            </w:r>
            <w:proofErr w:type="spellEnd"/>
            <w:r w:rsidRPr="00B7222B">
              <w:rPr>
                <w:rFonts w:ascii="Times New Roman" w:hAnsi="Times New Roman" w:cs="Times New Roman"/>
                <w:sz w:val="16"/>
                <w:szCs w:val="16"/>
                <w:lang w:eastAsia="zh-CN"/>
              </w:rPr>
              <w:t>, 2011 (41)</w:t>
            </w:r>
          </w:p>
        </w:tc>
        <w:tc>
          <w:tcPr>
            <w:tcW w:w="709" w:type="dxa"/>
            <w:tcBorders>
              <w:top w:val="nil"/>
              <w:left w:val="nil"/>
              <w:bottom w:val="nil"/>
              <w:right w:val="nil"/>
            </w:tcBorders>
            <w:shd w:val="clear" w:color="auto" w:fill="auto"/>
            <w:vAlign w:val="center"/>
          </w:tcPr>
          <w:p w14:paraId="07C9542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tcPr>
          <w:p w14:paraId="51AD89E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4 retrospective; </w:t>
            </w:r>
          </w:p>
          <w:p w14:paraId="0990057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 prospective</w:t>
            </w:r>
          </w:p>
        </w:tc>
        <w:tc>
          <w:tcPr>
            <w:tcW w:w="1134" w:type="dxa"/>
            <w:tcBorders>
              <w:left w:val="nil"/>
              <w:bottom w:val="nil"/>
              <w:right w:val="nil"/>
            </w:tcBorders>
            <w:shd w:val="clear" w:color="auto" w:fill="auto"/>
            <w:vAlign w:val="center"/>
          </w:tcPr>
          <w:p w14:paraId="752E4F9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left w:val="nil"/>
              <w:right w:val="nil"/>
            </w:tcBorders>
            <w:shd w:val="clear" w:color="auto" w:fill="auto"/>
            <w:vAlign w:val="center"/>
          </w:tcPr>
          <w:p w14:paraId="0CB037E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recurrence in CRC</w:t>
            </w:r>
          </w:p>
        </w:tc>
        <w:tc>
          <w:tcPr>
            <w:tcW w:w="1701" w:type="dxa"/>
            <w:tcBorders>
              <w:left w:val="nil"/>
              <w:right w:val="nil"/>
            </w:tcBorders>
            <w:shd w:val="clear" w:color="auto" w:fill="auto"/>
            <w:vAlign w:val="center"/>
          </w:tcPr>
          <w:p w14:paraId="5F5CC5D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left w:val="nil"/>
              <w:bottom w:val="nil"/>
              <w:right w:val="nil"/>
            </w:tcBorders>
            <w:shd w:val="clear" w:color="auto" w:fill="auto"/>
            <w:vAlign w:val="center"/>
          </w:tcPr>
          <w:p w14:paraId="051DF8A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1517</w:t>
            </w:r>
          </w:p>
        </w:tc>
        <w:tc>
          <w:tcPr>
            <w:tcW w:w="992" w:type="dxa"/>
            <w:tcBorders>
              <w:left w:val="nil"/>
              <w:bottom w:val="nil"/>
              <w:right w:val="nil"/>
            </w:tcBorders>
            <w:shd w:val="clear" w:color="auto" w:fill="auto"/>
            <w:vAlign w:val="center"/>
          </w:tcPr>
          <w:p w14:paraId="69D8358B"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7580</w:t>
            </w:r>
          </w:p>
        </w:tc>
        <w:tc>
          <w:tcPr>
            <w:tcW w:w="851" w:type="dxa"/>
            <w:tcBorders>
              <w:left w:val="nil"/>
              <w:bottom w:val="nil"/>
              <w:right w:val="nil"/>
            </w:tcBorders>
            <w:shd w:val="clear" w:color="auto" w:fill="auto"/>
            <w:vAlign w:val="center"/>
          </w:tcPr>
          <w:p w14:paraId="268AF56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right w:val="nil"/>
            </w:tcBorders>
            <w:shd w:val="clear" w:color="auto" w:fill="auto"/>
            <w:vAlign w:val="center"/>
          </w:tcPr>
          <w:p w14:paraId="3BF55D7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left w:val="nil"/>
              <w:right w:val="nil"/>
            </w:tcBorders>
            <w:shd w:val="clear" w:color="auto" w:fill="auto"/>
            <w:vAlign w:val="center"/>
          </w:tcPr>
          <w:p w14:paraId="4F0E768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1.38 (0.96-1.99)</w:t>
            </w:r>
          </w:p>
        </w:tc>
        <w:tc>
          <w:tcPr>
            <w:tcW w:w="709" w:type="dxa"/>
            <w:tcBorders>
              <w:left w:val="nil"/>
              <w:right w:val="nil"/>
            </w:tcBorders>
            <w:shd w:val="clear" w:color="auto" w:fill="auto"/>
            <w:vAlign w:val="center"/>
          </w:tcPr>
          <w:p w14:paraId="78E678B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w:t>
            </w:r>
            <w:r w:rsidRPr="00B7222B">
              <w:rPr>
                <w:rFonts w:ascii="Times New Roman" w:hAnsi="Times New Roman" w:cs="Times New Roman"/>
                <w:sz w:val="16"/>
                <w:szCs w:val="16"/>
                <w:highlight w:val="lightGray"/>
                <w:lang w:eastAsia="zh-CN"/>
              </w:rPr>
              <w:t>0.083</w:t>
            </w:r>
          </w:p>
        </w:tc>
        <w:tc>
          <w:tcPr>
            <w:tcW w:w="631" w:type="dxa"/>
            <w:tcBorders>
              <w:left w:val="nil"/>
              <w:right w:val="nil"/>
            </w:tcBorders>
            <w:shd w:val="clear" w:color="auto" w:fill="auto"/>
            <w:vAlign w:val="center"/>
          </w:tcPr>
          <w:p w14:paraId="3CB172C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62.5%</w:t>
            </w:r>
          </w:p>
        </w:tc>
        <w:tc>
          <w:tcPr>
            <w:tcW w:w="1567" w:type="dxa"/>
            <w:gridSpan w:val="2"/>
            <w:tcBorders>
              <w:left w:val="nil"/>
              <w:bottom w:val="nil"/>
              <w:right w:val="nil"/>
            </w:tcBorders>
            <w:shd w:val="clear" w:color="auto" w:fill="auto"/>
            <w:vAlign w:val="center"/>
          </w:tcPr>
          <w:p w14:paraId="7E8DDB0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r w:rsidRPr="00B7222B">
              <w:rPr>
                <w:rFonts w:ascii="Times New Roman" w:hAnsi="Times New Roman" w:cs="Times New Roman"/>
                <w:sz w:val="16"/>
                <w:szCs w:val="16"/>
                <w:lang w:eastAsia="zh-CN"/>
              </w:rPr>
              <w:br/>
              <w:t>level 3 (7 studies)</w:t>
            </w:r>
          </w:p>
        </w:tc>
      </w:tr>
      <w:tr w:rsidR="00BC5E6D" w:rsidRPr="00B7222B" w14:paraId="0E7CB854" w14:textId="77777777" w:rsidTr="00E664B5">
        <w:trPr>
          <w:trHeight w:val="865"/>
        </w:trPr>
        <w:tc>
          <w:tcPr>
            <w:tcW w:w="1134" w:type="dxa"/>
            <w:tcBorders>
              <w:top w:val="nil"/>
              <w:left w:val="nil"/>
              <w:bottom w:val="nil"/>
              <w:right w:val="nil"/>
            </w:tcBorders>
            <w:shd w:val="clear" w:color="auto" w:fill="auto"/>
            <w:vAlign w:val="center"/>
          </w:tcPr>
          <w:p w14:paraId="1427106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Lu, 2016 (39)</w:t>
            </w:r>
          </w:p>
        </w:tc>
        <w:tc>
          <w:tcPr>
            <w:tcW w:w="709" w:type="dxa"/>
            <w:tcBorders>
              <w:top w:val="nil"/>
              <w:left w:val="nil"/>
              <w:bottom w:val="nil"/>
              <w:right w:val="nil"/>
            </w:tcBorders>
            <w:shd w:val="clear" w:color="auto" w:fill="auto"/>
            <w:vAlign w:val="center"/>
          </w:tcPr>
          <w:p w14:paraId="39AC4EE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w:t>
            </w:r>
          </w:p>
        </w:tc>
        <w:tc>
          <w:tcPr>
            <w:tcW w:w="1276" w:type="dxa"/>
            <w:tcBorders>
              <w:top w:val="nil"/>
              <w:left w:val="nil"/>
              <w:bottom w:val="nil"/>
              <w:right w:val="nil"/>
            </w:tcBorders>
            <w:shd w:val="clear" w:color="000000" w:fill="FFFFFF"/>
            <w:vAlign w:val="center"/>
          </w:tcPr>
          <w:p w14:paraId="225AC7F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6 retrospective; </w:t>
            </w:r>
          </w:p>
          <w:p w14:paraId="0FB5E10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 prospective</w:t>
            </w:r>
          </w:p>
        </w:tc>
        <w:tc>
          <w:tcPr>
            <w:tcW w:w="1134" w:type="dxa"/>
            <w:tcBorders>
              <w:top w:val="nil"/>
              <w:left w:val="nil"/>
              <w:bottom w:val="nil"/>
              <w:right w:val="nil"/>
            </w:tcBorders>
            <w:shd w:val="clear" w:color="auto" w:fill="auto"/>
            <w:vAlign w:val="center"/>
          </w:tcPr>
          <w:p w14:paraId="4F86163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auto" w:fill="auto"/>
            <w:vAlign w:val="center"/>
          </w:tcPr>
          <w:p w14:paraId="660F2BE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rectal cancer</w:t>
            </w:r>
          </w:p>
        </w:tc>
        <w:tc>
          <w:tcPr>
            <w:tcW w:w="1701" w:type="dxa"/>
            <w:tcBorders>
              <w:top w:val="nil"/>
              <w:left w:val="nil"/>
              <w:bottom w:val="nil"/>
              <w:right w:val="nil"/>
            </w:tcBorders>
            <w:shd w:val="clear" w:color="auto" w:fill="auto"/>
            <w:vAlign w:val="center"/>
          </w:tcPr>
          <w:p w14:paraId="6F14E4C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0F9ABE8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1199</w:t>
            </w:r>
          </w:p>
        </w:tc>
        <w:tc>
          <w:tcPr>
            <w:tcW w:w="992" w:type="dxa"/>
            <w:tcBorders>
              <w:top w:val="nil"/>
              <w:left w:val="nil"/>
              <w:bottom w:val="nil"/>
              <w:right w:val="nil"/>
            </w:tcBorders>
            <w:shd w:val="clear" w:color="auto" w:fill="auto"/>
            <w:vAlign w:val="center"/>
          </w:tcPr>
          <w:p w14:paraId="3E8B248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13665</w:t>
            </w:r>
          </w:p>
        </w:tc>
        <w:tc>
          <w:tcPr>
            <w:tcW w:w="851" w:type="dxa"/>
            <w:tcBorders>
              <w:top w:val="nil"/>
              <w:left w:val="nil"/>
              <w:bottom w:val="nil"/>
              <w:right w:val="nil"/>
            </w:tcBorders>
            <w:shd w:val="clear" w:color="auto" w:fill="auto"/>
            <w:vAlign w:val="center"/>
          </w:tcPr>
          <w:p w14:paraId="7B04CAF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01EC79D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680A376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1.61 (1.25-2.09)</w:t>
            </w:r>
          </w:p>
        </w:tc>
        <w:tc>
          <w:tcPr>
            <w:tcW w:w="709" w:type="dxa"/>
            <w:tcBorders>
              <w:top w:val="nil"/>
              <w:left w:val="nil"/>
              <w:bottom w:val="nil"/>
              <w:right w:val="nil"/>
            </w:tcBorders>
            <w:shd w:val="clear" w:color="auto" w:fill="auto"/>
            <w:vAlign w:val="center"/>
          </w:tcPr>
          <w:p w14:paraId="6AFBE9D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auto" w:fill="auto"/>
            <w:vAlign w:val="center"/>
          </w:tcPr>
          <w:p w14:paraId="5D45FCB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37.4%</w:t>
            </w:r>
          </w:p>
        </w:tc>
        <w:tc>
          <w:tcPr>
            <w:tcW w:w="1567" w:type="dxa"/>
            <w:gridSpan w:val="2"/>
            <w:tcBorders>
              <w:top w:val="nil"/>
              <w:left w:val="nil"/>
              <w:bottom w:val="nil"/>
              <w:right w:val="nil"/>
            </w:tcBorders>
            <w:shd w:val="clear" w:color="auto" w:fill="auto"/>
            <w:vAlign w:val="center"/>
          </w:tcPr>
          <w:p w14:paraId="60FE151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(11  studies)</w:t>
            </w:r>
          </w:p>
        </w:tc>
      </w:tr>
      <w:tr w:rsidR="00BC5E6D" w:rsidRPr="00B7222B" w14:paraId="06012CC3" w14:textId="77777777" w:rsidTr="00E664B5">
        <w:trPr>
          <w:trHeight w:val="865"/>
        </w:trPr>
        <w:tc>
          <w:tcPr>
            <w:tcW w:w="1134" w:type="dxa"/>
            <w:tcBorders>
              <w:top w:val="nil"/>
              <w:left w:val="nil"/>
              <w:bottom w:val="nil"/>
              <w:right w:val="nil"/>
            </w:tcBorders>
            <w:shd w:val="clear" w:color="auto" w:fill="auto"/>
            <w:vAlign w:val="center"/>
          </w:tcPr>
          <w:p w14:paraId="61B82A3B"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Mirnezami</w:t>
            </w:r>
            <w:proofErr w:type="spellEnd"/>
            <w:r w:rsidRPr="00B7222B">
              <w:rPr>
                <w:rFonts w:ascii="Times New Roman" w:hAnsi="Times New Roman" w:cs="Times New Roman"/>
                <w:sz w:val="16"/>
                <w:szCs w:val="16"/>
                <w:lang w:eastAsia="zh-CN"/>
              </w:rPr>
              <w:t>, 2011 (41)</w:t>
            </w:r>
          </w:p>
        </w:tc>
        <w:tc>
          <w:tcPr>
            <w:tcW w:w="709" w:type="dxa"/>
            <w:tcBorders>
              <w:top w:val="nil"/>
              <w:left w:val="nil"/>
              <w:bottom w:val="nil"/>
              <w:right w:val="nil"/>
            </w:tcBorders>
            <w:shd w:val="clear" w:color="auto" w:fill="auto"/>
            <w:vAlign w:val="center"/>
          </w:tcPr>
          <w:p w14:paraId="713910B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w:t>
            </w:r>
          </w:p>
        </w:tc>
        <w:tc>
          <w:tcPr>
            <w:tcW w:w="1276" w:type="dxa"/>
            <w:tcBorders>
              <w:top w:val="nil"/>
              <w:left w:val="nil"/>
              <w:bottom w:val="nil"/>
              <w:right w:val="nil"/>
            </w:tcBorders>
            <w:shd w:val="clear" w:color="000000" w:fill="FFFFFF"/>
            <w:vAlign w:val="center"/>
          </w:tcPr>
          <w:p w14:paraId="3543434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7078CBF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 prospective</w:t>
            </w:r>
          </w:p>
        </w:tc>
        <w:tc>
          <w:tcPr>
            <w:tcW w:w="1134" w:type="dxa"/>
            <w:tcBorders>
              <w:top w:val="nil"/>
              <w:left w:val="nil"/>
              <w:bottom w:val="nil"/>
              <w:right w:val="nil"/>
            </w:tcBorders>
            <w:shd w:val="clear" w:color="auto" w:fill="auto"/>
            <w:vAlign w:val="center"/>
          </w:tcPr>
          <w:p w14:paraId="6534AB8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auto" w:fill="auto"/>
            <w:vAlign w:val="center"/>
          </w:tcPr>
          <w:p w14:paraId="30A51EE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rectal cancer</w:t>
            </w:r>
          </w:p>
        </w:tc>
        <w:tc>
          <w:tcPr>
            <w:tcW w:w="1701" w:type="dxa"/>
            <w:tcBorders>
              <w:top w:val="nil"/>
              <w:left w:val="nil"/>
              <w:bottom w:val="nil"/>
              <w:right w:val="nil"/>
            </w:tcBorders>
            <w:shd w:val="clear" w:color="auto" w:fill="auto"/>
            <w:vAlign w:val="center"/>
          </w:tcPr>
          <w:p w14:paraId="499F5AF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left w:val="nil"/>
              <w:bottom w:val="nil"/>
              <w:right w:val="nil"/>
            </w:tcBorders>
            <w:shd w:val="clear" w:color="auto" w:fill="auto"/>
            <w:vAlign w:val="center"/>
          </w:tcPr>
          <w:p w14:paraId="017251F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1256</w:t>
            </w:r>
          </w:p>
        </w:tc>
        <w:tc>
          <w:tcPr>
            <w:tcW w:w="992" w:type="dxa"/>
            <w:tcBorders>
              <w:left w:val="nil"/>
              <w:bottom w:val="nil"/>
              <w:right w:val="nil"/>
            </w:tcBorders>
            <w:shd w:val="clear" w:color="auto" w:fill="auto"/>
            <w:vAlign w:val="center"/>
          </w:tcPr>
          <w:p w14:paraId="19BE163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12202</w:t>
            </w:r>
          </w:p>
        </w:tc>
        <w:tc>
          <w:tcPr>
            <w:tcW w:w="851" w:type="dxa"/>
            <w:tcBorders>
              <w:left w:val="nil"/>
              <w:bottom w:val="nil"/>
              <w:right w:val="nil"/>
            </w:tcBorders>
            <w:shd w:val="clear" w:color="auto" w:fill="auto"/>
            <w:vAlign w:val="center"/>
          </w:tcPr>
          <w:p w14:paraId="2C6808E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right w:val="nil"/>
            </w:tcBorders>
            <w:shd w:val="clear" w:color="auto" w:fill="auto"/>
            <w:vAlign w:val="center"/>
          </w:tcPr>
          <w:p w14:paraId="2E29D2E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left w:val="nil"/>
              <w:right w:val="nil"/>
            </w:tcBorders>
            <w:shd w:val="clear" w:color="auto" w:fill="auto"/>
            <w:vAlign w:val="center"/>
          </w:tcPr>
          <w:p w14:paraId="158DCA3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2.05 (1.51-2.80)</w:t>
            </w:r>
          </w:p>
        </w:tc>
        <w:tc>
          <w:tcPr>
            <w:tcW w:w="709" w:type="dxa"/>
            <w:tcBorders>
              <w:left w:val="nil"/>
              <w:right w:val="nil"/>
            </w:tcBorders>
            <w:shd w:val="clear" w:color="auto" w:fill="auto"/>
            <w:vAlign w:val="center"/>
          </w:tcPr>
          <w:p w14:paraId="7B9388B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0.0001</w:t>
            </w:r>
          </w:p>
        </w:tc>
        <w:tc>
          <w:tcPr>
            <w:tcW w:w="631" w:type="dxa"/>
            <w:tcBorders>
              <w:left w:val="nil"/>
              <w:right w:val="nil"/>
            </w:tcBorders>
            <w:shd w:val="clear" w:color="auto" w:fill="auto"/>
            <w:vAlign w:val="center"/>
          </w:tcPr>
          <w:p w14:paraId="65EFD54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61.2%</w:t>
            </w:r>
          </w:p>
        </w:tc>
        <w:tc>
          <w:tcPr>
            <w:tcW w:w="1567" w:type="dxa"/>
            <w:gridSpan w:val="2"/>
            <w:tcBorders>
              <w:left w:val="nil"/>
              <w:bottom w:val="nil"/>
              <w:right w:val="nil"/>
            </w:tcBorders>
            <w:shd w:val="clear" w:color="auto" w:fill="auto"/>
            <w:vAlign w:val="center"/>
          </w:tcPr>
          <w:p w14:paraId="3CD6582B"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r w:rsidRPr="00B7222B">
              <w:rPr>
                <w:rFonts w:ascii="Times New Roman" w:hAnsi="Times New Roman" w:cs="Times New Roman"/>
                <w:sz w:val="16"/>
                <w:szCs w:val="16"/>
                <w:lang w:eastAsia="zh-CN"/>
              </w:rPr>
              <w:br/>
              <w:t>level 3 (13 studies)</w:t>
            </w:r>
          </w:p>
        </w:tc>
      </w:tr>
      <w:tr w:rsidR="00BC5E6D" w:rsidRPr="00B7222B" w14:paraId="467DCE0E" w14:textId="77777777" w:rsidTr="00E664B5">
        <w:trPr>
          <w:trHeight w:val="865"/>
        </w:trPr>
        <w:tc>
          <w:tcPr>
            <w:tcW w:w="1134" w:type="dxa"/>
            <w:tcBorders>
              <w:top w:val="nil"/>
              <w:left w:val="nil"/>
              <w:bottom w:val="nil"/>
              <w:right w:val="nil"/>
            </w:tcBorders>
            <w:shd w:val="clear" w:color="auto" w:fill="auto"/>
            <w:vAlign w:val="center"/>
          </w:tcPr>
          <w:p w14:paraId="761EDEB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Lu, 2016 (39)</w:t>
            </w:r>
          </w:p>
        </w:tc>
        <w:tc>
          <w:tcPr>
            <w:tcW w:w="709" w:type="dxa"/>
            <w:tcBorders>
              <w:top w:val="nil"/>
              <w:left w:val="nil"/>
              <w:bottom w:val="nil"/>
              <w:right w:val="nil"/>
            </w:tcBorders>
            <w:shd w:val="clear" w:color="auto" w:fill="auto"/>
            <w:vAlign w:val="center"/>
          </w:tcPr>
          <w:p w14:paraId="19534DA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tcPr>
          <w:p w14:paraId="2BD6CF9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retrospective; </w:t>
            </w:r>
          </w:p>
          <w:p w14:paraId="6AE7B2F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 prospective</w:t>
            </w:r>
          </w:p>
        </w:tc>
        <w:tc>
          <w:tcPr>
            <w:tcW w:w="1134" w:type="dxa"/>
            <w:tcBorders>
              <w:top w:val="nil"/>
              <w:left w:val="nil"/>
              <w:bottom w:val="nil"/>
              <w:right w:val="nil"/>
            </w:tcBorders>
            <w:shd w:val="clear" w:color="auto" w:fill="auto"/>
            <w:vAlign w:val="center"/>
          </w:tcPr>
          <w:p w14:paraId="55C9B46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auto" w:fill="auto"/>
            <w:vAlign w:val="center"/>
          </w:tcPr>
          <w:p w14:paraId="3619B07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recurrence in rectal cancer</w:t>
            </w:r>
          </w:p>
        </w:tc>
        <w:tc>
          <w:tcPr>
            <w:tcW w:w="1701" w:type="dxa"/>
            <w:tcBorders>
              <w:top w:val="nil"/>
              <w:left w:val="nil"/>
              <w:bottom w:val="nil"/>
              <w:right w:val="nil"/>
            </w:tcBorders>
            <w:shd w:val="clear" w:color="auto" w:fill="auto"/>
            <w:vAlign w:val="center"/>
          </w:tcPr>
          <w:p w14:paraId="129302F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2CE6B49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1163</w:t>
            </w:r>
          </w:p>
        </w:tc>
        <w:tc>
          <w:tcPr>
            <w:tcW w:w="992" w:type="dxa"/>
            <w:tcBorders>
              <w:top w:val="nil"/>
              <w:left w:val="nil"/>
              <w:bottom w:val="nil"/>
              <w:right w:val="nil"/>
            </w:tcBorders>
            <w:shd w:val="clear" w:color="auto" w:fill="auto"/>
            <w:vAlign w:val="center"/>
          </w:tcPr>
          <w:p w14:paraId="29AB21C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5221</w:t>
            </w:r>
          </w:p>
        </w:tc>
        <w:tc>
          <w:tcPr>
            <w:tcW w:w="851" w:type="dxa"/>
            <w:tcBorders>
              <w:top w:val="nil"/>
              <w:left w:val="nil"/>
              <w:bottom w:val="nil"/>
              <w:right w:val="nil"/>
            </w:tcBorders>
            <w:shd w:val="clear" w:color="auto" w:fill="auto"/>
            <w:vAlign w:val="center"/>
          </w:tcPr>
          <w:p w14:paraId="253AD09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5C6104C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11010A8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1.07 (0.87-1.33)</w:t>
            </w:r>
          </w:p>
        </w:tc>
        <w:tc>
          <w:tcPr>
            <w:tcW w:w="709" w:type="dxa"/>
            <w:tcBorders>
              <w:top w:val="nil"/>
              <w:left w:val="nil"/>
              <w:bottom w:val="nil"/>
              <w:right w:val="nil"/>
            </w:tcBorders>
            <w:shd w:val="clear" w:color="auto" w:fill="auto"/>
            <w:vAlign w:val="center"/>
          </w:tcPr>
          <w:p w14:paraId="6FFEAF4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0.52</w:t>
            </w:r>
          </w:p>
        </w:tc>
        <w:tc>
          <w:tcPr>
            <w:tcW w:w="631" w:type="dxa"/>
            <w:tcBorders>
              <w:top w:val="nil"/>
              <w:left w:val="nil"/>
              <w:bottom w:val="nil"/>
              <w:right w:val="nil"/>
            </w:tcBorders>
            <w:shd w:val="clear" w:color="auto" w:fill="auto"/>
            <w:vAlign w:val="center"/>
          </w:tcPr>
          <w:p w14:paraId="1896C11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bottom w:val="nil"/>
              <w:right w:val="nil"/>
            </w:tcBorders>
            <w:shd w:val="clear" w:color="auto" w:fill="auto"/>
            <w:vAlign w:val="center"/>
          </w:tcPr>
          <w:p w14:paraId="6A7931F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(4  studies)</w:t>
            </w:r>
          </w:p>
        </w:tc>
      </w:tr>
      <w:tr w:rsidR="00BC5E6D" w:rsidRPr="00B7222B" w14:paraId="43DCBB90" w14:textId="77777777" w:rsidTr="00E664B5">
        <w:trPr>
          <w:trHeight w:val="865"/>
        </w:trPr>
        <w:tc>
          <w:tcPr>
            <w:tcW w:w="1134" w:type="dxa"/>
            <w:tcBorders>
              <w:top w:val="nil"/>
              <w:left w:val="nil"/>
              <w:bottom w:val="nil"/>
              <w:right w:val="nil"/>
            </w:tcBorders>
            <w:shd w:val="clear" w:color="auto" w:fill="auto"/>
            <w:vAlign w:val="center"/>
          </w:tcPr>
          <w:p w14:paraId="6356D151"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Mirnezami</w:t>
            </w:r>
            <w:proofErr w:type="spellEnd"/>
            <w:r w:rsidRPr="00B7222B">
              <w:rPr>
                <w:rFonts w:ascii="Times New Roman" w:hAnsi="Times New Roman" w:cs="Times New Roman"/>
                <w:sz w:val="16"/>
                <w:szCs w:val="16"/>
                <w:lang w:eastAsia="zh-CN"/>
              </w:rPr>
              <w:t>, 2011 (41)</w:t>
            </w:r>
          </w:p>
        </w:tc>
        <w:tc>
          <w:tcPr>
            <w:tcW w:w="709" w:type="dxa"/>
            <w:tcBorders>
              <w:top w:val="nil"/>
              <w:left w:val="nil"/>
              <w:bottom w:val="nil"/>
              <w:right w:val="nil"/>
            </w:tcBorders>
            <w:shd w:val="clear" w:color="auto" w:fill="auto"/>
            <w:vAlign w:val="center"/>
          </w:tcPr>
          <w:p w14:paraId="14A8EF4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2FF09BB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right w:val="nil"/>
            </w:tcBorders>
            <w:shd w:val="clear" w:color="auto" w:fill="auto"/>
            <w:vAlign w:val="center"/>
          </w:tcPr>
          <w:p w14:paraId="3C9266F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colon cancer</w:t>
            </w:r>
          </w:p>
        </w:tc>
        <w:tc>
          <w:tcPr>
            <w:tcW w:w="1843" w:type="dxa"/>
            <w:tcBorders>
              <w:top w:val="nil"/>
              <w:left w:val="nil"/>
              <w:bottom w:val="nil"/>
              <w:right w:val="nil"/>
            </w:tcBorders>
            <w:shd w:val="clear" w:color="auto" w:fill="auto"/>
            <w:vAlign w:val="center"/>
          </w:tcPr>
          <w:p w14:paraId="5783EC8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colon cancer</w:t>
            </w:r>
          </w:p>
        </w:tc>
        <w:tc>
          <w:tcPr>
            <w:tcW w:w="1701" w:type="dxa"/>
            <w:tcBorders>
              <w:top w:val="nil"/>
              <w:left w:val="nil"/>
              <w:bottom w:val="nil"/>
              <w:right w:val="nil"/>
            </w:tcBorders>
            <w:shd w:val="clear" w:color="auto" w:fill="auto"/>
            <w:vAlign w:val="center"/>
          </w:tcPr>
          <w:p w14:paraId="7B1549E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left w:val="nil"/>
              <w:bottom w:val="nil"/>
              <w:right w:val="nil"/>
            </w:tcBorders>
            <w:shd w:val="clear" w:color="auto" w:fill="auto"/>
            <w:vAlign w:val="center"/>
          </w:tcPr>
          <w:p w14:paraId="7AC248B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133</w:t>
            </w:r>
          </w:p>
        </w:tc>
        <w:tc>
          <w:tcPr>
            <w:tcW w:w="992" w:type="dxa"/>
            <w:tcBorders>
              <w:left w:val="nil"/>
              <w:bottom w:val="nil"/>
              <w:right w:val="nil"/>
            </w:tcBorders>
            <w:shd w:val="clear" w:color="auto" w:fill="auto"/>
            <w:vAlign w:val="center"/>
          </w:tcPr>
          <w:p w14:paraId="0A6B7350"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1990</w:t>
            </w:r>
          </w:p>
        </w:tc>
        <w:tc>
          <w:tcPr>
            <w:tcW w:w="851" w:type="dxa"/>
            <w:tcBorders>
              <w:left w:val="nil"/>
              <w:bottom w:val="nil"/>
              <w:right w:val="nil"/>
            </w:tcBorders>
            <w:shd w:val="clear" w:color="auto" w:fill="auto"/>
            <w:vAlign w:val="center"/>
          </w:tcPr>
          <w:p w14:paraId="573382C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6E2CE76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4BB655D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2.16 (0.88-5.29)</w:t>
            </w:r>
          </w:p>
        </w:tc>
        <w:tc>
          <w:tcPr>
            <w:tcW w:w="709" w:type="dxa"/>
            <w:tcBorders>
              <w:top w:val="nil"/>
              <w:left w:val="nil"/>
              <w:bottom w:val="nil"/>
              <w:right w:val="nil"/>
            </w:tcBorders>
            <w:shd w:val="clear" w:color="auto" w:fill="auto"/>
            <w:vAlign w:val="center"/>
          </w:tcPr>
          <w:p w14:paraId="2D075FC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0.094</w:t>
            </w:r>
          </w:p>
        </w:tc>
        <w:tc>
          <w:tcPr>
            <w:tcW w:w="631" w:type="dxa"/>
            <w:tcBorders>
              <w:top w:val="nil"/>
              <w:left w:val="nil"/>
              <w:bottom w:val="nil"/>
              <w:right w:val="nil"/>
            </w:tcBorders>
            <w:shd w:val="clear" w:color="auto" w:fill="auto"/>
            <w:vAlign w:val="center"/>
          </w:tcPr>
          <w:p w14:paraId="0EF27D9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bottom w:val="nil"/>
              <w:right w:val="nil"/>
            </w:tcBorders>
            <w:shd w:val="clear" w:color="auto" w:fill="auto"/>
            <w:vAlign w:val="center"/>
          </w:tcPr>
          <w:p w14:paraId="07C8959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p>
          <w:p w14:paraId="3520BC1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level 3 (3 studies)</w:t>
            </w:r>
          </w:p>
        </w:tc>
      </w:tr>
      <w:tr w:rsidR="00BC5E6D" w:rsidRPr="00B7222B" w14:paraId="53863286" w14:textId="77777777" w:rsidTr="00BD5591">
        <w:trPr>
          <w:gridAfter w:val="1"/>
          <w:wAfter w:w="24" w:type="dxa"/>
          <w:trHeight w:val="900"/>
        </w:trPr>
        <w:tc>
          <w:tcPr>
            <w:tcW w:w="15641" w:type="dxa"/>
            <w:gridSpan w:val="14"/>
            <w:tcBorders>
              <w:top w:val="single" w:sz="4" w:space="0" w:color="auto"/>
              <w:left w:val="nil"/>
              <w:bottom w:val="single" w:sz="4" w:space="0" w:color="auto"/>
              <w:right w:val="nil"/>
            </w:tcBorders>
            <w:shd w:val="clear" w:color="auto" w:fill="auto"/>
            <w:vAlign w:val="center"/>
          </w:tcPr>
          <w:p w14:paraId="06144ACC" w14:textId="77777777" w:rsidR="00BC5E6D" w:rsidRPr="00B7222B" w:rsidRDefault="00BC5E6D" w:rsidP="00BC5E6D">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Comorbidity</w:t>
            </w:r>
          </w:p>
        </w:tc>
      </w:tr>
      <w:tr w:rsidR="00BC5E6D" w:rsidRPr="00B7222B" w14:paraId="4959D7A4" w14:textId="77777777" w:rsidTr="003C084B">
        <w:trPr>
          <w:trHeight w:val="1328"/>
        </w:trPr>
        <w:tc>
          <w:tcPr>
            <w:tcW w:w="1134" w:type="dxa"/>
            <w:tcBorders>
              <w:top w:val="nil"/>
              <w:left w:val="nil"/>
              <w:bottom w:val="nil"/>
              <w:right w:val="nil"/>
            </w:tcBorders>
            <w:shd w:val="clear" w:color="auto" w:fill="auto"/>
            <w:vAlign w:val="center"/>
          </w:tcPr>
          <w:p w14:paraId="5E4D244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Mills, 2013 (40)</w:t>
            </w:r>
          </w:p>
        </w:tc>
        <w:tc>
          <w:tcPr>
            <w:tcW w:w="709" w:type="dxa"/>
            <w:tcBorders>
              <w:top w:val="nil"/>
              <w:left w:val="nil"/>
              <w:bottom w:val="nil"/>
              <w:right w:val="nil"/>
            </w:tcBorders>
            <w:shd w:val="clear" w:color="auto" w:fill="auto"/>
            <w:vAlign w:val="center"/>
          </w:tcPr>
          <w:p w14:paraId="5075C3A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tcBorders>
            <w:shd w:val="clear" w:color="000000" w:fill="FFFFFF"/>
            <w:vAlign w:val="center"/>
          </w:tcPr>
          <w:p w14:paraId="50E0EF2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 retrospective; </w:t>
            </w:r>
          </w:p>
          <w:p w14:paraId="6042CE0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 prospective</w:t>
            </w:r>
          </w:p>
        </w:tc>
        <w:tc>
          <w:tcPr>
            <w:tcW w:w="1134" w:type="dxa"/>
            <w:shd w:val="clear" w:color="000000" w:fill="FFFFFF"/>
            <w:vAlign w:val="center"/>
          </w:tcPr>
          <w:p w14:paraId="7DE6EB3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1EDA5C7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shd w:val="clear" w:color="000000" w:fill="FFFFFF"/>
            <w:vAlign w:val="center"/>
          </w:tcPr>
          <w:p w14:paraId="3A19558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diabetes</w:t>
            </w:r>
          </w:p>
        </w:tc>
        <w:tc>
          <w:tcPr>
            <w:tcW w:w="850" w:type="dxa"/>
            <w:shd w:val="clear" w:color="000000" w:fill="FFFFFF"/>
            <w:vAlign w:val="center"/>
          </w:tcPr>
          <w:p w14:paraId="78F4281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1678</w:t>
            </w:r>
          </w:p>
        </w:tc>
        <w:tc>
          <w:tcPr>
            <w:tcW w:w="992" w:type="dxa"/>
            <w:shd w:val="clear" w:color="000000" w:fill="FFFFFF"/>
            <w:vAlign w:val="center"/>
          </w:tcPr>
          <w:p w14:paraId="49B3C03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4979</w:t>
            </w:r>
          </w:p>
        </w:tc>
        <w:tc>
          <w:tcPr>
            <w:tcW w:w="851" w:type="dxa"/>
            <w:shd w:val="clear" w:color="000000" w:fill="FFFFFF"/>
            <w:vAlign w:val="center"/>
          </w:tcPr>
          <w:p w14:paraId="0FE1FC8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6BA1E59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3CF1B92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1.24 (0.99-1.55)</w:t>
            </w:r>
          </w:p>
        </w:tc>
        <w:tc>
          <w:tcPr>
            <w:tcW w:w="709" w:type="dxa"/>
            <w:shd w:val="clear" w:color="000000" w:fill="FFFFFF"/>
            <w:vAlign w:val="center"/>
          </w:tcPr>
          <w:p w14:paraId="205A062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&gt;0.05</w:t>
            </w:r>
          </w:p>
        </w:tc>
        <w:tc>
          <w:tcPr>
            <w:tcW w:w="631" w:type="dxa"/>
            <w:shd w:val="clear" w:color="000000" w:fill="FFFFFF"/>
            <w:vAlign w:val="center"/>
          </w:tcPr>
          <w:p w14:paraId="38AA19D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63.4%</w:t>
            </w:r>
          </w:p>
        </w:tc>
        <w:tc>
          <w:tcPr>
            <w:tcW w:w="1567" w:type="dxa"/>
            <w:gridSpan w:val="2"/>
            <w:shd w:val="clear" w:color="000000" w:fill="FFFFFF"/>
            <w:vAlign w:val="center"/>
          </w:tcPr>
          <w:p w14:paraId="70AD747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(2 studies: 5-6 items reported);</w:t>
            </w:r>
            <w:r w:rsidRPr="00B7222B">
              <w:rPr>
                <w:rFonts w:ascii="Times New Roman" w:hAnsi="Times New Roman" w:cs="Times New Roman"/>
                <w:sz w:val="16"/>
                <w:szCs w:val="16"/>
                <w:lang w:eastAsia="zh-CN"/>
              </w:rPr>
              <w:br/>
              <w:t>High risk (1 study: 4 items reported)</w:t>
            </w:r>
          </w:p>
        </w:tc>
      </w:tr>
      <w:tr w:rsidR="00BC5E6D" w:rsidRPr="00B7222B" w14:paraId="5964CB56" w14:textId="77777777" w:rsidTr="00BF2854">
        <w:trPr>
          <w:gridAfter w:val="1"/>
          <w:wAfter w:w="24" w:type="dxa"/>
          <w:trHeight w:val="793"/>
        </w:trPr>
        <w:tc>
          <w:tcPr>
            <w:tcW w:w="15641" w:type="dxa"/>
            <w:gridSpan w:val="14"/>
            <w:tcBorders>
              <w:top w:val="single" w:sz="4" w:space="0" w:color="auto"/>
              <w:left w:val="nil"/>
              <w:bottom w:val="single" w:sz="4" w:space="0" w:color="auto"/>
              <w:right w:val="nil"/>
            </w:tcBorders>
            <w:shd w:val="clear" w:color="auto" w:fill="auto"/>
            <w:vAlign w:val="center"/>
          </w:tcPr>
          <w:p w14:paraId="16B28353" w14:textId="77777777" w:rsidR="00BC5E6D" w:rsidRPr="00B7222B" w:rsidRDefault="00BC5E6D" w:rsidP="00BC5E6D">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Anthropometric indices</w:t>
            </w:r>
          </w:p>
        </w:tc>
      </w:tr>
      <w:tr w:rsidR="00BC5E6D" w:rsidRPr="00B7222B" w14:paraId="05207055" w14:textId="77777777" w:rsidTr="003C084B">
        <w:trPr>
          <w:trHeight w:val="917"/>
        </w:trPr>
        <w:tc>
          <w:tcPr>
            <w:tcW w:w="1134" w:type="dxa"/>
            <w:tcBorders>
              <w:top w:val="nil"/>
              <w:left w:val="nil"/>
              <w:bottom w:val="nil"/>
              <w:right w:val="nil"/>
            </w:tcBorders>
            <w:shd w:val="clear" w:color="auto" w:fill="auto"/>
            <w:vAlign w:val="center"/>
          </w:tcPr>
          <w:p w14:paraId="0AD98753"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Doleman</w:t>
            </w:r>
            <w:proofErr w:type="spellEnd"/>
            <w:r w:rsidRPr="00B7222B">
              <w:rPr>
                <w:rFonts w:ascii="Times New Roman" w:hAnsi="Times New Roman" w:cs="Times New Roman"/>
                <w:sz w:val="16"/>
                <w:szCs w:val="16"/>
                <w:lang w:eastAsia="zh-CN"/>
              </w:rPr>
              <w:t>, 2016 (34)</w:t>
            </w:r>
          </w:p>
        </w:tc>
        <w:tc>
          <w:tcPr>
            <w:tcW w:w="709" w:type="dxa"/>
            <w:tcBorders>
              <w:top w:val="nil"/>
              <w:left w:val="nil"/>
              <w:bottom w:val="nil"/>
              <w:right w:val="nil"/>
            </w:tcBorders>
            <w:shd w:val="clear" w:color="auto" w:fill="auto"/>
            <w:vAlign w:val="center"/>
          </w:tcPr>
          <w:p w14:paraId="56292FE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tcBorders>
            <w:shd w:val="clear" w:color="000000" w:fill="FFFFFF"/>
            <w:vAlign w:val="center"/>
          </w:tcPr>
          <w:p w14:paraId="051F85F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25630E6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shd w:val="clear" w:color="000000" w:fill="FFFFFF"/>
            <w:vAlign w:val="center"/>
          </w:tcPr>
          <w:p w14:paraId="642D403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3704746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single" w:sz="4" w:space="0" w:color="auto"/>
              <w:left w:val="nil"/>
              <w:bottom w:val="nil"/>
              <w:right w:val="nil"/>
            </w:tcBorders>
            <w:shd w:val="clear" w:color="auto" w:fill="auto"/>
            <w:vAlign w:val="center"/>
          </w:tcPr>
          <w:p w14:paraId="40F2CD7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underweight</w:t>
            </w:r>
          </w:p>
        </w:tc>
        <w:tc>
          <w:tcPr>
            <w:tcW w:w="850" w:type="dxa"/>
            <w:tcBorders>
              <w:top w:val="single" w:sz="4" w:space="0" w:color="auto"/>
              <w:left w:val="nil"/>
              <w:right w:val="nil"/>
            </w:tcBorders>
            <w:shd w:val="clear" w:color="auto" w:fill="auto"/>
            <w:vAlign w:val="center"/>
          </w:tcPr>
          <w:p w14:paraId="3DC1289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1004+NA</w:t>
            </w:r>
          </w:p>
        </w:tc>
        <w:tc>
          <w:tcPr>
            <w:tcW w:w="992" w:type="dxa"/>
            <w:tcBorders>
              <w:top w:val="single" w:sz="4" w:space="0" w:color="auto"/>
              <w:left w:val="nil"/>
              <w:right w:val="nil"/>
            </w:tcBorders>
            <w:shd w:val="clear" w:color="auto" w:fill="auto"/>
            <w:vAlign w:val="center"/>
          </w:tcPr>
          <w:p w14:paraId="363F2B4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shd w:val="clear" w:color="000000" w:fill="FFFFFF"/>
            <w:vAlign w:val="center"/>
          </w:tcPr>
          <w:p w14:paraId="306D323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682D455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single" w:sz="4" w:space="0" w:color="auto"/>
              <w:left w:val="nil"/>
              <w:bottom w:val="nil"/>
              <w:right w:val="nil"/>
            </w:tcBorders>
            <w:shd w:val="clear" w:color="auto" w:fill="auto"/>
            <w:vAlign w:val="center"/>
          </w:tcPr>
          <w:p w14:paraId="2BCB26F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 (1.05-1.21)</w:t>
            </w:r>
          </w:p>
        </w:tc>
        <w:tc>
          <w:tcPr>
            <w:tcW w:w="709" w:type="dxa"/>
            <w:tcBorders>
              <w:top w:val="single" w:sz="4" w:space="0" w:color="auto"/>
              <w:left w:val="nil"/>
              <w:bottom w:val="nil"/>
              <w:right w:val="nil"/>
            </w:tcBorders>
            <w:shd w:val="clear" w:color="auto" w:fill="auto"/>
            <w:vAlign w:val="center"/>
          </w:tcPr>
          <w:p w14:paraId="2BA31A04"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single" w:sz="4" w:space="0" w:color="auto"/>
              <w:left w:val="nil"/>
              <w:bottom w:val="nil"/>
              <w:right w:val="nil"/>
            </w:tcBorders>
            <w:shd w:val="clear" w:color="auto" w:fill="auto"/>
            <w:vAlign w:val="center"/>
          </w:tcPr>
          <w:p w14:paraId="2B29D31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single" w:sz="4" w:space="0" w:color="auto"/>
              <w:left w:val="nil"/>
              <w:bottom w:val="nil"/>
              <w:right w:val="nil"/>
            </w:tcBorders>
            <w:shd w:val="clear" w:color="auto" w:fill="auto"/>
            <w:vAlign w:val="center"/>
          </w:tcPr>
          <w:p w14:paraId="7E93BF5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r w:rsidR="00BC5E6D" w:rsidRPr="00B7222B" w14:paraId="608C13B3" w14:textId="77777777" w:rsidTr="003C084B">
        <w:trPr>
          <w:trHeight w:val="983"/>
        </w:trPr>
        <w:tc>
          <w:tcPr>
            <w:tcW w:w="1134" w:type="dxa"/>
            <w:tcBorders>
              <w:top w:val="nil"/>
              <w:left w:val="nil"/>
              <w:right w:val="nil"/>
            </w:tcBorders>
            <w:shd w:val="clear" w:color="auto" w:fill="auto"/>
            <w:vAlign w:val="center"/>
          </w:tcPr>
          <w:p w14:paraId="48822CF1"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Doleman</w:t>
            </w:r>
            <w:proofErr w:type="spellEnd"/>
            <w:r w:rsidRPr="00B7222B">
              <w:rPr>
                <w:rFonts w:ascii="Times New Roman" w:hAnsi="Times New Roman" w:cs="Times New Roman"/>
                <w:sz w:val="16"/>
                <w:szCs w:val="16"/>
                <w:lang w:eastAsia="zh-CN"/>
              </w:rPr>
              <w:t>, 2016 (34)</w:t>
            </w:r>
          </w:p>
        </w:tc>
        <w:tc>
          <w:tcPr>
            <w:tcW w:w="709" w:type="dxa"/>
            <w:tcBorders>
              <w:top w:val="nil"/>
              <w:left w:val="nil"/>
              <w:right w:val="nil"/>
            </w:tcBorders>
            <w:shd w:val="clear" w:color="auto" w:fill="auto"/>
            <w:vAlign w:val="center"/>
          </w:tcPr>
          <w:p w14:paraId="4502FF0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tcBorders>
            <w:shd w:val="clear" w:color="000000" w:fill="FFFFFF"/>
            <w:vAlign w:val="center"/>
          </w:tcPr>
          <w:p w14:paraId="1EFDA0F5"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0314977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shd w:val="clear" w:color="000000" w:fill="FFFFFF"/>
            <w:vAlign w:val="center"/>
          </w:tcPr>
          <w:p w14:paraId="4802ABFB"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298CA58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right w:val="nil"/>
            </w:tcBorders>
            <w:shd w:val="clear" w:color="auto" w:fill="auto"/>
            <w:vAlign w:val="center"/>
          </w:tcPr>
          <w:p w14:paraId="13B7521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overweight</w:t>
            </w:r>
          </w:p>
        </w:tc>
        <w:tc>
          <w:tcPr>
            <w:tcW w:w="850" w:type="dxa"/>
            <w:tcBorders>
              <w:left w:val="nil"/>
              <w:right w:val="nil"/>
            </w:tcBorders>
            <w:shd w:val="clear" w:color="auto" w:fill="auto"/>
            <w:vAlign w:val="center"/>
          </w:tcPr>
          <w:p w14:paraId="7AD4DD3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1617+NA</w:t>
            </w:r>
          </w:p>
        </w:tc>
        <w:tc>
          <w:tcPr>
            <w:tcW w:w="992" w:type="dxa"/>
            <w:tcBorders>
              <w:left w:val="nil"/>
              <w:right w:val="nil"/>
            </w:tcBorders>
            <w:shd w:val="clear" w:color="auto" w:fill="auto"/>
            <w:vAlign w:val="center"/>
          </w:tcPr>
          <w:p w14:paraId="5338B01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shd w:val="clear" w:color="000000" w:fill="FFFFFF"/>
            <w:vAlign w:val="center"/>
          </w:tcPr>
          <w:p w14:paraId="40C98761"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0E5B603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right w:val="nil"/>
            </w:tcBorders>
            <w:shd w:val="clear" w:color="auto" w:fill="auto"/>
            <w:vAlign w:val="center"/>
          </w:tcPr>
          <w:p w14:paraId="6286FED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 (0.96-1.05)</w:t>
            </w:r>
          </w:p>
        </w:tc>
        <w:tc>
          <w:tcPr>
            <w:tcW w:w="709" w:type="dxa"/>
            <w:tcBorders>
              <w:top w:val="nil"/>
              <w:left w:val="nil"/>
              <w:right w:val="nil"/>
            </w:tcBorders>
            <w:shd w:val="clear" w:color="auto" w:fill="auto"/>
            <w:vAlign w:val="center"/>
          </w:tcPr>
          <w:p w14:paraId="6FEC38C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&gt;0.05</w:t>
            </w:r>
          </w:p>
        </w:tc>
        <w:tc>
          <w:tcPr>
            <w:tcW w:w="631" w:type="dxa"/>
            <w:tcBorders>
              <w:top w:val="nil"/>
              <w:left w:val="nil"/>
              <w:right w:val="nil"/>
            </w:tcBorders>
            <w:shd w:val="clear" w:color="auto" w:fill="auto"/>
            <w:vAlign w:val="center"/>
          </w:tcPr>
          <w:p w14:paraId="544C0C7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right w:val="nil"/>
            </w:tcBorders>
            <w:shd w:val="clear" w:color="auto" w:fill="auto"/>
            <w:vAlign w:val="center"/>
          </w:tcPr>
          <w:p w14:paraId="048795D7"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r w:rsidR="00BC5E6D" w:rsidRPr="00B7222B" w14:paraId="703FA2A8" w14:textId="77777777" w:rsidTr="0065014C">
        <w:trPr>
          <w:trHeight w:val="865"/>
        </w:trPr>
        <w:tc>
          <w:tcPr>
            <w:tcW w:w="1134" w:type="dxa"/>
            <w:tcBorders>
              <w:top w:val="nil"/>
              <w:left w:val="nil"/>
              <w:bottom w:val="single" w:sz="4" w:space="0" w:color="auto"/>
              <w:right w:val="nil"/>
            </w:tcBorders>
            <w:shd w:val="clear" w:color="auto" w:fill="auto"/>
            <w:vAlign w:val="center"/>
          </w:tcPr>
          <w:p w14:paraId="78DC9583" w14:textId="77777777" w:rsidR="00BC5E6D" w:rsidRPr="00B7222B" w:rsidRDefault="00BC5E6D" w:rsidP="00BC5E6D">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Doleman</w:t>
            </w:r>
            <w:proofErr w:type="spellEnd"/>
            <w:r w:rsidRPr="00B7222B">
              <w:rPr>
                <w:rFonts w:ascii="Times New Roman" w:hAnsi="Times New Roman" w:cs="Times New Roman"/>
                <w:sz w:val="16"/>
                <w:szCs w:val="16"/>
                <w:lang w:eastAsia="zh-CN"/>
              </w:rPr>
              <w:t>, 2016 (34)</w:t>
            </w:r>
          </w:p>
        </w:tc>
        <w:tc>
          <w:tcPr>
            <w:tcW w:w="709" w:type="dxa"/>
            <w:tcBorders>
              <w:top w:val="nil"/>
              <w:left w:val="nil"/>
              <w:bottom w:val="single" w:sz="4" w:space="0" w:color="auto"/>
              <w:right w:val="nil"/>
            </w:tcBorders>
            <w:shd w:val="clear" w:color="auto" w:fill="auto"/>
            <w:vAlign w:val="center"/>
          </w:tcPr>
          <w:p w14:paraId="4160BA7A"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single" w:sz="4" w:space="0" w:color="auto"/>
            </w:tcBorders>
            <w:shd w:val="clear" w:color="000000" w:fill="FFFFFF"/>
            <w:vAlign w:val="center"/>
          </w:tcPr>
          <w:p w14:paraId="36DEA5C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168A736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tcBorders>
              <w:bottom w:val="single" w:sz="4" w:space="0" w:color="auto"/>
            </w:tcBorders>
            <w:shd w:val="clear" w:color="000000" w:fill="FFFFFF"/>
            <w:vAlign w:val="center"/>
          </w:tcPr>
          <w:p w14:paraId="5879DB0F"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bottom w:val="single" w:sz="4" w:space="0" w:color="auto"/>
            </w:tcBorders>
            <w:shd w:val="clear" w:color="000000" w:fill="FFFFFF"/>
            <w:vAlign w:val="center"/>
          </w:tcPr>
          <w:p w14:paraId="55D5A178"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single" w:sz="4" w:space="0" w:color="auto"/>
              <w:right w:val="nil"/>
            </w:tcBorders>
            <w:shd w:val="clear" w:color="auto" w:fill="auto"/>
            <w:vAlign w:val="center"/>
          </w:tcPr>
          <w:p w14:paraId="7FA05C52"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obese</w:t>
            </w:r>
          </w:p>
        </w:tc>
        <w:tc>
          <w:tcPr>
            <w:tcW w:w="850" w:type="dxa"/>
            <w:tcBorders>
              <w:left w:val="nil"/>
              <w:bottom w:val="single" w:sz="4" w:space="0" w:color="auto"/>
              <w:right w:val="nil"/>
            </w:tcBorders>
            <w:shd w:val="clear" w:color="auto" w:fill="auto"/>
            <w:vAlign w:val="center"/>
          </w:tcPr>
          <w:p w14:paraId="4602ACED"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1139+NA</w:t>
            </w:r>
          </w:p>
        </w:tc>
        <w:tc>
          <w:tcPr>
            <w:tcW w:w="992" w:type="dxa"/>
            <w:tcBorders>
              <w:left w:val="nil"/>
              <w:bottom w:val="single" w:sz="4" w:space="0" w:color="auto"/>
              <w:right w:val="nil"/>
            </w:tcBorders>
            <w:shd w:val="clear" w:color="auto" w:fill="auto"/>
            <w:vAlign w:val="center"/>
          </w:tcPr>
          <w:p w14:paraId="6FB0D2B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tcBorders>
              <w:bottom w:val="single" w:sz="4" w:space="0" w:color="auto"/>
            </w:tcBorders>
            <w:shd w:val="clear" w:color="000000" w:fill="FFFFFF"/>
            <w:vAlign w:val="center"/>
          </w:tcPr>
          <w:p w14:paraId="6D91AA4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bottom w:val="single" w:sz="4" w:space="0" w:color="auto"/>
            </w:tcBorders>
            <w:shd w:val="clear" w:color="000000" w:fill="FFFFFF"/>
            <w:vAlign w:val="center"/>
          </w:tcPr>
          <w:p w14:paraId="083E24F6"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single" w:sz="4" w:space="0" w:color="auto"/>
              <w:right w:val="nil"/>
            </w:tcBorders>
            <w:shd w:val="clear" w:color="auto" w:fill="auto"/>
            <w:vAlign w:val="center"/>
          </w:tcPr>
          <w:p w14:paraId="531CA9A3"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1.07 (1.02-1.13)</w:t>
            </w:r>
          </w:p>
        </w:tc>
        <w:tc>
          <w:tcPr>
            <w:tcW w:w="709" w:type="dxa"/>
            <w:tcBorders>
              <w:top w:val="nil"/>
              <w:left w:val="nil"/>
              <w:bottom w:val="single" w:sz="4" w:space="0" w:color="auto"/>
              <w:right w:val="nil"/>
            </w:tcBorders>
            <w:shd w:val="clear" w:color="auto" w:fill="auto"/>
            <w:vAlign w:val="center"/>
          </w:tcPr>
          <w:p w14:paraId="0DA4BBDE"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single" w:sz="4" w:space="0" w:color="auto"/>
              <w:right w:val="nil"/>
            </w:tcBorders>
            <w:shd w:val="clear" w:color="auto" w:fill="auto"/>
            <w:vAlign w:val="center"/>
          </w:tcPr>
          <w:p w14:paraId="03C7EB79"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bottom w:val="single" w:sz="4" w:space="0" w:color="auto"/>
              <w:right w:val="nil"/>
            </w:tcBorders>
            <w:shd w:val="clear" w:color="auto" w:fill="auto"/>
            <w:vAlign w:val="center"/>
          </w:tcPr>
          <w:p w14:paraId="27A140CC" w14:textId="77777777" w:rsidR="00BC5E6D" w:rsidRPr="00B7222B" w:rsidRDefault="00BC5E6D" w:rsidP="00BC5E6D">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bl>
    <w:p w14:paraId="544FEAFC" w14:textId="77777777" w:rsidR="00A866C2" w:rsidRPr="00560763" w:rsidRDefault="00D81540">
      <w:pPr>
        <w:rPr>
          <w:rFonts w:ascii="Times New Roman" w:hAnsi="Times New Roman" w:cs="Times New Roman"/>
          <w:sz w:val="16"/>
          <w:szCs w:val="16"/>
          <w:lang w:eastAsia="zh-CN"/>
        </w:rPr>
      </w:pPr>
      <w:r w:rsidRPr="00560763">
        <w:rPr>
          <w:rFonts w:ascii="Times New Roman" w:hAnsi="Times New Roman" w:cs="Times New Roman"/>
          <w:sz w:val="16"/>
          <w:szCs w:val="16"/>
          <w:lang w:eastAsia="zh-CN"/>
        </w:rPr>
        <w:t xml:space="preserve">Abbreviation:  OR, odds ratio; RR, risk ratio; CI, confidence interval; CRC, colorectal cancer; NOS, Newcastle Ottawa Scale (&gt;=6: low risk, &lt;6: high risk); </w:t>
      </w:r>
      <w:r w:rsidR="00655EC1" w:rsidRPr="00560763">
        <w:rPr>
          <w:rFonts w:ascii="Times New Roman" w:hAnsi="Times New Roman" w:cs="Times New Roman"/>
          <w:sz w:val="16"/>
          <w:szCs w:val="16"/>
          <w:lang w:eastAsia="zh-CN"/>
        </w:rPr>
        <w:t xml:space="preserve">SIGN, Scottish Intercollegiate Guidelines Network; </w:t>
      </w:r>
      <w:r w:rsidRPr="00560763">
        <w:rPr>
          <w:rFonts w:ascii="Times New Roman" w:hAnsi="Times New Roman" w:cs="Times New Roman"/>
          <w:sz w:val="16"/>
          <w:szCs w:val="16"/>
          <w:lang w:eastAsia="zh-CN"/>
        </w:rPr>
        <w:t>STROBE, Strengthening the Reporting of Observational studies in Epidemiology;  REMARK, Reporting recommendations for tumour Marker prognostic studies; QUIPS, Quality In Prognosis Studies</w:t>
      </w:r>
    </w:p>
    <w:p w14:paraId="18F6AB61" w14:textId="77777777" w:rsidR="00632BEF" w:rsidRPr="00B7222B" w:rsidRDefault="00632BEF">
      <w:pPr>
        <w:rPr>
          <w:rFonts w:ascii="Times New Roman" w:hAnsi="Times New Roman" w:cs="Times New Roman"/>
        </w:rPr>
      </w:pPr>
    </w:p>
    <w:p w14:paraId="4A1955F2" w14:textId="77777777" w:rsidR="00632BEF" w:rsidRPr="00B7222B" w:rsidRDefault="00632BEF">
      <w:pPr>
        <w:rPr>
          <w:rFonts w:ascii="Times New Roman" w:hAnsi="Times New Roman" w:cs="Times New Roman"/>
        </w:rPr>
      </w:pPr>
    </w:p>
    <w:p w14:paraId="4902F71C" w14:textId="77777777" w:rsidR="00632BEF" w:rsidRPr="00B7222B" w:rsidRDefault="00632BEF">
      <w:pPr>
        <w:rPr>
          <w:rFonts w:ascii="Times New Roman" w:hAnsi="Times New Roman" w:cs="Times New Roman"/>
        </w:rPr>
      </w:pPr>
    </w:p>
    <w:p w14:paraId="11CED0FB" w14:textId="77777777" w:rsidR="00632BEF" w:rsidRPr="00B7222B" w:rsidRDefault="00632BEF">
      <w:pPr>
        <w:rPr>
          <w:rFonts w:ascii="Times New Roman" w:hAnsi="Times New Roman" w:cs="Times New Roman"/>
        </w:rPr>
      </w:pPr>
    </w:p>
    <w:p w14:paraId="4633DE90" w14:textId="77777777" w:rsidR="00632BEF" w:rsidRPr="00B7222B" w:rsidRDefault="00632BEF">
      <w:pPr>
        <w:rPr>
          <w:rFonts w:ascii="Times New Roman" w:hAnsi="Times New Roman" w:cs="Times New Roman"/>
        </w:rPr>
      </w:pPr>
    </w:p>
    <w:p w14:paraId="4EEE08B0" w14:textId="77777777" w:rsidR="00632BEF" w:rsidRPr="00B7222B" w:rsidRDefault="00632BEF">
      <w:pPr>
        <w:rPr>
          <w:rFonts w:ascii="Times New Roman" w:hAnsi="Times New Roman" w:cs="Times New Roman"/>
        </w:rPr>
      </w:pPr>
    </w:p>
    <w:p w14:paraId="1CD021A1" w14:textId="77777777" w:rsidR="00632BEF" w:rsidRPr="00B7222B" w:rsidRDefault="00632BEF">
      <w:pPr>
        <w:rPr>
          <w:rFonts w:ascii="Times New Roman" w:hAnsi="Times New Roman" w:cs="Times New Roman"/>
        </w:rPr>
      </w:pPr>
    </w:p>
    <w:p w14:paraId="77A6E138" w14:textId="28A49CD9" w:rsidR="00632BEF" w:rsidRDefault="00632BEF">
      <w:pPr>
        <w:rPr>
          <w:rFonts w:ascii="Times New Roman" w:hAnsi="Times New Roman" w:cs="Times New Roman"/>
        </w:rPr>
      </w:pPr>
    </w:p>
    <w:p w14:paraId="4E21F8C3" w14:textId="77777777" w:rsidR="00E01CCF" w:rsidRPr="00B7222B" w:rsidRDefault="00E01CCF">
      <w:pPr>
        <w:rPr>
          <w:rFonts w:ascii="Times New Roman" w:hAnsi="Times New Roman" w:cs="Times New Roman"/>
        </w:rPr>
      </w:pPr>
    </w:p>
    <w:tbl>
      <w:tblPr>
        <w:tblW w:w="13325" w:type="dxa"/>
        <w:tblLook w:val="04A0" w:firstRow="1" w:lastRow="0" w:firstColumn="1" w:lastColumn="0" w:noHBand="0" w:noVBand="1"/>
      </w:tblPr>
      <w:tblGrid>
        <w:gridCol w:w="2160"/>
        <w:gridCol w:w="2802"/>
        <w:gridCol w:w="2693"/>
        <w:gridCol w:w="1701"/>
        <w:gridCol w:w="1701"/>
        <w:gridCol w:w="2268"/>
      </w:tblGrid>
      <w:tr w:rsidR="00005452" w:rsidRPr="00B7222B" w14:paraId="250DBC29" w14:textId="77777777" w:rsidTr="00D01966">
        <w:trPr>
          <w:trHeight w:val="1219"/>
        </w:trPr>
        <w:tc>
          <w:tcPr>
            <w:tcW w:w="13325" w:type="dxa"/>
            <w:gridSpan w:val="6"/>
            <w:tcBorders>
              <w:top w:val="nil"/>
              <w:left w:val="nil"/>
              <w:bottom w:val="single" w:sz="12" w:space="0" w:color="auto"/>
              <w:right w:val="nil"/>
            </w:tcBorders>
            <w:shd w:val="clear" w:color="auto" w:fill="auto"/>
            <w:vAlign w:val="center"/>
            <w:hideMark/>
          </w:tcPr>
          <w:p w14:paraId="581B2956" w14:textId="183517BB" w:rsidR="00005452" w:rsidRPr="00B7222B" w:rsidRDefault="00005452" w:rsidP="00005452">
            <w:pPr>
              <w:spacing w:after="0" w:line="240" w:lineRule="auto"/>
              <w:jc w:val="center"/>
              <w:rPr>
                <w:rFonts w:ascii="Times New Roman" w:hAnsi="Times New Roman" w:cs="Times New Roman"/>
                <w:b/>
                <w:bCs/>
                <w:sz w:val="24"/>
                <w:szCs w:val="24"/>
                <w:lang w:eastAsia="zh-CN"/>
              </w:rPr>
            </w:pPr>
            <w:r w:rsidRPr="00B7222B">
              <w:rPr>
                <w:rFonts w:ascii="Times New Roman" w:hAnsi="Times New Roman" w:cs="Times New Roman"/>
                <w:b/>
                <w:bCs/>
                <w:sz w:val="24"/>
                <w:szCs w:val="24"/>
                <w:lang w:eastAsia="zh-CN"/>
              </w:rPr>
              <w:lastRenderedPageBreak/>
              <w:t xml:space="preserve">Table </w:t>
            </w:r>
            <w:r w:rsidR="00A238B3">
              <w:rPr>
                <w:rFonts w:ascii="Times New Roman" w:hAnsi="Times New Roman" w:cs="Times New Roman"/>
                <w:b/>
                <w:bCs/>
                <w:sz w:val="24"/>
                <w:szCs w:val="24"/>
                <w:lang w:eastAsia="zh-CN"/>
              </w:rPr>
              <w:t>S</w:t>
            </w:r>
            <w:r w:rsidRPr="00B7222B">
              <w:rPr>
                <w:rFonts w:ascii="Times New Roman" w:hAnsi="Times New Roman" w:cs="Times New Roman"/>
                <w:b/>
                <w:bCs/>
                <w:sz w:val="24"/>
                <w:szCs w:val="24"/>
                <w:lang w:eastAsia="zh-CN"/>
              </w:rPr>
              <w:t>5</w:t>
            </w:r>
            <w:r w:rsidR="00D23B7E">
              <w:rPr>
                <w:rFonts w:ascii="Times New Roman" w:hAnsi="Times New Roman" w:cs="Times New Roman"/>
                <w:b/>
                <w:bCs/>
                <w:sz w:val="24"/>
                <w:szCs w:val="24"/>
                <w:lang w:eastAsia="zh-CN"/>
              </w:rPr>
              <w:t xml:space="preserve">: </w:t>
            </w:r>
            <w:r w:rsidRPr="00B7222B">
              <w:rPr>
                <w:rFonts w:ascii="Times New Roman" w:hAnsi="Times New Roman" w:cs="Times New Roman"/>
                <w:b/>
                <w:bCs/>
                <w:sz w:val="24"/>
                <w:szCs w:val="24"/>
                <w:lang w:eastAsia="zh-CN"/>
              </w:rPr>
              <w:t>Overlapping meta-analyses of observational studies investigating the association</w:t>
            </w:r>
            <w:r w:rsidR="00F06D31">
              <w:rPr>
                <w:rFonts w:ascii="Times New Roman" w:hAnsi="Times New Roman" w:cs="Times New Roman"/>
                <w:b/>
                <w:bCs/>
                <w:sz w:val="24"/>
                <w:szCs w:val="24"/>
                <w:lang w:eastAsia="zh-CN"/>
              </w:rPr>
              <w:t>s</w:t>
            </w:r>
            <w:r w:rsidRPr="00B7222B">
              <w:rPr>
                <w:rFonts w:ascii="Times New Roman" w:hAnsi="Times New Roman" w:cs="Times New Roman"/>
                <w:b/>
                <w:bCs/>
                <w:sz w:val="24"/>
                <w:szCs w:val="24"/>
                <w:lang w:eastAsia="zh-CN"/>
              </w:rPr>
              <w:t xml:space="preserve"> between the same risk factor and the same outcome</w:t>
            </w:r>
          </w:p>
        </w:tc>
      </w:tr>
      <w:tr w:rsidR="00005452" w:rsidRPr="00B7222B" w14:paraId="09E2055F" w14:textId="77777777" w:rsidTr="00D01966">
        <w:trPr>
          <w:trHeight w:val="1125"/>
        </w:trPr>
        <w:tc>
          <w:tcPr>
            <w:tcW w:w="2160" w:type="dxa"/>
            <w:tcBorders>
              <w:top w:val="nil"/>
              <w:left w:val="nil"/>
              <w:bottom w:val="single" w:sz="4" w:space="0" w:color="auto"/>
              <w:right w:val="nil"/>
            </w:tcBorders>
            <w:shd w:val="clear" w:color="auto" w:fill="auto"/>
            <w:noWrap/>
            <w:vAlign w:val="center"/>
            <w:hideMark/>
          </w:tcPr>
          <w:p w14:paraId="1AF8244C"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Population</w:t>
            </w:r>
          </w:p>
        </w:tc>
        <w:tc>
          <w:tcPr>
            <w:tcW w:w="2802" w:type="dxa"/>
            <w:tcBorders>
              <w:top w:val="nil"/>
              <w:left w:val="nil"/>
              <w:bottom w:val="single" w:sz="4" w:space="0" w:color="auto"/>
              <w:right w:val="nil"/>
            </w:tcBorders>
            <w:shd w:val="clear" w:color="auto" w:fill="auto"/>
            <w:noWrap/>
            <w:vAlign w:val="center"/>
            <w:hideMark/>
          </w:tcPr>
          <w:p w14:paraId="3C954250"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Outcome</w:t>
            </w:r>
          </w:p>
        </w:tc>
        <w:tc>
          <w:tcPr>
            <w:tcW w:w="2693" w:type="dxa"/>
            <w:tcBorders>
              <w:top w:val="nil"/>
              <w:left w:val="nil"/>
              <w:bottom w:val="single" w:sz="4" w:space="0" w:color="auto"/>
              <w:right w:val="nil"/>
            </w:tcBorders>
            <w:shd w:val="clear" w:color="auto" w:fill="auto"/>
            <w:noWrap/>
            <w:vAlign w:val="center"/>
            <w:hideMark/>
          </w:tcPr>
          <w:p w14:paraId="451DD493"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Risk factor</w:t>
            </w:r>
          </w:p>
        </w:tc>
        <w:tc>
          <w:tcPr>
            <w:tcW w:w="1701" w:type="dxa"/>
            <w:tcBorders>
              <w:top w:val="nil"/>
              <w:left w:val="nil"/>
              <w:bottom w:val="single" w:sz="4" w:space="0" w:color="auto"/>
              <w:right w:val="nil"/>
            </w:tcBorders>
            <w:shd w:val="clear" w:color="auto" w:fill="auto"/>
            <w:vAlign w:val="center"/>
            <w:hideMark/>
          </w:tcPr>
          <w:p w14:paraId="2470D941"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No. overlapping meta-analyses</w:t>
            </w:r>
          </w:p>
        </w:tc>
        <w:tc>
          <w:tcPr>
            <w:tcW w:w="1701" w:type="dxa"/>
            <w:tcBorders>
              <w:top w:val="nil"/>
              <w:left w:val="nil"/>
              <w:bottom w:val="single" w:sz="4" w:space="0" w:color="auto"/>
              <w:right w:val="nil"/>
            </w:tcBorders>
            <w:shd w:val="clear" w:color="auto" w:fill="auto"/>
            <w:vAlign w:val="center"/>
            <w:hideMark/>
          </w:tcPr>
          <w:p w14:paraId="184B61E4"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Agreement of direction of point estimate</w:t>
            </w:r>
          </w:p>
        </w:tc>
        <w:tc>
          <w:tcPr>
            <w:tcW w:w="2268" w:type="dxa"/>
            <w:tcBorders>
              <w:top w:val="nil"/>
              <w:left w:val="nil"/>
              <w:bottom w:val="single" w:sz="4" w:space="0" w:color="auto"/>
              <w:right w:val="nil"/>
            </w:tcBorders>
            <w:shd w:val="clear" w:color="auto" w:fill="auto"/>
            <w:vAlign w:val="center"/>
            <w:hideMark/>
          </w:tcPr>
          <w:p w14:paraId="1EF7220D" w14:textId="77777777" w:rsidR="00005452" w:rsidRPr="005D1187" w:rsidRDefault="00005452" w:rsidP="00005452">
            <w:pPr>
              <w:spacing w:after="0" w:line="240" w:lineRule="auto"/>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Agreement of presence of nominal significance (p&lt;0.05)</w:t>
            </w:r>
          </w:p>
        </w:tc>
      </w:tr>
      <w:tr w:rsidR="00005452" w:rsidRPr="00B7222B" w14:paraId="5073E65F" w14:textId="77777777" w:rsidTr="00D01966">
        <w:trPr>
          <w:trHeight w:val="720"/>
        </w:trPr>
        <w:tc>
          <w:tcPr>
            <w:tcW w:w="13325" w:type="dxa"/>
            <w:gridSpan w:val="6"/>
            <w:tcBorders>
              <w:top w:val="single" w:sz="4" w:space="0" w:color="auto"/>
              <w:left w:val="nil"/>
              <w:bottom w:val="single" w:sz="4" w:space="0" w:color="auto"/>
              <w:right w:val="nil"/>
            </w:tcBorders>
            <w:shd w:val="clear" w:color="auto" w:fill="auto"/>
            <w:noWrap/>
            <w:vAlign w:val="center"/>
            <w:hideMark/>
          </w:tcPr>
          <w:p w14:paraId="3EF4CD47" w14:textId="77777777" w:rsidR="00005452" w:rsidRPr="005D1187" w:rsidRDefault="00005452" w:rsidP="00005452">
            <w:pPr>
              <w:spacing w:after="0" w:line="240" w:lineRule="auto"/>
              <w:jc w:val="center"/>
              <w:rPr>
                <w:rFonts w:ascii="Times New Roman" w:hAnsi="Times New Roman" w:cs="Times New Roman"/>
                <w:b/>
                <w:bCs/>
                <w:sz w:val="20"/>
                <w:szCs w:val="20"/>
                <w:lang w:eastAsia="zh-CN"/>
              </w:rPr>
            </w:pPr>
            <w:r w:rsidRPr="005D1187">
              <w:rPr>
                <w:rFonts w:ascii="Times New Roman" w:hAnsi="Times New Roman" w:cs="Times New Roman"/>
                <w:b/>
                <w:bCs/>
                <w:sz w:val="20"/>
                <w:szCs w:val="20"/>
                <w:lang w:eastAsia="zh-CN"/>
              </w:rPr>
              <w:t>Risk factors and CRC metastasis</w:t>
            </w:r>
          </w:p>
        </w:tc>
      </w:tr>
      <w:tr w:rsidR="00005452" w:rsidRPr="00B7222B" w14:paraId="5F45D261" w14:textId="77777777" w:rsidTr="00D01966">
        <w:trPr>
          <w:trHeight w:val="510"/>
        </w:trPr>
        <w:tc>
          <w:tcPr>
            <w:tcW w:w="2160" w:type="dxa"/>
            <w:tcBorders>
              <w:top w:val="nil"/>
              <w:left w:val="nil"/>
              <w:bottom w:val="nil"/>
              <w:right w:val="nil"/>
            </w:tcBorders>
            <w:shd w:val="clear" w:color="000000" w:fill="FFFFFF"/>
            <w:vAlign w:val="center"/>
            <w:hideMark/>
          </w:tcPr>
          <w:p w14:paraId="0959B29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 xml:space="preserve">pT1 CRC </w:t>
            </w:r>
          </w:p>
        </w:tc>
        <w:tc>
          <w:tcPr>
            <w:tcW w:w="2802" w:type="dxa"/>
            <w:tcBorders>
              <w:top w:val="nil"/>
              <w:left w:val="nil"/>
              <w:bottom w:val="nil"/>
              <w:right w:val="nil"/>
            </w:tcBorders>
            <w:shd w:val="clear" w:color="000000" w:fill="FFFFFF"/>
            <w:vAlign w:val="center"/>
            <w:hideMark/>
          </w:tcPr>
          <w:p w14:paraId="512509CB"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14F5A0C4"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submucosal invasion (&gt;= 1mm)</w:t>
            </w:r>
          </w:p>
        </w:tc>
        <w:tc>
          <w:tcPr>
            <w:tcW w:w="1701" w:type="dxa"/>
            <w:tcBorders>
              <w:top w:val="nil"/>
              <w:left w:val="nil"/>
              <w:bottom w:val="nil"/>
              <w:right w:val="nil"/>
            </w:tcBorders>
            <w:shd w:val="clear" w:color="000000" w:fill="FFFFFF"/>
            <w:vAlign w:val="center"/>
            <w:hideMark/>
          </w:tcPr>
          <w:p w14:paraId="2E2547E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4</w:t>
            </w:r>
          </w:p>
        </w:tc>
        <w:tc>
          <w:tcPr>
            <w:tcW w:w="1701" w:type="dxa"/>
            <w:tcBorders>
              <w:top w:val="nil"/>
              <w:left w:val="nil"/>
              <w:bottom w:val="nil"/>
              <w:right w:val="nil"/>
            </w:tcBorders>
            <w:shd w:val="clear" w:color="000000" w:fill="FFFFFF"/>
            <w:vAlign w:val="center"/>
            <w:hideMark/>
          </w:tcPr>
          <w:p w14:paraId="67438A48"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251CDC8D"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N</w:t>
            </w:r>
          </w:p>
        </w:tc>
      </w:tr>
      <w:tr w:rsidR="00005452" w:rsidRPr="00B7222B" w14:paraId="565A0CFB" w14:textId="77777777" w:rsidTr="00D01966">
        <w:trPr>
          <w:trHeight w:val="510"/>
        </w:trPr>
        <w:tc>
          <w:tcPr>
            <w:tcW w:w="2160" w:type="dxa"/>
            <w:tcBorders>
              <w:top w:val="nil"/>
              <w:left w:val="nil"/>
              <w:bottom w:val="nil"/>
              <w:right w:val="nil"/>
            </w:tcBorders>
            <w:shd w:val="clear" w:color="000000" w:fill="FFFFFF"/>
            <w:vAlign w:val="center"/>
            <w:hideMark/>
          </w:tcPr>
          <w:p w14:paraId="14A4C62E"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pT1 CRC</w:t>
            </w:r>
          </w:p>
        </w:tc>
        <w:tc>
          <w:tcPr>
            <w:tcW w:w="2802" w:type="dxa"/>
            <w:tcBorders>
              <w:top w:val="nil"/>
              <w:left w:val="nil"/>
              <w:bottom w:val="nil"/>
              <w:right w:val="nil"/>
            </w:tcBorders>
            <w:shd w:val="clear" w:color="000000" w:fill="FFFFFF"/>
            <w:vAlign w:val="center"/>
            <w:hideMark/>
          </w:tcPr>
          <w:p w14:paraId="10539E9E"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72F8C6F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lymphatic invasion</w:t>
            </w:r>
          </w:p>
        </w:tc>
        <w:tc>
          <w:tcPr>
            <w:tcW w:w="1701" w:type="dxa"/>
            <w:tcBorders>
              <w:top w:val="nil"/>
              <w:left w:val="nil"/>
              <w:bottom w:val="nil"/>
              <w:right w:val="nil"/>
            </w:tcBorders>
            <w:shd w:val="clear" w:color="000000" w:fill="FFFFFF"/>
            <w:vAlign w:val="center"/>
            <w:hideMark/>
          </w:tcPr>
          <w:p w14:paraId="4CF530EB"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3</w:t>
            </w:r>
          </w:p>
        </w:tc>
        <w:tc>
          <w:tcPr>
            <w:tcW w:w="1701" w:type="dxa"/>
            <w:tcBorders>
              <w:top w:val="nil"/>
              <w:left w:val="nil"/>
              <w:bottom w:val="nil"/>
              <w:right w:val="nil"/>
            </w:tcBorders>
            <w:shd w:val="clear" w:color="000000" w:fill="FFFFFF"/>
            <w:vAlign w:val="center"/>
            <w:hideMark/>
          </w:tcPr>
          <w:p w14:paraId="75627CB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5E574E0C"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14A35342" w14:textId="77777777" w:rsidTr="00D01966">
        <w:trPr>
          <w:trHeight w:val="510"/>
        </w:trPr>
        <w:tc>
          <w:tcPr>
            <w:tcW w:w="2160" w:type="dxa"/>
            <w:tcBorders>
              <w:top w:val="nil"/>
              <w:left w:val="nil"/>
              <w:bottom w:val="nil"/>
              <w:right w:val="nil"/>
            </w:tcBorders>
            <w:shd w:val="clear" w:color="000000" w:fill="FFFFFF"/>
            <w:vAlign w:val="center"/>
            <w:hideMark/>
          </w:tcPr>
          <w:p w14:paraId="57B0E53B"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pT1 CRC</w:t>
            </w:r>
          </w:p>
        </w:tc>
        <w:tc>
          <w:tcPr>
            <w:tcW w:w="2802" w:type="dxa"/>
            <w:tcBorders>
              <w:top w:val="nil"/>
              <w:left w:val="nil"/>
              <w:bottom w:val="nil"/>
              <w:right w:val="nil"/>
            </w:tcBorders>
            <w:shd w:val="clear" w:color="000000" w:fill="FFFFFF"/>
            <w:vAlign w:val="center"/>
            <w:hideMark/>
          </w:tcPr>
          <w:p w14:paraId="3856DF6D"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77C62E0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vascular invasion</w:t>
            </w:r>
          </w:p>
        </w:tc>
        <w:tc>
          <w:tcPr>
            <w:tcW w:w="1701" w:type="dxa"/>
            <w:tcBorders>
              <w:top w:val="nil"/>
              <w:left w:val="nil"/>
              <w:bottom w:val="nil"/>
              <w:right w:val="nil"/>
            </w:tcBorders>
            <w:shd w:val="clear" w:color="000000" w:fill="FFFFFF"/>
            <w:vAlign w:val="center"/>
            <w:hideMark/>
          </w:tcPr>
          <w:p w14:paraId="08E02BFE"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bottom w:val="nil"/>
              <w:right w:val="nil"/>
            </w:tcBorders>
            <w:shd w:val="clear" w:color="000000" w:fill="FFFFFF"/>
            <w:vAlign w:val="center"/>
            <w:hideMark/>
          </w:tcPr>
          <w:p w14:paraId="1B046F5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14301BB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7EAC060D" w14:textId="77777777" w:rsidTr="00D01966">
        <w:trPr>
          <w:trHeight w:val="510"/>
        </w:trPr>
        <w:tc>
          <w:tcPr>
            <w:tcW w:w="2160" w:type="dxa"/>
            <w:tcBorders>
              <w:top w:val="nil"/>
              <w:left w:val="nil"/>
              <w:bottom w:val="nil"/>
              <w:right w:val="nil"/>
            </w:tcBorders>
            <w:shd w:val="clear" w:color="000000" w:fill="FFFFFF"/>
            <w:vAlign w:val="center"/>
            <w:hideMark/>
          </w:tcPr>
          <w:p w14:paraId="58BDCB6A"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 xml:space="preserve">pT1 CRC </w:t>
            </w:r>
          </w:p>
        </w:tc>
        <w:tc>
          <w:tcPr>
            <w:tcW w:w="2802" w:type="dxa"/>
            <w:tcBorders>
              <w:top w:val="nil"/>
              <w:left w:val="nil"/>
              <w:bottom w:val="nil"/>
              <w:right w:val="nil"/>
            </w:tcBorders>
            <w:shd w:val="clear" w:color="000000" w:fill="FFFFFF"/>
            <w:vAlign w:val="center"/>
            <w:hideMark/>
          </w:tcPr>
          <w:p w14:paraId="04318371"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7A8C4909" w14:textId="77777777" w:rsidR="00005452" w:rsidRPr="005D1187" w:rsidRDefault="00005452" w:rsidP="00005452">
            <w:pPr>
              <w:spacing w:after="0" w:line="240" w:lineRule="auto"/>
              <w:rPr>
                <w:rFonts w:ascii="Times New Roman" w:hAnsi="Times New Roman" w:cs="Times New Roman"/>
                <w:sz w:val="16"/>
                <w:szCs w:val="16"/>
                <w:lang w:eastAsia="zh-CN"/>
              </w:rPr>
            </w:pPr>
            <w:proofErr w:type="spellStart"/>
            <w:r w:rsidRPr="005D1187">
              <w:rPr>
                <w:rFonts w:ascii="Times New Roman" w:hAnsi="Times New Roman" w:cs="Times New Roman"/>
                <w:sz w:val="16"/>
                <w:szCs w:val="16"/>
                <w:lang w:eastAsia="zh-CN"/>
              </w:rPr>
              <w:t>lymphovascular</w:t>
            </w:r>
            <w:proofErr w:type="spellEnd"/>
            <w:r w:rsidRPr="005D1187">
              <w:rPr>
                <w:rFonts w:ascii="Times New Roman" w:hAnsi="Times New Roman" w:cs="Times New Roman"/>
                <w:sz w:val="16"/>
                <w:szCs w:val="16"/>
                <w:lang w:eastAsia="zh-CN"/>
              </w:rPr>
              <w:t xml:space="preserve"> invasion</w:t>
            </w:r>
          </w:p>
        </w:tc>
        <w:tc>
          <w:tcPr>
            <w:tcW w:w="1701" w:type="dxa"/>
            <w:tcBorders>
              <w:top w:val="nil"/>
              <w:left w:val="nil"/>
              <w:bottom w:val="nil"/>
              <w:right w:val="nil"/>
            </w:tcBorders>
            <w:shd w:val="clear" w:color="000000" w:fill="FFFFFF"/>
            <w:vAlign w:val="center"/>
            <w:hideMark/>
          </w:tcPr>
          <w:p w14:paraId="72DAC6F1"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bottom w:val="nil"/>
              <w:right w:val="nil"/>
            </w:tcBorders>
            <w:shd w:val="clear" w:color="000000" w:fill="FFFFFF"/>
            <w:vAlign w:val="center"/>
            <w:hideMark/>
          </w:tcPr>
          <w:p w14:paraId="4E0F0250"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30D88D28"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40112EB8" w14:textId="77777777" w:rsidTr="00D01966">
        <w:trPr>
          <w:trHeight w:val="510"/>
        </w:trPr>
        <w:tc>
          <w:tcPr>
            <w:tcW w:w="2160" w:type="dxa"/>
            <w:tcBorders>
              <w:top w:val="nil"/>
              <w:left w:val="nil"/>
              <w:bottom w:val="nil"/>
              <w:right w:val="nil"/>
            </w:tcBorders>
            <w:shd w:val="clear" w:color="000000" w:fill="FFFFFF"/>
            <w:vAlign w:val="center"/>
            <w:hideMark/>
          </w:tcPr>
          <w:p w14:paraId="28712EB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pT1 CRC</w:t>
            </w:r>
          </w:p>
        </w:tc>
        <w:tc>
          <w:tcPr>
            <w:tcW w:w="2802" w:type="dxa"/>
            <w:tcBorders>
              <w:top w:val="nil"/>
              <w:left w:val="nil"/>
              <w:bottom w:val="nil"/>
              <w:right w:val="nil"/>
            </w:tcBorders>
            <w:shd w:val="clear" w:color="000000" w:fill="FFFFFF"/>
            <w:vAlign w:val="center"/>
            <w:hideMark/>
          </w:tcPr>
          <w:p w14:paraId="1919DE0D"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10685BB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tumour budding</w:t>
            </w:r>
          </w:p>
        </w:tc>
        <w:tc>
          <w:tcPr>
            <w:tcW w:w="1701" w:type="dxa"/>
            <w:tcBorders>
              <w:top w:val="nil"/>
              <w:left w:val="nil"/>
              <w:bottom w:val="nil"/>
              <w:right w:val="nil"/>
            </w:tcBorders>
            <w:shd w:val="clear" w:color="000000" w:fill="FFFFFF"/>
            <w:vAlign w:val="center"/>
            <w:hideMark/>
          </w:tcPr>
          <w:p w14:paraId="0E93176F"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6</w:t>
            </w:r>
          </w:p>
        </w:tc>
        <w:tc>
          <w:tcPr>
            <w:tcW w:w="1701" w:type="dxa"/>
            <w:tcBorders>
              <w:top w:val="nil"/>
              <w:left w:val="nil"/>
              <w:bottom w:val="nil"/>
              <w:right w:val="nil"/>
            </w:tcBorders>
            <w:shd w:val="clear" w:color="000000" w:fill="FFFFFF"/>
            <w:vAlign w:val="center"/>
            <w:hideMark/>
          </w:tcPr>
          <w:p w14:paraId="3BF6A749"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007C6A9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47CFC473" w14:textId="77777777" w:rsidTr="00D01966">
        <w:trPr>
          <w:trHeight w:val="510"/>
        </w:trPr>
        <w:tc>
          <w:tcPr>
            <w:tcW w:w="2160" w:type="dxa"/>
            <w:tcBorders>
              <w:top w:val="nil"/>
              <w:left w:val="nil"/>
              <w:bottom w:val="nil"/>
              <w:right w:val="nil"/>
            </w:tcBorders>
            <w:shd w:val="clear" w:color="000000" w:fill="FFFFFF"/>
            <w:vAlign w:val="center"/>
            <w:hideMark/>
          </w:tcPr>
          <w:p w14:paraId="6E3A0DDA"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CRC</w:t>
            </w:r>
          </w:p>
        </w:tc>
        <w:tc>
          <w:tcPr>
            <w:tcW w:w="2802" w:type="dxa"/>
            <w:tcBorders>
              <w:top w:val="nil"/>
              <w:left w:val="nil"/>
              <w:bottom w:val="nil"/>
              <w:right w:val="nil"/>
            </w:tcBorders>
            <w:shd w:val="clear" w:color="000000" w:fill="FFFFFF"/>
            <w:vAlign w:val="center"/>
            <w:hideMark/>
          </w:tcPr>
          <w:p w14:paraId="443254AA"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CRC</w:t>
            </w:r>
          </w:p>
        </w:tc>
        <w:tc>
          <w:tcPr>
            <w:tcW w:w="2693" w:type="dxa"/>
            <w:tcBorders>
              <w:top w:val="nil"/>
              <w:left w:val="nil"/>
              <w:bottom w:val="nil"/>
              <w:right w:val="nil"/>
            </w:tcBorders>
            <w:shd w:val="clear" w:color="000000" w:fill="FFFFFF"/>
            <w:vAlign w:val="center"/>
            <w:hideMark/>
          </w:tcPr>
          <w:p w14:paraId="59E6C9F5"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tumour budding</w:t>
            </w:r>
          </w:p>
        </w:tc>
        <w:tc>
          <w:tcPr>
            <w:tcW w:w="1701" w:type="dxa"/>
            <w:tcBorders>
              <w:top w:val="nil"/>
              <w:left w:val="nil"/>
              <w:bottom w:val="nil"/>
              <w:right w:val="nil"/>
            </w:tcBorders>
            <w:shd w:val="clear" w:color="000000" w:fill="FFFFFF"/>
            <w:vAlign w:val="center"/>
            <w:hideMark/>
          </w:tcPr>
          <w:p w14:paraId="05DEB1CC"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bottom w:val="nil"/>
              <w:right w:val="nil"/>
            </w:tcBorders>
            <w:shd w:val="clear" w:color="000000" w:fill="FFFFFF"/>
            <w:vAlign w:val="center"/>
            <w:hideMark/>
          </w:tcPr>
          <w:p w14:paraId="4B5780E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76F8F4AF"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099C8815" w14:textId="77777777" w:rsidTr="00D01966">
        <w:trPr>
          <w:trHeight w:val="510"/>
        </w:trPr>
        <w:tc>
          <w:tcPr>
            <w:tcW w:w="2160" w:type="dxa"/>
            <w:tcBorders>
              <w:top w:val="nil"/>
              <w:left w:val="nil"/>
              <w:bottom w:val="nil"/>
              <w:right w:val="nil"/>
            </w:tcBorders>
            <w:shd w:val="clear" w:color="000000" w:fill="FFFFFF"/>
            <w:vAlign w:val="center"/>
            <w:hideMark/>
          </w:tcPr>
          <w:p w14:paraId="08B058C1"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pT1 CRC</w:t>
            </w:r>
          </w:p>
        </w:tc>
        <w:tc>
          <w:tcPr>
            <w:tcW w:w="2802" w:type="dxa"/>
            <w:tcBorders>
              <w:top w:val="nil"/>
              <w:left w:val="nil"/>
              <w:bottom w:val="nil"/>
              <w:right w:val="nil"/>
            </w:tcBorders>
            <w:shd w:val="clear" w:color="000000" w:fill="FFFFFF"/>
            <w:vAlign w:val="center"/>
            <w:hideMark/>
          </w:tcPr>
          <w:p w14:paraId="7049A9F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lymph node metastasis in pT1 CRC</w:t>
            </w:r>
          </w:p>
        </w:tc>
        <w:tc>
          <w:tcPr>
            <w:tcW w:w="2693" w:type="dxa"/>
            <w:tcBorders>
              <w:top w:val="nil"/>
              <w:left w:val="nil"/>
              <w:bottom w:val="nil"/>
              <w:right w:val="nil"/>
            </w:tcBorders>
            <w:shd w:val="clear" w:color="000000" w:fill="FFFFFF"/>
            <w:vAlign w:val="center"/>
            <w:hideMark/>
          </w:tcPr>
          <w:p w14:paraId="55098DD7" w14:textId="77777777" w:rsidR="00005452" w:rsidRPr="005D1187" w:rsidRDefault="00F57DF6"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 xml:space="preserve">tumour </w:t>
            </w:r>
            <w:r w:rsidR="00005452" w:rsidRPr="005D1187">
              <w:rPr>
                <w:rFonts w:ascii="Times New Roman" w:hAnsi="Times New Roman" w:cs="Times New Roman"/>
                <w:sz w:val="16"/>
                <w:szCs w:val="16"/>
                <w:lang w:eastAsia="zh-CN"/>
              </w:rPr>
              <w:t xml:space="preserve">differentiation </w:t>
            </w:r>
          </w:p>
        </w:tc>
        <w:tc>
          <w:tcPr>
            <w:tcW w:w="1701" w:type="dxa"/>
            <w:tcBorders>
              <w:top w:val="nil"/>
              <w:left w:val="nil"/>
              <w:bottom w:val="nil"/>
              <w:right w:val="nil"/>
            </w:tcBorders>
            <w:shd w:val="clear" w:color="000000" w:fill="FFFFFF"/>
            <w:vAlign w:val="center"/>
            <w:hideMark/>
          </w:tcPr>
          <w:p w14:paraId="6A9364B8"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4</w:t>
            </w:r>
          </w:p>
        </w:tc>
        <w:tc>
          <w:tcPr>
            <w:tcW w:w="1701" w:type="dxa"/>
            <w:tcBorders>
              <w:top w:val="nil"/>
              <w:left w:val="nil"/>
              <w:bottom w:val="nil"/>
              <w:right w:val="nil"/>
            </w:tcBorders>
            <w:shd w:val="clear" w:color="000000" w:fill="FFFFFF"/>
            <w:vAlign w:val="center"/>
            <w:hideMark/>
          </w:tcPr>
          <w:p w14:paraId="338BCB19"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14FB594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5EA7F6DC" w14:textId="77777777" w:rsidTr="00D01966">
        <w:trPr>
          <w:trHeight w:val="739"/>
        </w:trPr>
        <w:tc>
          <w:tcPr>
            <w:tcW w:w="13325" w:type="dxa"/>
            <w:gridSpan w:val="6"/>
            <w:tcBorders>
              <w:top w:val="single" w:sz="4" w:space="0" w:color="auto"/>
              <w:left w:val="nil"/>
              <w:bottom w:val="single" w:sz="4" w:space="0" w:color="auto"/>
              <w:right w:val="nil"/>
            </w:tcBorders>
            <w:shd w:val="clear" w:color="auto" w:fill="auto"/>
            <w:noWrap/>
            <w:vAlign w:val="center"/>
            <w:hideMark/>
          </w:tcPr>
          <w:p w14:paraId="551D4334" w14:textId="77777777" w:rsidR="00005452" w:rsidRPr="00B7222B" w:rsidRDefault="00005452" w:rsidP="00005452">
            <w:pPr>
              <w:spacing w:after="0" w:line="240" w:lineRule="auto"/>
              <w:jc w:val="center"/>
              <w:rPr>
                <w:rFonts w:ascii="Times New Roman" w:hAnsi="Times New Roman" w:cs="Times New Roman"/>
                <w:b/>
                <w:bCs/>
                <w:lang w:eastAsia="zh-CN"/>
              </w:rPr>
            </w:pPr>
            <w:r w:rsidRPr="005D1187">
              <w:rPr>
                <w:rFonts w:ascii="Times New Roman" w:hAnsi="Times New Roman" w:cs="Times New Roman"/>
                <w:b/>
                <w:bCs/>
                <w:sz w:val="20"/>
                <w:szCs w:val="20"/>
                <w:lang w:eastAsia="zh-CN"/>
              </w:rPr>
              <w:t>Risk factors and CRC recurrence</w:t>
            </w:r>
          </w:p>
        </w:tc>
      </w:tr>
      <w:tr w:rsidR="00005452" w:rsidRPr="00B7222B" w14:paraId="35EBA0BF" w14:textId="77777777" w:rsidTr="00D01966">
        <w:trPr>
          <w:trHeight w:val="510"/>
        </w:trPr>
        <w:tc>
          <w:tcPr>
            <w:tcW w:w="2160" w:type="dxa"/>
            <w:tcBorders>
              <w:top w:val="nil"/>
              <w:left w:val="nil"/>
              <w:bottom w:val="nil"/>
              <w:right w:val="nil"/>
            </w:tcBorders>
            <w:shd w:val="clear" w:color="000000" w:fill="FFFFFF"/>
            <w:vAlign w:val="center"/>
            <w:hideMark/>
          </w:tcPr>
          <w:p w14:paraId="6CB62F0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CRC</w:t>
            </w:r>
          </w:p>
        </w:tc>
        <w:tc>
          <w:tcPr>
            <w:tcW w:w="2802" w:type="dxa"/>
            <w:tcBorders>
              <w:top w:val="nil"/>
              <w:left w:val="nil"/>
              <w:bottom w:val="nil"/>
              <w:right w:val="nil"/>
            </w:tcBorders>
            <w:shd w:val="clear" w:color="000000" w:fill="FFFFFF"/>
            <w:vAlign w:val="center"/>
            <w:hideMark/>
          </w:tcPr>
          <w:p w14:paraId="24365ECF"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local recurrence in CRC</w:t>
            </w:r>
          </w:p>
        </w:tc>
        <w:tc>
          <w:tcPr>
            <w:tcW w:w="2693" w:type="dxa"/>
            <w:tcBorders>
              <w:top w:val="nil"/>
              <w:left w:val="nil"/>
              <w:bottom w:val="nil"/>
              <w:right w:val="nil"/>
            </w:tcBorders>
            <w:shd w:val="clear" w:color="000000" w:fill="FFFFFF"/>
            <w:vAlign w:val="center"/>
            <w:hideMark/>
          </w:tcPr>
          <w:p w14:paraId="54DFE11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anastomotic leakage (AL)</w:t>
            </w:r>
          </w:p>
        </w:tc>
        <w:tc>
          <w:tcPr>
            <w:tcW w:w="1701" w:type="dxa"/>
            <w:tcBorders>
              <w:top w:val="nil"/>
              <w:left w:val="nil"/>
              <w:bottom w:val="nil"/>
              <w:right w:val="nil"/>
            </w:tcBorders>
            <w:shd w:val="clear" w:color="000000" w:fill="FFFFFF"/>
            <w:vAlign w:val="center"/>
            <w:hideMark/>
          </w:tcPr>
          <w:p w14:paraId="2BCA606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bottom w:val="nil"/>
              <w:right w:val="nil"/>
            </w:tcBorders>
            <w:shd w:val="clear" w:color="000000" w:fill="FFFFFF"/>
            <w:vAlign w:val="center"/>
            <w:hideMark/>
          </w:tcPr>
          <w:p w14:paraId="0DE0583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nil"/>
              <w:right w:val="nil"/>
            </w:tcBorders>
            <w:shd w:val="clear" w:color="000000" w:fill="FFFFFF"/>
            <w:vAlign w:val="center"/>
            <w:hideMark/>
          </w:tcPr>
          <w:p w14:paraId="72A4C37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r w:rsidR="00005452" w:rsidRPr="00B7222B" w14:paraId="3C82F3AA" w14:textId="77777777" w:rsidTr="00506E72">
        <w:trPr>
          <w:trHeight w:val="510"/>
        </w:trPr>
        <w:tc>
          <w:tcPr>
            <w:tcW w:w="2160" w:type="dxa"/>
            <w:tcBorders>
              <w:top w:val="nil"/>
              <w:left w:val="nil"/>
              <w:right w:val="nil"/>
            </w:tcBorders>
            <w:shd w:val="clear" w:color="000000" w:fill="FFFFFF"/>
            <w:vAlign w:val="center"/>
            <w:hideMark/>
          </w:tcPr>
          <w:p w14:paraId="2B82843F"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CRC</w:t>
            </w:r>
          </w:p>
        </w:tc>
        <w:tc>
          <w:tcPr>
            <w:tcW w:w="2802" w:type="dxa"/>
            <w:tcBorders>
              <w:top w:val="nil"/>
              <w:left w:val="nil"/>
              <w:right w:val="nil"/>
            </w:tcBorders>
            <w:shd w:val="clear" w:color="000000" w:fill="FFFFFF"/>
            <w:vAlign w:val="center"/>
            <w:hideMark/>
          </w:tcPr>
          <w:p w14:paraId="49183BF4"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distant recurrence in CRC</w:t>
            </w:r>
          </w:p>
        </w:tc>
        <w:tc>
          <w:tcPr>
            <w:tcW w:w="2693" w:type="dxa"/>
            <w:tcBorders>
              <w:top w:val="nil"/>
              <w:left w:val="nil"/>
              <w:right w:val="nil"/>
            </w:tcBorders>
            <w:shd w:val="clear" w:color="000000" w:fill="FFFFFF"/>
            <w:vAlign w:val="center"/>
            <w:hideMark/>
          </w:tcPr>
          <w:p w14:paraId="41C0DC07"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anastomotic leakage (AL)</w:t>
            </w:r>
          </w:p>
        </w:tc>
        <w:tc>
          <w:tcPr>
            <w:tcW w:w="1701" w:type="dxa"/>
            <w:tcBorders>
              <w:top w:val="nil"/>
              <w:left w:val="nil"/>
              <w:right w:val="nil"/>
            </w:tcBorders>
            <w:shd w:val="clear" w:color="000000" w:fill="FFFFFF"/>
            <w:vAlign w:val="center"/>
            <w:hideMark/>
          </w:tcPr>
          <w:p w14:paraId="1EC5D0F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right w:val="nil"/>
            </w:tcBorders>
            <w:shd w:val="clear" w:color="000000" w:fill="FFFFFF"/>
            <w:vAlign w:val="center"/>
            <w:hideMark/>
          </w:tcPr>
          <w:p w14:paraId="25EE2DBC"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right w:val="nil"/>
            </w:tcBorders>
            <w:shd w:val="clear" w:color="000000" w:fill="FFFFFF"/>
            <w:vAlign w:val="center"/>
            <w:hideMark/>
          </w:tcPr>
          <w:p w14:paraId="3D5D39E6"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N</w:t>
            </w:r>
          </w:p>
        </w:tc>
      </w:tr>
      <w:tr w:rsidR="00005452" w:rsidRPr="00B7222B" w14:paraId="51D9FFEA" w14:textId="77777777" w:rsidTr="00506E72">
        <w:trPr>
          <w:trHeight w:val="510"/>
        </w:trPr>
        <w:tc>
          <w:tcPr>
            <w:tcW w:w="2160" w:type="dxa"/>
            <w:tcBorders>
              <w:top w:val="nil"/>
              <w:left w:val="nil"/>
              <w:bottom w:val="single" w:sz="4" w:space="0" w:color="auto"/>
              <w:right w:val="nil"/>
            </w:tcBorders>
            <w:shd w:val="clear" w:color="000000" w:fill="FFFFFF"/>
            <w:vAlign w:val="center"/>
            <w:hideMark/>
          </w:tcPr>
          <w:p w14:paraId="06CA82B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rectal cancer</w:t>
            </w:r>
          </w:p>
        </w:tc>
        <w:tc>
          <w:tcPr>
            <w:tcW w:w="2802" w:type="dxa"/>
            <w:tcBorders>
              <w:top w:val="nil"/>
              <w:left w:val="nil"/>
              <w:bottom w:val="single" w:sz="4" w:space="0" w:color="auto"/>
              <w:right w:val="nil"/>
            </w:tcBorders>
            <w:shd w:val="clear" w:color="000000" w:fill="FFFFFF"/>
            <w:vAlign w:val="center"/>
            <w:hideMark/>
          </w:tcPr>
          <w:p w14:paraId="2204BA83"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local recurrence in rectal cancer</w:t>
            </w:r>
          </w:p>
        </w:tc>
        <w:tc>
          <w:tcPr>
            <w:tcW w:w="2693" w:type="dxa"/>
            <w:tcBorders>
              <w:top w:val="nil"/>
              <w:left w:val="nil"/>
              <w:bottom w:val="single" w:sz="4" w:space="0" w:color="auto"/>
              <w:right w:val="nil"/>
            </w:tcBorders>
            <w:shd w:val="clear" w:color="000000" w:fill="FFFFFF"/>
            <w:vAlign w:val="center"/>
            <w:hideMark/>
          </w:tcPr>
          <w:p w14:paraId="2A73F0E2"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anastomotic leakage (AL)</w:t>
            </w:r>
          </w:p>
        </w:tc>
        <w:tc>
          <w:tcPr>
            <w:tcW w:w="1701" w:type="dxa"/>
            <w:tcBorders>
              <w:top w:val="nil"/>
              <w:left w:val="nil"/>
              <w:bottom w:val="single" w:sz="4" w:space="0" w:color="auto"/>
              <w:right w:val="nil"/>
            </w:tcBorders>
            <w:shd w:val="clear" w:color="000000" w:fill="FFFFFF"/>
            <w:vAlign w:val="center"/>
            <w:hideMark/>
          </w:tcPr>
          <w:p w14:paraId="3CECD7E8"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2</w:t>
            </w:r>
          </w:p>
        </w:tc>
        <w:tc>
          <w:tcPr>
            <w:tcW w:w="1701" w:type="dxa"/>
            <w:tcBorders>
              <w:top w:val="nil"/>
              <w:left w:val="nil"/>
              <w:bottom w:val="single" w:sz="4" w:space="0" w:color="auto"/>
              <w:right w:val="nil"/>
            </w:tcBorders>
            <w:shd w:val="clear" w:color="000000" w:fill="FFFFFF"/>
            <w:vAlign w:val="center"/>
            <w:hideMark/>
          </w:tcPr>
          <w:p w14:paraId="6523B5E5"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c>
          <w:tcPr>
            <w:tcW w:w="2268" w:type="dxa"/>
            <w:tcBorders>
              <w:top w:val="nil"/>
              <w:left w:val="nil"/>
              <w:bottom w:val="single" w:sz="4" w:space="0" w:color="auto"/>
              <w:right w:val="nil"/>
            </w:tcBorders>
            <w:shd w:val="clear" w:color="000000" w:fill="FFFFFF"/>
            <w:vAlign w:val="center"/>
            <w:hideMark/>
          </w:tcPr>
          <w:p w14:paraId="2606117F" w14:textId="77777777" w:rsidR="00005452" w:rsidRPr="005D1187" w:rsidRDefault="00005452" w:rsidP="00005452">
            <w:pPr>
              <w:spacing w:after="0" w:line="240" w:lineRule="auto"/>
              <w:rPr>
                <w:rFonts w:ascii="Times New Roman" w:hAnsi="Times New Roman" w:cs="Times New Roman"/>
                <w:sz w:val="16"/>
                <w:szCs w:val="16"/>
                <w:lang w:eastAsia="zh-CN"/>
              </w:rPr>
            </w:pPr>
            <w:r w:rsidRPr="005D1187">
              <w:rPr>
                <w:rFonts w:ascii="Times New Roman" w:hAnsi="Times New Roman" w:cs="Times New Roman"/>
                <w:sz w:val="16"/>
                <w:szCs w:val="16"/>
                <w:lang w:eastAsia="zh-CN"/>
              </w:rPr>
              <w:t>Y</w:t>
            </w:r>
          </w:p>
        </w:tc>
      </w:tr>
    </w:tbl>
    <w:p w14:paraId="333B987D" w14:textId="77777777" w:rsidR="00632BEF" w:rsidRPr="00B7222B" w:rsidRDefault="00632BEF">
      <w:pPr>
        <w:rPr>
          <w:rFonts w:ascii="Times New Roman" w:hAnsi="Times New Roman" w:cs="Times New Roman"/>
        </w:rPr>
      </w:pPr>
    </w:p>
    <w:p w14:paraId="1055BD25" w14:textId="77777777" w:rsidR="00632BEF" w:rsidRPr="00B7222B" w:rsidRDefault="00632BEF">
      <w:pPr>
        <w:rPr>
          <w:rFonts w:ascii="Times New Roman" w:hAnsi="Times New Roman" w:cs="Times New Roman"/>
        </w:rPr>
      </w:pPr>
    </w:p>
    <w:p w14:paraId="4445DDBA" w14:textId="77777777" w:rsidR="00A866C2" w:rsidRPr="00B7222B" w:rsidRDefault="00A866C2">
      <w:pPr>
        <w:rPr>
          <w:rFonts w:ascii="Times New Roman" w:hAnsi="Times New Roman" w:cs="Times New Roman"/>
        </w:rPr>
      </w:pPr>
    </w:p>
    <w:tbl>
      <w:tblPr>
        <w:tblW w:w="15665" w:type="dxa"/>
        <w:tblLayout w:type="fixed"/>
        <w:tblLook w:val="04A0" w:firstRow="1" w:lastRow="0" w:firstColumn="1" w:lastColumn="0" w:noHBand="0" w:noVBand="1"/>
      </w:tblPr>
      <w:tblGrid>
        <w:gridCol w:w="1134"/>
        <w:gridCol w:w="709"/>
        <w:gridCol w:w="1276"/>
        <w:gridCol w:w="1134"/>
        <w:gridCol w:w="1843"/>
        <w:gridCol w:w="1701"/>
        <w:gridCol w:w="850"/>
        <w:gridCol w:w="992"/>
        <w:gridCol w:w="851"/>
        <w:gridCol w:w="850"/>
        <w:gridCol w:w="1418"/>
        <w:gridCol w:w="709"/>
        <w:gridCol w:w="631"/>
        <w:gridCol w:w="1567"/>
      </w:tblGrid>
      <w:tr w:rsidR="00A866C2" w:rsidRPr="00B7222B" w14:paraId="16DCE242" w14:textId="77777777" w:rsidTr="00BD5591">
        <w:trPr>
          <w:trHeight w:val="330"/>
        </w:trPr>
        <w:tc>
          <w:tcPr>
            <w:tcW w:w="15665" w:type="dxa"/>
            <w:gridSpan w:val="14"/>
            <w:tcBorders>
              <w:top w:val="nil"/>
              <w:left w:val="nil"/>
              <w:bottom w:val="nil"/>
              <w:right w:val="nil"/>
            </w:tcBorders>
            <w:shd w:val="clear" w:color="000000" w:fill="FFFFFF"/>
            <w:vAlign w:val="center"/>
            <w:hideMark/>
          </w:tcPr>
          <w:p w14:paraId="62F63B92" w14:textId="189F0803" w:rsidR="00A866C2" w:rsidRDefault="00A866C2" w:rsidP="00BD5591">
            <w:pPr>
              <w:spacing w:after="0" w:line="240" w:lineRule="auto"/>
              <w:jc w:val="center"/>
              <w:rPr>
                <w:rFonts w:ascii="Times New Roman" w:hAnsi="Times New Roman" w:cs="Times New Roman"/>
                <w:b/>
                <w:bCs/>
                <w:sz w:val="24"/>
                <w:szCs w:val="24"/>
                <w:lang w:eastAsia="zh-CN"/>
              </w:rPr>
            </w:pPr>
            <w:r w:rsidRPr="00B7222B">
              <w:rPr>
                <w:rFonts w:ascii="Times New Roman" w:hAnsi="Times New Roman" w:cs="Times New Roman"/>
                <w:b/>
                <w:bCs/>
                <w:sz w:val="24"/>
                <w:szCs w:val="24"/>
                <w:lang w:eastAsia="zh-CN"/>
              </w:rPr>
              <w:lastRenderedPageBreak/>
              <w:t>Tabl</w:t>
            </w:r>
            <w:r w:rsidRPr="00D23B7E">
              <w:rPr>
                <w:rFonts w:ascii="Times New Roman" w:hAnsi="Times New Roman" w:cs="Times New Roman"/>
                <w:b/>
                <w:bCs/>
                <w:sz w:val="24"/>
                <w:szCs w:val="24"/>
                <w:lang w:eastAsia="zh-CN"/>
              </w:rPr>
              <w:t>e</w:t>
            </w:r>
            <w:r w:rsidR="00A238B3">
              <w:rPr>
                <w:rFonts w:ascii="Times New Roman" w:hAnsi="Times New Roman" w:cs="Times New Roman"/>
                <w:b/>
                <w:bCs/>
                <w:sz w:val="24"/>
                <w:szCs w:val="24"/>
                <w:lang w:eastAsia="zh-CN"/>
              </w:rPr>
              <w:t xml:space="preserve"> S</w:t>
            </w:r>
            <w:r w:rsidRPr="00D23B7E">
              <w:rPr>
                <w:rFonts w:ascii="Times New Roman" w:hAnsi="Times New Roman" w:cs="Times New Roman"/>
                <w:b/>
                <w:bCs/>
                <w:sz w:val="24"/>
                <w:szCs w:val="24"/>
                <w:lang w:eastAsia="zh-CN"/>
              </w:rPr>
              <w:t>6</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Pr="00D23B7E">
              <w:rPr>
                <w:rFonts w:ascii="Times New Roman" w:hAnsi="Times New Roman" w:cs="Times New Roman"/>
                <w:b/>
                <w:bCs/>
                <w:sz w:val="24"/>
                <w:szCs w:val="24"/>
                <w:lang w:eastAsia="zh-CN"/>
              </w:rPr>
              <w:t>Quantitative</w:t>
            </w:r>
            <w:r w:rsidRPr="00B7222B">
              <w:rPr>
                <w:rFonts w:ascii="Times New Roman" w:hAnsi="Times New Roman" w:cs="Times New Roman"/>
                <w:b/>
                <w:bCs/>
                <w:sz w:val="24"/>
                <w:szCs w:val="24"/>
                <w:lang w:eastAsia="zh-CN"/>
              </w:rPr>
              <w:t xml:space="preserve"> </w:t>
            </w:r>
            <w:r w:rsidRPr="0037408A">
              <w:rPr>
                <w:rFonts w:ascii="Times New Roman" w:hAnsi="Times New Roman" w:cs="Times New Roman"/>
                <w:b/>
                <w:bCs/>
                <w:sz w:val="24"/>
                <w:szCs w:val="24"/>
                <w:lang w:eastAsia="zh-CN"/>
              </w:rPr>
              <w:t>synthesis of 34 unique meta-analyses of observational</w:t>
            </w:r>
            <w:r w:rsidRPr="00B7222B">
              <w:rPr>
                <w:rFonts w:ascii="Times New Roman" w:hAnsi="Times New Roman" w:cs="Times New Roman"/>
                <w:b/>
                <w:bCs/>
                <w:sz w:val="24"/>
                <w:szCs w:val="24"/>
                <w:lang w:eastAsia="zh-CN"/>
              </w:rPr>
              <w:t xml:space="preserve"> studies investigating the associations between risk factors and colorectal cancer metastasis</w:t>
            </w:r>
          </w:p>
          <w:p w14:paraId="280317B5" w14:textId="77777777" w:rsidR="00631E64" w:rsidRDefault="00631E64" w:rsidP="00BD5591">
            <w:pPr>
              <w:spacing w:after="0" w:line="240" w:lineRule="auto"/>
              <w:jc w:val="center"/>
              <w:rPr>
                <w:rFonts w:ascii="Times New Roman" w:hAnsi="Times New Roman" w:cs="Times New Roman"/>
                <w:b/>
                <w:bCs/>
                <w:sz w:val="24"/>
                <w:szCs w:val="24"/>
                <w:lang w:eastAsia="zh-CN"/>
              </w:rPr>
            </w:pPr>
          </w:p>
          <w:p w14:paraId="475805A2" w14:textId="47DC214C" w:rsidR="00A238B3" w:rsidRPr="00B7222B" w:rsidRDefault="00A238B3" w:rsidP="00BD5591">
            <w:pPr>
              <w:spacing w:after="0" w:line="240" w:lineRule="auto"/>
              <w:jc w:val="center"/>
              <w:rPr>
                <w:rFonts w:ascii="Times New Roman" w:hAnsi="Times New Roman" w:cs="Times New Roman"/>
                <w:b/>
                <w:bCs/>
                <w:sz w:val="24"/>
                <w:szCs w:val="24"/>
                <w:lang w:eastAsia="zh-CN"/>
              </w:rPr>
            </w:pPr>
          </w:p>
        </w:tc>
      </w:tr>
      <w:tr w:rsidR="00A866C2" w:rsidRPr="00B7222B" w14:paraId="4F3B008D" w14:textId="77777777" w:rsidTr="00BD5591">
        <w:trPr>
          <w:trHeight w:val="450"/>
        </w:trPr>
        <w:tc>
          <w:tcPr>
            <w:tcW w:w="1134" w:type="dxa"/>
            <w:vMerge w:val="restart"/>
            <w:tcBorders>
              <w:top w:val="single" w:sz="12" w:space="0" w:color="auto"/>
              <w:left w:val="nil"/>
              <w:bottom w:val="single" w:sz="4" w:space="0" w:color="000000"/>
              <w:right w:val="nil"/>
            </w:tcBorders>
            <w:shd w:val="clear" w:color="auto" w:fill="auto"/>
            <w:vAlign w:val="center"/>
            <w:hideMark/>
          </w:tcPr>
          <w:p w14:paraId="32E0BF9D" w14:textId="7ABD4740" w:rsidR="00A866C2" w:rsidRPr="00B7222B" w:rsidRDefault="00FC2D5F" w:rsidP="00BD5591">
            <w:pPr>
              <w:spacing w:after="0" w:line="240" w:lineRule="auto"/>
              <w:rPr>
                <w:rFonts w:ascii="Times New Roman" w:hAnsi="Times New Roman" w:cs="Times New Roman"/>
                <w:b/>
                <w:bCs/>
                <w:sz w:val="20"/>
                <w:szCs w:val="20"/>
                <w:lang w:eastAsia="zh-CN"/>
              </w:rPr>
            </w:pPr>
            <w:r>
              <w:rPr>
                <w:rFonts w:ascii="Times New Roman" w:hAnsi="Times New Roman" w:cs="Times New Roman"/>
                <w:b/>
                <w:bCs/>
                <w:sz w:val="20"/>
                <w:szCs w:val="20"/>
                <w:lang w:eastAsia="zh-CN"/>
              </w:rPr>
              <w:t>Ref.</w:t>
            </w:r>
          </w:p>
        </w:tc>
        <w:tc>
          <w:tcPr>
            <w:tcW w:w="709" w:type="dxa"/>
            <w:vMerge w:val="restart"/>
            <w:tcBorders>
              <w:top w:val="single" w:sz="12" w:space="0" w:color="auto"/>
              <w:left w:val="nil"/>
              <w:bottom w:val="single" w:sz="4" w:space="0" w:color="000000"/>
              <w:right w:val="nil"/>
            </w:tcBorders>
            <w:shd w:val="clear" w:color="auto" w:fill="auto"/>
            <w:vAlign w:val="center"/>
            <w:hideMark/>
          </w:tcPr>
          <w:p w14:paraId="7323C85E"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 of study</w:t>
            </w:r>
          </w:p>
        </w:tc>
        <w:tc>
          <w:tcPr>
            <w:tcW w:w="1276" w:type="dxa"/>
            <w:vMerge w:val="restart"/>
            <w:tcBorders>
              <w:top w:val="single" w:sz="12" w:space="0" w:color="auto"/>
              <w:left w:val="nil"/>
              <w:bottom w:val="single" w:sz="4" w:space="0" w:color="000000"/>
              <w:right w:val="nil"/>
            </w:tcBorders>
            <w:shd w:val="clear" w:color="000000" w:fill="FFFFFF"/>
            <w:vAlign w:val="center"/>
            <w:hideMark/>
          </w:tcPr>
          <w:p w14:paraId="3ECAB24A"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Study design</w:t>
            </w:r>
          </w:p>
        </w:tc>
        <w:tc>
          <w:tcPr>
            <w:tcW w:w="1134" w:type="dxa"/>
            <w:vMerge w:val="restart"/>
            <w:tcBorders>
              <w:top w:val="single" w:sz="12" w:space="0" w:color="auto"/>
              <w:left w:val="nil"/>
              <w:bottom w:val="single" w:sz="4" w:space="0" w:color="000000"/>
              <w:right w:val="nil"/>
            </w:tcBorders>
            <w:shd w:val="clear" w:color="000000" w:fill="FFFFFF"/>
            <w:vAlign w:val="center"/>
            <w:hideMark/>
          </w:tcPr>
          <w:p w14:paraId="01268958"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Population</w:t>
            </w:r>
          </w:p>
        </w:tc>
        <w:tc>
          <w:tcPr>
            <w:tcW w:w="1843" w:type="dxa"/>
            <w:vMerge w:val="restart"/>
            <w:tcBorders>
              <w:top w:val="single" w:sz="12" w:space="0" w:color="auto"/>
              <w:left w:val="nil"/>
              <w:bottom w:val="single" w:sz="4" w:space="0" w:color="000000"/>
              <w:right w:val="nil"/>
            </w:tcBorders>
            <w:shd w:val="clear" w:color="000000" w:fill="FFFFFF"/>
            <w:vAlign w:val="center"/>
            <w:hideMark/>
          </w:tcPr>
          <w:p w14:paraId="3E6F9AE2"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Outcome </w:t>
            </w:r>
          </w:p>
        </w:tc>
        <w:tc>
          <w:tcPr>
            <w:tcW w:w="1701" w:type="dxa"/>
            <w:vMerge w:val="restart"/>
            <w:tcBorders>
              <w:top w:val="single" w:sz="12" w:space="0" w:color="auto"/>
              <w:left w:val="nil"/>
              <w:bottom w:val="single" w:sz="4" w:space="0" w:color="000000"/>
              <w:right w:val="nil"/>
            </w:tcBorders>
            <w:shd w:val="clear" w:color="000000" w:fill="FFFFFF"/>
            <w:vAlign w:val="center"/>
            <w:hideMark/>
          </w:tcPr>
          <w:p w14:paraId="5A95A67E"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Risk factor</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3A2125A3"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n </w:t>
            </w:r>
            <w:r w:rsidRPr="00B7222B">
              <w:rPr>
                <w:rFonts w:ascii="Times New Roman" w:hAnsi="Times New Roman" w:cs="Times New Roman"/>
                <w:b/>
                <w:bCs/>
                <w:sz w:val="20"/>
                <w:szCs w:val="20"/>
                <w:lang w:eastAsia="zh-CN"/>
              </w:rPr>
              <w:br/>
              <w:t>(event)</w:t>
            </w:r>
          </w:p>
        </w:tc>
        <w:tc>
          <w:tcPr>
            <w:tcW w:w="992" w:type="dxa"/>
            <w:vMerge w:val="restart"/>
            <w:tcBorders>
              <w:top w:val="single" w:sz="12" w:space="0" w:color="auto"/>
              <w:left w:val="nil"/>
              <w:bottom w:val="single" w:sz="4" w:space="0" w:color="000000"/>
              <w:right w:val="nil"/>
            </w:tcBorders>
            <w:shd w:val="clear" w:color="000000" w:fill="FFFFFF"/>
            <w:vAlign w:val="center"/>
            <w:hideMark/>
          </w:tcPr>
          <w:p w14:paraId="24ADAD57"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w:t>
            </w:r>
            <w:r w:rsidRPr="00B7222B">
              <w:rPr>
                <w:rFonts w:ascii="Times New Roman" w:hAnsi="Times New Roman" w:cs="Times New Roman"/>
                <w:b/>
                <w:bCs/>
                <w:sz w:val="20"/>
                <w:szCs w:val="20"/>
                <w:lang w:eastAsia="zh-CN"/>
              </w:rPr>
              <w:br/>
              <w:t>(sample)</w:t>
            </w:r>
          </w:p>
        </w:tc>
        <w:tc>
          <w:tcPr>
            <w:tcW w:w="851" w:type="dxa"/>
            <w:vMerge w:val="restart"/>
            <w:tcBorders>
              <w:top w:val="single" w:sz="12" w:space="0" w:color="auto"/>
              <w:left w:val="nil"/>
              <w:bottom w:val="single" w:sz="4" w:space="0" w:color="000000"/>
              <w:right w:val="nil"/>
            </w:tcBorders>
            <w:shd w:val="clear" w:color="000000" w:fill="FFFFFF"/>
            <w:vAlign w:val="center"/>
            <w:hideMark/>
          </w:tcPr>
          <w:p w14:paraId="35DFB541"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Metric </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62393F80"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MA model</w:t>
            </w:r>
          </w:p>
        </w:tc>
        <w:tc>
          <w:tcPr>
            <w:tcW w:w="1418" w:type="dxa"/>
            <w:vMerge w:val="restart"/>
            <w:tcBorders>
              <w:top w:val="single" w:sz="12" w:space="0" w:color="auto"/>
              <w:left w:val="nil"/>
              <w:bottom w:val="single" w:sz="4" w:space="0" w:color="000000"/>
              <w:right w:val="nil"/>
            </w:tcBorders>
            <w:shd w:val="clear" w:color="000000" w:fill="FFFFFF"/>
            <w:vAlign w:val="center"/>
            <w:hideMark/>
          </w:tcPr>
          <w:p w14:paraId="4945F6E1"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Effect size (95% CI)</w:t>
            </w:r>
          </w:p>
        </w:tc>
        <w:tc>
          <w:tcPr>
            <w:tcW w:w="709" w:type="dxa"/>
            <w:vMerge w:val="restart"/>
            <w:tcBorders>
              <w:top w:val="single" w:sz="12" w:space="0" w:color="auto"/>
              <w:left w:val="nil"/>
              <w:bottom w:val="single" w:sz="4" w:space="0" w:color="000000"/>
              <w:right w:val="nil"/>
            </w:tcBorders>
            <w:shd w:val="clear" w:color="000000" w:fill="FFFFFF"/>
            <w:vAlign w:val="center"/>
            <w:hideMark/>
          </w:tcPr>
          <w:p w14:paraId="1C1CE65D"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P-value</w:t>
            </w:r>
          </w:p>
        </w:tc>
        <w:tc>
          <w:tcPr>
            <w:tcW w:w="631" w:type="dxa"/>
            <w:vMerge w:val="restart"/>
            <w:tcBorders>
              <w:top w:val="single" w:sz="12" w:space="0" w:color="auto"/>
              <w:left w:val="nil"/>
              <w:bottom w:val="single" w:sz="4" w:space="0" w:color="000000"/>
              <w:right w:val="nil"/>
            </w:tcBorders>
            <w:shd w:val="clear" w:color="000000" w:fill="FFFFFF"/>
            <w:vAlign w:val="center"/>
            <w:hideMark/>
          </w:tcPr>
          <w:p w14:paraId="1BBE4259"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I² </w:t>
            </w:r>
          </w:p>
        </w:tc>
        <w:tc>
          <w:tcPr>
            <w:tcW w:w="1567" w:type="dxa"/>
            <w:vMerge w:val="restart"/>
            <w:tcBorders>
              <w:top w:val="single" w:sz="12" w:space="0" w:color="auto"/>
              <w:left w:val="nil"/>
              <w:bottom w:val="single" w:sz="4" w:space="0" w:color="000000"/>
              <w:right w:val="nil"/>
            </w:tcBorders>
            <w:shd w:val="clear" w:color="000000" w:fill="FFFFFF"/>
            <w:vAlign w:val="center"/>
            <w:hideMark/>
          </w:tcPr>
          <w:p w14:paraId="6D040B86" w14:textId="77777777" w:rsidR="00A866C2" w:rsidRPr="00B7222B" w:rsidRDefault="00A866C2"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Assessment tool and risk of bias</w:t>
            </w:r>
          </w:p>
        </w:tc>
      </w:tr>
      <w:tr w:rsidR="00A866C2" w:rsidRPr="00B7222B" w14:paraId="06844545" w14:textId="77777777" w:rsidTr="00C00825">
        <w:trPr>
          <w:trHeight w:val="743"/>
        </w:trPr>
        <w:tc>
          <w:tcPr>
            <w:tcW w:w="1134" w:type="dxa"/>
            <w:vMerge/>
            <w:tcBorders>
              <w:top w:val="single" w:sz="12" w:space="0" w:color="auto"/>
              <w:left w:val="nil"/>
              <w:bottom w:val="single" w:sz="4" w:space="0" w:color="000000"/>
              <w:right w:val="nil"/>
            </w:tcBorders>
            <w:vAlign w:val="center"/>
            <w:hideMark/>
          </w:tcPr>
          <w:p w14:paraId="2590F837" w14:textId="77777777" w:rsidR="00A866C2" w:rsidRPr="00B7222B" w:rsidRDefault="00A866C2"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458F2B66" w14:textId="77777777" w:rsidR="00A866C2" w:rsidRPr="00B7222B" w:rsidRDefault="00A866C2" w:rsidP="00BD5591">
            <w:pPr>
              <w:spacing w:after="0" w:line="240" w:lineRule="auto"/>
              <w:rPr>
                <w:rFonts w:ascii="Times New Roman" w:hAnsi="Times New Roman" w:cs="Times New Roman"/>
                <w:b/>
                <w:bCs/>
                <w:lang w:eastAsia="zh-CN"/>
              </w:rPr>
            </w:pPr>
          </w:p>
        </w:tc>
        <w:tc>
          <w:tcPr>
            <w:tcW w:w="1276" w:type="dxa"/>
            <w:vMerge/>
            <w:tcBorders>
              <w:top w:val="single" w:sz="12" w:space="0" w:color="auto"/>
              <w:left w:val="nil"/>
              <w:bottom w:val="single" w:sz="4" w:space="0" w:color="000000"/>
              <w:right w:val="nil"/>
            </w:tcBorders>
            <w:vAlign w:val="center"/>
            <w:hideMark/>
          </w:tcPr>
          <w:p w14:paraId="2080C498" w14:textId="77777777" w:rsidR="00A866C2" w:rsidRPr="00B7222B" w:rsidRDefault="00A866C2" w:rsidP="00BD5591">
            <w:pPr>
              <w:spacing w:after="0" w:line="240" w:lineRule="auto"/>
              <w:rPr>
                <w:rFonts w:ascii="Times New Roman" w:hAnsi="Times New Roman" w:cs="Times New Roman"/>
                <w:b/>
                <w:bCs/>
                <w:lang w:eastAsia="zh-CN"/>
              </w:rPr>
            </w:pPr>
          </w:p>
        </w:tc>
        <w:tc>
          <w:tcPr>
            <w:tcW w:w="1134" w:type="dxa"/>
            <w:vMerge/>
            <w:tcBorders>
              <w:top w:val="single" w:sz="12" w:space="0" w:color="auto"/>
              <w:left w:val="nil"/>
              <w:bottom w:val="single" w:sz="4" w:space="0" w:color="000000"/>
              <w:right w:val="nil"/>
            </w:tcBorders>
            <w:vAlign w:val="center"/>
            <w:hideMark/>
          </w:tcPr>
          <w:p w14:paraId="0702BB36" w14:textId="77777777" w:rsidR="00A866C2" w:rsidRPr="00B7222B" w:rsidRDefault="00A866C2" w:rsidP="00BD5591">
            <w:pPr>
              <w:spacing w:after="0" w:line="240" w:lineRule="auto"/>
              <w:rPr>
                <w:rFonts w:ascii="Times New Roman" w:hAnsi="Times New Roman" w:cs="Times New Roman"/>
                <w:b/>
                <w:bCs/>
                <w:lang w:eastAsia="zh-CN"/>
              </w:rPr>
            </w:pPr>
          </w:p>
        </w:tc>
        <w:tc>
          <w:tcPr>
            <w:tcW w:w="1843" w:type="dxa"/>
            <w:vMerge/>
            <w:tcBorders>
              <w:top w:val="single" w:sz="12" w:space="0" w:color="auto"/>
              <w:left w:val="nil"/>
              <w:bottom w:val="single" w:sz="4" w:space="0" w:color="000000"/>
              <w:right w:val="nil"/>
            </w:tcBorders>
            <w:vAlign w:val="center"/>
            <w:hideMark/>
          </w:tcPr>
          <w:p w14:paraId="0ED4BEBE" w14:textId="77777777" w:rsidR="00A866C2" w:rsidRPr="00B7222B" w:rsidRDefault="00A866C2" w:rsidP="00BD5591">
            <w:pPr>
              <w:spacing w:after="0" w:line="240" w:lineRule="auto"/>
              <w:rPr>
                <w:rFonts w:ascii="Times New Roman" w:hAnsi="Times New Roman" w:cs="Times New Roman"/>
                <w:b/>
                <w:bCs/>
                <w:lang w:eastAsia="zh-CN"/>
              </w:rPr>
            </w:pPr>
          </w:p>
        </w:tc>
        <w:tc>
          <w:tcPr>
            <w:tcW w:w="1701" w:type="dxa"/>
            <w:vMerge/>
            <w:tcBorders>
              <w:top w:val="single" w:sz="12" w:space="0" w:color="auto"/>
              <w:left w:val="nil"/>
              <w:bottom w:val="single" w:sz="4" w:space="0" w:color="000000"/>
              <w:right w:val="nil"/>
            </w:tcBorders>
            <w:vAlign w:val="center"/>
            <w:hideMark/>
          </w:tcPr>
          <w:p w14:paraId="12A63460" w14:textId="77777777" w:rsidR="00A866C2" w:rsidRPr="00B7222B" w:rsidRDefault="00A866C2"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0D3406F1" w14:textId="77777777" w:rsidR="00A866C2" w:rsidRPr="00B7222B" w:rsidRDefault="00A866C2" w:rsidP="00BD5591">
            <w:pPr>
              <w:spacing w:after="0" w:line="240" w:lineRule="auto"/>
              <w:rPr>
                <w:rFonts w:ascii="Times New Roman" w:hAnsi="Times New Roman" w:cs="Times New Roman"/>
                <w:b/>
                <w:bCs/>
                <w:lang w:eastAsia="zh-CN"/>
              </w:rPr>
            </w:pPr>
          </w:p>
        </w:tc>
        <w:tc>
          <w:tcPr>
            <w:tcW w:w="992" w:type="dxa"/>
            <w:vMerge/>
            <w:tcBorders>
              <w:top w:val="single" w:sz="12" w:space="0" w:color="auto"/>
              <w:left w:val="nil"/>
              <w:bottom w:val="single" w:sz="4" w:space="0" w:color="000000"/>
              <w:right w:val="nil"/>
            </w:tcBorders>
            <w:vAlign w:val="center"/>
            <w:hideMark/>
          </w:tcPr>
          <w:p w14:paraId="1FFB0AA5" w14:textId="77777777" w:rsidR="00A866C2" w:rsidRPr="00B7222B" w:rsidRDefault="00A866C2" w:rsidP="00BD5591">
            <w:pPr>
              <w:spacing w:after="0" w:line="240" w:lineRule="auto"/>
              <w:rPr>
                <w:rFonts w:ascii="Times New Roman" w:hAnsi="Times New Roman" w:cs="Times New Roman"/>
                <w:b/>
                <w:bCs/>
                <w:lang w:eastAsia="zh-CN"/>
              </w:rPr>
            </w:pPr>
          </w:p>
        </w:tc>
        <w:tc>
          <w:tcPr>
            <w:tcW w:w="851" w:type="dxa"/>
            <w:vMerge/>
            <w:tcBorders>
              <w:top w:val="single" w:sz="12" w:space="0" w:color="auto"/>
              <w:left w:val="nil"/>
              <w:bottom w:val="single" w:sz="4" w:space="0" w:color="000000"/>
              <w:right w:val="nil"/>
            </w:tcBorders>
            <w:vAlign w:val="center"/>
            <w:hideMark/>
          </w:tcPr>
          <w:p w14:paraId="7CD40D2A" w14:textId="77777777" w:rsidR="00A866C2" w:rsidRPr="00B7222B" w:rsidRDefault="00A866C2"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6E0A116C" w14:textId="77777777" w:rsidR="00A866C2" w:rsidRPr="00B7222B" w:rsidRDefault="00A866C2" w:rsidP="00BD5591">
            <w:pPr>
              <w:spacing w:after="0" w:line="240" w:lineRule="auto"/>
              <w:rPr>
                <w:rFonts w:ascii="Times New Roman" w:hAnsi="Times New Roman" w:cs="Times New Roman"/>
                <w:b/>
                <w:bCs/>
                <w:lang w:eastAsia="zh-CN"/>
              </w:rPr>
            </w:pPr>
          </w:p>
        </w:tc>
        <w:tc>
          <w:tcPr>
            <w:tcW w:w="1418" w:type="dxa"/>
            <w:vMerge/>
            <w:tcBorders>
              <w:top w:val="single" w:sz="12" w:space="0" w:color="auto"/>
              <w:left w:val="nil"/>
              <w:bottom w:val="single" w:sz="4" w:space="0" w:color="000000"/>
              <w:right w:val="nil"/>
            </w:tcBorders>
            <w:vAlign w:val="center"/>
            <w:hideMark/>
          </w:tcPr>
          <w:p w14:paraId="134B3E2B" w14:textId="77777777" w:rsidR="00A866C2" w:rsidRPr="00B7222B" w:rsidRDefault="00A866C2"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489CBAAF" w14:textId="77777777" w:rsidR="00A866C2" w:rsidRPr="00B7222B" w:rsidRDefault="00A866C2" w:rsidP="00BD5591">
            <w:pPr>
              <w:spacing w:after="0" w:line="240" w:lineRule="auto"/>
              <w:rPr>
                <w:rFonts w:ascii="Times New Roman" w:hAnsi="Times New Roman" w:cs="Times New Roman"/>
                <w:b/>
                <w:bCs/>
                <w:lang w:eastAsia="zh-CN"/>
              </w:rPr>
            </w:pPr>
          </w:p>
        </w:tc>
        <w:tc>
          <w:tcPr>
            <w:tcW w:w="631" w:type="dxa"/>
            <w:vMerge/>
            <w:tcBorders>
              <w:top w:val="single" w:sz="12" w:space="0" w:color="auto"/>
              <w:left w:val="nil"/>
              <w:bottom w:val="single" w:sz="4" w:space="0" w:color="000000"/>
              <w:right w:val="nil"/>
            </w:tcBorders>
            <w:vAlign w:val="center"/>
            <w:hideMark/>
          </w:tcPr>
          <w:p w14:paraId="3FB294DB" w14:textId="77777777" w:rsidR="00A866C2" w:rsidRPr="00B7222B" w:rsidRDefault="00A866C2" w:rsidP="00BD5591">
            <w:pPr>
              <w:spacing w:after="0" w:line="240" w:lineRule="auto"/>
              <w:rPr>
                <w:rFonts w:ascii="Times New Roman" w:hAnsi="Times New Roman" w:cs="Times New Roman"/>
                <w:b/>
                <w:bCs/>
                <w:lang w:eastAsia="zh-CN"/>
              </w:rPr>
            </w:pPr>
          </w:p>
        </w:tc>
        <w:tc>
          <w:tcPr>
            <w:tcW w:w="1567" w:type="dxa"/>
            <w:vMerge/>
            <w:tcBorders>
              <w:top w:val="single" w:sz="12" w:space="0" w:color="auto"/>
              <w:left w:val="nil"/>
              <w:bottom w:val="single" w:sz="4" w:space="0" w:color="000000"/>
              <w:right w:val="nil"/>
            </w:tcBorders>
            <w:vAlign w:val="center"/>
            <w:hideMark/>
          </w:tcPr>
          <w:p w14:paraId="410561C3" w14:textId="77777777" w:rsidR="00A866C2" w:rsidRPr="00B7222B" w:rsidRDefault="00A866C2" w:rsidP="00BD5591">
            <w:pPr>
              <w:spacing w:after="0" w:line="240" w:lineRule="auto"/>
              <w:rPr>
                <w:rFonts w:ascii="Times New Roman" w:hAnsi="Times New Roman" w:cs="Times New Roman"/>
                <w:b/>
                <w:bCs/>
                <w:lang w:eastAsia="zh-CN"/>
              </w:rPr>
            </w:pPr>
          </w:p>
        </w:tc>
      </w:tr>
      <w:tr w:rsidR="00A866C2" w:rsidRPr="00B7222B" w14:paraId="1B2113B1" w14:textId="77777777" w:rsidTr="00BD5591">
        <w:trPr>
          <w:trHeight w:val="630"/>
        </w:trPr>
        <w:tc>
          <w:tcPr>
            <w:tcW w:w="15665" w:type="dxa"/>
            <w:gridSpan w:val="14"/>
            <w:tcBorders>
              <w:top w:val="single" w:sz="4" w:space="0" w:color="auto"/>
              <w:left w:val="nil"/>
              <w:bottom w:val="single" w:sz="4" w:space="0" w:color="auto"/>
              <w:right w:val="nil"/>
            </w:tcBorders>
            <w:shd w:val="clear" w:color="auto" w:fill="auto"/>
            <w:noWrap/>
            <w:vAlign w:val="center"/>
            <w:hideMark/>
          </w:tcPr>
          <w:p w14:paraId="1B6209DD" w14:textId="77777777" w:rsidR="00A866C2" w:rsidRPr="00B7222B" w:rsidRDefault="00A866C2" w:rsidP="00BD5591">
            <w:pPr>
              <w:spacing w:after="0" w:line="240" w:lineRule="auto"/>
              <w:jc w:val="center"/>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Histopathological risk factor</w:t>
            </w:r>
          </w:p>
        </w:tc>
      </w:tr>
      <w:tr w:rsidR="00A866C2" w:rsidRPr="00B7222B" w14:paraId="1B58FB35" w14:textId="77777777" w:rsidTr="00BD5591">
        <w:trPr>
          <w:trHeight w:val="875"/>
        </w:trPr>
        <w:tc>
          <w:tcPr>
            <w:tcW w:w="1134" w:type="dxa"/>
            <w:tcBorders>
              <w:top w:val="nil"/>
              <w:left w:val="nil"/>
              <w:bottom w:val="nil"/>
              <w:right w:val="nil"/>
            </w:tcBorders>
            <w:shd w:val="clear" w:color="auto" w:fill="auto"/>
            <w:vAlign w:val="center"/>
            <w:hideMark/>
          </w:tcPr>
          <w:p w14:paraId="5EFD2DD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31D36D7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w:t>
            </w:r>
          </w:p>
        </w:tc>
        <w:tc>
          <w:tcPr>
            <w:tcW w:w="1276" w:type="dxa"/>
            <w:tcBorders>
              <w:top w:val="nil"/>
              <w:left w:val="nil"/>
              <w:bottom w:val="nil"/>
              <w:right w:val="nil"/>
            </w:tcBorders>
            <w:shd w:val="clear" w:color="000000" w:fill="FFFFFF"/>
            <w:vAlign w:val="center"/>
            <w:hideMark/>
          </w:tcPr>
          <w:p w14:paraId="171B2D1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89DDAC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2ADE845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3588EAF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submucosal invasion ≥ 1mm</w:t>
            </w:r>
          </w:p>
        </w:tc>
        <w:tc>
          <w:tcPr>
            <w:tcW w:w="850" w:type="dxa"/>
            <w:tcBorders>
              <w:top w:val="nil"/>
              <w:left w:val="nil"/>
              <w:bottom w:val="nil"/>
              <w:right w:val="nil"/>
            </w:tcBorders>
            <w:shd w:val="clear" w:color="000000" w:fill="FFFFFF"/>
            <w:vAlign w:val="center"/>
            <w:hideMark/>
          </w:tcPr>
          <w:p w14:paraId="60AA868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332</w:t>
            </w:r>
          </w:p>
        </w:tc>
        <w:tc>
          <w:tcPr>
            <w:tcW w:w="992" w:type="dxa"/>
            <w:tcBorders>
              <w:top w:val="nil"/>
              <w:left w:val="nil"/>
              <w:bottom w:val="nil"/>
              <w:right w:val="nil"/>
            </w:tcBorders>
            <w:shd w:val="clear" w:color="000000" w:fill="FFFFFF"/>
            <w:vAlign w:val="center"/>
            <w:hideMark/>
          </w:tcPr>
          <w:p w14:paraId="08F8CF5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2922</w:t>
            </w:r>
          </w:p>
        </w:tc>
        <w:tc>
          <w:tcPr>
            <w:tcW w:w="851" w:type="dxa"/>
            <w:tcBorders>
              <w:top w:val="nil"/>
              <w:left w:val="nil"/>
              <w:bottom w:val="nil"/>
              <w:right w:val="nil"/>
            </w:tcBorders>
            <w:shd w:val="clear" w:color="000000" w:fill="FFFFFF"/>
            <w:vAlign w:val="center"/>
            <w:hideMark/>
          </w:tcPr>
          <w:p w14:paraId="4C377A6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075F789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74A1208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3.00 (1.36-6.62)</w:t>
            </w:r>
          </w:p>
        </w:tc>
        <w:tc>
          <w:tcPr>
            <w:tcW w:w="709" w:type="dxa"/>
            <w:tcBorders>
              <w:top w:val="nil"/>
              <w:left w:val="nil"/>
              <w:bottom w:val="nil"/>
              <w:right w:val="nil"/>
            </w:tcBorders>
            <w:shd w:val="clear" w:color="000000" w:fill="FFFFFF"/>
            <w:vAlign w:val="center"/>
            <w:hideMark/>
          </w:tcPr>
          <w:p w14:paraId="6469AA5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0.007</w:t>
            </w:r>
          </w:p>
        </w:tc>
        <w:tc>
          <w:tcPr>
            <w:tcW w:w="631" w:type="dxa"/>
            <w:tcBorders>
              <w:top w:val="nil"/>
              <w:left w:val="nil"/>
              <w:bottom w:val="nil"/>
              <w:right w:val="nil"/>
            </w:tcBorders>
            <w:shd w:val="clear" w:color="000000" w:fill="FFFFFF"/>
            <w:vAlign w:val="center"/>
            <w:hideMark/>
          </w:tcPr>
          <w:p w14:paraId="44B7C62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w:t>
            </w:r>
          </w:p>
        </w:tc>
        <w:tc>
          <w:tcPr>
            <w:tcW w:w="1567" w:type="dxa"/>
            <w:tcBorders>
              <w:top w:val="nil"/>
              <w:left w:val="nil"/>
              <w:bottom w:val="nil"/>
              <w:right w:val="nil"/>
            </w:tcBorders>
            <w:shd w:val="clear" w:color="000000" w:fill="FFFFFF"/>
            <w:vAlign w:val="center"/>
            <w:hideMark/>
          </w:tcPr>
          <w:p w14:paraId="5939D97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5D66BCF6" w14:textId="77777777" w:rsidTr="00BD5591">
        <w:trPr>
          <w:trHeight w:val="675"/>
        </w:trPr>
        <w:tc>
          <w:tcPr>
            <w:tcW w:w="1134" w:type="dxa"/>
            <w:tcBorders>
              <w:top w:val="nil"/>
              <w:left w:val="nil"/>
              <w:bottom w:val="nil"/>
              <w:right w:val="nil"/>
            </w:tcBorders>
            <w:shd w:val="clear" w:color="auto" w:fill="auto"/>
            <w:vAlign w:val="center"/>
            <w:hideMark/>
          </w:tcPr>
          <w:p w14:paraId="3FA9EA9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7499372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w:t>
            </w:r>
          </w:p>
        </w:tc>
        <w:tc>
          <w:tcPr>
            <w:tcW w:w="1276" w:type="dxa"/>
            <w:tcBorders>
              <w:top w:val="nil"/>
              <w:left w:val="nil"/>
              <w:bottom w:val="nil"/>
              <w:right w:val="nil"/>
            </w:tcBorders>
            <w:shd w:val="clear" w:color="000000" w:fill="FFFFFF"/>
            <w:vAlign w:val="center"/>
            <w:hideMark/>
          </w:tcPr>
          <w:p w14:paraId="34E6025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76F5043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30B0BEA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hideMark/>
          </w:tcPr>
          <w:p w14:paraId="078ED78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hideMark/>
          </w:tcPr>
          <w:p w14:paraId="0DEEF4C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392</w:t>
            </w:r>
          </w:p>
        </w:tc>
        <w:tc>
          <w:tcPr>
            <w:tcW w:w="992" w:type="dxa"/>
            <w:tcBorders>
              <w:top w:val="nil"/>
              <w:left w:val="nil"/>
              <w:bottom w:val="nil"/>
              <w:right w:val="nil"/>
            </w:tcBorders>
            <w:shd w:val="clear" w:color="000000" w:fill="FFFFFF"/>
            <w:vAlign w:val="center"/>
            <w:hideMark/>
          </w:tcPr>
          <w:p w14:paraId="2330C8D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3347</w:t>
            </w:r>
          </w:p>
        </w:tc>
        <w:tc>
          <w:tcPr>
            <w:tcW w:w="851" w:type="dxa"/>
            <w:tcBorders>
              <w:top w:val="nil"/>
              <w:left w:val="nil"/>
              <w:bottom w:val="nil"/>
              <w:right w:val="nil"/>
            </w:tcBorders>
            <w:shd w:val="clear" w:color="000000" w:fill="FFFFFF"/>
            <w:vAlign w:val="center"/>
            <w:hideMark/>
          </w:tcPr>
          <w:p w14:paraId="2194A39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E548B0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6C668E1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6.91 (5.40-8.85)</w:t>
            </w:r>
          </w:p>
        </w:tc>
        <w:tc>
          <w:tcPr>
            <w:tcW w:w="709" w:type="dxa"/>
            <w:tcBorders>
              <w:top w:val="nil"/>
              <w:left w:val="nil"/>
              <w:bottom w:val="nil"/>
              <w:right w:val="nil"/>
            </w:tcBorders>
            <w:shd w:val="clear" w:color="000000" w:fill="FFFFFF"/>
            <w:vAlign w:val="center"/>
            <w:hideMark/>
          </w:tcPr>
          <w:p w14:paraId="35650C0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hideMark/>
          </w:tcPr>
          <w:p w14:paraId="008C1B8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1A08C47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5F820E71" w14:textId="77777777" w:rsidTr="00BD5591">
        <w:trPr>
          <w:trHeight w:val="675"/>
        </w:trPr>
        <w:tc>
          <w:tcPr>
            <w:tcW w:w="1134" w:type="dxa"/>
            <w:tcBorders>
              <w:top w:val="nil"/>
              <w:left w:val="nil"/>
              <w:bottom w:val="nil"/>
              <w:right w:val="nil"/>
            </w:tcBorders>
            <w:shd w:val="clear" w:color="auto" w:fill="auto"/>
            <w:vAlign w:val="center"/>
          </w:tcPr>
          <w:p w14:paraId="496C0EA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Kang, 2019 (16)</w:t>
            </w:r>
          </w:p>
        </w:tc>
        <w:tc>
          <w:tcPr>
            <w:tcW w:w="709" w:type="dxa"/>
            <w:tcBorders>
              <w:top w:val="nil"/>
              <w:left w:val="nil"/>
              <w:bottom w:val="nil"/>
              <w:right w:val="nil"/>
            </w:tcBorders>
            <w:shd w:val="clear" w:color="auto" w:fill="auto"/>
            <w:vAlign w:val="center"/>
          </w:tcPr>
          <w:p w14:paraId="517A362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587CD6E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484C459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311763A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6956489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lymphatic invasion</w:t>
            </w:r>
          </w:p>
        </w:tc>
        <w:tc>
          <w:tcPr>
            <w:tcW w:w="850" w:type="dxa"/>
            <w:tcBorders>
              <w:top w:val="nil"/>
              <w:left w:val="nil"/>
              <w:bottom w:val="nil"/>
              <w:right w:val="nil"/>
            </w:tcBorders>
            <w:shd w:val="clear" w:color="000000" w:fill="FFFFFF"/>
            <w:vAlign w:val="center"/>
          </w:tcPr>
          <w:p w14:paraId="2E2CBE8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w:t>
            </w:r>
          </w:p>
        </w:tc>
        <w:tc>
          <w:tcPr>
            <w:tcW w:w="992" w:type="dxa"/>
            <w:tcBorders>
              <w:top w:val="nil"/>
              <w:left w:val="nil"/>
              <w:bottom w:val="nil"/>
              <w:right w:val="nil"/>
            </w:tcBorders>
            <w:shd w:val="clear" w:color="000000" w:fill="FFFFFF"/>
            <w:vAlign w:val="center"/>
          </w:tcPr>
          <w:p w14:paraId="0595EE7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493</w:t>
            </w:r>
          </w:p>
        </w:tc>
        <w:tc>
          <w:tcPr>
            <w:tcW w:w="851" w:type="dxa"/>
            <w:tcBorders>
              <w:top w:val="nil"/>
              <w:left w:val="nil"/>
              <w:bottom w:val="nil"/>
              <w:right w:val="nil"/>
            </w:tcBorders>
            <w:shd w:val="clear" w:color="000000" w:fill="FFFFFF"/>
            <w:vAlign w:val="center"/>
          </w:tcPr>
          <w:p w14:paraId="63E98E7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120B392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539C89C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6.02 (0.71-51.17)</w:t>
            </w:r>
          </w:p>
        </w:tc>
        <w:tc>
          <w:tcPr>
            <w:tcW w:w="709" w:type="dxa"/>
            <w:tcBorders>
              <w:top w:val="nil"/>
              <w:left w:val="nil"/>
              <w:bottom w:val="nil"/>
              <w:right w:val="nil"/>
            </w:tcBorders>
            <w:shd w:val="clear" w:color="000000" w:fill="FFFFFF"/>
            <w:vAlign w:val="center"/>
          </w:tcPr>
          <w:p w14:paraId="375E4D6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0.10</w:t>
            </w:r>
          </w:p>
        </w:tc>
        <w:tc>
          <w:tcPr>
            <w:tcW w:w="631" w:type="dxa"/>
            <w:tcBorders>
              <w:top w:val="nil"/>
              <w:left w:val="nil"/>
              <w:bottom w:val="nil"/>
              <w:right w:val="nil"/>
            </w:tcBorders>
            <w:shd w:val="clear" w:color="000000" w:fill="FFFFFF"/>
            <w:vAlign w:val="center"/>
          </w:tcPr>
          <w:p w14:paraId="37CBD4B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86%</w:t>
            </w:r>
          </w:p>
        </w:tc>
        <w:tc>
          <w:tcPr>
            <w:tcW w:w="1567" w:type="dxa"/>
            <w:tcBorders>
              <w:top w:val="nil"/>
              <w:left w:val="nil"/>
              <w:bottom w:val="nil"/>
              <w:right w:val="nil"/>
            </w:tcBorders>
            <w:shd w:val="clear" w:color="000000" w:fill="FFFFFF"/>
            <w:vAlign w:val="center"/>
          </w:tcPr>
          <w:p w14:paraId="21AC2CB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653C908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(3 studies)</w:t>
            </w:r>
          </w:p>
        </w:tc>
      </w:tr>
      <w:tr w:rsidR="00A866C2" w:rsidRPr="00B7222B" w14:paraId="15906355" w14:textId="77777777" w:rsidTr="00BD5591">
        <w:trPr>
          <w:trHeight w:val="771"/>
        </w:trPr>
        <w:tc>
          <w:tcPr>
            <w:tcW w:w="1134" w:type="dxa"/>
            <w:tcBorders>
              <w:top w:val="nil"/>
              <w:left w:val="nil"/>
              <w:bottom w:val="nil"/>
              <w:right w:val="nil"/>
            </w:tcBorders>
            <w:shd w:val="clear" w:color="auto" w:fill="auto"/>
            <w:vAlign w:val="center"/>
            <w:hideMark/>
          </w:tcPr>
          <w:p w14:paraId="1B70FF1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58F7AAE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hideMark/>
          </w:tcPr>
          <w:p w14:paraId="3063BEE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7D9E6D3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41D1C38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lymph node metastasis in pT1 CRC </w:t>
            </w:r>
          </w:p>
        </w:tc>
        <w:tc>
          <w:tcPr>
            <w:tcW w:w="1701" w:type="dxa"/>
            <w:tcBorders>
              <w:top w:val="nil"/>
              <w:left w:val="nil"/>
              <w:bottom w:val="nil"/>
              <w:right w:val="nil"/>
            </w:tcBorders>
            <w:shd w:val="clear" w:color="000000" w:fill="FFFFFF"/>
            <w:vAlign w:val="center"/>
            <w:hideMark/>
          </w:tcPr>
          <w:p w14:paraId="27461FE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vascular invasion </w:t>
            </w:r>
          </w:p>
        </w:tc>
        <w:tc>
          <w:tcPr>
            <w:tcW w:w="850" w:type="dxa"/>
            <w:tcBorders>
              <w:top w:val="nil"/>
              <w:left w:val="nil"/>
              <w:bottom w:val="nil"/>
              <w:right w:val="nil"/>
            </w:tcBorders>
            <w:shd w:val="clear" w:color="000000" w:fill="FFFFFF"/>
            <w:vAlign w:val="center"/>
            <w:hideMark/>
          </w:tcPr>
          <w:p w14:paraId="4843AEC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209</w:t>
            </w:r>
          </w:p>
        </w:tc>
        <w:tc>
          <w:tcPr>
            <w:tcW w:w="992" w:type="dxa"/>
            <w:tcBorders>
              <w:top w:val="nil"/>
              <w:left w:val="nil"/>
              <w:bottom w:val="nil"/>
              <w:right w:val="nil"/>
            </w:tcBorders>
            <w:shd w:val="clear" w:color="000000" w:fill="FFFFFF"/>
            <w:vAlign w:val="center"/>
            <w:hideMark/>
          </w:tcPr>
          <w:p w14:paraId="6795B0E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1731</w:t>
            </w:r>
          </w:p>
        </w:tc>
        <w:tc>
          <w:tcPr>
            <w:tcW w:w="851" w:type="dxa"/>
            <w:tcBorders>
              <w:top w:val="nil"/>
              <w:left w:val="nil"/>
              <w:bottom w:val="nil"/>
              <w:right w:val="nil"/>
            </w:tcBorders>
            <w:shd w:val="clear" w:color="000000" w:fill="FFFFFF"/>
            <w:vAlign w:val="center"/>
            <w:hideMark/>
          </w:tcPr>
          <w:p w14:paraId="74B19F1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D30D5C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3586E5F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2.70 (1.95-3.74)</w:t>
            </w:r>
          </w:p>
        </w:tc>
        <w:tc>
          <w:tcPr>
            <w:tcW w:w="709" w:type="dxa"/>
            <w:tcBorders>
              <w:top w:val="nil"/>
              <w:left w:val="nil"/>
              <w:bottom w:val="nil"/>
              <w:right w:val="nil"/>
            </w:tcBorders>
            <w:shd w:val="clear" w:color="000000" w:fill="FFFFFF"/>
            <w:vAlign w:val="center"/>
            <w:hideMark/>
          </w:tcPr>
          <w:p w14:paraId="13316CC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000000" w:fill="FFFFFF"/>
            <w:vAlign w:val="center"/>
            <w:hideMark/>
          </w:tcPr>
          <w:p w14:paraId="6A26062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4FC6B81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2F91CD42" w14:textId="77777777" w:rsidTr="00BD5591">
        <w:trPr>
          <w:trHeight w:val="847"/>
        </w:trPr>
        <w:tc>
          <w:tcPr>
            <w:tcW w:w="1134" w:type="dxa"/>
            <w:tcBorders>
              <w:top w:val="nil"/>
              <w:left w:val="nil"/>
              <w:bottom w:val="nil"/>
              <w:right w:val="nil"/>
            </w:tcBorders>
            <w:shd w:val="clear" w:color="auto" w:fill="auto"/>
            <w:vAlign w:val="center"/>
            <w:hideMark/>
          </w:tcPr>
          <w:p w14:paraId="5F3F70B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hideMark/>
          </w:tcPr>
          <w:p w14:paraId="1FD42F9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2A3196A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4B6D81B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4316761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hideMark/>
          </w:tcPr>
          <w:p w14:paraId="4FBE238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hideMark/>
          </w:tcPr>
          <w:p w14:paraId="4C66E37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66</w:t>
            </w:r>
          </w:p>
        </w:tc>
        <w:tc>
          <w:tcPr>
            <w:tcW w:w="992" w:type="dxa"/>
            <w:tcBorders>
              <w:top w:val="nil"/>
              <w:left w:val="nil"/>
              <w:bottom w:val="nil"/>
              <w:right w:val="nil"/>
            </w:tcBorders>
            <w:shd w:val="clear" w:color="000000" w:fill="FFFFFF"/>
            <w:vAlign w:val="center"/>
            <w:hideMark/>
          </w:tcPr>
          <w:p w14:paraId="22302C4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168</w:t>
            </w:r>
          </w:p>
        </w:tc>
        <w:tc>
          <w:tcPr>
            <w:tcW w:w="851" w:type="dxa"/>
            <w:tcBorders>
              <w:top w:val="nil"/>
              <w:left w:val="nil"/>
              <w:bottom w:val="nil"/>
              <w:right w:val="nil"/>
            </w:tcBorders>
            <w:shd w:val="clear" w:color="000000" w:fill="FFFFFF"/>
            <w:vAlign w:val="center"/>
            <w:hideMark/>
          </w:tcPr>
          <w:p w14:paraId="2D1EC16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0FEDAB8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2BDA85E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6.26 (2.91-13.42)</w:t>
            </w:r>
          </w:p>
        </w:tc>
        <w:tc>
          <w:tcPr>
            <w:tcW w:w="709" w:type="dxa"/>
            <w:tcBorders>
              <w:top w:val="nil"/>
              <w:left w:val="nil"/>
              <w:bottom w:val="nil"/>
              <w:right w:val="nil"/>
            </w:tcBorders>
            <w:shd w:val="clear" w:color="000000" w:fill="FFFFFF"/>
            <w:vAlign w:val="center"/>
            <w:hideMark/>
          </w:tcPr>
          <w:p w14:paraId="7950C92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&lt;0.00001</w:t>
            </w:r>
          </w:p>
        </w:tc>
        <w:tc>
          <w:tcPr>
            <w:tcW w:w="631" w:type="dxa"/>
            <w:tcBorders>
              <w:top w:val="nil"/>
              <w:left w:val="nil"/>
              <w:bottom w:val="nil"/>
              <w:right w:val="nil"/>
            </w:tcBorders>
            <w:shd w:val="clear" w:color="000000" w:fill="FFFFFF"/>
            <w:vAlign w:val="center"/>
            <w:hideMark/>
          </w:tcPr>
          <w:p w14:paraId="2B42119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29%</w:t>
            </w:r>
          </w:p>
        </w:tc>
        <w:tc>
          <w:tcPr>
            <w:tcW w:w="1567" w:type="dxa"/>
            <w:tcBorders>
              <w:top w:val="nil"/>
              <w:left w:val="nil"/>
              <w:bottom w:val="nil"/>
              <w:right w:val="nil"/>
            </w:tcBorders>
            <w:shd w:val="clear" w:color="000000" w:fill="FFFFFF"/>
            <w:vAlign w:val="center"/>
            <w:hideMark/>
          </w:tcPr>
          <w:p w14:paraId="20A9DD0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(3 studies)</w:t>
            </w:r>
          </w:p>
        </w:tc>
      </w:tr>
      <w:tr w:rsidR="00A866C2" w:rsidRPr="00B7222B" w14:paraId="422B6FD8" w14:textId="77777777" w:rsidTr="00BD5591">
        <w:trPr>
          <w:trHeight w:val="1001"/>
        </w:trPr>
        <w:tc>
          <w:tcPr>
            <w:tcW w:w="1134" w:type="dxa"/>
            <w:tcBorders>
              <w:top w:val="nil"/>
              <w:left w:val="nil"/>
              <w:bottom w:val="nil"/>
              <w:right w:val="nil"/>
            </w:tcBorders>
            <w:shd w:val="clear" w:color="auto" w:fill="auto"/>
            <w:vAlign w:val="center"/>
          </w:tcPr>
          <w:p w14:paraId="077C23C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Kang, 2019 (16)</w:t>
            </w:r>
          </w:p>
        </w:tc>
        <w:tc>
          <w:tcPr>
            <w:tcW w:w="709" w:type="dxa"/>
            <w:tcBorders>
              <w:top w:val="nil"/>
              <w:left w:val="nil"/>
              <w:bottom w:val="nil"/>
              <w:right w:val="nil"/>
            </w:tcBorders>
            <w:shd w:val="clear" w:color="auto" w:fill="auto"/>
            <w:vAlign w:val="center"/>
          </w:tcPr>
          <w:p w14:paraId="4075A27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7BE5D3B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3AF9022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7DD576C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01398E0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vascular invasion</w:t>
            </w:r>
          </w:p>
        </w:tc>
        <w:tc>
          <w:tcPr>
            <w:tcW w:w="850" w:type="dxa"/>
            <w:tcBorders>
              <w:top w:val="nil"/>
              <w:left w:val="nil"/>
              <w:bottom w:val="nil"/>
              <w:right w:val="nil"/>
            </w:tcBorders>
            <w:shd w:val="clear" w:color="000000" w:fill="FFFFFF"/>
            <w:vAlign w:val="center"/>
          </w:tcPr>
          <w:p w14:paraId="18095F5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w:t>
            </w:r>
          </w:p>
        </w:tc>
        <w:tc>
          <w:tcPr>
            <w:tcW w:w="992" w:type="dxa"/>
            <w:tcBorders>
              <w:top w:val="nil"/>
              <w:left w:val="nil"/>
              <w:bottom w:val="nil"/>
              <w:right w:val="nil"/>
            </w:tcBorders>
            <w:shd w:val="clear" w:color="000000" w:fill="FFFFFF"/>
            <w:vAlign w:val="center"/>
          </w:tcPr>
          <w:p w14:paraId="3A9BF93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211</w:t>
            </w:r>
          </w:p>
        </w:tc>
        <w:tc>
          <w:tcPr>
            <w:tcW w:w="851" w:type="dxa"/>
            <w:tcBorders>
              <w:top w:val="nil"/>
              <w:left w:val="nil"/>
              <w:bottom w:val="nil"/>
              <w:right w:val="nil"/>
            </w:tcBorders>
            <w:shd w:val="clear" w:color="000000" w:fill="FFFFFF"/>
            <w:vAlign w:val="center"/>
          </w:tcPr>
          <w:p w14:paraId="0CB5233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1C15B26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0768F73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3.84 (2.01-7.31)</w:t>
            </w:r>
          </w:p>
        </w:tc>
        <w:tc>
          <w:tcPr>
            <w:tcW w:w="709" w:type="dxa"/>
            <w:tcBorders>
              <w:top w:val="nil"/>
              <w:left w:val="nil"/>
              <w:bottom w:val="nil"/>
              <w:right w:val="nil"/>
            </w:tcBorders>
            <w:shd w:val="clear" w:color="000000" w:fill="FFFFFF"/>
            <w:vAlign w:val="center"/>
          </w:tcPr>
          <w:p w14:paraId="60E02FB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&lt;0.0001</w:t>
            </w:r>
          </w:p>
        </w:tc>
        <w:tc>
          <w:tcPr>
            <w:tcW w:w="631" w:type="dxa"/>
            <w:tcBorders>
              <w:top w:val="nil"/>
              <w:left w:val="nil"/>
              <w:bottom w:val="nil"/>
              <w:right w:val="nil"/>
            </w:tcBorders>
            <w:shd w:val="clear" w:color="000000" w:fill="FFFFFF"/>
            <w:vAlign w:val="center"/>
          </w:tcPr>
          <w:p w14:paraId="1392CD8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01E2A1C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6E65604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(2 studies)</w:t>
            </w:r>
          </w:p>
        </w:tc>
      </w:tr>
      <w:tr w:rsidR="00A866C2" w:rsidRPr="00B7222B" w14:paraId="67CD7D49" w14:textId="77777777" w:rsidTr="00BD5591">
        <w:trPr>
          <w:trHeight w:val="877"/>
        </w:trPr>
        <w:tc>
          <w:tcPr>
            <w:tcW w:w="1134" w:type="dxa"/>
            <w:tcBorders>
              <w:top w:val="nil"/>
              <w:left w:val="nil"/>
              <w:bottom w:val="nil"/>
              <w:right w:val="nil"/>
            </w:tcBorders>
            <w:shd w:val="clear" w:color="auto" w:fill="auto"/>
            <w:vAlign w:val="center"/>
            <w:hideMark/>
          </w:tcPr>
          <w:p w14:paraId="176E792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hideMark/>
          </w:tcPr>
          <w:p w14:paraId="042B86A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14DA275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7 retrospective; </w:t>
            </w:r>
            <w:r w:rsidRPr="00B7222B">
              <w:rPr>
                <w:rFonts w:ascii="Times New Roman" w:hAnsi="Times New Roman" w:cs="Times New Roman"/>
                <w:sz w:val="16"/>
                <w:szCs w:val="16"/>
                <w:lang w:eastAsia="zh-CN"/>
              </w:rPr>
              <w:br/>
              <w:t>1 prospective</w:t>
            </w:r>
          </w:p>
        </w:tc>
        <w:tc>
          <w:tcPr>
            <w:tcW w:w="1134" w:type="dxa"/>
            <w:tcBorders>
              <w:top w:val="nil"/>
              <w:left w:val="nil"/>
              <w:bottom w:val="nil"/>
              <w:right w:val="nil"/>
            </w:tcBorders>
            <w:shd w:val="clear" w:color="000000" w:fill="FFFFFF"/>
            <w:vAlign w:val="center"/>
            <w:hideMark/>
          </w:tcPr>
          <w:p w14:paraId="1024DB1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pT1 CRC </w:t>
            </w:r>
          </w:p>
        </w:tc>
        <w:tc>
          <w:tcPr>
            <w:tcW w:w="1843" w:type="dxa"/>
            <w:tcBorders>
              <w:top w:val="nil"/>
              <w:left w:val="nil"/>
              <w:bottom w:val="nil"/>
              <w:right w:val="nil"/>
            </w:tcBorders>
            <w:shd w:val="clear" w:color="000000" w:fill="FFFFFF"/>
            <w:vAlign w:val="center"/>
            <w:hideMark/>
          </w:tcPr>
          <w:p w14:paraId="70F53BE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0B07B1C9"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hideMark/>
          </w:tcPr>
          <w:p w14:paraId="413C2D9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255</w:t>
            </w:r>
          </w:p>
        </w:tc>
        <w:tc>
          <w:tcPr>
            <w:tcW w:w="992" w:type="dxa"/>
            <w:tcBorders>
              <w:top w:val="nil"/>
              <w:left w:val="nil"/>
              <w:bottom w:val="nil"/>
              <w:right w:val="nil"/>
            </w:tcBorders>
            <w:shd w:val="clear" w:color="000000" w:fill="FFFFFF"/>
            <w:vAlign w:val="center"/>
            <w:hideMark/>
          </w:tcPr>
          <w:p w14:paraId="3CAD847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1695</w:t>
            </w:r>
          </w:p>
        </w:tc>
        <w:tc>
          <w:tcPr>
            <w:tcW w:w="851" w:type="dxa"/>
            <w:tcBorders>
              <w:top w:val="nil"/>
              <w:left w:val="nil"/>
              <w:bottom w:val="nil"/>
              <w:right w:val="nil"/>
            </w:tcBorders>
            <w:shd w:val="clear" w:color="000000" w:fill="FFFFFF"/>
            <w:vAlign w:val="center"/>
            <w:hideMark/>
          </w:tcPr>
          <w:p w14:paraId="67C0CE0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AACF73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089447C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4.81 (3.14-7.37)</w:t>
            </w:r>
          </w:p>
        </w:tc>
        <w:tc>
          <w:tcPr>
            <w:tcW w:w="709" w:type="dxa"/>
            <w:tcBorders>
              <w:top w:val="nil"/>
              <w:left w:val="nil"/>
              <w:bottom w:val="nil"/>
              <w:right w:val="nil"/>
            </w:tcBorders>
            <w:shd w:val="clear" w:color="000000" w:fill="FFFFFF"/>
            <w:vAlign w:val="center"/>
            <w:hideMark/>
          </w:tcPr>
          <w:p w14:paraId="3B9183F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588168A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w:t>
            </w:r>
          </w:p>
        </w:tc>
        <w:tc>
          <w:tcPr>
            <w:tcW w:w="1567" w:type="dxa"/>
            <w:tcBorders>
              <w:top w:val="nil"/>
              <w:left w:val="nil"/>
              <w:bottom w:val="nil"/>
              <w:right w:val="nil"/>
            </w:tcBorders>
            <w:shd w:val="clear" w:color="000000" w:fill="FFFFFF"/>
            <w:vAlign w:val="center"/>
            <w:hideMark/>
          </w:tcPr>
          <w:p w14:paraId="7799F15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(5  studies)</w:t>
            </w:r>
            <w:r w:rsidRPr="00B7222B">
              <w:rPr>
                <w:rFonts w:ascii="Times New Roman" w:hAnsi="Times New Roman" w:cs="Times New Roman"/>
                <w:sz w:val="16"/>
                <w:szCs w:val="16"/>
                <w:lang w:eastAsia="zh-CN"/>
              </w:rPr>
              <w:br/>
              <w:t>High risk (3 studies)</w:t>
            </w:r>
          </w:p>
        </w:tc>
      </w:tr>
      <w:tr w:rsidR="00A866C2" w:rsidRPr="00B7222B" w14:paraId="6DBD4B8B" w14:textId="77777777" w:rsidTr="00BD5591">
        <w:trPr>
          <w:trHeight w:val="1364"/>
        </w:trPr>
        <w:tc>
          <w:tcPr>
            <w:tcW w:w="1134" w:type="dxa"/>
            <w:tcBorders>
              <w:top w:val="nil"/>
              <w:left w:val="nil"/>
              <w:bottom w:val="nil"/>
              <w:right w:val="nil"/>
            </w:tcBorders>
            <w:shd w:val="clear" w:color="auto" w:fill="auto"/>
            <w:vAlign w:val="center"/>
            <w:hideMark/>
          </w:tcPr>
          <w:p w14:paraId="514C472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7651FFF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42D4FF3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050D20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37953A1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 patients who underwent additional surgeries after an endoscopic resection</w:t>
            </w:r>
          </w:p>
        </w:tc>
        <w:tc>
          <w:tcPr>
            <w:tcW w:w="1701" w:type="dxa"/>
            <w:tcBorders>
              <w:top w:val="nil"/>
              <w:left w:val="nil"/>
              <w:bottom w:val="nil"/>
              <w:right w:val="nil"/>
            </w:tcBorders>
            <w:shd w:val="clear" w:color="000000" w:fill="FFFFFF"/>
            <w:vAlign w:val="center"/>
            <w:hideMark/>
          </w:tcPr>
          <w:p w14:paraId="72E27A5E"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 </w:t>
            </w:r>
          </w:p>
        </w:tc>
        <w:tc>
          <w:tcPr>
            <w:tcW w:w="850" w:type="dxa"/>
            <w:tcBorders>
              <w:top w:val="nil"/>
              <w:left w:val="nil"/>
              <w:bottom w:val="nil"/>
              <w:right w:val="nil"/>
            </w:tcBorders>
            <w:shd w:val="clear" w:color="000000" w:fill="FFFFFF"/>
            <w:vAlign w:val="center"/>
            <w:hideMark/>
          </w:tcPr>
          <w:p w14:paraId="757D539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w:t>
            </w:r>
          </w:p>
        </w:tc>
        <w:tc>
          <w:tcPr>
            <w:tcW w:w="992" w:type="dxa"/>
            <w:tcBorders>
              <w:top w:val="nil"/>
              <w:left w:val="nil"/>
              <w:bottom w:val="nil"/>
              <w:right w:val="nil"/>
            </w:tcBorders>
            <w:shd w:val="clear" w:color="000000" w:fill="FFFFFF"/>
            <w:vAlign w:val="center"/>
            <w:hideMark/>
          </w:tcPr>
          <w:p w14:paraId="63FCDA5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313</w:t>
            </w:r>
          </w:p>
        </w:tc>
        <w:tc>
          <w:tcPr>
            <w:tcW w:w="851" w:type="dxa"/>
            <w:tcBorders>
              <w:top w:val="nil"/>
              <w:left w:val="nil"/>
              <w:bottom w:val="nil"/>
              <w:right w:val="nil"/>
            </w:tcBorders>
            <w:shd w:val="clear" w:color="000000" w:fill="FFFFFF"/>
            <w:vAlign w:val="center"/>
            <w:hideMark/>
          </w:tcPr>
          <w:p w14:paraId="765119A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205180D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71C8B76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5.47 (2.46-12.17)</w:t>
            </w:r>
          </w:p>
        </w:tc>
        <w:tc>
          <w:tcPr>
            <w:tcW w:w="709" w:type="dxa"/>
            <w:tcBorders>
              <w:top w:val="nil"/>
              <w:left w:val="nil"/>
              <w:bottom w:val="nil"/>
              <w:right w:val="nil"/>
            </w:tcBorders>
            <w:shd w:val="clear" w:color="000000" w:fill="FFFFFF"/>
            <w:vAlign w:val="center"/>
            <w:hideMark/>
          </w:tcPr>
          <w:p w14:paraId="3C3101E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hideMark/>
          </w:tcPr>
          <w:p w14:paraId="3F239F5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54A58A7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5A8CE749" w14:textId="77777777" w:rsidTr="00BD5591">
        <w:trPr>
          <w:trHeight w:val="1271"/>
        </w:trPr>
        <w:tc>
          <w:tcPr>
            <w:tcW w:w="1134" w:type="dxa"/>
            <w:tcBorders>
              <w:top w:val="nil"/>
              <w:left w:val="nil"/>
              <w:bottom w:val="nil"/>
              <w:right w:val="nil"/>
            </w:tcBorders>
            <w:shd w:val="clear" w:color="auto" w:fill="auto"/>
            <w:vAlign w:val="center"/>
          </w:tcPr>
          <w:p w14:paraId="120817A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Kang, 2019 (16)</w:t>
            </w:r>
          </w:p>
        </w:tc>
        <w:tc>
          <w:tcPr>
            <w:tcW w:w="709" w:type="dxa"/>
            <w:tcBorders>
              <w:top w:val="nil"/>
              <w:left w:val="nil"/>
              <w:bottom w:val="nil"/>
              <w:right w:val="nil"/>
            </w:tcBorders>
            <w:shd w:val="clear" w:color="auto" w:fill="auto"/>
            <w:vAlign w:val="center"/>
          </w:tcPr>
          <w:p w14:paraId="5B80E4D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7AD8179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4F0F10D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small rectal NETs</w:t>
            </w:r>
          </w:p>
        </w:tc>
        <w:tc>
          <w:tcPr>
            <w:tcW w:w="1843" w:type="dxa"/>
            <w:tcBorders>
              <w:top w:val="nil"/>
              <w:left w:val="nil"/>
              <w:bottom w:val="nil"/>
              <w:right w:val="nil"/>
            </w:tcBorders>
            <w:shd w:val="clear" w:color="000000" w:fill="FFFFFF"/>
            <w:vAlign w:val="center"/>
          </w:tcPr>
          <w:p w14:paraId="1005FF7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small rectal NETs treated by local excision</w:t>
            </w:r>
          </w:p>
        </w:tc>
        <w:tc>
          <w:tcPr>
            <w:tcW w:w="1701" w:type="dxa"/>
            <w:tcBorders>
              <w:top w:val="nil"/>
              <w:left w:val="nil"/>
              <w:bottom w:val="nil"/>
              <w:right w:val="nil"/>
            </w:tcBorders>
            <w:shd w:val="clear" w:color="000000" w:fill="FFFFFF"/>
            <w:vAlign w:val="center"/>
          </w:tcPr>
          <w:p w14:paraId="51265FA1"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lymphovascular</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tcPr>
          <w:p w14:paraId="482F96C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84</w:t>
            </w:r>
          </w:p>
        </w:tc>
        <w:tc>
          <w:tcPr>
            <w:tcW w:w="992" w:type="dxa"/>
            <w:tcBorders>
              <w:top w:val="nil"/>
              <w:left w:val="nil"/>
              <w:bottom w:val="nil"/>
              <w:right w:val="nil"/>
            </w:tcBorders>
            <w:shd w:val="clear" w:color="000000" w:fill="FFFFFF"/>
            <w:vAlign w:val="center"/>
          </w:tcPr>
          <w:p w14:paraId="64B9253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517</w:t>
            </w:r>
          </w:p>
        </w:tc>
        <w:tc>
          <w:tcPr>
            <w:tcW w:w="851" w:type="dxa"/>
            <w:tcBorders>
              <w:top w:val="nil"/>
              <w:left w:val="nil"/>
              <w:bottom w:val="nil"/>
              <w:right w:val="nil"/>
            </w:tcBorders>
            <w:shd w:val="clear" w:color="000000" w:fill="FFFFFF"/>
            <w:vAlign w:val="center"/>
          </w:tcPr>
          <w:p w14:paraId="2DD59AA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69AD32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nil"/>
              <w:right w:val="nil"/>
            </w:tcBorders>
            <w:shd w:val="clear" w:color="000000" w:fill="FFFFFF"/>
            <w:vAlign w:val="center"/>
          </w:tcPr>
          <w:p w14:paraId="2CA475B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4.98 (1.13-21.95)</w:t>
            </w:r>
          </w:p>
        </w:tc>
        <w:tc>
          <w:tcPr>
            <w:tcW w:w="709" w:type="dxa"/>
            <w:tcBorders>
              <w:top w:val="nil"/>
              <w:left w:val="nil"/>
              <w:bottom w:val="nil"/>
              <w:right w:val="nil"/>
            </w:tcBorders>
            <w:shd w:val="clear" w:color="000000" w:fill="FFFFFF"/>
            <w:vAlign w:val="center"/>
          </w:tcPr>
          <w:p w14:paraId="3C45880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w:t>
            </w:r>
          </w:p>
        </w:tc>
        <w:tc>
          <w:tcPr>
            <w:tcW w:w="631" w:type="dxa"/>
            <w:tcBorders>
              <w:top w:val="nil"/>
              <w:left w:val="nil"/>
              <w:bottom w:val="nil"/>
              <w:right w:val="nil"/>
            </w:tcBorders>
            <w:shd w:val="clear" w:color="000000" w:fill="FFFFFF"/>
            <w:vAlign w:val="center"/>
          </w:tcPr>
          <w:p w14:paraId="528099D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73%</w:t>
            </w:r>
          </w:p>
        </w:tc>
        <w:tc>
          <w:tcPr>
            <w:tcW w:w="1567" w:type="dxa"/>
            <w:tcBorders>
              <w:top w:val="nil"/>
              <w:left w:val="nil"/>
              <w:bottom w:val="nil"/>
              <w:right w:val="nil"/>
            </w:tcBorders>
            <w:shd w:val="clear" w:color="000000" w:fill="FFFFFF"/>
            <w:vAlign w:val="center"/>
          </w:tcPr>
          <w:p w14:paraId="2A9A750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0288F9B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(4 studies)</w:t>
            </w:r>
          </w:p>
          <w:p w14:paraId="5BE0CFB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High risk (1 study)</w:t>
            </w:r>
          </w:p>
        </w:tc>
      </w:tr>
      <w:tr w:rsidR="00A866C2" w:rsidRPr="00B7222B" w14:paraId="174BB0D4" w14:textId="77777777" w:rsidTr="00BD5591">
        <w:trPr>
          <w:trHeight w:val="849"/>
        </w:trPr>
        <w:tc>
          <w:tcPr>
            <w:tcW w:w="1134" w:type="dxa"/>
            <w:tcBorders>
              <w:top w:val="nil"/>
              <w:left w:val="nil"/>
              <w:bottom w:val="nil"/>
              <w:right w:val="nil"/>
            </w:tcBorders>
            <w:shd w:val="clear" w:color="auto" w:fill="auto"/>
            <w:vAlign w:val="center"/>
            <w:hideMark/>
          </w:tcPr>
          <w:p w14:paraId="6A91C385"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Cappellesso</w:t>
            </w:r>
            <w:proofErr w:type="spellEnd"/>
            <w:r w:rsidRPr="00B7222B">
              <w:rPr>
                <w:rFonts w:ascii="Times New Roman" w:hAnsi="Times New Roman" w:cs="Times New Roman"/>
                <w:sz w:val="16"/>
                <w:szCs w:val="16"/>
                <w:lang w:eastAsia="zh-CN"/>
              </w:rPr>
              <w:t>, 2017 (8)</w:t>
            </w:r>
          </w:p>
        </w:tc>
        <w:tc>
          <w:tcPr>
            <w:tcW w:w="709" w:type="dxa"/>
            <w:tcBorders>
              <w:top w:val="nil"/>
              <w:left w:val="nil"/>
              <w:bottom w:val="nil"/>
              <w:right w:val="nil"/>
            </w:tcBorders>
            <w:shd w:val="clear" w:color="auto" w:fill="auto"/>
            <w:vAlign w:val="center"/>
            <w:hideMark/>
          </w:tcPr>
          <w:p w14:paraId="7506A3A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w:t>
            </w:r>
          </w:p>
        </w:tc>
        <w:tc>
          <w:tcPr>
            <w:tcW w:w="1276" w:type="dxa"/>
            <w:tcBorders>
              <w:top w:val="nil"/>
              <w:left w:val="nil"/>
              <w:bottom w:val="nil"/>
              <w:right w:val="nil"/>
            </w:tcBorders>
            <w:shd w:val="clear" w:color="000000" w:fill="FFFFFF"/>
            <w:vAlign w:val="center"/>
            <w:hideMark/>
          </w:tcPr>
          <w:p w14:paraId="1AC10B7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39 retrospective; </w:t>
            </w:r>
            <w:r w:rsidRPr="00B7222B">
              <w:rPr>
                <w:rFonts w:ascii="Times New Roman" w:hAnsi="Times New Roman" w:cs="Times New Roman"/>
                <w:sz w:val="16"/>
                <w:szCs w:val="16"/>
                <w:lang w:eastAsia="zh-CN"/>
              </w:rPr>
              <w:br/>
              <w:t>2 case-control</w:t>
            </w:r>
          </w:p>
        </w:tc>
        <w:tc>
          <w:tcPr>
            <w:tcW w:w="1134" w:type="dxa"/>
            <w:tcBorders>
              <w:top w:val="nil"/>
              <w:left w:val="nil"/>
              <w:bottom w:val="nil"/>
              <w:right w:val="nil"/>
            </w:tcBorders>
            <w:shd w:val="clear" w:color="000000" w:fill="FFFFFF"/>
            <w:vAlign w:val="center"/>
            <w:hideMark/>
          </w:tcPr>
          <w:p w14:paraId="7AE0DCD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1F86234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7804A46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hideMark/>
          </w:tcPr>
          <w:p w14:paraId="6524BB9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1240</w:t>
            </w:r>
          </w:p>
        </w:tc>
        <w:tc>
          <w:tcPr>
            <w:tcW w:w="992" w:type="dxa"/>
            <w:tcBorders>
              <w:top w:val="nil"/>
              <w:left w:val="nil"/>
              <w:bottom w:val="nil"/>
              <w:right w:val="nil"/>
            </w:tcBorders>
            <w:shd w:val="clear" w:color="000000" w:fill="FFFFFF"/>
            <w:vAlign w:val="center"/>
            <w:hideMark/>
          </w:tcPr>
          <w:p w14:paraId="4D3C9F1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10128</w:t>
            </w:r>
          </w:p>
        </w:tc>
        <w:tc>
          <w:tcPr>
            <w:tcW w:w="851" w:type="dxa"/>
            <w:tcBorders>
              <w:top w:val="nil"/>
              <w:left w:val="nil"/>
              <w:bottom w:val="nil"/>
              <w:right w:val="nil"/>
            </w:tcBorders>
            <w:shd w:val="clear" w:color="000000" w:fill="FFFFFF"/>
            <w:vAlign w:val="center"/>
            <w:hideMark/>
          </w:tcPr>
          <w:p w14:paraId="29B0010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0247B4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729A37C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6.44 (5.26-7.87)</w:t>
            </w:r>
          </w:p>
        </w:tc>
        <w:tc>
          <w:tcPr>
            <w:tcW w:w="709" w:type="dxa"/>
            <w:tcBorders>
              <w:top w:val="nil"/>
              <w:left w:val="nil"/>
              <w:bottom w:val="nil"/>
              <w:right w:val="nil"/>
            </w:tcBorders>
            <w:shd w:val="clear" w:color="000000" w:fill="FFFFFF"/>
            <w:vAlign w:val="center"/>
            <w:hideMark/>
          </w:tcPr>
          <w:p w14:paraId="215B614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&lt;0.001</w:t>
            </w:r>
          </w:p>
        </w:tc>
        <w:tc>
          <w:tcPr>
            <w:tcW w:w="631" w:type="dxa"/>
            <w:tcBorders>
              <w:top w:val="nil"/>
              <w:left w:val="nil"/>
              <w:bottom w:val="nil"/>
              <w:right w:val="nil"/>
            </w:tcBorders>
            <w:shd w:val="clear" w:color="000000" w:fill="FFFFFF"/>
            <w:vAlign w:val="center"/>
            <w:hideMark/>
          </w:tcPr>
          <w:p w14:paraId="49AED3D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w:t>
            </w:r>
          </w:p>
        </w:tc>
        <w:tc>
          <w:tcPr>
            <w:tcW w:w="1567" w:type="dxa"/>
            <w:tcBorders>
              <w:top w:val="nil"/>
              <w:left w:val="nil"/>
              <w:bottom w:val="nil"/>
              <w:right w:val="nil"/>
            </w:tcBorders>
            <w:shd w:val="clear" w:color="000000" w:fill="FFFFFF"/>
            <w:vAlign w:val="center"/>
            <w:hideMark/>
          </w:tcPr>
          <w:p w14:paraId="530238D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w:t>
            </w:r>
            <w:r w:rsidRPr="00B7222B">
              <w:rPr>
                <w:rFonts w:ascii="Times New Roman" w:hAnsi="Times New Roman" w:cs="Times New Roman"/>
                <w:sz w:val="16"/>
                <w:szCs w:val="16"/>
                <w:lang w:eastAsia="zh-CN"/>
              </w:rPr>
              <w:br/>
              <w:t>NA</w:t>
            </w:r>
          </w:p>
        </w:tc>
      </w:tr>
      <w:tr w:rsidR="00A866C2" w:rsidRPr="00B7222B" w14:paraId="5502E9F9" w14:textId="77777777" w:rsidTr="00BD5591">
        <w:trPr>
          <w:trHeight w:val="851"/>
        </w:trPr>
        <w:tc>
          <w:tcPr>
            <w:tcW w:w="1134" w:type="dxa"/>
            <w:tcBorders>
              <w:top w:val="nil"/>
              <w:left w:val="nil"/>
              <w:bottom w:val="nil"/>
              <w:right w:val="nil"/>
            </w:tcBorders>
            <w:shd w:val="clear" w:color="auto" w:fill="auto"/>
            <w:vAlign w:val="center"/>
            <w:hideMark/>
          </w:tcPr>
          <w:p w14:paraId="4DCB803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Rogers, 2016 (22)</w:t>
            </w:r>
          </w:p>
        </w:tc>
        <w:tc>
          <w:tcPr>
            <w:tcW w:w="709" w:type="dxa"/>
            <w:tcBorders>
              <w:top w:val="nil"/>
              <w:left w:val="nil"/>
              <w:bottom w:val="nil"/>
              <w:right w:val="nil"/>
            </w:tcBorders>
            <w:shd w:val="clear" w:color="auto" w:fill="auto"/>
            <w:vAlign w:val="center"/>
            <w:hideMark/>
          </w:tcPr>
          <w:p w14:paraId="1303B27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276" w:type="dxa"/>
            <w:tcBorders>
              <w:top w:val="nil"/>
              <w:left w:val="nil"/>
              <w:bottom w:val="nil"/>
              <w:right w:val="nil"/>
            </w:tcBorders>
            <w:shd w:val="clear" w:color="000000" w:fill="FFFFFF"/>
            <w:vAlign w:val="center"/>
            <w:hideMark/>
          </w:tcPr>
          <w:p w14:paraId="0FE1BD2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24 retrospective; </w:t>
            </w:r>
            <w:r w:rsidRPr="00B7222B">
              <w:rPr>
                <w:rFonts w:ascii="Times New Roman" w:hAnsi="Times New Roman" w:cs="Times New Roman"/>
                <w:sz w:val="16"/>
                <w:szCs w:val="16"/>
                <w:lang w:eastAsia="zh-CN"/>
              </w:rPr>
              <w:br/>
              <w:t>1 case-control</w:t>
            </w:r>
          </w:p>
        </w:tc>
        <w:tc>
          <w:tcPr>
            <w:tcW w:w="1134" w:type="dxa"/>
            <w:tcBorders>
              <w:top w:val="nil"/>
              <w:left w:val="nil"/>
              <w:bottom w:val="nil"/>
              <w:right w:val="nil"/>
            </w:tcBorders>
            <w:shd w:val="clear" w:color="000000" w:fill="FFFFFF"/>
            <w:vAlign w:val="center"/>
            <w:hideMark/>
          </w:tcPr>
          <w:p w14:paraId="6222065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4E59FF8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6DAD12F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budding</w:t>
            </w:r>
          </w:p>
        </w:tc>
        <w:tc>
          <w:tcPr>
            <w:tcW w:w="850" w:type="dxa"/>
            <w:tcBorders>
              <w:top w:val="nil"/>
              <w:left w:val="nil"/>
              <w:bottom w:val="nil"/>
              <w:right w:val="nil"/>
            </w:tcBorders>
            <w:shd w:val="clear" w:color="000000" w:fill="FFFFFF"/>
            <w:vAlign w:val="center"/>
            <w:hideMark/>
          </w:tcPr>
          <w:p w14:paraId="23BE8D8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1808</w:t>
            </w:r>
          </w:p>
        </w:tc>
        <w:tc>
          <w:tcPr>
            <w:tcW w:w="992" w:type="dxa"/>
            <w:tcBorders>
              <w:top w:val="nil"/>
              <w:left w:val="nil"/>
              <w:bottom w:val="nil"/>
              <w:right w:val="nil"/>
            </w:tcBorders>
            <w:shd w:val="clear" w:color="000000" w:fill="FFFFFF"/>
            <w:vAlign w:val="center"/>
            <w:hideMark/>
          </w:tcPr>
          <w:p w14:paraId="6047C28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6739</w:t>
            </w:r>
          </w:p>
        </w:tc>
        <w:tc>
          <w:tcPr>
            <w:tcW w:w="851" w:type="dxa"/>
            <w:tcBorders>
              <w:top w:val="nil"/>
              <w:left w:val="nil"/>
              <w:bottom w:val="nil"/>
              <w:right w:val="nil"/>
            </w:tcBorders>
            <w:shd w:val="clear" w:color="000000" w:fill="FFFFFF"/>
            <w:vAlign w:val="center"/>
            <w:hideMark/>
          </w:tcPr>
          <w:p w14:paraId="3BFE195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1E1E30B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073E97D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4.94 (3.96-6.17)</w:t>
            </w:r>
          </w:p>
        </w:tc>
        <w:tc>
          <w:tcPr>
            <w:tcW w:w="709" w:type="dxa"/>
            <w:tcBorders>
              <w:top w:val="nil"/>
              <w:left w:val="nil"/>
              <w:bottom w:val="nil"/>
              <w:right w:val="nil"/>
            </w:tcBorders>
            <w:shd w:val="clear" w:color="000000" w:fill="FFFFFF"/>
            <w:vAlign w:val="center"/>
            <w:hideMark/>
          </w:tcPr>
          <w:p w14:paraId="075507E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&lt;0.00001</w:t>
            </w:r>
          </w:p>
        </w:tc>
        <w:tc>
          <w:tcPr>
            <w:tcW w:w="631" w:type="dxa"/>
            <w:tcBorders>
              <w:top w:val="nil"/>
              <w:left w:val="nil"/>
              <w:bottom w:val="nil"/>
              <w:right w:val="nil"/>
            </w:tcBorders>
            <w:shd w:val="clear" w:color="000000" w:fill="FFFFFF"/>
            <w:vAlign w:val="center"/>
            <w:hideMark/>
          </w:tcPr>
          <w:p w14:paraId="641BE94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53%</w:t>
            </w:r>
          </w:p>
        </w:tc>
        <w:tc>
          <w:tcPr>
            <w:tcW w:w="1567" w:type="dxa"/>
            <w:tcBorders>
              <w:top w:val="nil"/>
              <w:left w:val="nil"/>
              <w:bottom w:val="nil"/>
              <w:right w:val="nil"/>
            </w:tcBorders>
            <w:shd w:val="clear" w:color="000000" w:fill="FFFFFF"/>
            <w:vAlign w:val="center"/>
            <w:hideMark/>
          </w:tcPr>
          <w:p w14:paraId="1DD0240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(24  studies)</w:t>
            </w:r>
            <w:r w:rsidRPr="00B7222B">
              <w:rPr>
                <w:rFonts w:ascii="Times New Roman" w:hAnsi="Times New Roman" w:cs="Times New Roman"/>
                <w:sz w:val="16"/>
                <w:szCs w:val="16"/>
                <w:lang w:eastAsia="zh-CN"/>
              </w:rPr>
              <w:br/>
              <w:t>High risk (1 study)</w:t>
            </w:r>
          </w:p>
        </w:tc>
      </w:tr>
      <w:tr w:rsidR="00A866C2" w:rsidRPr="00B7222B" w14:paraId="68DEBDC0" w14:textId="77777777" w:rsidTr="00BD5591">
        <w:trPr>
          <w:trHeight w:val="993"/>
        </w:trPr>
        <w:tc>
          <w:tcPr>
            <w:tcW w:w="1134" w:type="dxa"/>
            <w:tcBorders>
              <w:top w:val="nil"/>
              <w:left w:val="nil"/>
              <w:bottom w:val="nil"/>
              <w:right w:val="nil"/>
            </w:tcBorders>
            <w:shd w:val="clear" w:color="auto" w:fill="auto"/>
            <w:vAlign w:val="center"/>
            <w:hideMark/>
          </w:tcPr>
          <w:p w14:paraId="6BD6CF9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Beaton, 2013 (6)</w:t>
            </w:r>
          </w:p>
        </w:tc>
        <w:tc>
          <w:tcPr>
            <w:tcW w:w="709" w:type="dxa"/>
            <w:tcBorders>
              <w:top w:val="nil"/>
              <w:left w:val="nil"/>
              <w:bottom w:val="nil"/>
              <w:right w:val="nil"/>
            </w:tcBorders>
            <w:shd w:val="clear" w:color="auto" w:fill="auto"/>
            <w:vAlign w:val="center"/>
            <w:hideMark/>
          </w:tcPr>
          <w:p w14:paraId="2AE6E7C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w:t>
            </w:r>
          </w:p>
        </w:tc>
        <w:tc>
          <w:tcPr>
            <w:tcW w:w="1276" w:type="dxa"/>
            <w:tcBorders>
              <w:top w:val="nil"/>
              <w:left w:val="nil"/>
              <w:bottom w:val="nil"/>
              <w:right w:val="nil"/>
            </w:tcBorders>
            <w:shd w:val="clear" w:color="000000" w:fill="FFFFFF"/>
            <w:vAlign w:val="center"/>
            <w:hideMark/>
          </w:tcPr>
          <w:p w14:paraId="7756134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12 retrospective; </w:t>
            </w:r>
            <w:r w:rsidRPr="00B7222B">
              <w:rPr>
                <w:rFonts w:ascii="Times New Roman" w:hAnsi="Times New Roman" w:cs="Times New Roman"/>
                <w:sz w:val="16"/>
                <w:szCs w:val="16"/>
                <w:lang w:eastAsia="zh-CN"/>
              </w:rPr>
              <w:br/>
              <w:t>1 prospective</w:t>
            </w:r>
          </w:p>
        </w:tc>
        <w:tc>
          <w:tcPr>
            <w:tcW w:w="1134" w:type="dxa"/>
            <w:tcBorders>
              <w:top w:val="nil"/>
              <w:left w:val="nil"/>
              <w:bottom w:val="nil"/>
              <w:right w:val="nil"/>
            </w:tcBorders>
            <w:shd w:val="clear" w:color="000000" w:fill="FFFFFF"/>
            <w:vAlign w:val="center"/>
            <w:hideMark/>
          </w:tcPr>
          <w:p w14:paraId="3C2DA8A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3EAB512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top w:val="nil"/>
              <w:left w:val="nil"/>
              <w:bottom w:val="nil"/>
              <w:right w:val="nil"/>
            </w:tcBorders>
            <w:shd w:val="clear" w:color="000000" w:fill="FFFFFF"/>
            <w:vAlign w:val="center"/>
            <w:hideMark/>
          </w:tcPr>
          <w:p w14:paraId="4D551A2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differentiation</w:t>
            </w:r>
          </w:p>
        </w:tc>
        <w:tc>
          <w:tcPr>
            <w:tcW w:w="850" w:type="dxa"/>
            <w:tcBorders>
              <w:top w:val="nil"/>
              <w:left w:val="nil"/>
              <w:bottom w:val="nil"/>
              <w:right w:val="nil"/>
            </w:tcBorders>
            <w:shd w:val="clear" w:color="000000" w:fill="FFFFFF"/>
            <w:vAlign w:val="center"/>
            <w:hideMark/>
          </w:tcPr>
          <w:p w14:paraId="54D889C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332</w:t>
            </w:r>
          </w:p>
        </w:tc>
        <w:tc>
          <w:tcPr>
            <w:tcW w:w="992" w:type="dxa"/>
            <w:tcBorders>
              <w:top w:val="nil"/>
              <w:left w:val="nil"/>
              <w:bottom w:val="nil"/>
              <w:right w:val="nil"/>
            </w:tcBorders>
            <w:shd w:val="clear" w:color="000000" w:fill="FFFFFF"/>
            <w:vAlign w:val="center"/>
            <w:hideMark/>
          </w:tcPr>
          <w:p w14:paraId="122B7C8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2722</w:t>
            </w:r>
          </w:p>
        </w:tc>
        <w:tc>
          <w:tcPr>
            <w:tcW w:w="851" w:type="dxa"/>
            <w:tcBorders>
              <w:top w:val="nil"/>
              <w:left w:val="nil"/>
              <w:bottom w:val="nil"/>
              <w:right w:val="nil"/>
            </w:tcBorders>
            <w:shd w:val="clear" w:color="000000" w:fill="FFFFFF"/>
            <w:vAlign w:val="center"/>
            <w:hideMark/>
          </w:tcPr>
          <w:p w14:paraId="2956097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4B5BE5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2B5424F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5.60 (2.90-10.82)</w:t>
            </w:r>
          </w:p>
        </w:tc>
        <w:tc>
          <w:tcPr>
            <w:tcW w:w="709" w:type="dxa"/>
            <w:tcBorders>
              <w:top w:val="nil"/>
              <w:left w:val="nil"/>
              <w:bottom w:val="nil"/>
              <w:right w:val="nil"/>
            </w:tcBorders>
            <w:shd w:val="clear" w:color="000000" w:fill="FFFFFF"/>
            <w:vAlign w:val="center"/>
            <w:hideMark/>
          </w:tcPr>
          <w:p w14:paraId="5619E56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3A826E9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w:t>
            </w:r>
          </w:p>
        </w:tc>
        <w:tc>
          <w:tcPr>
            <w:tcW w:w="1567" w:type="dxa"/>
            <w:tcBorders>
              <w:top w:val="nil"/>
              <w:left w:val="nil"/>
              <w:bottom w:val="nil"/>
              <w:right w:val="nil"/>
            </w:tcBorders>
            <w:shd w:val="clear" w:color="000000" w:fill="FFFFFF"/>
            <w:vAlign w:val="center"/>
            <w:hideMark/>
          </w:tcPr>
          <w:p w14:paraId="38D89BD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(5  studies)</w:t>
            </w:r>
            <w:r w:rsidRPr="00B7222B">
              <w:rPr>
                <w:rFonts w:ascii="Times New Roman" w:hAnsi="Times New Roman" w:cs="Times New Roman"/>
                <w:sz w:val="16"/>
                <w:szCs w:val="16"/>
                <w:lang w:eastAsia="zh-CN"/>
              </w:rPr>
              <w:br/>
              <w:t>High risk (8 studies)</w:t>
            </w:r>
          </w:p>
        </w:tc>
      </w:tr>
      <w:tr w:rsidR="00A866C2" w:rsidRPr="00B7222B" w14:paraId="197CF726" w14:textId="77777777" w:rsidTr="00BD5591">
        <w:trPr>
          <w:trHeight w:val="80"/>
        </w:trPr>
        <w:tc>
          <w:tcPr>
            <w:tcW w:w="1134" w:type="dxa"/>
            <w:tcBorders>
              <w:top w:val="nil"/>
              <w:left w:val="nil"/>
              <w:bottom w:val="nil"/>
              <w:right w:val="nil"/>
            </w:tcBorders>
            <w:shd w:val="clear" w:color="auto" w:fill="auto"/>
            <w:vAlign w:val="center"/>
            <w:hideMark/>
          </w:tcPr>
          <w:p w14:paraId="44224F4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Choi, 2015 (11)</w:t>
            </w:r>
          </w:p>
        </w:tc>
        <w:tc>
          <w:tcPr>
            <w:tcW w:w="709" w:type="dxa"/>
            <w:tcBorders>
              <w:top w:val="nil"/>
              <w:left w:val="nil"/>
              <w:bottom w:val="nil"/>
              <w:right w:val="nil"/>
            </w:tcBorders>
            <w:shd w:val="clear" w:color="auto" w:fill="auto"/>
            <w:vAlign w:val="center"/>
            <w:hideMark/>
          </w:tcPr>
          <w:p w14:paraId="73476F0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167AD6B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18B80C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nil"/>
              <w:right w:val="nil"/>
            </w:tcBorders>
            <w:shd w:val="clear" w:color="000000" w:fill="FFFFFF"/>
            <w:vAlign w:val="center"/>
            <w:hideMark/>
          </w:tcPr>
          <w:p w14:paraId="5FD6F28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 patients who underwent additional surgeries after an endoscopic resection</w:t>
            </w:r>
          </w:p>
        </w:tc>
        <w:tc>
          <w:tcPr>
            <w:tcW w:w="1701" w:type="dxa"/>
            <w:tcBorders>
              <w:top w:val="nil"/>
              <w:left w:val="nil"/>
              <w:bottom w:val="nil"/>
              <w:right w:val="nil"/>
            </w:tcBorders>
            <w:shd w:val="clear" w:color="000000" w:fill="FFFFFF"/>
            <w:vAlign w:val="center"/>
            <w:hideMark/>
          </w:tcPr>
          <w:p w14:paraId="5424234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poor or moderate differentiation</w:t>
            </w:r>
          </w:p>
        </w:tc>
        <w:tc>
          <w:tcPr>
            <w:tcW w:w="850" w:type="dxa"/>
            <w:tcBorders>
              <w:top w:val="nil"/>
              <w:left w:val="nil"/>
              <w:bottom w:val="nil"/>
              <w:right w:val="nil"/>
            </w:tcBorders>
            <w:shd w:val="clear" w:color="000000" w:fill="FFFFFF"/>
            <w:vAlign w:val="center"/>
            <w:hideMark/>
          </w:tcPr>
          <w:p w14:paraId="0969489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w:t>
            </w:r>
          </w:p>
        </w:tc>
        <w:tc>
          <w:tcPr>
            <w:tcW w:w="992" w:type="dxa"/>
            <w:tcBorders>
              <w:top w:val="nil"/>
              <w:left w:val="nil"/>
              <w:bottom w:val="nil"/>
              <w:right w:val="nil"/>
            </w:tcBorders>
            <w:shd w:val="clear" w:color="000000" w:fill="FFFFFF"/>
            <w:vAlign w:val="center"/>
            <w:hideMark/>
          </w:tcPr>
          <w:p w14:paraId="271353E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209</w:t>
            </w:r>
          </w:p>
        </w:tc>
        <w:tc>
          <w:tcPr>
            <w:tcW w:w="851" w:type="dxa"/>
            <w:tcBorders>
              <w:top w:val="nil"/>
              <w:left w:val="nil"/>
              <w:bottom w:val="nil"/>
              <w:right w:val="nil"/>
            </w:tcBorders>
            <w:shd w:val="clear" w:color="000000" w:fill="FFFFFF"/>
            <w:vAlign w:val="center"/>
            <w:hideMark/>
          </w:tcPr>
          <w:p w14:paraId="2B86867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2E1F40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115C689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4.07 (1.08-15.33)</w:t>
            </w:r>
          </w:p>
        </w:tc>
        <w:tc>
          <w:tcPr>
            <w:tcW w:w="709" w:type="dxa"/>
            <w:tcBorders>
              <w:top w:val="nil"/>
              <w:left w:val="nil"/>
              <w:bottom w:val="nil"/>
              <w:right w:val="nil"/>
            </w:tcBorders>
            <w:shd w:val="clear" w:color="000000" w:fill="FFFFFF"/>
            <w:vAlign w:val="center"/>
            <w:hideMark/>
          </w:tcPr>
          <w:p w14:paraId="212663B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w:t>
            </w:r>
          </w:p>
        </w:tc>
        <w:tc>
          <w:tcPr>
            <w:tcW w:w="631" w:type="dxa"/>
            <w:tcBorders>
              <w:top w:val="nil"/>
              <w:left w:val="nil"/>
              <w:bottom w:val="nil"/>
              <w:right w:val="nil"/>
            </w:tcBorders>
            <w:shd w:val="clear" w:color="000000" w:fill="FFFFFF"/>
            <w:vAlign w:val="center"/>
            <w:hideMark/>
          </w:tcPr>
          <w:p w14:paraId="58CB658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567" w:type="dxa"/>
            <w:tcBorders>
              <w:top w:val="nil"/>
              <w:left w:val="nil"/>
              <w:bottom w:val="nil"/>
              <w:right w:val="nil"/>
            </w:tcBorders>
            <w:shd w:val="clear" w:color="000000" w:fill="FFFFFF"/>
            <w:vAlign w:val="center"/>
            <w:hideMark/>
          </w:tcPr>
          <w:p w14:paraId="0E02B8E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21B84210" w14:textId="77777777" w:rsidTr="00BD5591">
        <w:trPr>
          <w:trHeight w:val="989"/>
        </w:trPr>
        <w:tc>
          <w:tcPr>
            <w:tcW w:w="1134" w:type="dxa"/>
            <w:tcBorders>
              <w:top w:val="nil"/>
              <w:left w:val="nil"/>
              <w:bottom w:val="nil"/>
              <w:right w:val="nil"/>
            </w:tcBorders>
            <w:shd w:val="clear" w:color="auto" w:fill="auto"/>
            <w:vAlign w:val="center"/>
            <w:hideMark/>
          </w:tcPr>
          <w:p w14:paraId="6A22363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hideMark/>
          </w:tcPr>
          <w:p w14:paraId="3D8775F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10C43F5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53BFE86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0444209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hideMark/>
          </w:tcPr>
          <w:p w14:paraId="44A34B4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tumour size&gt;1 cm</w:t>
            </w:r>
          </w:p>
        </w:tc>
        <w:tc>
          <w:tcPr>
            <w:tcW w:w="850" w:type="dxa"/>
            <w:tcBorders>
              <w:top w:val="nil"/>
              <w:left w:val="nil"/>
              <w:bottom w:val="nil"/>
              <w:right w:val="nil"/>
            </w:tcBorders>
            <w:shd w:val="clear" w:color="000000" w:fill="FFFFFF"/>
            <w:vAlign w:val="center"/>
            <w:hideMark/>
          </w:tcPr>
          <w:p w14:paraId="478A9C8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140</w:t>
            </w:r>
          </w:p>
        </w:tc>
        <w:tc>
          <w:tcPr>
            <w:tcW w:w="992" w:type="dxa"/>
            <w:tcBorders>
              <w:top w:val="nil"/>
              <w:left w:val="nil"/>
              <w:bottom w:val="nil"/>
              <w:right w:val="nil"/>
            </w:tcBorders>
            <w:shd w:val="clear" w:color="000000" w:fill="FFFFFF"/>
            <w:vAlign w:val="center"/>
            <w:hideMark/>
          </w:tcPr>
          <w:p w14:paraId="2BA3F5C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348</w:t>
            </w:r>
          </w:p>
        </w:tc>
        <w:tc>
          <w:tcPr>
            <w:tcW w:w="851" w:type="dxa"/>
            <w:tcBorders>
              <w:top w:val="nil"/>
              <w:left w:val="nil"/>
              <w:bottom w:val="nil"/>
              <w:right w:val="nil"/>
            </w:tcBorders>
            <w:shd w:val="clear" w:color="000000" w:fill="FFFFFF"/>
            <w:vAlign w:val="center"/>
            <w:hideMark/>
          </w:tcPr>
          <w:p w14:paraId="4C18D47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F9BDF2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49CBBF2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7.36 (4.07-13.31)</w:t>
            </w:r>
          </w:p>
        </w:tc>
        <w:tc>
          <w:tcPr>
            <w:tcW w:w="709" w:type="dxa"/>
            <w:tcBorders>
              <w:top w:val="nil"/>
              <w:left w:val="nil"/>
              <w:bottom w:val="nil"/>
              <w:right w:val="nil"/>
            </w:tcBorders>
            <w:shd w:val="clear" w:color="000000" w:fill="FFFFFF"/>
            <w:vAlign w:val="center"/>
            <w:hideMark/>
          </w:tcPr>
          <w:p w14:paraId="2871A7D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&lt;0.00001</w:t>
            </w:r>
          </w:p>
        </w:tc>
        <w:tc>
          <w:tcPr>
            <w:tcW w:w="631" w:type="dxa"/>
            <w:tcBorders>
              <w:top w:val="nil"/>
              <w:left w:val="nil"/>
              <w:bottom w:val="nil"/>
              <w:right w:val="nil"/>
            </w:tcBorders>
            <w:shd w:val="clear" w:color="000000" w:fill="FFFFFF"/>
            <w:vAlign w:val="center"/>
            <w:hideMark/>
          </w:tcPr>
          <w:p w14:paraId="2B41C1E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w:t>
            </w:r>
          </w:p>
        </w:tc>
        <w:tc>
          <w:tcPr>
            <w:tcW w:w="1567" w:type="dxa"/>
            <w:tcBorders>
              <w:top w:val="nil"/>
              <w:left w:val="nil"/>
              <w:bottom w:val="nil"/>
              <w:right w:val="nil"/>
            </w:tcBorders>
            <w:shd w:val="clear" w:color="000000" w:fill="FFFFFF"/>
            <w:vAlign w:val="center"/>
            <w:hideMark/>
          </w:tcPr>
          <w:p w14:paraId="14B93F2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(7 studies)</w:t>
            </w:r>
          </w:p>
        </w:tc>
      </w:tr>
      <w:tr w:rsidR="00A866C2" w:rsidRPr="00B7222B" w14:paraId="7E00D188" w14:textId="77777777" w:rsidTr="00BD5591">
        <w:trPr>
          <w:trHeight w:val="900"/>
        </w:trPr>
        <w:tc>
          <w:tcPr>
            <w:tcW w:w="1134" w:type="dxa"/>
            <w:tcBorders>
              <w:top w:val="nil"/>
              <w:left w:val="nil"/>
              <w:bottom w:val="nil"/>
              <w:right w:val="nil"/>
            </w:tcBorders>
            <w:shd w:val="clear" w:color="auto" w:fill="auto"/>
            <w:vAlign w:val="center"/>
            <w:hideMark/>
          </w:tcPr>
          <w:p w14:paraId="34CB2E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hideMark/>
          </w:tcPr>
          <w:p w14:paraId="71C6207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hideMark/>
          </w:tcPr>
          <w:p w14:paraId="58D8E42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13B675E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hideMark/>
          </w:tcPr>
          <w:p w14:paraId="59D6EE4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hideMark/>
          </w:tcPr>
          <w:p w14:paraId="2580B45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central depression </w:t>
            </w:r>
          </w:p>
        </w:tc>
        <w:tc>
          <w:tcPr>
            <w:tcW w:w="850" w:type="dxa"/>
            <w:tcBorders>
              <w:top w:val="nil"/>
              <w:left w:val="nil"/>
              <w:bottom w:val="nil"/>
              <w:right w:val="nil"/>
            </w:tcBorders>
            <w:shd w:val="clear" w:color="000000" w:fill="FFFFFF"/>
            <w:vAlign w:val="center"/>
            <w:hideMark/>
          </w:tcPr>
          <w:p w14:paraId="559392E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33</w:t>
            </w:r>
          </w:p>
        </w:tc>
        <w:tc>
          <w:tcPr>
            <w:tcW w:w="992" w:type="dxa"/>
            <w:tcBorders>
              <w:top w:val="nil"/>
              <w:left w:val="nil"/>
              <w:bottom w:val="nil"/>
              <w:right w:val="nil"/>
            </w:tcBorders>
            <w:shd w:val="clear" w:color="000000" w:fill="FFFFFF"/>
            <w:vAlign w:val="center"/>
            <w:hideMark/>
          </w:tcPr>
          <w:p w14:paraId="19774FD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76</w:t>
            </w:r>
          </w:p>
        </w:tc>
        <w:tc>
          <w:tcPr>
            <w:tcW w:w="851" w:type="dxa"/>
            <w:tcBorders>
              <w:top w:val="nil"/>
              <w:left w:val="nil"/>
              <w:bottom w:val="nil"/>
              <w:right w:val="nil"/>
            </w:tcBorders>
            <w:shd w:val="clear" w:color="000000" w:fill="FFFFFF"/>
            <w:vAlign w:val="center"/>
            <w:hideMark/>
          </w:tcPr>
          <w:p w14:paraId="113F574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46042D0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293FAD5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3.00 (1.07-8.43)</w:t>
            </w:r>
          </w:p>
        </w:tc>
        <w:tc>
          <w:tcPr>
            <w:tcW w:w="709" w:type="dxa"/>
            <w:tcBorders>
              <w:top w:val="nil"/>
              <w:left w:val="nil"/>
              <w:bottom w:val="nil"/>
              <w:right w:val="nil"/>
            </w:tcBorders>
            <w:shd w:val="clear" w:color="000000" w:fill="FFFFFF"/>
            <w:vAlign w:val="center"/>
            <w:hideMark/>
          </w:tcPr>
          <w:p w14:paraId="0AEA005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w:t>
            </w:r>
          </w:p>
        </w:tc>
        <w:tc>
          <w:tcPr>
            <w:tcW w:w="631" w:type="dxa"/>
            <w:tcBorders>
              <w:top w:val="nil"/>
              <w:left w:val="nil"/>
              <w:bottom w:val="nil"/>
              <w:right w:val="nil"/>
            </w:tcBorders>
            <w:shd w:val="clear" w:color="000000" w:fill="FFFFFF"/>
            <w:vAlign w:val="center"/>
            <w:hideMark/>
          </w:tcPr>
          <w:p w14:paraId="4E1B7DE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hideMark/>
          </w:tcPr>
          <w:p w14:paraId="0FBA6D5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(2 studies)</w:t>
            </w:r>
          </w:p>
        </w:tc>
      </w:tr>
      <w:tr w:rsidR="00A866C2" w:rsidRPr="00B7222B" w14:paraId="2B761A85" w14:textId="77777777" w:rsidTr="00BD5591">
        <w:trPr>
          <w:trHeight w:val="900"/>
        </w:trPr>
        <w:tc>
          <w:tcPr>
            <w:tcW w:w="1134" w:type="dxa"/>
            <w:tcBorders>
              <w:top w:val="nil"/>
              <w:left w:val="nil"/>
              <w:bottom w:val="nil"/>
              <w:right w:val="nil"/>
            </w:tcBorders>
            <w:shd w:val="clear" w:color="auto" w:fill="auto"/>
            <w:vAlign w:val="center"/>
          </w:tcPr>
          <w:p w14:paraId="00733A1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2013 (33)</w:t>
            </w:r>
          </w:p>
        </w:tc>
        <w:tc>
          <w:tcPr>
            <w:tcW w:w="709" w:type="dxa"/>
            <w:tcBorders>
              <w:top w:val="nil"/>
              <w:left w:val="nil"/>
              <w:bottom w:val="nil"/>
              <w:right w:val="nil"/>
            </w:tcBorders>
            <w:shd w:val="clear" w:color="auto" w:fill="auto"/>
            <w:vAlign w:val="center"/>
          </w:tcPr>
          <w:p w14:paraId="5F87EBD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7C6FFB2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6F04427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tcPr>
          <w:p w14:paraId="1175D95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rectal cancer</w:t>
            </w:r>
          </w:p>
        </w:tc>
        <w:tc>
          <w:tcPr>
            <w:tcW w:w="1701" w:type="dxa"/>
            <w:tcBorders>
              <w:top w:val="nil"/>
              <w:left w:val="nil"/>
              <w:bottom w:val="nil"/>
              <w:right w:val="nil"/>
            </w:tcBorders>
            <w:shd w:val="clear" w:color="000000" w:fill="FFFFFF"/>
            <w:vAlign w:val="center"/>
          </w:tcPr>
          <w:p w14:paraId="7120CFC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muscularis </w:t>
            </w:r>
            <w:proofErr w:type="spellStart"/>
            <w:r w:rsidRPr="00B7222B">
              <w:rPr>
                <w:rFonts w:ascii="Times New Roman" w:hAnsi="Times New Roman" w:cs="Times New Roman"/>
                <w:sz w:val="16"/>
                <w:szCs w:val="16"/>
                <w:lang w:eastAsia="zh-CN"/>
              </w:rPr>
              <w:t>properia</w:t>
            </w:r>
            <w:proofErr w:type="spellEnd"/>
            <w:r w:rsidRPr="00B7222B">
              <w:rPr>
                <w:rFonts w:ascii="Times New Roman" w:hAnsi="Times New Roman" w:cs="Times New Roman"/>
                <w:sz w:val="16"/>
                <w:szCs w:val="16"/>
                <w:lang w:eastAsia="zh-CN"/>
              </w:rPr>
              <w:t xml:space="preserve"> invasion</w:t>
            </w:r>
          </w:p>
        </w:tc>
        <w:tc>
          <w:tcPr>
            <w:tcW w:w="850" w:type="dxa"/>
            <w:tcBorders>
              <w:top w:val="nil"/>
              <w:left w:val="nil"/>
              <w:bottom w:val="nil"/>
              <w:right w:val="nil"/>
            </w:tcBorders>
            <w:shd w:val="clear" w:color="000000" w:fill="FFFFFF"/>
            <w:vAlign w:val="center"/>
          </w:tcPr>
          <w:p w14:paraId="12CFDCF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127</w:t>
            </w:r>
          </w:p>
        </w:tc>
        <w:tc>
          <w:tcPr>
            <w:tcW w:w="992" w:type="dxa"/>
            <w:tcBorders>
              <w:top w:val="nil"/>
              <w:left w:val="nil"/>
              <w:bottom w:val="nil"/>
              <w:right w:val="nil"/>
            </w:tcBorders>
            <w:shd w:val="clear" w:color="000000" w:fill="FFFFFF"/>
            <w:vAlign w:val="center"/>
          </w:tcPr>
          <w:p w14:paraId="4B5C90E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322</w:t>
            </w:r>
          </w:p>
        </w:tc>
        <w:tc>
          <w:tcPr>
            <w:tcW w:w="851" w:type="dxa"/>
            <w:tcBorders>
              <w:top w:val="nil"/>
              <w:left w:val="nil"/>
              <w:bottom w:val="nil"/>
              <w:right w:val="nil"/>
            </w:tcBorders>
            <w:shd w:val="clear" w:color="000000" w:fill="FFFFFF"/>
            <w:vAlign w:val="center"/>
          </w:tcPr>
          <w:p w14:paraId="3930997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187CE52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0A70622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5.62 (3.08-10.25)</w:t>
            </w:r>
          </w:p>
        </w:tc>
        <w:tc>
          <w:tcPr>
            <w:tcW w:w="709" w:type="dxa"/>
            <w:tcBorders>
              <w:top w:val="nil"/>
              <w:left w:val="nil"/>
              <w:bottom w:val="nil"/>
              <w:right w:val="nil"/>
            </w:tcBorders>
            <w:shd w:val="clear" w:color="000000" w:fill="FFFFFF"/>
            <w:vAlign w:val="center"/>
          </w:tcPr>
          <w:p w14:paraId="147299E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&lt;0.00001</w:t>
            </w:r>
          </w:p>
        </w:tc>
        <w:tc>
          <w:tcPr>
            <w:tcW w:w="631" w:type="dxa"/>
            <w:tcBorders>
              <w:top w:val="nil"/>
              <w:left w:val="nil"/>
              <w:bottom w:val="nil"/>
              <w:right w:val="nil"/>
            </w:tcBorders>
            <w:shd w:val="clear" w:color="000000" w:fill="FFFFFF"/>
            <w:vAlign w:val="center"/>
          </w:tcPr>
          <w:p w14:paraId="0B8833E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w:t>
            </w:r>
          </w:p>
        </w:tc>
        <w:tc>
          <w:tcPr>
            <w:tcW w:w="1567" w:type="dxa"/>
            <w:tcBorders>
              <w:top w:val="nil"/>
              <w:left w:val="nil"/>
              <w:bottom w:val="nil"/>
              <w:right w:val="nil"/>
            </w:tcBorders>
            <w:shd w:val="clear" w:color="000000" w:fill="FFFFFF"/>
            <w:vAlign w:val="center"/>
          </w:tcPr>
          <w:p w14:paraId="033BE2B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D.H Checklist (total score: 9);</w:t>
            </w:r>
            <w:r w:rsidRPr="00B7222B">
              <w:rPr>
                <w:rFonts w:ascii="Times New Roman" w:hAnsi="Times New Roman" w:cs="Times New Roman"/>
                <w:sz w:val="16"/>
                <w:szCs w:val="16"/>
                <w:lang w:eastAsia="zh-CN"/>
              </w:rPr>
              <w:br/>
              <w:t>Low risk (6 studies)</w:t>
            </w:r>
          </w:p>
        </w:tc>
      </w:tr>
      <w:tr w:rsidR="00A866C2" w:rsidRPr="00B7222B" w14:paraId="35F8542C" w14:textId="77777777" w:rsidTr="00BD5591">
        <w:trPr>
          <w:trHeight w:val="900"/>
        </w:trPr>
        <w:tc>
          <w:tcPr>
            <w:tcW w:w="1134" w:type="dxa"/>
            <w:tcBorders>
              <w:top w:val="nil"/>
              <w:left w:val="nil"/>
              <w:bottom w:val="nil"/>
              <w:right w:val="nil"/>
            </w:tcBorders>
            <w:shd w:val="clear" w:color="auto" w:fill="auto"/>
            <w:vAlign w:val="center"/>
          </w:tcPr>
          <w:p w14:paraId="6CE41A1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Siddiqui, 2017 (24)</w:t>
            </w:r>
          </w:p>
        </w:tc>
        <w:tc>
          <w:tcPr>
            <w:tcW w:w="709" w:type="dxa"/>
            <w:tcBorders>
              <w:top w:val="nil"/>
              <w:left w:val="nil"/>
              <w:bottom w:val="nil"/>
              <w:right w:val="nil"/>
            </w:tcBorders>
            <w:shd w:val="clear" w:color="auto" w:fill="auto"/>
            <w:vAlign w:val="center"/>
          </w:tcPr>
          <w:p w14:paraId="05C9B0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25872D7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4DE763E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rectal cancer </w:t>
            </w:r>
          </w:p>
        </w:tc>
        <w:tc>
          <w:tcPr>
            <w:tcW w:w="1843" w:type="dxa"/>
            <w:tcBorders>
              <w:top w:val="nil"/>
              <w:left w:val="nil"/>
              <w:bottom w:val="nil"/>
              <w:right w:val="nil"/>
            </w:tcBorders>
            <w:shd w:val="clear" w:color="000000" w:fill="FFFFFF"/>
            <w:vAlign w:val="center"/>
          </w:tcPr>
          <w:p w14:paraId="40F067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synchronous metastasis in rectal cancer</w:t>
            </w:r>
          </w:p>
        </w:tc>
        <w:tc>
          <w:tcPr>
            <w:tcW w:w="1701" w:type="dxa"/>
            <w:tcBorders>
              <w:top w:val="nil"/>
              <w:left w:val="nil"/>
              <w:bottom w:val="nil"/>
              <w:right w:val="nil"/>
            </w:tcBorders>
            <w:shd w:val="clear" w:color="000000" w:fill="FFFFFF"/>
            <w:vAlign w:val="center"/>
          </w:tcPr>
          <w:p w14:paraId="61C1E6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MRI-detected extramural vascular invasion (</w:t>
            </w:r>
            <w:proofErr w:type="spellStart"/>
            <w:r w:rsidRPr="00B7222B">
              <w:rPr>
                <w:rFonts w:ascii="Times New Roman" w:hAnsi="Times New Roman" w:cs="Times New Roman"/>
                <w:sz w:val="16"/>
                <w:szCs w:val="16"/>
                <w:lang w:eastAsia="zh-CN"/>
              </w:rPr>
              <w:t>mrEMVI</w:t>
            </w:r>
            <w:proofErr w:type="spellEnd"/>
            <w:r w:rsidRPr="00B7222B">
              <w:rPr>
                <w:rFonts w:ascii="Times New Roman" w:hAnsi="Times New Roman" w:cs="Times New Roman"/>
                <w:sz w:val="16"/>
                <w:szCs w:val="16"/>
                <w:lang w:eastAsia="zh-CN"/>
              </w:rPr>
              <w:t>)</w:t>
            </w:r>
          </w:p>
        </w:tc>
        <w:tc>
          <w:tcPr>
            <w:tcW w:w="850" w:type="dxa"/>
            <w:tcBorders>
              <w:top w:val="nil"/>
              <w:left w:val="nil"/>
              <w:bottom w:val="nil"/>
              <w:right w:val="nil"/>
            </w:tcBorders>
            <w:shd w:val="clear" w:color="000000" w:fill="FFFFFF"/>
            <w:vAlign w:val="center"/>
          </w:tcPr>
          <w:p w14:paraId="66B707B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122</w:t>
            </w:r>
          </w:p>
        </w:tc>
        <w:tc>
          <w:tcPr>
            <w:tcW w:w="992" w:type="dxa"/>
            <w:tcBorders>
              <w:top w:val="nil"/>
              <w:left w:val="nil"/>
              <w:bottom w:val="nil"/>
              <w:right w:val="nil"/>
            </w:tcBorders>
            <w:shd w:val="clear" w:color="000000" w:fill="FFFFFF"/>
            <w:vAlign w:val="center"/>
          </w:tcPr>
          <w:p w14:paraId="16AEE1E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804</w:t>
            </w:r>
          </w:p>
        </w:tc>
        <w:tc>
          <w:tcPr>
            <w:tcW w:w="851" w:type="dxa"/>
            <w:tcBorders>
              <w:top w:val="nil"/>
              <w:left w:val="nil"/>
              <w:bottom w:val="nil"/>
              <w:right w:val="nil"/>
            </w:tcBorders>
            <w:shd w:val="clear" w:color="000000" w:fill="FFFFFF"/>
            <w:vAlign w:val="center"/>
          </w:tcPr>
          <w:p w14:paraId="4E1E05A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tcPr>
          <w:p w14:paraId="70CBDF9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tcPr>
          <w:p w14:paraId="584D6A5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5.68 (3.75-8.61)</w:t>
            </w:r>
          </w:p>
        </w:tc>
        <w:tc>
          <w:tcPr>
            <w:tcW w:w="709" w:type="dxa"/>
            <w:tcBorders>
              <w:top w:val="nil"/>
              <w:left w:val="nil"/>
              <w:bottom w:val="nil"/>
              <w:right w:val="nil"/>
            </w:tcBorders>
            <w:shd w:val="clear" w:color="000000" w:fill="FFFFFF"/>
            <w:vAlign w:val="center"/>
          </w:tcPr>
          <w:p w14:paraId="2CF648C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&lt;0.001</w:t>
            </w:r>
          </w:p>
        </w:tc>
        <w:tc>
          <w:tcPr>
            <w:tcW w:w="631" w:type="dxa"/>
            <w:tcBorders>
              <w:top w:val="nil"/>
              <w:left w:val="nil"/>
              <w:bottom w:val="nil"/>
              <w:right w:val="nil"/>
            </w:tcBorders>
            <w:shd w:val="clear" w:color="000000" w:fill="FFFFFF"/>
            <w:vAlign w:val="center"/>
          </w:tcPr>
          <w:p w14:paraId="7F52CFB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000000" w:fill="FFFFFF"/>
            <w:vAlign w:val="center"/>
          </w:tcPr>
          <w:p w14:paraId="26F755A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p>
          <w:p w14:paraId="799DCE1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level 3: 3 studies</w:t>
            </w:r>
          </w:p>
        </w:tc>
      </w:tr>
      <w:tr w:rsidR="00A866C2" w:rsidRPr="00B7222B" w14:paraId="35AFF4F2" w14:textId="77777777" w:rsidTr="00BD5591">
        <w:trPr>
          <w:trHeight w:val="615"/>
        </w:trPr>
        <w:tc>
          <w:tcPr>
            <w:tcW w:w="15665" w:type="dxa"/>
            <w:gridSpan w:val="14"/>
            <w:tcBorders>
              <w:top w:val="single" w:sz="4" w:space="0" w:color="auto"/>
              <w:left w:val="nil"/>
              <w:bottom w:val="single" w:sz="4" w:space="0" w:color="auto"/>
              <w:right w:val="nil"/>
            </w:tcBorders>
            <w:shd w:val="clear" w:color="auto" w:fill="auto"/>
            <w:noWrap/>
            <w:vAlign w:val="center"/>
            <w:hideMark/>
          </w:tcPr>
          <w:p w14:paraId="12C1F3BA" w14:textId="77777777" w:rsidR="00A866C2" w:rsidRPr="00B7222B" w:rsidRDefault="00A866C2" w:rsidP="00BD5591">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 xml:space="preserve">Biomarker </w:t>
            </w:r>
          </w:p>
        </w:tc>
      </w:tr>
      <w:tr w:rsidR="00A866C2" w:rsidRPr="00B7222B" w14:paraId="2997F6F1" w14:textId="77777777" w:rsidTr="00BD5591">
        <w:trPr>
          <w:trHeight w:val="731"/>
        </w:trPr>
        <w:tc>
          <w:tcPr>
            <w:tcW w:w="1134" w:type="dxa"/>
            <w:tcBorders>
              <w:top w:val="nil"/>
              <w:left w:val="nil"/>
              <w:bottom w:val="nil"/>
              <w:right w:val="nil"/>
            </w:tcBorders>
            <w:shd w:val="clear" w:color="auto" w:fill="auto"/>
            <w:vAlign w:val="center"/>
            <w:hideMark/>
          </w:tcPr>
          <w:p w14:paraId="3A54C19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He, 2013 (13)</w:t>
            </w:r>
          </w:p>
        </w:tc>
        <w:tc>
          <w:tcPr>
            <w:tcW w:w="709" w:type="dxa"/>
            <w:tcBorders>
              <w:top w:val="nil"/>
              <w:left w:val="nil"/>
              <w:bottom w:val="nil"/>
              <w:right w:val="nil"/>
            </w:tcBorders>
            <w:shd w:val="clear" w:color="auto" w:fill="auto"/>
            <w:vAlign w:val="center"/>
            <w:hideMark/>
          </w:tcPr>
          <w:p w14:paraId="60941B0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w:t>
            </w:r>
          </w:p>
        </w:tc>
        <w:tc>
          <w:tcPr>
            <w:tcW w:w="1276" w:type="dxa"/>
            <w:tcBorders>
              <w:top w:val="nil"/>
              <w:left w:val="nil"/>
              <w:bottom w:val="nil"/>
              <w:right w:val="nil"/>
            </w:tcBorders>
            <w:shd w:val="clear" w:color="000000" w:fill="FFFFFF"/>
            <w:vAlign w:val="center"/>
            <w:hideMark/>
          </w:tcPr>
          <w:p w14:paraId="2CDE56A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68AE2BF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7CD9758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3D7E8AD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downregulated E-cadherin expression</w:t>
            </w:r>
          </w:p>
        </w:tc>
        <w:tc>
          <w:tcPr>
            <w:tcW w:w="850" w:type="dxa"/>
            <w:tcBorders>
              <w:top w:val="nil"/>
              <w:left w:val="nil"/>
              <w:bottom w:val="nil"/>
              <w:right w:val="nil"/>
            </w:tcBorders>
            <w:shd w:val="clear" w:color="000000" w:fill="FFFFFF"/>
            <w:vAlign w:val="center"/>
            <w:hideMark/>
          </w:tcPr>
          <w:p w14:paraId="3AA243C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658+NA</w:t>
            </w:r>
          </w:p>
        </w:tc>
        <w:tc>
          <w:tcPr>
            <w:tcW w:w="992" w:type="dxa"/>
            <w:tcBorders>
              <w:top w:val="nil"/>
              <w:left w:val="nil"/>
              <w:bottom w:val="nil"/>
              <w:right w:val="nil"/>
            </w:tcBorders>
            <w:shd w:val="clear" w:color="auto" w:fill="auto"/>
            <w:vAlign w:val="center"/>
            <w:hideMark/>
          </w:tcPr>
          <w:p w14:paraId="7E0F476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1593</w:t>
            </w:r>
          </w:p>
        </w:tc>
        <w:tc>
          <w:tcPr>
            <w:tcW w:w="851" w:type="dxa"/>
            <w:tcBorders>
              <w:top w:val="nil"/>
              <w:left w:val="nil"/>
              <w:bottom w:val="nil"/>
              <w:right w:val="nil"/>
            </w:tcBorders>
            <w:shd w:val="clear" w:color="auto" w:fill="auto"/>
            <w:vAlign w:val="center"/>
            <w:hideMark/>
          </w:tcPr>
          <w:p w14:paraId="2B32AB3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1DEEF0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708523D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0.49 (0.32-0.74)</w:t>
            </w:r>
          </w:p>
        </w:tc>
        <w:tc>
          <w:tcPr>
            <w:tcW w:w="709" w:type="dxa"/>
            <w:tcBorders>
              <w:top w:val="nil"/>
              <w:left w:val="nil"/>
              <w:bottom w:val="nil"/>
              <w:right w:val="nil"/>
            </w:tcBorders>
            <w:shd w:val="clear" w:color="000000" w:fill="FFFFFF"/>
            <w:vAlign w:val="center"/>
            <w:hideMark/>
          </w:tcPr>
          <w:p w14:paraId="3EBD5E8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0.001</w:t>
            </w:r>
          </w:p>
        </w:tc>
        <w:tc>
          <w:tcPr>
            <w:tcW w:w="631" w:type="dxa"/>
            <w:tcBorders>
              <w:top w:val="nil"/>
              <w:left w:val="nil"/>
              <w:bottom w:val="nil"/>
              <w:right w:val="nil"/>
            </w:tcBorders>
            <w:shd w:val="clear" w:color="000000" w:fill="FFFFFF"/>
            <w:vAlign w:val="center"/>
            <w:hideMark/>
          </w:tcPr>
          <w:p w14:paraId="01DF3B8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w:t>
            </w:r>
          </w:p>
        </w:tc>
        <w:tc>
          <w:tcPr>
            <w:tcW w:w="1567" w:type="dxa"/>
            <w:tcBorders>
              <w:top w:val="nil"/>
              <w:left w:val="nil"/>
              <w:bottom w:val="nil"/>
              <w:right w:val="nil"/>
            </w:tcBorders>
            <w:shd w:val="clear" w:color="000000" w:fill="FFFFFF"/>
            <w:vAlign w:val="center"/>
            <w:hideMark/>
          </w:tcPr>
          <w:p w14:paraId="6BFB7A8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(11 studies)</w:t>
            </w:r>
            <w:r w:rsidRPr="00B7222B">
              <w:rPr>
                <w:rFonts w:ascii="Times New Roman" w:hAnsi="Times New Roman" w:cs="Times New Roman"/>
                <w:sz w:val="16"/>
                <w:szCs w:val="16"/>
                <w:lang w:eastAsia="zh-CN"/>
              </w:rPr>
              <w:br/>
              <w:t>High risk (2 studies)</w:t>
            </w:r>
          </w:p>
        </w:tc>
      </w:tr>
      <w:tr w:rsidR="00A866C2" w:rsidRPr="00B7222B" w14:paraId="25B5742C" w14:textId="77777777" w:rsidTr="00BD5591">
        <w:trPr>
          <w:trHeight w:val="804"/>
        </w:trPr>
        <w:tc>
          <w:tcPr>
            <w:tcW w:w="1134" w:type="dxa"/>
            <w:tcBorders>
              <w:top w:val="nil"/>
              <w:left w:val="nil"/>
              <w:bottom w:val="nil"/>
              <w:right w:val="nil"/>
            </w:tcBorders>
            <w:shd w:val="clear" w:color="auto" w:fill="auto"/>
            <w:vAlign w:val="center"/>
            <w:hideMark/>
          </w:tcPr>
          <w:p w14:paraId="45E955F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He, 2013 (13)</w:t>
            </w:r>
          </w:p>
        </w:tc>
        <w:tc>
          <w:tcPr>
            <w:tcW w:w="709" w:type="dxa"/>
            <w:tcBorders>
              <w:top w:val="nil"/>
              <w:left w:val="nil"/>
              <w:bottom w:val="nil"/>
              <w:right w:val="nil"/>
            </w:tcBorders>
            <w:shd w:val="clear" w:color="auto" w:fill="auto"/>
            <w:vAlign w:val="center"/>
            <w:hideMark/>
          </w:tcPr>
          <w:p w14:paraId="2394ADF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19E2BB8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2A40882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08B4FC4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223F89D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downregulated E-cadherin expression</w:t>
            </w:r>
          </w:p>
        </w:tc>
        <w:tc>
          <w:tcPr>
            <w:tcW w:w="850" w:type="dxa"/>
            <w:tcBorders>
              <w:top w:val="nil"/>
              <w:left w:val="nil"/>
              <w:bottom w:val="nil"/>
              <w:right w:val="nil"/>
            </w:tcBorders>
            <w:shd w:val="clear" w:color="000000" w:fill="FFFFFF"/>
            <w:vAlign w:val="center"/>
            <w:hideMark/>
          </w:tcPr>
          <w:p w14:paraId="7A97A03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136+NA</w:t>
            </w:r>
          </w:p>
        </w:tc>
        <w:tc>
          <w:tcPr>
            <w:tcW w:w="992" w:type="dxa"/>
            <w:tcBorders>
              <w:top w:val="nil"/>
              <w:left w:val="nil"/>
              <w:bottom w:val="nil"/>
              <w:right w:val="nil"/>
            </w:tcBorders>
            <w:shd w:val="clear" w:color="auto" w:fill="auto"/>
            <w:vAlign w:val="center"/>
            <w:hideMark/>
          </w:tcPr>
          <w:p w14:paraId="25EB71F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983</w:t>
            </w:r>
          </w:p>
        </w:tc>
        <w:tc>
          <w:tcPr>
            <w:tcW w:w="851" w:type="dxa"/>
            <w:tcBorders>
              <w:top w:val="nil"/>
              <w:left w:val="nil"/>
              <w:bottom w:val="nil"/>
              <w:right w:val="nil"/>
            </w:tcBorders>
            <w:shd w:val="clear" w:color="auto" w:fill="auto"/>
            <w:vAlign w:val="center"/>
            <w:hideMark/>
          </w:tcPr>
          <w:p w14:paraId="548106B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74EACA4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6E6004E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0.45 (0.22-0.91)</w:t>
            </w:r>
          </w:p>
        </w:tc>
        <w:tc>
          <w:tcPr>
            <w:tcW w:w="709" w:type="dxa"/>
            <w:tcBorders>
              <w:top w:val="nil"/>
              <w:left w:val="nil"/>
              <w:bottom w:val="nil"/>
              <w:right w:val="nil"/>
            </w:tcBorders>
            <w:shd w:val="clear" w:color="000000" w:fill="FFFFFF"/>
            <w:vAlign w:val="center"/>
            <w:hideMark/>
          </w:tcPr>
          <w:p w14:paraId="74A8E16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0.025</w:t>
            </w:r>
          </w:p>
        </w:tc>
        <w:tc>
          <w:tcPr>
            <w:tcW w:w="631" w:type="dxa"/>
            <w:tcBorders>
              <w:top w:val="nil"/>
              <w:left w:val="nil"/>
              <w:bottom w:val="nil"/>
              <w:right w:val="nil"/>
            </w:tcBorders>
            <w:shd w:val="clear" w:color="000000" w:fill="FFFFFF"/>
            <w:vAlign w:val="center"/>
            <w:hideMark/>
          </w:tcPr>
          <w:p w14:paraId="0DDC951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77.6%</w:t>
            </w:r>
          </w:p>
        </w:tc>
        <w:tc>
          <w:tcPr>
            <w:tcW w:w="1567" w:type="dxa"/>
            <w:tcBorders>
              <w:top w:val="nil"/>
              <w:left w:val="nil"/>
              <w:bottom w:val="nil"/>
              <w:right w:val="nil"/>
            </w:tcBorders>
            <w:shd w:val="clear" w:color="000000" w:fill="FFFFFF"/>
            <w:vAlign w:val="center"/>
            <w:hideMark/>
          </w:tcPr>
          <w:p w14:paraId="624FAD3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(6  studies)</w:t>
            </w:r>
            <w:r w:rsidRPr="00B7222B">
              <w:rPr>
                <w:rFonts w:ascii="Times New Roman" w:hAnsi="Times New Roman" w:cs="Times New Roman"/>
                <w:sz w:val="16"/>
                <w:szCs w:val="16"/>
                <w:lang w:eastAsia="zh-CN"/>
              </w:rPr>
              <w:br/>
              <w:t>High risk (2 studies)</w:t>
            </w:r>
          </w:p>
        </w:tc>
      </w:tr>
      <w:tr w:rsidR="00A866C2" w:rsidRPr="00B7222B" w14:paraId="537A4A5D" w14:textId="77777777" w:rsidTr="00BD5591">
        <w:trPr>
          <w:trHeight w:val="985"/>
        </w:trPr>
        <w:tc>
          <w:tcPr>
            <w:tcW w:w="1134" w:type="dxa"/>
            <w:tcBorders>
              <w:top w:val="nil"/>
              <w:left w:val="nil"/>
              <w:bottom w:val="nil"/>
              <w:right w:val="nil"/>
            </w:tcBorders>
            <w:shd w:val="clear" w:color="auto" w:fill="auto"/>
            <w:vAlign w:val="center"/>
            <w:hideMark/>
          </w:tcPr>
          <w:p w14:paraId="3D36774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Huang, 2016 (14)</w:t>
            </w:r>
          </w:p>
        </w:tc>
        <w:tc>
          <w:tcPr>
            <w:tcW w:w="709" w:type="dxa"/>
            <w:tcBorders>
              <w:top w:val="nil"/>
              <w:left w:val="nil"/>
              <w:bottom w:val="nil"/>
              <w:right w:val="nil"/>
            </w:tcBorders>
            <w:shd w:val="clear" w:color="auto" w:fill="auto"/>
            <w:vAlign w:val="center"/>
            <w:hideMark/>
          </w:tcPr>
          <w:p w14:paraId="6D89C61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hideMark/>
          </w:tcPr>
          <w:p w14:paraId="5981332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4C942E1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6BB8264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12A1656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CD147 expression</w:t>
            </w:r>
          </w:p>
        </w:tc>
        <w:tc>
          <w:tcPr>
            <w:tcW w:w="850" w:type="dxa"/>
            <w:tcBorders>
              <w:top w:val="nil"/>
              <w:left w:val="nil"/>
              <w:bottom w:val="nil"/>
              <w:right w:val="nil"/>
            </w:tcBorders>
            <w:shd w:val="clear" w:color="000000" w:fill="FFFFFF"/>
            <w:vAlign w:val="center"/>
            <w:hideMark/>
          </w:tcPr>
          <w:p w14:paraId="54BC2B1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374</w:t>
            </w:r>
          </w:p>
        </w:tc>
        <w:tc>
          <w:tcPr>
            <w:tcW w:w="992" w:type="dxa"/>
            <w:tcBorders>
              <w:top w:val="nil"/>
              <w:left w:val="nil"/>
              <w:bottom w:val="nil"/>
              <w:right w:val="nil"/>
            </w:tcBorders>
            <w:shd w:val="clear" w:color="auto" w:fill="auto"/>
            <w:vAlign w:val="center"/>
            <w:hideMark/>
          </w:tcPr>
          <w:p w14:paraId="51CEB35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815</w:t>
            </w:r>
          </w:p>
        </w:tc>
        <w:tc>
          <w:tcPr>
            <w:tcW w:w="851" w:type="dxa"/>
            <w:tcBorders>
              <w:top w:val="nil"/>
              <w:left w:val="nil"/>
              <w:bottom w:val="nil"/>
              <w:right w:val="nil"/>
            </w:tcBorders>
            <w:shd w:val="clear" w:color="auto" w:fill="auto"/>
            <w:vAlign w:val="center"/>
            <w:hideMark/>
          </w:tcPr>
          <w:p w14:paraId="01C2756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1C1EF31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6A60B12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1.41 (0.76-2.59)</w:t>
            </w:r>
          </w:p>
        </w:tc>
        <w:tc>
          <w:tcPr>
            <w:tcW w:w="709" w:type="dxa"/>
            <w:tcBorders>
              <w:top w:val="nil"/>
              <w:left w:val="nil"/>
              <w:bottom w:val="nil"/>
              <w:right w:val="nil"/>
            </w:tcBorders>
            <w:shd w:val="clear" w:color="000000" w:fill="FFFFFF"/>
            <w:vAlign w:val="center"/>
            <w:hideMark/>
          </w:tcPr>
          <w:p w14:paraId="1A799A1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4619F5B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74.4%</w:t>
            </w:r>
          </w:p>
        </w:tc>
        <w:tc>
          <w:tcPr>
            <w:tcW w:w="1567" w:type="dxa"/>
            <w:tcBorders>
              <w:top w:val="nil"/>
              <w:left w:val="nil"/>
              <w:bottom w:val="nil"/>
              <w:right w:val="nil"/>
            </w:tcBorders>
            <w:shd w:val="clear" w:color="auto" w:fill="auto"/>
            <w:vAlign w:val="center"/>
            <w:hideMark/>
          </w:tcPr>
          <w:p w14:paraId="6CF3791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ELCWP scale;</w:t>
            </w:r>
            <w:r w:rsidRPr="00B7222B">
              <w:rPr>
                <w:rFonts w:ascii="Times New Roman" w:hAnsi="Times New Roman" w:cs="Times New Roman"/>
                <w:sz w:val="16"/>
                <w:szCs w:val="16"/>
                <w:lang w:eastAsia="zh-CN"/>
              </w:rPr>
              <w:br/>
              <w:t>NA</w:t>
            </w:r>
          </w:p>
        </w:tc>
      </w:tr>
      <w:tr w:rsidR="00A866C2" w:rsidRPr="00B7222B" w14:paraId="5A1A4E07" w14:textId="77777777" w:rsidTr="00BD5591">
        <w:trPr>
          <w:trHeight w:val="450"/>
        </w:trPr>
        <w:tc>
          <w:tcPr>
            <w:tcW w:w="1134" w:type="dxa"/>
            <w:tcBorders>
              <w:top w:val="nil"/>
              <w:left w:val="nil"/>
              <w:bottom w:val="nil"/>
              <w:right w:val="nil"/>
            </w:tcBorders>
            <w:shd w:val="clear" w:color="auto" w:fill="auto"/>
            <w:vAlign w:val="center"/>
            <w:hideMark/>
          </w:tcPr>
          <w:p w14:paraId="1583C34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Huang, 2016 (14)</w:t>
            </w:r>
          </w:p>
        </w:tc>
        <w:tc>
          <w:tcPr>
            <w:tcW w:w="709" w:type="dxa"/>
            <w:tcBorders>
              <w:top w:val="nil"/>
              <w:left w:val="nil"/>
              <w:bottom w:val="nil"/>
              <w:right w:val="nil"/>
            </w:tcBorders>
            <w:shd w:val="clear" w:color="auto" w:fill="auto"/>
            <w:vAlign w:val="center"/>
            <w:hideMark/>
          </w:tcPr>
          <w:p w14:paraId="7AE841E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hideMark/>
          </w:tcPr>
          <w:p w14:paraId="3B3622F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26E795E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1D6D84C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0D8C587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CD147 expression</w:t>
            </w:r>
          </w:p>
        </w:tc>
        <w:tc>
          <w:tcPr>
            <w:tcW w:w="850" w:type="dxa"/>
            <w:tcBorders>
              <w:top w:val="nil"/>
              <w:left w:val="nil"/>
              <w:bottom w:val="nil"/>
              <w:right w:val="nil"/>
            </w:tcBorders>
            <w:shd w:val="clear" w:color="000000" w:fill="FFFFFF"/>
            <w:vAlign w:val="center"/>
            <w:hideMark/>
          </w:tcPr>
          <w:p w14:paraId="5C2A4BE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56</w:t>
            </w:r>
          </w:p>
        </w:tc>
        <w:tc>
          <w:tcPr>
            <w:tcW w:w="992" w:type="dxa"/>
            <w:tcBorders>
              <w:top w:val="nil"/>
              <w:left w:val="nil"/>
              <w:bottom w:val="nil"/>
              <w:right w:val="nil"/>
            </w:tcBorders>
            <w:shd w:val="clear" w:color="auto" w:fill="auto"/>
            <w:vAlign w:val="center"/>
            <w:hideMark/>
          </w:tcPr>
          <w:p w14:paraId="5DADEC9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538</w:t>
            </w:r>
          </w:p>
        </w:tc>
        <w:tc>
          <w:tcPr>
            <w:tcW w:w="851" w:type="dxa"/>
            <w:tcBorders>
              <w:top w:val="nil"/>
              <w:left w:val="nil"/>
              <w:bottom w:val="nil"/>
              <w:right w:val="nil"/>
            </w:tcBorders>
            <w:shd w:val="clear" w:color="auto" w:fill="auto"/>
            <w:vAlign w:val="center"/>
            <w:hideMark/>
          </w:tcPr>
          <w:p w14:paraId="745A9F1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395482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20FF1A6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2.32 (0.24-22.17)</w:t>
            </w:r>
          </w:p>
        </w:tc>
        <w:tc>
          <w:tcPr>
            <w:tcW w:w="709" w:type="dxa"/>
            <w:tcBorders>
              <w:top w:val="nil"/>
              <w:left w:val="nil"/>
              <w:bottom w:val="nil"/>
              <w:right w:val="nil"/>
            </w:tcBorders>
            <w:shd w:val="clear" w:color="000000" w:fill="FFFFFF"/>
            <w:vAlign w:val="center"/>
            <w:hideMark/>
          </w:tcPr>
          <w:p w14:paraId="75A4A76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48B6E6E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87%</w:t>
            </w:r>
          </w:p>
        </w:tc>
        <w:tc>
          <w:tcPr>
            <w:tcW w:w="1567" w:type="dxa"/>
            <w:tcBorders>
              <w:top w:val="nil"/>
              <w:left w:val="nil"/>
              <w:bottom w:val="nil"/>
              <w:right w:val="nil"/>
            </w:tcBorders>
            <w:shd w:val="clear" w:color="auto" w:fill="auto"/>
            <w:vAlign w:val="center"/>
            <w:hideMark/>
          </w:tcPr>
          <w:p w14:paraId="2BC5B0B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ELCWP scale;</w:t>
            </w:r>
            <w:r w:rsidRPr="00B7222B">
              <w:rPr>
                <w:rFonts w:ascii="Times New Roman" w:hAnsi="Times New Roman" w:cs="Times New Roman"/>
                <w:sz w:val="16"/>
                <w:szCs w:val="16"/>
                <w:lang w:eastAsia="zh-CN"/>
              </w:rPr>
              <w:br/>
              <w:t>NA</w:t>
            </w:r>
          </w:p>
        </w:tc>
      </w:tr>
      <w:tr w:rsidR="00A866C2" w:rsidRPr="00B7222B" w14:paraId="6DCE3EC5" w14:textId="77777777" w:rsidTr="00BD5591">
        <w:trPr>
          <w:trHeight w:val="1000"/>
        </w:trPr>
        <w:tc>
          <w:tcPr>
            <w:tcW w:w="1134" w:type="dxa"/>
            <w:tcBorders>
              <w:top w:val="nil"/>
              <w:left w:val="nil"/>
              <w:bottom w:val="nil"/>
              <w:right w:val="nil"/>
            </w:tcBorders>
            <w:shd w:val="clear" w:color="auto" w:fill="auto"/>
            <w:vAlign w:val="center"/>
            <w:hideMark/>
          </w:tcPr>
          <w:p w14:paraId="3E3036B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Yang, 2017 (30)</w:t>
            </w:r>
          </w:p>
        </w:tc>
        <w:tc>
          <w:tcPr>
            <w:tcW w:w="709" w:type="dxa"/>
            <w:tcBorders>
              <w:top w:val="nil"/>
              <w:left w:val="nil"/>
              <w:bottom w:val="nil"/>
              <w:right w:val="nil"/>
            </w:tcBorders>
            <w:shd w:val="clear" w:color="auto" w:fill="auto"/>
            <w:vAlign w:val="center"/>
            <w:hideMark/>
          </w:tcPr>
          <w:p w14:paraId="5AAED71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007EE02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right w:val="nil"/>
            </w:tcBorders>
            <w:shd w:val="clear" w:color="000000" w:fill="FFFFFF"/>
            <w:vAlign w:val="center"/>
            <w:hideMark/>
          </w:tcPr>
          <w:p w14:paraId="1E692A1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438118A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4A9C025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circulating tumour cells</w:t>
            </w:r>
          </w:p>
        </w:tc>
        <w:tc>
          <w:tcPr>
            <w:tcW w:w="850" w:type="dxa"/>
            <w:tcBorders>
              <w:top w:val="nil"/>
              <w:left w:val="nil"/>
              <w:bottom w:val="nil"/>
              <w:right w:val="nil"/>
            </w:tcBorders>
            <w:shd w:val="clear" w:color="000000" w:fill="FFFFFF"/>
            <w:vAlign w:val="center"/>
            <w:hideMark/>
          </w:tcPr>
          <w:p w14:paraId="5E12BE3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721+NA</w:t>
            </w:r>
          </w:p>
        </w:tc>
        <w:tc>
          <w:tcPr>
            <w:tcW w:w="992" w:type="dxa"/>
            <w:tcBorders>
              <w:top w:val="nil"/>
              <w:left w:val="nil"/>
              <w:bottom w:val="nil"/>
              <w:right w:val="nil"/>
            </w:tcBorders>
            <w:shd w:val="clear" w:color="auto" w:fill="auto"/>
            <w:vAlign w:val="center"/>
            <w:hideMark/>
          </w:tcPr>
          <w:p w14:paraId="1017179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1535</w:t>
            </w:r>
          </w:p>
        </w:tc>
        <w:tc>
          <w:tcPr>
            <w:tcW w:w="851" w:type="dxa"/>
            <w:tcBorders>
              <w:top w:val="nil"/>
              <w:left w:val="nil"/>
              <w:bottom w:val="nil"/>
              <w:right w:val="nil"/>
            </w:tcBorders>
            <w:shd w:val="clear" w:color="auto" w:fill="auto"/>
            <w:vAlign w:val="center"/>
            <w:hideMark/>
          </w:tcPr>
          <w:p w14:paraId="60F0179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75C6476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52AF5B0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1.62 (1.17-2.23)</w:t>
            </w:r>
          </w:p>
        </w:tc>
        <w:tc>
          <w:tcPr>
            <w:tcW w:w="709" w:type="dxa"/>
            <w:tcBorders>
              <w:top w:val="nil"/>
              <w:left w:val="nil"/>
              <w:bottom w:val="nil"/>
              <w:right w:val="nil"/>
            </w:tcBorders>
            <w:shd w:val="clear" w:color="000000" w:fill="FFFFFF"/>
            <w:vAlign w:val="center"/>
            <w:hideMark/>
          </w:tcPr>
          <w:p w14:paraId="2C43A5A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0.003</w:t>
            </w:r>
          </w:p>
        </w:tc>
        <w:tc>
          <w:tcPr>
            <w:tcW w:w="631" w:type="dxa"/>
            <w:tcBorders>
              <w:top w:val="nil"/>
              <w:left w:val="nil"/>
              <w:bottom w:val="nil"/>
              <w:right w:val="nil"/>
            </w:tcBorders>
            <w:shd w:val="clear" w:color="000000" w:fill="FFFFFF"/>
            <w:vAlign w:val="center"/>
            <w:hideMark/>
          </w:tcPr>
          <w:p w14:paraId="3A370BE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74.6%</w:t>
            </w:r>
          </w:p>
        </w:tc>
        <w:tc>
          <w:tcPr>
            <w:tcW w:w="1567" w:type="dxa"/>
            <w:tcBorders>
              <w:top w:val="nil"/>
              <w:left w:val="nil"/>
              <w:bottom w:val="nil"/>
              <w:right w:val="nil"/>
            </w:tcBorders>
            <w:shd w:val="clear" w:color="000000" w:fill="FFFFFF"/>
            <w:vAlign w:val="center"/>
            <w:hideMark/>
          </w:tcPr>
          <w:p w14:paraId="6CCF752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(3  studies)</w:t>
            </w:r>
            <w:r w:rsidRPr="00B7222B">
              <w:rPr>
                <w:rFonts w:ascii="Times New Roman" w:hAnsi="Times New Roman" w:cs="Times New Roman"/>
                <w:sz w:val="16"/>
                <w:szCs w:val="16"/>
                <w:lang w:eastAsia="zh-CN"/>
              </w:rPr>
              <w:br/>
              <w:t>High risk (4 studies)</w:t>
            </w:r>
          </w:p>
        </w:tc>
      </w:tr>
      <w:tr w:rsidR="00A866C2" w:rsidRPr="00B7222B" w14:paraId="3A378E8E" w14:textId="77777777" w:rsidTr="00BD5591">
        <w:trPr>
          <w:trHeight w:val="575"/>
        </w:trPr>
        <w:tc>
          <w:tcPr>
            <w:tcW w:w="1134" w:type="dxa"/>
            <w:tcBorders>
              <w:top w:val="nil"/>
              <w:left w:val="nil"/>
              <w:bottom w:val="nil"/>
              <w:right w:val="nil"/>
            </w:tcBorders>
            <w:shd w:val="clear" w:color="auto" w:fill="auto"/>
            <w:vAlign w:val="center"/>
            <w:hideMark/>
          </w:tcPr>
          <w:p w14:paraId="1C4AF119"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Katsuno</w:t>
            </w:r>
            <w:proofErr w:type="spellEnd"/>
            <w:r w:rsidRPr="00B7222B">
              <w:rPr>
                <w:rFonts w:ascii="Times New Roman" w:hAnsi="Times New Roman" w:cs="Times New Roman"/>
                <w:sz w:val="16"/>
                <w:szCs w:val="16"/>
                <w:lang w:eastAsia="zh-CN"/>
              </w:rPr>
              <w:t>, 2008 (17)</w:t>
            </w:r>
          </w:p>
        </w:tc>
        <w:tc>
          <w:tcPr>
            <w:tcW w:w="709" w:type="dxa"/>
            <w:tcBorders>
              <w:top w:val="nil"/>
              <w:left w:val="nil"/>
              <w:bottom w:val="nil"/>
              <w:right w:val="nil"/>
            </w:tcBorders>
            <w:shd w:val="clear" w:color="auto" w:fill="auto"/>
            <w:vAlign w:val="center"/>
            <w:hideMark/>
          </w:tcPr>
          <w:p w14:paraId="0210045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hideMark/>
          </w:tcPr>
          <w:p w14:paraId="3B83DA5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prospective </w:t>
            </w:r>
          </w:p>
        </w:tc>
        <w:tc>
          <w:tcPr>
            <w:tcW w:w="1134" w:type="dxa"/>
            <w:tcBorders>
              <w:top w:val="nil"/>
              <w:left w:val="nil"/>
              <w:bottom w:val="nil"/>
              <w:right w:val="nil"/>
            </w:tcBorders>
            <w:shd w:val="clear" w:color="000000" w:fill="FFFFFF"/>
            <w:vAlign w:val="center"/>
            <w:hideMark/>
          </w:tcPr>
          <w:p w14:paraId="4C5C402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0A161560" w14:textId="77777777" w:rsidR="00A866C2" w:rsidRPr="00B7222B" w:rsidRDefault="005F2977"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hepatic metastasi</w:t>
            </w:r>
            <w:r w:rsidR="00A866C2" w:rsidRPr="00B7222B">
              <w:rPr>
                <w:rFonts w:ascii="Times New Roman" w:hAnsi="Times New Roman" w:cs="Times New Roman"/>
                <w:sz w:val="16"/>
                <w:szCs w:val="16"/>
                <w:lang w:eastAsia="zh-CN"/>
              </w:rPr>
              <w:t>s (distant)</w:t>
            </w:r>
            <w:r w:rsidRPr="00B7222B">
              <w:rPr>
                <w:rFonts w:ascii="Times New Roman" w:hAnsi="Times New Roman" w:cs="Times New Roman"/>
                <w:sz w:val="16"/>
                <w:szCs w:val="16"/>
                <w:lang w:eastAsia="zh-CN"/>
              </w:rPr>
              <w:t xml:space="preserve"> in CRC</w:t>
            </w:r>
          </w:p>
        </w:tc>
        <w:tc>
          <w:tcPr>
            <w:tcW w:w="1701" w:type="dxa"/>
            <w:tcBorders>
              <w:top w:val="nil"/>
              <w:left w:val="nil"/>
              <w:bottom w:val="nil"/>
              <w:right w:val="nil"/>
            </w:tcBorders>
            <w:shd w:val="clear" w:color="000000" w:fill="FFFFFF"/>
            <w:vAlign w:val="center"/>
            <w:hideMark/>
          </w:tcPr>
          <w:p w14:paraId="0C3ECB5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circulating tumour cells</w:t>
            </w:r>
          </w:p>
        </w:tc>
        <w:tc>
          <w:tcPr>
            <w:tcW w:w="850" w:type="dxa"/>
            <w:tcBorders>
              <w:top w:val="nil"/>
              <w:left w:val="nil"/>
              <w:bottom w:val="nil"/>
              <w:right w:val="nil"/>
            </w:tcBorders>
            <w:shd w:val="clear" w:color="000000" w:fill="FFFFFF"/>
            <w:vAlign w:val="center"/>
            <w:hideMark/>
          </w:tcPr>
          <w:p w14:paraId="600C46D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w:t>
            </w:r>
          </w:p>
        </w:tc>
        <w:tc>
          <w:tcPr>
            <w:tcW w:w="992" w:type="dxa"/>
            <w:tcBorders>
              <w:top w:val="nil"/>
              <w:left w:val="nil"/>
              <w:bottom w:val="nil"/>
              <w:right w:val="nil"/>
            </w:tcBorders>
            <w:shd w:val="clear" w:color="auto" w:fill="auto"/>
            <w:vAlign w:val="center"/>
            <w:hideMark/>
          </w:tcPr>
          <w:p w14:paraId="5206655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310</w:t>
            </w:r>
          </w:p>
        </w:tc>
        <w:tc>
          <w:tcPr>
            <w:tcW w:w="851" w:type="dxa"/>
            <w:tcBorders>
              <w:top w:val="nil"/>
              <w:left w:val="nil"/>
              <w:bottom w:val="nil"/>
              <w:right w:val="nil"/>
            </w:tcBorders>
            <w:shd w:val="clear" w:color="auto" w:fill="auto"/>
            <w:vAlign w:val="center"/>
            <w:hideMark/>
          </w:tcPr>
          <w:p w14:paraId="5A6AC67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4D4DD4B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3DE5935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6.38 (2.67-15.25)</w:t>
            </w:r>
          </w:p>
        </w:tc>
        <w:tc>
          <w:tcPr>
            <w:tcW w:w="709" w:type="dxa"/>
            <w:tcBorders>
              <w:top w:val="nil"/>
              <w:left w:val="nil"/>
              <w:bottom w:val="nil"/>
              <w:right w:val="nil"/>
            </w:tcBorders>
            <w:shd w:val="clear" w:color="000000" w:fill="FFFFFF"/>
            <w:vAlign w:val="center"/>
            <w:hideMark/>
          </w:tcPr>
          <w:p w14:paraId="2B52794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 &lt;0.0001</w:t>
            </w:r>
          </w:p>
        </w:tc>
        <w:tc>
          <w:tcPr>
            <w:tcW w:w="631" w:type="dxa"/>
            <w:tcBorders>
              <w:top w:val="nil"/>
              <w:left w:val="nil"/>
              <w:bottom w:val="nil"/>
              <w:right w:val="nil"/>
            </w:tcBorders>
            <w:shd w:val="clear" w:color="000000" w:fill="FFFFFF"/>
            <w:vAlign w:val="center"/>
            <w:hideMark/>
          </w:tcPr>
          <w:p w14:paraId="1603584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bottom w:val="nil"/>
              <w:right w:val="nil"/>
            </w:tcBorders>
            <w:shd w:val="clear" w:color="auto" w:fill="auto"/>
            <w:vAlign w:val="center"/>
            <w:hideMark/>
          </w:tcPr>
          <w:p w14:paraId="195DB00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6537E6FE" w14:textId="77777777" w:rsidTr="00BD5591">
        <w:trPr>
          <w:trHeight w:val="710"/>
        </w:trPr>
        <w:tc>
          <w:tcPr>
            <w:tcW w:w="1134" w:type="dxa"/>
            <w:tcBorders>
              <w:top w:val="nil"/>
              <w:left w:val="nil"/>
              <w:bottom w:val="nil"/>
              <w:right w:val="nil"/>
            </w:tcBorders>
            <w:shd w:val="clear" w:color="auto" w:fill="auto"/>
            <w:vAlign w:val="center"/>
            <w:hideMark/>
          </w:tcPr>
          <w:p w14:paraId="0064C16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2012 (27)</w:t>
            </w:r>
          </w:p>
        </w:tc>
        <w:tc>
          <w:tcPr>
            <w:tcW w:w="709" w:type="dxa"/>
            <w:tcBorders>
              <w:top w:val="nil"/>
              <w:left w:val="nil"/>
              <w:bottom w:val="nil"/>
              <w:right w:val="nil"/>
            </w:tcBorders>
            <w:shd w:val="clear" w:color="auto" w:fill="auto"/>
            <w:vAlign w:val="center"/>
            <w:hideMark/>
          </w:tcPr>
          <w:p w14:paraId="345BF11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w:t>
            </w:r>
          </w:p>
        </w:tc>
        <w:tc>
          <w:tcPr>
            <w:tcW w:w="1276" w:type="dxa"/>
            <w:tcBorders>
              <w:top w:val="nil"/>
              <w:left w:val="nil"/>
              <w:bottom w:val="nil"/>
              <w:right w:val="nil"/>
            </w:tcBorders>
            <w:shd w:val="clear" w:color="000000" w:fill="FFFFFF"/>
            <w:vAlign w:val="center"/>
            <w:hideMark/>
          </w:tcPr>
          <w:p w14:paraId="463C0DE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08EEB21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4832B4E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5C53FE7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CD133 expression</w:t>
            </w:r>
          </w:p>
        </w:tc>
        <w:tc>
          <w:tcPr>
            <w:tcW w:w="850" w:type="dxa"/>
            <w:tcBorders>
              <w:top w:val="nil"/>
              <w:left w:val="nil"/>
              <w:bottom w:val="nil"/>
              <w:right w:val="nil"/>
            </w:tcBorders>
            <w:shd w:val="clear" w:color="000000" w:fill="FFFFFF"/>
            <w:vAlign w:val="center"/>
            <w:hideMark/>
          </w:tcPr>
          <w:p w14:paraId="1D567D5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751</w:t>
            </w:r>
          </w:p>
        </w:tc>
        <w:tc>
          <w:tcPr>
            <w:tcW w:w="992" w:type="dxa"/>
            <w:tcBorders>
              <w:top w:val="nil"/>
              <w:left w:val="nil"/>
              <w:bottom w:val="nil"/>
              <w:right w:val="nil"/>
            </w:tcBorders>
            <w:shd w:val="clear" w:color="auto" w:fill="auto"/>
            <w:vAlign w:val="center"/>
            <w:hideMark/>
          </w:tcPr>
          <w:p w14:paraId="1A1439F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1629</w:t>
            </w:r>
          </w:p>
        </w:tc>
        <w:tc>
          <w:tcPr>
            <w:tcW w:w="851" w:type="dxa"/>
            <w:tcBorders>
              <w:top w:val="nil"/>
              <w:left w:val="nil"/>
              <w:bottom w:val="nil"/>
              <w:right w:val="nil"/>
            </w:tcBorders>
            <w:shd w:val="clear" w:color="auto" w:fill="auto"/>
            <w:vAlign w:val="center"/>
            <w:hideMark/>
          </w:tcPr>
          <w:p w14:paraId="1500A92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5564F5C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1D35EC9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1.16 (0.87-1.54)</w:t>
            </w:r>
          </w:p>
        </w:tc>
        <w:tc>
          <w:tcPr>
            <w:tcW w:w="709" w:type="dxa"/>
            <w:tcBorders>
              <w:top w:val="nil"/>
              <w:left w:val="nil"/>
              <w:bottom w:val="nil"/>
              <w:right w:val="nil"/>
            </w:tcBorders>
            <w:shd w:val="clear" w:color="000000" w:fill="FFFFFF"/>
            <w:vAlign w:val="center"/>
            <w:hideMark/>
          </w:tcPr>
          <w:p w14:paraId="38C2757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0.315</w:t>
            </w:r>
          </w:p>
        </w:tc>
        <w:tc>
          <w:tcPr>
            <w:tcW w:w="631" w:type="dxa"/>
            <w:tcBorders>
              <w:top w:val="nil"/>
              <w:left w:val="nil"/>
              <w:bottom w:val="nil"/>
              <w:right w:val="nil"/>
            </w:tcBorders>
            <w:shd w:val="clear" w:color="000000" w:fill="FFFFFF"/>
            <w:vAlign w:val="center"/>
            <w:hideMark/>
          </w:tcPr>
          <w:p w14:paraId="1721EFF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19.5%</w:t>
            </w:r>
          </w:p>
        </w:tc>
        <w:tc>
          <w:tcPr>
            <w:tcW w:w="1567" w:type="dxa"/>
            <w:tcBorders>
              <w:top w:val="nil"/>
              <w:left w:val="nil"/>
              <w:bottom w:val="nil"/>
              <w:right w:val="nil"/>
            </w:tcBorders>
            <w:shd w:val="clear" w:color="auto" w:fill="auto"/>
            <w:vAlign w:val="center"/>
            <w:hideMark/>
          </w:tcPr>
          <w:p w14:paraId="0BFF890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1700D620" w14:textId="77777777" w:rsidTr="00BD5591">
        <w:trPr>
          <w:trHeight w:val="577"/>
        </w:trPr>
        <w:tc>
          <w:tcPr>
            <w:tcW w:w="1134" w:type="dxa"/>
            <w:tcBorders>
              <w:top w:val="nil"/>
              <w:left w:val="nil"/>
              <w:bottom w:val="nil"/>
              <w:right w:val="nil"/>
            </w:tcBorders>
            <w:shd w:val="clear" w:color="auto" w:fill="auto"/>
            <w:vAlign w:val="center"/>
            <w:hideMark/>
          </w:tcPr>
          <w:p w14:paraId="2CA5933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Chen, 2013 (9)</w:t>
            </w:r>
          </w:p>
        </w:tc>
        <w:tc>
          <w:tcPr>
            <w:tcW w:w="709" w:type="dxa"/>
            <w:tcBorders>
              <w:top w:val="nil"/>
              <w:left w:val="nil"/>
              <w:bottom w:val="nil"/>
              <w:right w:val="nil"/>
            </w:tcBorders>
            <w:shd w:val="clear" w:color="auto" w:fill="auto"/>
            <w:vAlign w:val="center"/>
            <w:hideMark/>
          </w:tcPr>
          <w:p w14:paraId="670E536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hideMark/>
          </w:tcPr>
          <w:p w14:paraId="2BA2011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010FA59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504F94F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nil"/>
              <w:right w:val="nil"/>
            </w:tcBorders>
            <w:shd w:val="clear" w:color="000000" w:fill="FFFFFF"/>
            <w:vAlign w:val="center"/>
            <w:hideMark/>
          </w:tcPr>
          <w:p w14:paraId="18120FF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CD133 expression</w:t>
            </w:r>
          </w:p>
        </w:tc>
        <w:tc>
          <w:tcPr>
            <w:tcW w:w="850" w:type="dxa"/>
            <w:tcBorders>
              <w:top w:val="nil"/>
              <w:left w:val="nil"/>
              <w:bottom w:val="nil"/>
              <w:right w:val="nil"/>
            </w:tcBorders>
            <w:shd w:val="clear" w:color="000000" w:fill="FFFFFF"/>
            <w:vAlign w:val="center"/>
            <w:hideMark/>
          </w:tcPr>
          <w:p w14:paraId="07FC167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95</w:t>
            </w:r>
          </w:p>
        </w:tc>
        <w:tc>
          <w:tcPr>
            <w:tcW w:w="992" w:type="dxa"/>
            <w:tcBorders>
              <w:top w:val="nil"/>
              <w:left w:val="nil"/>
              <w:bottom w:val="nil"/>
              <w:right w:val="nil"/>
            </w:tcBorders>
            <w:shd w:val="clear" w:color="auto" w:fill="auto"/>
            <w:vAlign w:val="center"/>
            <w:hideMark/>
          </w:tcPr>
          <w:p w14:paraId="6CF64D2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1064</w:t>
            </w:r>
          </w:p>
        </w:tc>
        <w:tc>
          <w:tcPr>
            <w:tcW w:w="851" w:type="dxa"/>
            <w:tcBorders>
              <w:top w:val="nil"/>
              <w:left w:val="nil"/>
              <w:bottom w:val="nil"/>
              <w:right w:val="nil"/>
            </w:tcBorders>
            <w:shd w:val="clear" w:color="auto" w:fill="auto"/>
            <w:vAlign w:val="center"/>
            <w:hideMark/>
          </w:tcPr>
          <w:p w14:paraId="3FFB02C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1BA5461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tcBorders>
              <w:top w:val="nil"/>
              <w:left w:val="nil"/>
              <w:bottom w:val="nil"/>
              <w:right w:val="nil"/>
            </w:tcBorders>
            <w:shd w:val="clear" w:color="000000" w:fill="FFFFFF"/>
            <w:vAlign w:val="center"/>
            <w:hideMark/>
          </w:tcPr>
          <w:p w14:paraId="2E7F692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1.42 (0.92-2.19)</w:t>
            </w:r>
          </w:p>
        </w:tc>
        <w:tc>
          <w:tcPr>
            <w:tcW w:w="709" w:type="dxa"/>
            <w:tcBorders>
              <w:top w:val="nil"/>
              <w:left w:val="nil"/>
              <w:bottom w:val="nil"/>
              <w:right w:val="nil"/>
            </w:tcBorders>
            <w:shd w:val="clear" w:color="000000" w:fill="FFFFFF"/>
            <w:vAlign w:val="center"/>
            <w:hideMark/>
          </w:tcPr>
          <w:p w14:paraId="68F1D3D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0.11</w:t>
            </w:r>
          </w:p>
        </w:tc>
        <w:tc>
          <w:tcPr>
            <w:tcW w:w="631" w:type="dxa"/>
            <w:tcBorders>
              <w:top w:val="nil"/>
              <w:left w:val="nil"/>
              <w:bottom w:val="nil"/>
              <w:right w:val="nil"/>
            </w:tcBorders>
            <w:shd w:val="clear" w:color="000000" w:fill="FFFFFF"/>
            <w:vAlign w:val="center"/>
            <w:hideMark/>
          </w:tcPr>
          <w:p w14:paraId="20597ED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43.9%</w:t>
            </w:r>
          </w:p>
        </w:tc>
        <w:tc>
          <w:tcPr>
            <w:tcW w:w="1567" w:type="dxa"/>
            <w:tcBorders>
              <w:top w:val="nil"/>
              <w:left w:val="nil"/>
              <w:bottom w:val="nil"/>
              <w:right w:val="nil"/>
            </w:tcBorders>
            <w:shd w:val="clear" w:color="auto" w:fill="auto"/>
            <w:vAlign w:val="center"/>
            <w:hideMark/>
          </w:tcPr>
          <w:p w14:paraId="2463780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681B15A7" w14:textId="77777777" w:rsidTr="00BD5591">
        <w:trPr>
          <w:trHeight w:val="81"/>
        </w:trPr>
        <w:tc>
          <w:tcPr>
            <w:tcW w:w="1134" w:type="dxa"/>
            <w:tcBorders>
              <w:top w:val="nil"/>
              <w:left w:val="nil"/>
              <w:bottom w:val="nil"/>
              <w:right w:val="nil"/>
            </w:tcBorders>
            <w:shd w:val="clear" w:color="auto" w:fill="auto"/>
            <w:vAlign w:val="center"/>
            <w:hideMark/>
          </w:tcPr>
          <w:p w14:paraId="16234FD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Wu, 2015 (29)</w:t>
            </w:r>
          </w:p>
        </w:tc>
        <w:tc>
          <w:tcPr>
            <w:tcW w:w="709" w:type="dxa"/>
            <w:tcBorders>
              <w:top w:val="nil"/>
              <w:left w:val="nil"/>
              <w:bottom w:val="nil"/>
              <w:right w:val="nil"/>
            </w:tcBorders>
            <w:shd w:val="clear" w:color="auto" w:fill="auto"/>
            <w:vAlign w:val="center"/>
            <w:hideMark/>
          </w:tcPr>
          <w:p w14:paraId="63BA7FC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04C520F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hideMark/>
          </w:tcPr>
          <w:p w14:paraId="198E0FC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7A00F92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1263F4B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HER-2 immunohistochemical expression </w:t>
            </w:r>
          </w:p>
        </w:tc>
        <w:tc>
          <w:tcPr>
            <w:tcW w:w="850" w:type="dxa"/>
            <w:tcBorders>
              <w:top w:val="nil"/>
              <w:left w:val="nil"/>
              <w:bottom w:val="nil"/>
              <w:right w:val="nil"/>
            </w:tcBorders>
            <w:shd w:val="clear" w:color="000000" w:fill="FFFFFF"/>
            <w:vAlign w:val="center"/>
            <w:hideMark/>
          </w:tcPr>
          <w:p w14:paraId="1FAEC66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369</w:t>
            </w:r>
          </w:p>
        </w:tc>
        <w:tc>
          <w:tcPr>
            <w:tcW w:w="992" w:type="dxa"/>
            <w:tcBorders>
              <w:top w:val="nil"/>
              <w:left w:val="nil"/>
              <w:bottom w:val="nil"/>
              <w:right w:val="nil"/>
            </w:tcBorders>
            <w:shd w:val="clear" w:color="auto" w:fill="auto"/>
            <w:vAlign w:val="center"/>
            <w:hideMark/>
          </w:tcPr>
          <w:p w14:paraId="0EFE155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1289</w:t>
            </w:r>
          </w:p>
        </w:tc>
        <w:tc>
          <w:tcPr>
            <w:tcW w:w="851" w:type="dxa"/>
            <w:tcBorders>
              <w:top w:val="nil"/>
              <w:left w:val="nil"/>
              <w:bottom w:val="nil"/>
              <w:right w:val="nil"/>
            </w:tcBorders>
            <w:shd w:val="clear" w:color="auto" w:fill="auto"/>
            <w:vAlign w:val="center"/>
            <w:hideMark/>
          </w:tcPr>
          <w:p w14:paraId="44848B3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2BDE493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09ABF40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1.90 (0.90-4.02)</w:t>
            </w:r>
          </w:p>
        </w:tc>
        <w:tc>
          <w:tcPr>
            <w:tcW w:w="709" w:type="dxa"/>
            <w:tcBorders>
              <w:top w:val="nil"/>
              <w:left w:val="nil"/>
              <w:bottom w:val="nil"/>
              <w:right w:val="nil"/>
            </w:tcBorders>
            <w:shd w:val="clear" w:color="000000" w:fill="FFFFFF"/>
            <w:vAlign w:val="center"/>
            <w:hideMark/>
          </w:tcPr>
          <w:p w14:paraId="24BDDF6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0.09</w:t>
            </w:r>
          </w:p>
        </w:tc>
        <w:tc>
          <w:tcPr>
            <w:tcW w:w="631" w:type="dxa"/>
            <w:tcBorders>
              <w:top w:val="nil"/>
              <w:left w:val="nil"/>
              <w:bottom w:val="nil"/>
              <w:right w:val="nil"/>
            </w:tcBorders>
            <w:shd w:val="clear" w:color="000000" w:fill="FFFFFF"/>
            <w:vAlign w:val="center"/>
            <w:hideMark/>
          </w:tcPr>
          <w:p w14:paraId="2331307E" w14:textId="77777777" w:rsidR="00A866C2" w:rsidRPr="00B7222B" w:rsidRDefault="00E37C5B"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82</w:t>
            </w:r>
            <w:r w:rsidR="00A866C2" w:rsidRPr="00B7222B">
              <w:rPr>
                <w:rFonts w:ascii="Times New Roman" w:hAnsi="Times New Roman" w:cs="Times New Roman"/>
                <w:sz w:val="16"/>
                <w:szCs w:val="16"/>
                <w:lang w:eastAsia="zh-CN"/>
              </w:rPr>
              <w:t>%</w:t>
            </w:r>
          </w:p>
        </w:tc>
        <w:tc>
          <w:tcPr>
            <w:tcW w:w="1567" w:type="dxa"/>
            <w:tcBorders>
              <w:top w:val="nil"/>
              <w:left w:val="nil"/>
              <w:bottom w:val="nil"/>
              <w:right w:val="nil"/>
            </w:tcBorders>
            <w:shd w:val="clear" w:color="auto" w:fill="auto"/>
            <w:vAlign w:val="center"/>
            <w:hideMark/>
          </w:tcPr>
          <w:p w14:paraId="311E07B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75F5776D" w14:textId="77777777" w:rsidTr="00BD5591">
        <w:trPr>
          <w:trHeight w:val="673"/>
        </w:trPr>
        <w:tc>
          <w:tcPr>
            <w:tcW w:w="1134" w:type="dxa"/>
            <w:tcBorders>
              <w:top w:val="nil"/>
              <w:left w:val="nil"/>
              <w:bottom w:val="nil"/>
              <w:right w:val="nil"/>
            </w:tcBorders>
            <w:shd w:val="clear" w:color="auto" w:fill="auto"/>
            <w:vAlign w:val="center"/>
            <w:hideMark/>
          </w:tcPr>
          <w:p w14:paraId="721A928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Zhou, 2018 (32)</w:t>
            </w:r>
          </w:p>
        </w:tc>
        <w:tc>
          <w:tcPr>
            <w:tcW w:w="709" w:type="dxa"/>
            <w:tcBorders>
              <w:top w:val="nil"/>
              <w:left w:val="nil"/>
              <w:bottom w:val="nil"/>
              <w:right w:val="nil"/>
            </w:tcBorders>
            <w:shd w:val="clear" w:color="auto" w:fill="auto"/>
            <w:vAlign w:val="center"/>
            <w:hideMark/>
          </w:tcPr>
          <w:p w14:paraId="0073AC8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w:t>
            </w:r>
          </w:p>
        </w:tc>
        <w:tc>
          <w:tcPr>
            <w:tcW w:w="1276" w:type="dxa"/>
            <w:tcBorders>
              <w:top w:val="nil"/>
              <w:left w:val="nil"/>
              <w:bottom w:val="nil"/>
              <w:right w:val="nil"/>
            </w:tcBorders>
            <w:shd w:val="clear" w:color="000000" w:fill="FFFFFF"/>
            <w:vAlign w:val="center"/>
            <w:hideMark/>
          </w:tcPr>
          <w:p w14:paraId="70AF1B3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case-control</w:t>
            </w:r>
          </w:p>
        </w:tc>
        <w:tc>
          <w:tcPr>
            <w:tcW w:w="1134" w:type="dxa"/>
            <w:tcBorders>
              <w:top w:val="nil"/>
              <w:left w:val="nil"/>
              <w:bottom w:val="nil"/>
              <w:right w:val="nil"/>
            </w:tcBorders>
            <w:shd w:val="clear" w:color="000000" w:fill="FFFFFF"/>
            <w:vAlign w:val="center"/>
            <w:hideMark/>
          </w:tcPr>
          <w:p w14:paraId="08B3510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6238C60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3711A26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p16 protein expression</w:t>
            </w:r>
          </w:p>
        </w:tc>
        <w:tc>
          <w:tcPr>
            <w:tcW w:w="850" w:type="dxa"/>
            <w:tcBorders>
              <w:top w:val="nil"/>
              <w:left w:val="nil"/>
              <w:bottom w:val="nil"/>
              <w:right w:val="nil"/>
            </w:tcBorders>
            <w:shd w:val="clear" w:color="000000" w:fill="FFFFFF"/>
            <w:vAlign w:val="center"/>
            <w:hideMark/>
          </w:tcPr>
          <w:p w14:paraId="3A903B8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321+NA</w:t>
            </w:r>
          </w:p>
        </w:tc>
        <w:tc>
          <w:tcPr>
            <w:tcW w:w="992" w:type="dxa"/>
            <w:tcBorders>
              <w:top w:val="nil"/>
              <w:left w:val="nil"/>
              <w:bottom w:val="nil"/>
              <w:right w:val="nil"/>
            </w:tcBorders>
            <w:shd w:val="clear" w:color="auto" w:fill="auto"/>
            <w:vAlign w:val="center"/>
            <w:hideMark/>
          </w:tcPr>
          <w:p w14:paraId="4A48C2B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800+NA</w:t>
            </w:r>
          </w:p>
        </w:tc>
        <w:tc>
          <w:tcPr>
            <w:tcW w:w="851" w:type="dxa"/>
            <w:tcBorders>
              <w:top w:val="nil"/>
              <w:left w:val="nil"/>
              <w:bottom w:val="nil"/>
              <w:right w:val="nil"/>
            </w:tcBorders>
            <w:shd w:val="clear" w:color="auto" w:fill="auto"/>
            <w:vAlign w:val="center"/>
            <w:hideMark/>
          </w:tcPr>
          <w:p w14:paraId="6463FA4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000000" w:fill="FFFFFF"/>
            <w:vAlign w:val="center"/>
            <w:hideMark/>
          </w:tcPr>
          <w:p w14:paraId="6A84FD9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0B01392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0.52 (0.32-0.86)</w:t>
            </w:r>
          </w:p>
        </w:tc>
        <w:tc>
          <w:tcPr>
            <w:tcW w:w="709" w:type="dxa"/>
            <w:tcBorders>
              <w:top w:val="nil"/>
              <w:left w:val="nil"/>
              <w:bottom w:val="nil"/>
              <w:right w:val="nil"/>
            </w:tcBorders>
            <w:shd w:val="clear" w:color="000000" w:fill="FFFFFF"/>
            <w:vAlign w:val="center"/>
            <w:hideMark/>
          </w:tcPr>
          <w:p w14:paraId="48F9BEC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nil"/>
              <w:right w:val="nil"/>
            </w:tcBorders>
            <w:shd w:val="clear" w:color="000000" w:fill="FFFFFF"/>
            <w:vAlign w:val="center"/>
            <w:hideMark/>
          </w:tcPr>
          <w:p w14:paraId="30194BB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54.8%</w:t>
            </w:r>
          </w:p>
        </w:tc>
        <w:tc>
          <w:tcPr>
            <w:tcW w:w="1567" w:type="dxa"/>
            <w:tcBorders>
              <w:top w:val="nil"/>
              <w:left w:val="nil"/>
              <w:bottom w:val="nil"/>
              <w:right w:val="nil"/>
            </w:tcBorders>
            <w:shd w:val="clear" w:color="000000" w:fill="FFFFFF"/>
            <w:vAlign w:val="center"/>
            <w:hideMark/>
          </w:tcPr>
          <w:p w14:paraId="557B4AE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(6  studies)</w:t>
            </w:r>
            <w:r w:rsidRPr="00B7222B">
              <w:rPr>
                <w:rFonts w:ascii="Times New Roman" w:hAnsi="Times New Roman" w:cs="Times New Roman"/>
                <w:sz w:val="16"/>
                <w:szCs w:val="16"/>
                <w:lang w:eastAsia="zh-CN"/>
              </w:rPr>
              <w:br/>
              <w:t>NA risk (8 studies)</w:t>
            </w:r>
          </w:p>
        </w:tc>
      </w:tr>
      <w:tr w:rsidR="00A866C2" w:rsidRPr="00B7222B" w14:paraId="27C0F194" w14:textId="77777777" w:rsidTr="00BD5591">
        <w:trPr>
          <w:trHeight w:val="711"/>
        </w:trPr>
        <w:tc>
          <w:tcPr>
            <w:tcW w:w="1134" w:type="dxa"/>
            <w:tcBorders>
              <w:top w:val="nil"/>
              <w:left w:val="nil"/>
              <w:bottom w:val="nil"/>
              <w:right w:val="nil"/>
            </w:tcBorders>
            <w:shd w:val="clear" w:color="auto" w:fill="auto"/>
            <w:vAlign w:val="center"/>
            <w:hideMark/>
          </w:tcPr>
          <w:p w14:paraId="64F385E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2018 (18)</w:t>
            </w:r>
          </w:p>
        </w:tc>
        <w:tc>
          <w:tcPr>
            <w:tcW w:w="709" w:type="dxa"/>
            <w:tcBorders>
              <w:top w:val="nil"/>
              <w:left w:val="nil"/>
              <w:bottom w:val="nil"/>
              <w:right w:val="nil"/>
            </w:tcBorders>
            <w:shd w:val="clear" w:color="auto" w:fill="auto"/>
            <w:vAlign w:val="center"/>
            <w:hideMark/>
          </w:tcPr>
          <w:p w14:paraId="6D660D0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hideMark/>
          </w:tcPr>
          <w:p w14:paraId="7F0F5C6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hideMark/>
          </w:tcPr>
          <w:p w14:paraId="0B599E2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hideMark/>
          </w:tcPr>
          <w:p w14:paraId="081464C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bottom w:val="nil"/>
              <w:right w:val="nil"/>
            </w:tcBorders>
            <w:shd w:val="clear" w:color="000000" w:fill="FFFFFF"/>
            <w:vAlign w:val="center"/>
            <w:hideMark/>
          </w:tcPr>
          <w:p w14:paraId="116B0BC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low MUC2 expression level </w:t>
            </w:r>
          </w:p>
        </w:tc>
        <w:tc>
          <w:tcPr>
            <w:tcW w:w="850" w:type="dxa"/>
            <w:tcBorders>
              <w:top w:val="nil"/>
              <w:left w:val="nil"/>
              <w:bottom w:val="nil"/>
              <w:right w:val="nil"/>
            </w:tcBorders>
            <w:shd w:val="clear" w:color="000000" w:fill="FFFFFF"/>
            <w:vAlign w:val="center"/>
            <w:hideMark/>
          </w:tcPr>
          <w:p w14:paraId="52AE75F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592</w:t>
            </w:r>
          </w:p>
        </w:tc>
        <w:tc>
          <w:tcPr>
            <w:tcW w:w="992" w:type="dxa"/>
            <w:tcBorders>
              <w:top w:val="nil"/>
              <w:left w:val="nil"/>
              <w:bottom w:val="nil"/>
              <w:right w:val="nil"/>
            </w:tcBorders>
            <w:shd w:val="clear" w:color="auto" w:fill="auto"/>
            <w:vAlign w:val="center"/>
            <w:hideMark/>
          </w:tcPr>
          <w:p w14:paraId="09F0DEA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1335</w:t>
            </w:r>
          </w:p>
        </w:tc>
        <w:tc>
          <w:tcPr>
            <w:tcW w:w="851" w:type="dxa"/>
            <w:tcBorders>
              <w:top w:val="nil"/>
              <w:left w:val="nil"/>
              <w:bottom w:val="nil"/>
              <w:right w:val="nil"/>
            </w:tcBorders>
            <w:shd w:val="clear" w:color="auto" w:fill="auto"/>
            <w:vAlign w:val="center"/>
            <w:hideMark/>
          </w:tcPr>
          <w:p w14:paraId="78995BB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000000" w:fill="FFFFFF"/>
            <w:vAlign w:val="center"/>
            <w:hideMark/>
          </w:tcPr>
          <w:p w14:paraId="2E5F7EA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000000" w:fill="FFFFFF"/>
            <w:vAlign w:val="center"/>
            <w:hideMark/>
          </w:tcPr>
          <w:p w14:paraId="208A8F2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1.41 (1.25-1.60)</w:t>
            </w:r>
          </w:p>
        </w:tc>
        <w:tc>
          <w:tcPr>
            <w:tcW w:w="709" w:type="dxa"/>
            <w:tcBorders>
              <w:top w:val="nil"/>
              <w:left w:val="nil"/>
              <w:bottom w:val="nil"/>
              <w:right w:val="nil"/>
            </w:tcBorders>
            <w:shd w:val="clear" w:color="000000" w:fill="FFFFFF"/>
            <w:vAlign w:val="center"/>
            <w:hideMark/>
          </w:tcPr>
          <w:p w14:paraId="7EA1C33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bottom w:val="nil"/>
              <w:right w:val="nil"/>
            </w:tcBorders>
            <w:shd w:val="clear" w:color="000000" w:fill="FFFFFF"/>
            <w:vAlign w:val="center"/>
            <w:hideMark/>
          </w:tcPr>
          <w:p w14:paraId="1ECC350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w:t>
            </w:r>
          </w:p>
        </w:tc>
        <w:tc>
          <w:tcPr>
            <w:tcW w:w="1567" w:type="dxa"/>
            <w:tcBorders>
              <w:top w:val="nil"/>
              <w:left w:val="nil"/>
              <w:bottom w:val="nil"/>
              <w:right w:val="nil"/>
            </w:tcBorders>
            <w:shd w:val="clear" w:color="000000" w:fill="FFFFFF"/>
            <w:vAlign w:val="center"/>
            <w:hideMark/>
          </w:tcPr>
          <w:p w14:paraId="1B1C4CF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(8  studies)</w:t>
            </w:r>
          </w:p>
        </w:tc>
      </w:tr>
      <w:tr w:rsidR="00A866C2" w:rsidRPr="00B7222B" w14:paraId="1772C0D8" w14:textId="77777777" w:rsidTr="00BD5591">
        <w:trPr>
          <w:trHeight w:val="80"/>
        </w:trPr>
        <w:tc>
          <w:tcPr>
            <w:tcW w:w="1134" w:type="dxa"/>
            <w:tcBorders>
              <w:top w:val="nil"/>
              <w:left w:val="nil"/>
              <w:right w:val="nil"/>
            </w:tcBorders>
            <w:shd w:val="clear" w:color="auto" w:fill="auto"/>
            <w:vAlign w:val="center"/>
            <w:hideMark/>
          </w:tcPr>
          <w:p w14:paraId="3000727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2014 (19)</w:t>
            </w:r>
          </w:p>
        </w:tc>
        <w:tc>
          <w:tcPr>
            <w:tcW w:w="709" w:type="dxa"/>
            <w:tcBorders>
              <w:top w:val="nil"/>
              <w:left w:val="nil"/>
              <w:right w:val="nil"/>
            </w:tcBorders>
            <w:shd w:val="clear" w:color="auto" w:fill="auto"/>
            <w:vAlign w:val="center"/>
            <w:hideMark/>
          </w:tcPr>
          <w:p w14:paraId="1C330AF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right w:val="nil"/>
            </w:tcBorders>
            <w:shd w:val="clear" w:color="000000" w:fill="FFFFFF"/>
            <w:vAlign w:val="center"/>
            <w:hideMark/>
          </w:tcPr>
          <w:p w14:paraId="6D380B6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 prospective;</w:t>
            </w:r>
            <w:r w:rsidRPr="00B7222B">
              <w:rPr>
                <w:rFonts w:ascii="Times New Roman" w:hAnsi="Times New Roman" w:cs="Times New Roman"/>
                <w:sz w:val="16"/>
                <w:szCs w:val="16"/>
                <w:lang w:eastAsia="zh-CN"/>
              </w:rPr>
              <w:br/>
              <w:t>3 case-control</w:t>
            </w:r>
          </w:p>
        </w:tc>
        <w:tc>
          <w:tcPr>
            <w:tcW w:w="1134" w:type="dxa"/>
            <w:tcBorders>
              <w:top w:val="nil"/>
              <w:left w:val="nil"/>
              <w:right w:val="nil"/>
            </w:tcBorders>
            <w:shd w:val="clear" w:color="000000" w:fill="FFFFFF"/>
            <w:vAlign w:val="center"/>
            <w:hideMark/>
          </w:tcPr>
          <w:p w14:paraId="1A1B5E2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right w:val="nil"/>
            </w:tcBorders>
            <w:shd w:val="clear" w:color="000000" w:fill="FFFFFF"/>
            <w:vAlign w:val="center"/>
            <w:hideMark/>
          </w:tcPr>
          <w:p w14:paraId="26F85DF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right w:val="nil"/>
            </w:tcBorders>
            <w:shd w:val="clear" w:color="000000" w:fill="FFFFFF"/>
            <w:vAlign w:val="center"/>
            <w:hideMark/>
          </w:tcPr>
          <w:p w14:paraId="213A2F2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cyclin D1 overexpression </w:t>
            </w:r>
          </w:p>
        </w:tc>
        <w:tc>
          <w:tcPr>
            <w:tcW w:w="850" w:type="dxa"/>
            <w:tcBorders>
              <w:top w:val="nil"/>
              <w:left w:val="nil"/>
              <w:right w:val="nil"/>
            </w:tcBorders>
            <w:shd w:val="clear" w:color="000000" w:fill="FFFFFF"/>
            <w:vAlign w:val="center"/>
            <w:hideMark/>
          </w:tcPr>
          <w:p w14:paraId="503034F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88+NA</w:t>
            </w:r>
          </w:p>
        </w:tc>
        <w:tc>
          <w:tcPr>
            <w:tcW w:w="992" w:type="dxa"/>
            <w:tcBorders>
              <w:top w:val="nil"/>
              <w:left w:val="nil"/>
              <w:right w:val="nil"/>
            </w:tcBorders>
            <w:shd w:val="clear" w:color="auto" w:fill="auto"/>
            <w:vAlign w:val="center"/>
            <w:hideMark/>
          </w:tcPr>
          <w:p w14:paraId="646C2E2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1515</w:t>
            </w:r>
          </w:p>
        </w:tc>
        <w:tc>
          <w:tcPr>
            <w:tcW w:w="851" w:type="dxa"/>
            <w:tcBorders>
              <w:top w:val="nil"/>
              <w:left w:val="nil"/>
              <w:right w:val="nil"/>
            </w:tcBorders>
            <w:shd w:val="clear" w:color="auto" w:fill="auto"/>
            <w:vAlign w:val="center"/>
            <w:hideMark/>
          </w:tcPr>
          <w:p w14:paraId="2534AE1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hideMark/>
          </w:tcPr>
          <w:p w14:paraId="7107B39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right w:val="nil"/>
            </w:tcBorders>
            <w:shd w:val="clear" w:color="000000" w:fill="FFFFFF"/>
            <w:vAlign w:val="center"/>
            <w:hideMark/>
          </w:tcPr>
          <w:p w14:paraId="4F80D49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0.60 (0.36-0.99)</w:t>
            </w:r>
          </w:p>
        </w:tc>
        <w:tc>
          <w:tcPr>
            <w:tcW w:w="709" w:type="dxa"/>
            <w:tcBorders>
              <w:top w:val="nil"/>
              <w:left w:val="nil"/>
              <w:right w:val="nil"/>
            </w:tcBorders>
            <w:shd w:val="clear" w:color="000000" w:fill="FFFFFF"/>
            <w:vAlign w:val="center"/>
            <w:hideMark/>
          </w:tcPr>
          <w:p w14:paraId="1C69462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0.047</w:t>
            </w:r>
          </w:p>
        </w:tc>
        <w:tc>
          <w:tcPr>
            <w:tcW w:w="631" w:type="dxa"/>
            <w:tcBorders>
              <w:top w:val="nil"/>
              <w:left w:val="nil"/>
              <w:right w:val="nil"/>
            </w:tcBorders>
            <w:shd w:val="clear" w:color="000000" w:fill="FFFFFF"/>
            <w:vAlign w:val="center"/>
            <w:hideMark/>
          </w:tcPr>
          <w:p w14:paraId="0DB52C1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65.3%</w:t>
            </w:r>
          </w:p>
        </w:tc>
        <w:tc>
          <w:tcPr>
            <w:tcW w:w="1567" w:type="dxa"/>
            <w:tcBorders>
              <w:top w:val="nil"/>
              <w:left w:val="nil"/>
              <w:right w:val="nil"/>
            </w:tcBorders>
            <w:shd w:val="clear" w:color="000000" w:fill="FFFFFF"/>
            <w:vAlign w:val="center"/>
            <w:hideMark/>
          </w:tcPr>
          <w:p w14:paraId="7A68899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(9  studies)</w:t>
            </w:r>
          </w:p>
        </w:tc>
      </w:tr>
      <w:tr w:rsidR="00A866C2" w:rsidRPr="00B7222B" w14:paraId="21778895" w14:textId="77777777" w:rsidTr="00BD5591">
        <w:trPr>
          <w:trHeight w:val="1029"/>
        </w:trPr>
        <w:tc>
          <w:tcPr>
            <w:tcW w:w="1134" w:type="dxa"/>
            <w:tcBorders>
              <w:top w:val="nil"/>
              <w:left w:val="nil"/>
              <w:bottom w:val="single" w:sz="4" w:space="0" w:color="auto"/>
              <w:right w:val="nil"/>
            </w:tcBorders>
            <w:shd w:val="clear" w:color="auto" w:fill="auto"/>
            <w:vAlign w:val="center"/>
          </w:tcPr>
          <w:p w14:paraId="285CDC7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Chen, 2013 (10)</w:t>
            </w:r>
          </w:p>
        </w:tc>
        <w:tc>
          <w:tcPr>
            <w:tcW w:w="709" w:type="dxa"/>
            <w:tcBorders>
              <w:top w:val="nil"/>
              <w:left w:val="nil"/>
              <w:bottom w:val="single" w:sz="4" w:space="0" w:color="auto"/>
              <w:right w:val="nil"/>
            </w:tcBorders>
            <w:shd w:val="clear" w:color="auto" w:fill="auto"/>
            <w:vAlign w:val="center"/>
          </w:tcPr>
          <w:p w14:paraId="0D81707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single" w:sz="4" w:space="0" w:color="auto"/>
              <w:right w:val="nil"/>
            </w:tcBorders>
            <w:shd w:val="clear" w:color="000000" w:fill="FFFFFF"/>
            <w:vAlign w:val="center"/>
          </w:tcPr>
          <w:p w14:paraId="39C4F69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543441B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73C9DAE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top w:val="nil"/>
              <w:left w:val="nil"/>
              <w:bottom w:val="single" w:sz="4" w:space="0" w:color="auto"/>
              <w:right w:val="nil"/>
            </w:tcBorders>
            <w:shd w:val="clear" w:color="000000" w:fill="FFFFFF"/>
            <w:vAlign w:val="center"/>
          </w:tcPr>
          <w:p w14:paraId="21E0A0F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ℬ-catenin overexpression in the nucleus</w:t>
            </w:r>
          </w:p>
        </w:tc>
        <w:tc>
          <w:tcPr>
            <w:tcW w:w="850" w:type="dxa"/>
            <w:tcBorders>
              <w:top w:val="nil"/>
              <w:left w:val="nil"/>
              <w:bottom w:val="single" w:sz="4" w:space="0" w:color="auto"/>
              <w:right w:val="nil"/>
            </w:tcBorders>
            <w:shd w:val="clear" w:color="000000" w:fill="FFFFFF"/>
            <w:vAlign w:val="center"/>
          </w:tcPr>
          <w:p w14:paraId="418B3EA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217</w:t>
            </w:r>
          </w:p>
        </w:tc>
        <w:tc>
          <w:tcPr>
            <w:tcW w:w="992" w:type="dxa"/>
            <w:tcBorders>
              <w:top w:val="nil"/>
              <w:left w:val="nil"/>
              <w:bottom w:val="single" w:sz="4" w:space="0" w:color="auto"/>
              <w:right w:val="nil"/>
            </w:tcBorders>
            <w:shd w:val="clear" w:color="auto" w:fill="auto"/>
            <w:vAlign w:val="center"/>
          </w:tcPr>
          <w:p w14:paraId="15EF653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628</w:t>
            </w:r>
          </w:p>
        </w:tc>
        <w:tc>
          <w:tcPr>
            <w:tcW w:w="851" w:type="dxa"/>
            <w:tcBorders>
              <w:top w:val="nil"/>
              <w:left w:val="nil"/>
              <w:bottom w:val="single" w:sz="4" w:space="0" w:color="auto"/>
              <w:right w:val="nil"/>
            </w:tcBorders>
            <w:shd w:val="clear" w:color="auto" w:fill="auto"/>
            <w:vAlign w:val="center"/>
          </w:tcPr>
          <w:p w14:paraId="1C0B7D1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single" w:sz="4" w:space="0" w:color="auto"/>
              <w:right w:val="nil"/>
            </w:tcBorders>
            <w:shd w:val="clear" w:color="000000" w:fill="FFFFFF"/>
            <w:vAlign w:val="center"/>
          </w:tcPr>
          <w:p w14:paraId="7FCAFAC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single" w:sz="4" w:space="0" w:color="auto"/>
              <w:right w:val="nil"/>
            </w:tcBorders>
            <w:shd w:val="clear" w:color="000000" w:fill="FFFFFF"/>
            <w:vAlign w:val="center"/>
          </w:tcPr>
          <w:p w14:paraId="290478B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0.49 (0.25-0.96)</w:t>
            </w:r>
          </w:p>
        </w:tc>
        <w:tc>
          <w:tcPr>
            <w:tcW w:w="709" w:type="dxa"/>
            <w:tcBorders>
              <w:top w:val="nil"/>
              <w:left w:val="nil"/>
              <w:bottom w:val="single" w:sz="4" w:space="0" w:color="auto"/>
              <w:right w:val="nil"/>
            </w:tcBorders>
            <w:shd w:val="clear" w:color="000000" w:fill="FFFFFF"/>
            <w:vAlign w:val="center"/>
          </w:tcPr>
          <w:p w14:paraId="2B96FFA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0.039</w:t>
            </w:r>
          </w:p>
        </w:tc>
        <w:tc>
          <w:tcPr>
            <w:tcW w:w="631" w:type="dxa"/>
            <w:tcBorders>
              <w:top w:val="nil"/>
              <w:left w:val="nil"/>
              <w:bottom w:val="single" w:sz="4" w:space="0" w:color="auto"/>
              <w:right w:val="nil"/>
            </w:tcBorders>
            <w:shd w:val="clear" w:color="000000" w:fill="FFFFFF"/>
            <w:vAlign w:val="center"/>
          </w:tcPr>
          <w:p w14:paraId="5AD9C1D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65.1%</w:t>
            </w:r>
          </w:p>
        </w:tc>
        <w:tc>
          <w:tcPr>
            <w:tcW w:w="1567" w:type="dxa"/>
            <w:tcBorders>
              <w:top w:val="nil"/>
              <w:left w:val="nil"/>
              <w:bottom w:val="single" w:sz="4" w:space="0" w:color="auto"/>
              <w:right w:val="nil"/>
            </w:tcBorders>
            <w:shd w:val="clear" w:color="000000" w:fill="FFFFFF"/>
            <w:vAlign w:val="center"/>
          </w:tcPr>
          <w:p w14:paraId="6EED523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(4  studies)</w:t>
            </w:r>
            <w:r w:rsidRPr="00B7222B">
              <w:rPr>
                <w:rFonts w:ascii="Times New Roman" w:hAnsi="Times New Roman" w:cs="Times New Roman"/>
                <w:sz w:val="16"/>
                <w:szCs w:val="16"/>
                <w:lang w:eastAsia="zh-CN"/>
              </w:rPr>
              <w:br/>
              <w:t>High risk (1 study)</w:t>
            </w:r>
          </w:p>
        </w:tc>
      </w:tr>
      <w:tr w:rsidR="00A866C2" w:rsidRPr="00B7222B" w14:paraId="2AC440FA" w14:textId="77777777" w:rsidTr="00BD5591">
        <w:trPr>
          <w:trHeight w:val="694"/>
        </w:trPr>
        <w:tc>
          <w:tcPr>
            <w:tcW w:w="15665" w:type="dxa"/>
            <w:gridSpan w:val="14"/>
            <w:tcBorders>
              <w:top w:val="single" w:sz="4" w:space="0" w:color="auto"/>
              <w:left w:val="nil"/>
              <w:bottom w:val="single" w:sz="4" w:space="0" w:color="auto"/>
              <w:right w:val="nil"/>
            </w:tcBorders>
            <w:shd w:val="clear" w:color="auto" w:fill="auto"/>
            <w:vAlign w:val="center"/>
          </w:tcPr>
          <w:p w14:paraId="01BF80FE" w14:textId="77777777" w:rsidR="00A866C2" w:rsidRPr="00B7222B" w:rsidRDefault="00A866C2" w:rsidP="00BD5591">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Genetic risk factor</w:t>
            </w:r>
          </w:p>
        </w:tc>
      </w:tr>
      <w:tr w:rsidR="00A866C2" w:rsidRPr="00B7222B" w14:paraId="5ABE1001" w14:textId="77777777" w:rsidTr="00BD5591">
        <w:trPr>
          <w:trHeight w:val="582"/>
        </w:trPr>
        <w:tc>
          <w:tcPr>
            <w:tcW w:w="1134" w:type="dxa"/>
            <w:tcBorders>
              <w:top w:val="nil"/>
              <w:left w:val="nil"/>
              <w:right w:val="nil"/>
            </w:tcBorders>
            <w:shd w:val="clear" w:color="auto" w:fill="auto"/>
            <w:vAlign w:val="center"/>
          </w:tcPr>
          <w:p w14:paraId="45FD933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Li, 2017 (20)</w:t>
            </w:r>
          </w:p>
        </w:tc>
        <w:tc>
          <w:tcPr>
            <w:tcW w:w="709" w:type="dxa"/>
            <w:tcBorders>
              <w:top w:val="nil"/>
              <w:left w:val="nil"/>
              <w:right w:val="nil"/>
            </w:tcBorders>
            <w:shd w:val="clear" w:color="auto" w:fill="auto"/>
            <w:vAlign w:val="center"/>
          </w:tcPr>
          <w:p w14:paraId="2C0547A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right w:val="nil"/>
            </w:tcBorders>
            <w:shd w:val="clear" w:color="000000" w:fill="FFFFFF"/>
            <w:vAlign w:val="center"/>
          </w:tcPr>
          <w:p w14:paraId="619B6F2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right w:val="nil"/>
            </w:tcBorders>
            <w:shd w:val="clear" w:color="000000" w:fill="FFFFFF"/>
            <w:vAlign w:val="center"/>
          </w:tcPr>
          <w:p w14:paraId="2303BA3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610C307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right w:val="nil"/>
            </w:tcBorders>
            <w:shd w:val="clear" w:color="000000" w:fill="FFFFFF"/>
            <w:vAlign w:val="center"/>
          </w:tcPr>
          <w:p w14:paraId="2BAC26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BRAF mutation</w:t>
            </w:r>
          </w:p>
        </w:tc>
        <w:tc>
          <w:tcPr>
            <w:tcW w:w="850" w:type="dxa"/>
            <w:tcBorders>
              <w:top w:val="nil"/>
              <w:left w:val="nil"/>
              <w:right w:val="nil"/>
            </w:tcBorders>
            <w:shd w:val="clear" w:color="000000" w:fill="FFFFFF"/>
            <w:vAlign w:val="center"/>
          </w:tcPr>
          <w:p w14:paraId="06503A4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w:t>
            </w:r>
          </w:p>
        </w:tc>
        <w:tc>
          <w:tcPr>
            <w:tcW w:w="992" w:type="dxa"/>
            <w:tcBorders>
              <w:top w:val="nil"/>
              <w:left w:val="nil"/>
              <w:right w:val="nil"/>
            </w:tcBorders>
            <w:shd w:val="clear" w:color="auto" w:fill="auto"/>
            <w:vAlign w:val="center"/>
          </w:tcPr>
          <w:p w14:paraId="4ED8991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1142</w:t>
            </w:r>
          </w:p>
        </w:tc>
        <w:tc>
          <w:tcPr>
            <w:tcW w:w="851" w:type="dxa"/>
            <w:tcBorders>
              <w:top w:val="nil"/>
              <w:left w:val="nil"/>
              <w:right w:val="nil"/>
            </w:tcBorders>
            <w:shd w:val="clear" w:color="auto" w:fill="auto"/>
            <w:vAlign w:val="center"/>
          </w:tcPr>
          <w:p w14:paraId="66753B3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tcPr>
          <w:p w14:paraId="3A6E0B4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top w:val="nil"/>
              <w:left w:val="nil"/>
              <w:right w:val="nil"/>
            </w:tcBorders>
            <w:shd w:val="clear" w:color="000000" w:fill="FFFFFF"/>
            <w:vAlign w:val="center"/>
          </w:tcPr>
          <w:p w14:paraId="2AB4135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0.74 (0.47-1.17)</w:t>
            </w:r>
          </w:p>
        </w:tc>
        <w:tc>
          <w:tcPr>
            <w:tcW w:w="709" w:type="dxa"/>
            <w:tcBorders>
              <w:top w:val="nil"/>
              <w:left w:val="nil"/>
              <w:right w:val="nil"/>
            </w:tcBorders>
            <w:shd w:val="clear" w:color="000000" w:fill="FFFFFF"/>
            <w:vAlign w:val="center"/>
          </w:tcPr>
          <w:p w14:paraId="5955C073" w14:textId="77777777" w:rsidR="00A866C2" w:rsidRPr="00B7222B" w:rsidRDefault="00A866C2" w:rsidP="00BD5591">
            <w:pPr>
              <w:spacing w:after="0" w:line="240" w:lineRule="auto"/>
              <w:rPr>
                <w:rFonts w:ascii="Times New Roman" w:hAnsi="Times New Roman" w:cs="Times New Roman"/>
                <w:sz w:val="16"/>
                <w:szCs w:val="16"/>
                <w:highlight w:val="lightGray"/>
                <w:lang w:eastAsia="zh-CN"/>
              </w:rPr>
            </w:pPr>
            <w:r w:rsidRPr="00B7222B">
              <w:rPr>
                <w:rFonts w:ascii="Times New Roman" w:hAnsi="Times New Roman" w:cs="Times New Roman"/>
                <w:sz w:val="16"/>
                <w:szCs w:val="16"/>
                <w:highlight w:val="lightGray"/>
                <w:lang w:eastAsia="zh-CN"/>
              </w:rPr>
              <w:t>0.20</w:t>
            </w:r>
          </w:p>
        </w:tc>
        <w:tc>
          <w:tcPr>
            <w:tcW w:w="631" w:type="dxa"/>
            <w:tcBorders>
              <w:top w:val="nil"/>
              <w:left w:val="nil"/>
              <w:right w:val="nil"/>
            </w:tcBorders>
            <w:shd w:val="clear" w:color="000000" w:fill="FFFFFF"/>
            <w:vAlign w:val="center"/>
          </w:tcPr>
          <w:p w14:paraId="49C4D43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tcBorders>
              <w:top w:val="nil"/>
              <w:left w:val="nil"/>
              <w:right w:val="nil"/>
            </w:tcBorders>
            <w:shd w:val="clear" w:color="000000" w:fill="FFFFFF"/>
            <w:vAlign w:val="center"/>
          </w:tcPr>
          <w:p w14:paraId="1F0D428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A866C2" w:rsidRPr="00B7222B" w14:paraId="7E2922D5" w14:textId="77777777" w:rsidTr="00BD5591">
        <w:trPr>
          <w:trHeight w:val="1117"/>
        </w:trPr>
        <w:tc>
          <w:tcPr>
            <w:tcW w:w="1134" w:type="dxa"/>
            <w:tcBorders>
              <w:top w:val="nil"/>
              <w:left w:val="nil"/>
              <w:right w:val="nil"/>
            </w:tcBorders>
            <w:shd w:val="clear" w:color="auto" w:fill="auto"/>
            <w:vAlign w:val="center"/>
          </w:tcPr>
          <w:p w14:paraId="4878E3D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lastRenderedPageBreak/>
              <w:t>Wang, 2014 (26)</w:t>
            </w:r>
          </w:p>
        </w:tc>
        <w:tc>
          <w:tcPr>
            <w:tcW w:w="709" w:type="dxa"/>
            <w:tcBorders>
              <w:top w:val="nil"/>
              <w:left w:val="nil"/>
              <w:right w:val="nil"/>
            </w:tcBorders>
            <w:shd w:val="clear" w:color="auto" w:fill="auto"/>
            <w:vAlign w:val="center"/>
          </w:tcPr>
          <w:p w14:paraId="60C94AA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right w:val="nil"/>
            </w:tcBorders>
            <w:shd w:val="clear" w:color="000000" w:fill="FFFFFF"/>
            <w:vAlign w:val="center"/>
          </w:tcPr>
          <w:p w14:paraId="2542C90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right w:val="nil"/>
            </w:tcBorders>
            <w:shd w:val="clear" w:color="000000" w:fill="FFFFFF"/>
            <w:vAlign w:val="center"/>
          </w:tcPr>
          <w:p w14:paraId="0E2801B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2FD79FD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CRC</w:t>
            </w:r>
          </w:p>
        </w:tc>
        <w:tc>
          <w:tcPr>
            <w:tcW w:w="1701" w:type="dxa"/>
            <w:tcBorders>
              <w:top w:val="nil"/>
              <w:left w:val="nil"/>
              <w:right w:val="nil"/>
            </w:tcBorders>
            <w:shd w:val="clear" w:color="000000" w:fill="FFFFFF"/>
            <w:vAlign w:val="center"/>
          </w:tcPr>
          <w:p w14:paraId="7E1B5EA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RASSF1A promoter methylation</w:t>
            </w:r>
          </w:p>
        </w:tc>
        <w:tc>
          <w:tcPr>
            <w:tcW w:w="850" w:type="dxa"/>
            <w:tcBorders>
              <w:top w:val="nil"/>
              <w:left w:val="nil"/>
              <w:right w:val="nil"/>
            </w:tcBorders>
            <w:shd w:val="clear" w:color="000000" w:fill="FFFFFF"/>
            <w:vAlign w:val="center"/>
          </w:tcPr>
          <w:p w14:paraId="7B0A45C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91</w:t>
            </w:r>
          </w:p>
        </w:tc>
        <w:tc>
          <w:tcPr>
            <w:tcW w:w="992" w:type="dxa"/>
            <w:tcBorders>
              <w:top w:val="nil"/>
              <w:left w:val="nil"/>
              <w:right w:val="nil"/>
            </w:tcBorders>
            <w:shd w:val="clear" w:color="auto" w:fill="auto"/>
            <w:vAlign w:val="center"/>
          </w:tcPr>
          <w:p w14:paraId="5424479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184</w:t>
            </w:r>
          </w:p>
        </w:tc>
        <w:tc>
          <w:tcPr>
            <w:tcW w:w="851" w:type="dxa"/>
            <w:tcBorders>
              <w:top w:val="nil"/>
              <w:left w:val="nil"/>
              <w:right w:val="nil"/>
            </w:tcBorders>
            <w:shd w:val="clear" w:color="auto" w:fill="auto"/>
            <w:vAlign w:val="center"/>
          </w:tcPr>
          <w:p w14:paraId="0EDBA41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right w:val="nil"/>
            </w:tcBorders>
            <w:shd w:val="clear" w:color="000000" w:fill="FFFFFF"/>
            <w:vAlign w:val="center"/>
          </w:tcPr>
          <w:p w14:paraId="1B336C6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right w:val="nil"/>
            </w:tcBorders>
            <w:shd w:val="clear" w:color="000000" w:fill="FFFFFF"/>
            <w:vAlign w:val="center"/>
          </w:tcPr>
          <w:p w14:paraId="1ED1DDD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1.65 (0.87-3.14)</w:t>
            </w:r>
          </w:p>
        </w:tc>
        <w:tc>
          <w:tcPr>
            <w:tcW w:w="709" w:type="dxa"/>
            <w:tcBorders>
              <w:top w:val="nil"/>
              <w:left w:val="nil"/>
              <w:right w:val="nil"/>
            </w:tcBorders>
            <w:shd w:val="clear" w:color="000000" w:fill="FFFFFF"/>
            <w:vAlign w:val="center"/>
          </w:tcPr>
          <w:p w14:paraId="7439678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0.127</w:t>
            </w:r>
          </w:p>
        </w:tc>
        <w:tc>
          <w:tcPr>
            <w:tcW w:w="631" w:type="dxa"/>
            <w:tcBorders>
              <w:top w:val="nil"/>
              <w:left w:val="nil"/>
              <w:right w:val="nil"/>
            </w:tcBorders>
            <w:shd w:val="clear" w:color="000000" w:fill="FFFFFF"/>
            <w:vAlign w:val="center"/>
          </w:tcPr>
          <w:p w14:paraId="5946D7F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63.4%</w:t>
            </w:r>
          </w:p>
        </w:tc>
        <w:tc>
          <w:tcPr>
            <w:tcW w:w="1567" w:type="dxa"/>
            <w:tcBorders>
              <w:top w:val="nil"/>
              <w:left w:val="nil"/>
              <w:right w:val="nil"/>
            </w:tcBorders>
            <w:shd w:val="clear" w:color="000000" w:fill="FFFFFF"/>
            <w:vAlign w:val="center"/>
          </w:tcPr>
          <w:p w14:paraId="0DD780F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1F7C191E"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risk (2 studies)</w:t>
            </w:r>
          </w:p>
          <w:p w14:paraId="76DC580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(1 study)</w:t>
            </w:r>
          </w:p>
        </w:tc>
      </w:tr>
      <w:tr w:rsidR="00A866C2" w:rsidRPr="00B7222B" w14:paraId="44A097E3" w14:textId="77777777" w:rsidTr="00BD5591">
        <w:trPr>
          <w:trHeight w:val="312"/>
        </w:trPr>
        <w:tc>
          <w:tcPr>
            <w:tcW w:w="1134" w:type="dxa"/>
            <w:tcBorders>
              <w:left w:val="nil"/>
              <w:bottom w:val="single" w:sz="4" w:space="0" w:color="auto"/>
              <w:right w:val="nil"/>
            </w:tcBorders>
            <w:shd w:val="clear" w:color="auto" w:fill="auto"/>
            <w:vAlign w:val="center"/>
          </w:tcPr>
          <w:p w14:paraId="0B2A4AF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Wang, 2014 (26)</w:t>
            </w:r>
          </w:p>
        </w:tc>
        <w:tc>
          <w:tcPr>
            <w:tcW w:w="709" w:type="dxa"/>
            <w:tcBorders>
              <w:left w:val="nil"/>
              <w:bottom w:val="single" w:sz="4" w:space="0" w:color="auto"/>
              <w:right w:val="nil"/>
            </w:tcBorders>
            <w:shd w:val="clear" w:color="auto" w:fill="auto"/>
            <w:vAlign w:val="center"/>
          </w:tcPr>
          <w:p w14:paraId="708B2D9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single" w:sz="4" w:space="0" w:color="auto"/>
              <w:right w:val="nil"/>
            </w:tcBorders>
            <w:shd w:val="clear" w:color="000000" w:fill="FFFFFF"/>
            <w:vAlign w:val="center"/>
          </w:tcPr>
          <w:p w14:paraId="265FD7D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45E8F82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1584B2D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metastasis in CRC</w:t>
            </w:r>
          </w:p>
        </w:tc>
        <w:tc>
          <w:tcPr>
            <w:tcW w:w="1701" w:type="dxa"/>
            <w:tcBorders>
              <w:left w:val="nil"/>
              <w:bottom w:val="single" w:sz="4" w:space="0" w:color="auto"/>
              <w:right w:val="nil"/>
            </w:tcBorders>
            <w:shd w:val="clear" w:color="000000" w:fill="FFFFFF"/>
            <w:vAlign w:val="center"/>
          </w:tcPr>
          <w:p w14:paraId="1ECE485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RASSF1A promoter methylation</w:t>
            </w:r>
          </w:p>
        </w:tc>
        <w:tc>
          <w:tcPr>
            <w:tcW w:w="850" w:type="dxa"/>
            <w:tcBorders>
              <w:left w:val="nil"/>
              <w:bottom w:val="single" w:sz="4" w:space="0" w:color="auto"/>
              <w:right w:val="nil"/>
            </w:tcBorders>
            <w:shd w:val="clear" w:color="000000" w:fill="FFFFFF"/>
            <w:vAlign w:val="center"/>
          </w:tcPr>
          <w:p w14:paraId="6ABAD23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173</w:t>
            </w:r>
          </w:p>
        </w:tc>
        <w:tc>
          <w:tcPr>
            <w:tcW w:w="992" w:type="dxa"/>
            <w:tcBorders>
              <w:left w:val="nil"/>
              <w:bottom w:val="single" w:sz="4" w:space="0" w:color="auto"/>
              <w:right w:val="nil"/>
            </w:tcBorders>
            <w:shd w:val="clear" w:color="auto" w:fill="auto"/>
            <w:vAlign w:val="center"/>
          </w:tcPr>
          <w:p w14:paraId="1C1FEEF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417</w:t>
            </w:r>
          </w:p>
        </w:tc>
        <w:tc>
          <w:tcPr>
            <w:tcW w:w="851" w:type="dxa"/>
            <w:tcBorders>
              <w:left w:val="nil"/>
              <w:bottom w:val="single" w:sz="4" w:space="0" w:color="auto"/>
              <w:right w:val="nil"/>
            </w:tcBorders>
            <w:shd w:val="clear" w:color="auto" w:fill="auto"/>
            <w:vAlign w:val="center"/>
          </w:tcPr>
          <w:p w14:paraId="1020135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left w:val="nil"/>
              <w:bottom w:val="single" w:sz="4" w:space="0" w:color="auto"/>
              <w:right w:val="nil"/>
            </w:tcBorders>
            <w:shd w:val="clear" w:color="000000" w:fill="FFFFFF"/>
            <w:vAlign w:val="center"/>
          </w:tcPr>
          <w:p w14:paraId="3991AEC4"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fixed</w:t>
            </w:r>
          </w:p>
        </w:tc>
        <w:tc>
          <w:tcPr>
            <w:tcW w:w="1418" w:type="dxa"/>
            <w:tcBorders>
              <w:left w:val="nil"/>
              <w:bottom w:val="single" w:sz="4" w:space="0" w:color="auto"/>
              <w:right w:val="nil"/>
            </w:tcBorders>
            <w:shd w:val="clear" w:color="000000" w:fill="FFFFFF"/>
            <w:vAlign w:val="center"/>
          </w:tcPr>
          <w:p w14:paraId="24EA72B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2.59 (1.46-4.60)</w:t>
            </w:r>
          </w:p>
        </w:tc>
        <w:tc>
          <w:tcPr>
            <w:tcW w:w="709" w:type="dxa"/>
            <w:tcBorders>
              <w:left w:val="nil"/>
              <w:bottom w:val="single" w:sz="4" w:space="0" w:color="auto"/>
              <w:right w:val="nil"/>
            </w:tcBorders>
            <w:shd w:val="clear" w:color="000000" w:fill="FFFFFF"/>
            <w:vAlign w:val="center"/>
          </w:tcPr>
          <w:p w14:paraId="513FA45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0.037</w:t>
            </w:r>
          </w:p>
        </w:tc>
        <w:tc>
          <w:tcPr>
            <w:tcW w:w="631" w:type="dxa"/>
            <w:tcBorders>
              <w:left w:val="nil"/>
              <w:bottom w:val="single" w:sz="4" w:space="0" w:color="auto"/>
              <w:right w:val="nil"/>
            </w:tcBorders>
            <w:shd w:val="clear" w:color="000000" w:fill="FFFFFF"/>
            <w:vAlign w:val="center"/>
          </w:tcPr>
          <w:p w14:paraId="1190202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37.9%</w:t>
            </w:r>
          </w:p>
        </w:tc>
        <w:tc>
          <w:tcPr>
            <w:tcW w:w="1567" w:type="dxa"/>
            <w:tcBorders>
              <w:left w:val="nil"/>
              <w:bottom w:val="single" w:sz="4" w:space="0" w:color="auto"/>
              <w:right w:val="nil"/>
            </w:tcBorders>
            <w:shd w:val="clear" w:color="000000" w:fill="FFFFFF"/>
            <w:vAlign w:val="center"/>
          </w:tcPr>
          <w:p w14:paraId="612E58C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p>
          <w:p w14:paraId="4A0F9CC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risk (3 studies)</w:t>
            </w:r>
          </w:p>
          <w:p w14:paraId="53FDA49A"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Moderate risk (1 study)</w:t>
            </w:r>
          </w:p>
        </w:tc>
      </w:tr>
      <w:tr w:rsidR="00A866C2" w:rsidRPr="00B7222B" w14:paraId="0CC6DE70" w14:textId="77777777" w:rsidTr="00BD5591">
        <w:trPr>
          <w:trHeight w:val="687"/>
        </w:trPr>
        <w:tc>
          <w:tcPr>
            <w:tcW w:w="15665" w:type="dxa"/>
            <w:gridSpan w:val="14"/>
            <w:tcBorders>
              <w:top w:val="single" w:sz="4" w:space="0" w:color="auto"/>
              <w:left w:val="nil"/>
              <w:bottom w:val="single" w:sz="4" w:space="0" w:color="auto"/>
              <w:right w:val="nil"/>
            </w:tcBorders>
            <w:shd w:val="clear" w:color="auto" w:fill="auto"/>
            <w:vAlign w:val="center"/>
          </w:tcPr>
          <w:p w14:paraId="5FEFC78A" w14:textId="77777777" w:rsidR="00A866C2" w:rsidRPr="00B7222B" w:rsidRDefault="00A866C2" w:rsidP="00BD5591">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Demographic risk factor</w:t>
            </w:r>
          </w:p>
        </w:tc>
      </w:tr>
      <w:tr w:rsidR="00A866C2" w:rsidRPr="00B7222B" w14:paraId="315A2EBD" w14:textId="77777777" w:rsidTr="00BD5591">
        <w:trPr>
          <w:trHeight w:val="702"/>
        </w:trPr>
        <w:tc>
          <w:tcPr>
            <w:tcW w:w="1134" w:type="dxa"/>
            <w:tcBorders>
              <w:left w:val="nil"/>
              <w:bottom w:val="single" w:sz="4" w:space="0" w:color="auto"/>
              <w:right w:val="nil"/>
            </w:tcBorders>
            <w:shd w:val="clear" w:color="auto" w:fill="auto"/>
            <w:vAlign w:val="center"/>
          </w:tcPr>
          <w:p w14:paraId="44503858" w14:textId="77777777" w:rsidR="00A866C2" w:rsidRPr="00B7222B" w:rsidRDefault="00A866C2"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Ichimasa</w:t>
            </w:r>
            <w:proofErr w:type="spellEnd"/>
            <w:r w:rsidRPr="00B7222B">
              <w:rPr>
                <w:rFonts w:ascii="Times New Roman" w:hAnsi="Times New Roman" w:cs="Times New Roman"/>
                <w:sz w:val="16"/>
                <w:szCs w:val="16"/>
                <w:lang w:eastAsia="zh-CN"/>
              </w:rPr>
              <w:t>, 2017 (15)</w:t>
            </w:r>
          </w:p>
        </w:tc>
        <w:tc>
          <w:tcPr>
            <w:tcW w:w="709" w:type="dxa"/>
            <w:tcBorders>
              <w:left w:val="nil"/>
              <w:bottom w:val="single" w:sz="4" w:space="0" w:color="auto"/>
              <w:right w:val="nil"/>
            </w:tcBorders>
            <w:shd w:val="clear" w:color="auto" w:fill="auto"/>
            <w:vAlign w:val="center"/>
          </w:tcPr>
          <w:p w14:paraId="548E50A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single" w:sz="4" w:space="0" w:color="auto"/>
              <w:right w:val="nil"/>
            </w:tcBorders>
            <w:shd w:val="clear" w:color="000000" w:fill="FFFFFF"/>
            <w:vAlign w:val="center"/>
          </w:tcPr>
          <w:p w14:paraId="72B8D17C"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single" w:sz="4" w:space="0" w:color="auto"/>
              <w:right w:val="nil"/>
            </w:tcBorders>
            <w:shd w:val="clear" w:color="000000" w:fill="FFFFFF"/>
            <w:vAlign w:val="center"/>
          </w:tcPr>
          <w:p w14:paraId="37497271"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pT1 CRC</w:t>
            </w:r>
          </w:p>
        </w:tc>
        <w:tc>
          <w:tcPr>
            <w:tcW w:w="1843" w:type="dxa"/>
            <w:tcBorders>
              <w:top w:val="nil"/>
              <w:left w:val="nil"/>
              <w:bottom w:val="single" w:sz="4" w:space="0" w:color="auto"/>
              <w:right w:val="nil"/>
            </w:tcBorders>
            <w:shd w:val="clear" w:color="000000" w:fill="FFFFFF"/>
            <w:vAlign w:val="center"/>
          </w:tcPr>
          <w:p w14:paraId="17B81E36"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lymph node metastasis in pT1 CRC</w:t>
            </w:r>
          </w:p>
        </w:tc>
        <w:tc>
          <w:tcPr>
            <w:tcW w:w="1701" w:type="dxa"/>
            <w:tcBorders>
              <w:left w:val="nil"/>
              <w:bottom w:val="single" w:sz="4" w:space="0" w:color="auto"/>
              <w:right w:val="nil"/>
            </w:tcBorders>
            <w:shd w:val="clear" w:color="000000" w:fill="FFFFFF"/>
            <w:vAlign w:val="center"/>
          </w:tcPr>
          <w:p w14:paraId="0D6BCA33"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female gender</w:t>
            </w:r>
          </w:p>
        </w:tc>
        <w:tc>
          <w:tcPr>
            <w:tcW w:w="850" w:type="dxa"/>
            <w:tcBorders>
              <w:left w:val="nil"/>
              <w:bottom w:val="single" w:sz="4" w:space="0" w:color="auto"/>
              <w:right w:val="nil"/>
            </w:tcBorders>
            <w:shd w:val="clear" w:color="000000" w:fill="FFFFFF"/>
            <w:vAlign w:val="center"/>
          </w:tcPr>
          <w:p w14:paraId="7B38AC10"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w:t>
            </w:r>
          </w:p>
        </w:tc>
        <w:tc>
          <w:tcPr>
            <w:tcW w:w="992" w:type="dxa"/>
            <w:tcBorders>
              <w:left w:val="nil"/>
              <w:bottom w:val="single" w:sz="4" w:space="0" w:color="auto"/>
              <w:right w:val="nil"/>
            </w:tcBorders>
            <w:shd w:val="clear" w:color="auto" w:fill="auto"/>
            <w:vAlign w:val="center"/>
          </w:tcPr>
          <w:p w14:paraId="482DE217"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1329</w:t>
            </w:r>
          </w:p>
        </w:tc>
        <w:tc>
          <w:tcPr>
            <w:tcW w:w="851" w:type="dxa"/>
            <w:tcBorders>
              <w:left w:val="nil"/>
              <w:bottom w:val="single" w:sz="4" w:space="0" w:color="auto"/>
              <w:right w:val="nil"/>
            </w:tcBorders>
            <w:shd w:val="clear" w:color="auto" w:fill="auto"/>
            <w:vAlign w:val="center"/>
          </w:tcPr>
          <w:p w14:paraId="234764FF"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left w:val="nil"/>
              <w:bottom w:val="single" w:sz="4" w:space="0" w:color="auto"/>
              <w:right w:val="nil"/>
            </w:tcBorders>
            <w:shd w:val="clear" w:color="000000" w:fill="FFFFFF"/>
            <w:vAlign w:val="center"/>
          </w:tcPr>
          <w:p w14:paraId="04FA5FE9"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left w:val="nil"/>
              <w:bottom w:val="single" w:sz="4" w:space="0" w:color="auto"/>
              <w:right w:val="nil"/>
            </w:tcBorders>
            <w:shd w:val="clear" w:color="000000" w:fill="FFFFFF"/>
            <w:vAlign w:val="center"/>
          </w:tcPr>
          <w:p w14:paraId="143E15E2"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2.45 (1.03-3.88)</w:t>
            </w:r>
          </w:p>
        </w:tc>
        <w:tc>
          <w:tcPr>
            <w:tcW w:w="709" w:type="dxa"/>
            <w:tcBorders>
              <w:left w:val="nil"/>
              <w:bottom w:val="single" w:sz="4" w:space="0" w:color="auto"/>
              <w:right w:val="nil"/>
            </w:tcBorders>
            <w:shd w:val="clear" w:color="000000" w:fill="FFFFFF"/>
            <w:vAlign w:val="center"/>
          </w:tcPr>
          <w:p w14:paraId="2CDA4755"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left w:val="nil"/>
              <w:bottom w:val="single" w:sz="4" w:space="0" w:color="auto"/>
              <w:right w:val="nil"/>
            </w:tcBorders>
            <w:shd w:val="clear" w:color="000000" w:fill="FFFFFF"/>
            <w:vAlign w:val="center"/>
          </w:tcPr>
          <w:p w14:paraId="4CEF659D"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90.1%</w:t>
            </w:r>
          </w:p>
        </w:tc>
        <w:tc>
          <w:tcPr>
            <w:tcW w:w="1567" w:type="dxa"/>
            <w:tcBorders>
              <w:left w:val="nil"/>
              <w:bottom w:val="single" w:sz="4" w:space="0" w:color="auto"/>
              <w:right w:val="nil"/>
            </w:tcBorders>
            <w:shd w:val="clear" w:color="000000" w:fill="FFFFFF"/>
            <w:vAlign w:val="center"/>
          </w:tcPr>
          <w:p w14:paraId="171A1ACB"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GRADE;</w:t>
            </w:r>
          </w:p>
          <w:p w14:paraId="5F82A0A8" w14:textId="77777777" w:rsidR="00A866C2" w:rsidRPr="00B7222B" w:rsidRDefault="00A866C2"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Low (+OOO) risk (4 studies)</w:t>
            </w:r>
          </w:p>
        </w:tc>
      </w:tr>
    </w:tbl>
    <w:p w14:paraId="6BBFDD1A" w14:textId="77777777" w:rsidR="00397D35" w:rsidRPr="00C00825" w:rsidRDefault="001A783C">
      <w:pPr>
        <w:rPr>
          <w:rFonts w:ascii="Times New Roman" w:hAnsi="Times New Roman" w:cs="Times New Roman"/>
          <w:sz w:val="16"/>
          <w:szCs w:val="16"/>
          <w:lang w:eastAsia="zh-CN"/>
        </w:rPr>
      </w:pPr>
      <w:r w:rsidRPr="00C00825">
        <w:rPr>
          <w:rFonts w:ascii="Times New Roman" w:hAnsi="Times New Roman" w:cs="Times New Roman"/>
          <w:sz w:val="16"/>
          <w:szCs w:val="16"/>
          <w:lang w:eastAsia="zh-CN"/>
        </w:rPr>
        <w:t xml:space="preserve">Abbreviation:  OR, odds ratio; RR, risk ratio; CI, confidence interval; CRC, colorectal cancer; NET, neuroendocrine tumour; MINORS, Methodological index for non-randomized studies; NOS, Newcastle Ottawa Scale (&gt;=6: low risk, &lt;6: high risk); D.H Checklist, </w:t>
      </w:r>
      <w:proofErr w:type="spellStart"/>
      <w:r w:rsidRPr="00C00825">
        <w:rPr>
          <w:rFonts w:ascii="Times New Roman" w:hAnsi="Times New Roman" w:cs="Times New Roman"/>
          <w:sz w:val="16"/>
          <w:szCs w:val="16"/>
          <w:lang w:eastAsia="zh-CN"/>
        </w:rPr>
        <w:t>Duckitt</w:t>
      </w:r>
      <w:proofErr w:type="spellEnd"/>
      <w:r w:rsidRPr="00C00825">
        <w:rPr>
          <w:rFonts w:ascii="Times New Roman" w:hAnsi="Times New Roman" w:cs="Times New Roman"/>
          <w:sz w:val="16"/>
          <w:szCs w:val="16"/>
          <w:lang w:eastAsia="zh-CN"/>
        </w:rPr>
        <w:t xml:space="preserve"> and Harrington Checklist; ELCWP scale, European Lung Cancer Working Party; GRADE, The Grading of Recommendations Assessment, Development and Evaluation; SIGN, Scottish Intercollegiate Guidelines Network; STROBE, Strengthening the Reporting of Observational studies in Epidemiology</w:t>
      </w:r>
    </w:p>
    <w:p w14:paraId="3A92237C" w14:textId="77777777" w:rsidR="00397D35" w:rsidRPr="00B7222B" w:rsidRDefault="00397D35">
      <w:pPr>
        <w:rPr>
          <w:rFonts w:ascii="Times New Roman" w:hAnsi="Times New Roman" w:cs="Times New Roman"/>
        </w:rPr>
      </w:pPr>
    </w:p>
    <w:p w14:paraId="13681B66" w14:textId="77777777" w:rsidR="00397D35" w:rsidRPr="00B7222B" w:rsidRDefault="00397D35">
      <w:pPr>
        <w:rPr>
          <w:rFonts w:ascii="Times New Roman" w:hAnsi="Times New Roman" w:cs="Times New Roman"/>
        </w:rPr>
      </w:pPr>
    </w:p>
    <w:p w14:paraId="1BEFD93F" w14:textId="77777777" w:rsidR="00397D35" w:rsidRPr="00B7222B" w:rsidRDefault="00397D35">
      <w:pPr>
        <w:rPr>
          <w:rFonts w:ascii="Times New Roman" w:hAnsi="Times New Roman" w:cs="Times New Roman"/>
        </w:rPr>
      </w:pPr>
    </w:p>
    <w:p w14:paraId="5B6DFA69" w14:textId="77777777" w:rsidR="00397D35" w:rsidRPr="00B7222B" w:rsidRDefault="00397D35">
      <w:pPr>
        <w:rPr>
          <w:rFonts w:ascii="Times New Roman" w:hAnsi="Times New Roman" w:cs="Times New Roman"/>
        </w:rPr>
      </w:pPr>
    </w:p>
    <w:p w14:paraId="252C74A6" w14:textId="77777777" w:rsidR="00397D35" w:rsidRPr="00B7222B" w:rsidRDefault="00397D35">
      <w:pPr>
        <w:rPr>
          <w:rFonts w:ascii="Times New Roman" w:hAnsi="Times New Roman" w:cs="Times New Roman"/>
        </w:rPr>
      </w:pPr>
    </w:p>
    <w:p w14:paraId="3583CA5D" w14:textId="77777777" w:rsidR="00397D35" w:rsidRPr="00B7222B" w:rsidRDefault="00397D35">
      <w:pPr>
        <w:rPr>
          <w:rFonts w:ascii="Times New Roman" w:hAnsi="Times New Roman" w:cs="Times New Roman"/>
        </w:rPr>
      </w:pPr>
    </w:p>
    <w:p w14:paraId="1BF72542" w14:textId="77777777" w:rsidR="00397D35" w:rsidRPr="00B7222B" w:rsidRDefault="00397D35">
      <w:pPr>
        <w:rPr>
          <w:rFonts w:ascii="Times New Roman" w:hAnsi="Times New Roman" w:cs="Times New Roman"/>
        </w:rPr>
      </w:pPr>
    </w:p>
    <w:p w14:paraId="735D15C9" w14:textId="77777777" w:rsidR="00397D35" w:rsidRPr="00B7222B" w:rsidRDefault="00397D35">
      <w:pPr>
        <w:rPr>
          <w:rFonts w:ascii="Times New Roman" w:hAnsi="Times New Roman" w:cs="Times New Roman"/>
        </w:rPr>
      </w:pPr>
    </w:p>
    <w:p w14:paraId="5519C4CB" w14:textId="77777777" w:rsidR="00397D35" w:rsidRPr="00B7222B" w:rsidRDefault="00397D35">
      <w:pPr>
        <w:rPr>
          <w:rFonts w:ascii="Times New Roman" w:hAnsi="Times New Roman" w:cs="Times New Roman"/>
        </w:rPr>
      </w:pPr>
    </w:p>
    <w:p w14:paraId="589F747D" w14:textId="77777777" w:rsidR="00397D35" w:rsidRPr="00B7222B" w:rsidRDefault="00397D35">
      <w:pPr>
        <w:rPr>
          <w:rFonts w:ascii="Times New Roman" w:hAnsi="Times New Roman" w:cs="Times New Roman"/>
        </w:rPr>
      </w:pPr>
    </w:p>
    <w:p w14:paraId="7844C9F4" w14:textId="77777777" w:rsidR="00397D35" w:rsidRPr="00B7222B" w:rsidRDefault="00397D35">
      <w:pPr>
        <w:rPr>
          <w:rFonts w:ascii="Times New Roman" w:hAnsi="Times New Roman" w:cs="Times New Roman"/>
        </w:rPr>
      </w:pPr>
    </w:p>
    <w:p w14:paraId="0204A116" w14:textId="77777777" w:rsidR="00397D35" w:rsidRPr="00B7222B" w:rsidRDefault="00397D35">
      <w:pPr>
        <w:rPr>
          <w:rFonts w:ascii="Times New Roman" w:hAnsi="Times New Roman" w:cs="Times New Roman"/>
        </w:rPr>
      </w:pPr>
    </w:p>
    <w:p w14:paraId="06A47DD2" w14:textId="77777777" w:rsidR="00397D35" w:rsidRPr="00B7222B" w:rsidRDefault="00397D35">
      <w:pPr>
        <w:rPr>
          <w:rFonts w:ascii="Times New Roman" w:hAnsi="Times New Roman" w:cs="Times New Roman"/>
        </w:rPr>
      </w:pPr>
    </w:p>
    <w:tbl>
      <w:tblPr>
        <w:tblW w:w="15665" w:type="dxa"/>
        <w:tblLayout w:type="fixed"/>
        <w:tblLook w:val="04A0" w:firstRow="1" w:lastRow="0" w:firstColumn="1" w:lastColumn="0" w:noHBand="0" w:noVBand="1"/>
      </w:tblPr>
      <w:tblGrid>
        <w:gridCol w:w="1134"/>
        <w:gridCol w:w="709"/>
        <w:gridCol w:w="1276"/>
        <w:gridCol w:w="1134"/>
        <w:gridCol w:w="1843"/>
        <w:gridCol w:w="1701"/>
        <w:gridCol w:w="850"/>
        <w:gridCol w:w="992"/>
        <w:gridCol w:w="851"/>
        <w:gridCol w:w="850"/>
        <w:gridCol w:w="1418"/>
        <w:gridCol w:w="709"/>
        <w:gridCol w:w="631"/>
        <w:gridCol w:w="1543"/>
        <w:gridCol w:w="24"/>
      </w:tblGrid>
      <w:tr w:rsidR="00397D35" w:rsidRPr="00B7222B" w14:paraId="6DAE345E" w14:textId="77777777" w:rsidTr="00BD5591">
        <w:trPr>
          <w:gridAfter w:val="1"/>
          <w:wAfter w:w="24" w:type="dxa"/>
          <w:trHeight w:val="975"/>
        </w:trPr>
        <w:tc>
          <w:tcPr>
            <w:tcW w:w="15641" w:type="dxa"/>
            <w:gridSpan w:val="14"/>
            <w:tcBorders>
              <w:top w:val="nil"/>
              <w:left w:val="nil"/>
              <w:bottom w:val="nil"/>
              <w:right w:val="nil"/>
            </w:tcBorders>
            <w:shd w:val="clear" w:color="000000" w:fill="FFFFFF"/>
            <w:vAlign w:val="center"/>
            <w:hideMark/>
          </w:tcPr>
          <w:p w14:paraId="6F7B96F0" w14:textId="77777777" w:rsidR="00397D35" w:rsidRPr="00B7222B" w:rsidRDefault="00397D35" w:rsidP="00BD5591">
            <w:pPr>
              <w:spacing w:after="0" w:line="240" w:lineRule="auto"/>
              <w:rPr>
                <w:rFonts w:ascii="Times New Roman" w:hAnsi="Times New Roman" w:cs="Times New Roman"/>
                <w:b/>
                <w:bCs/>
                <w:sz w:val="24"/>
                <w:szCs w:val="24"/>
                <w:lang w:eastAsia="zh-CN"/>
              </w:rPr>
            </w:pPr>
          </w:p>
          <w:p w14:paraId="735A681E" w14:textId="0F70A011" w:rsidR="00397D35" w:rsidRPr="00B7222B" w:rsidRDefault="00397D35" w:rsidP="00BD5591">
            <w:pPr>
              <w:spacing w:after="0" w:line="240" w:lineRule="auto"/>
              <w:jc w:val="center"/>
              <w:rPr>
                <w:rFonts w:ascii="Times New Roman" w:hAnsi="Times New Roman" w:cs="Times New Roman"/>
                <w:b/>
                <w:bCs/>
                <w:sz w:val="24"/>
                <w:szCs w:val="24"/>
                <w:lang w:eastAsia="zh-CN"/>
              </w:rPr>
            </w:pPr>
            <w:r w:rsidRPr="00B7222B">
              <w:rPr>
                <w:rFonts w:ascii="Times New Roman" w:hAnsi="Times New Roman" w:cs="Times New Roman"/>
                <w:b/>
                <w:bCs/>
                <w:sz w:val="24"/>
                <w:szCs w:val="24"/>
                <w:lang w:eastAsia="zh-CN"/>
              </w:rPr>
              <w:t xml:space="preserve">Table </w:t>
            </w:r>
            <w:r w:rsidR="00E41953">
              <w:rPr>
                <w:rFonts w:ascii="Times New Roman" w:hAnsi="Times New Roman" w:cs="Times New Roman"/>
                <w:b/>
                <w:bCs/>
                <w:sz w:val="24"/>
                <w:szCs w:val="24"/>
                <w:lang w:eastAsia="zh-CN"/>
              </w:rPr>
              <w:t>S</w:t>
            </w:r>
            <w:r w:rsidRPr="00B7222B">
              <w:rPr>
                <w:rFonts w:ascii="Times New Roman" w:hAnsi="Times New Roman" w:cs="Times New Roman"/>
                <w:b/>
                <w:bCs/>
                <w:sz w:val="24"/>
                <w:szCs w:val="24"/>
                <w:lang w:eastAsia="zh-CN"/>
              </w:rPr>
              <w:t>7</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Pr="00D23B7E">
              <w:rPr>
                <w:rFonts w:ascii="Times New Roman" w:hAnsi="Times New Roman" w:cs="Times New Roman"/>
                <w:b/>
                <w:bCs/>
                <w:sz w:val="24"/>
                <w:szCs w:val="24"/>
                <w:lang w:eastAsia="zh-CN"/>
              </w:rPr>
              <w:t>Quantitative synthesis of 17 unique meta-analyses of observational studies investigating the associations between risk factors</w:t>
            </w:r>
            <w:r w:rsidRPr="00B7222B">
              <w:rPr>
                <w:rFonts w:ascii="Times New Roman" w:hAnsi="Times New Roman" w:cs="Times New Roman"/>
                <w:b/>
                <w:bCs/>
                <w:sz w:val="24"/>
                <w:szCs w:val="24"/>
                <w:lang w:eastAsia="zh-CN"/>
              </w:rPr>
              <w:t xml:space="preserve"> and colorectal cancer recurrence </w:t>
            </w:r>
          </w:p>
          <w:p w14:paraId="6E592A07" w14:textId="77777777" w:rsidR="00397D35" w:rsidRPr="00B7222B" w:rsidRDefault="00397D35" w:rsidP="00BD5591">
            <w:pPr>
              <w:spacing w:after="0" w:line="240" w:lineRule="auto"/>
              <w:jc w:val="center"/>
              <w:rPr>
                <w:rFonts w:ascii="Times New Roman" w:hAnsi="Times New Roman" w:cs="Times New Roman"/>
                <w:b/>
                <w:bCs/>
                <w:sz w:val="16"/>
                <w:szCs w:val="16"/>
                <w:lang w:eastAsia="zh-CN"/>
              </w:rPr>
            </w:pPr>
            <w:r w:rsidRPr="00B7222B">
              <w:rPr>
                <w:rFonts w:ascii="Times New Roman" w:hAnsi="Times New Roman" w:cs="Times New Roman"/>
                <w:b/>
                <w:bCs/>
                <w:sz w:val="16"/>
                <w:szCs w:val="16"/>
                <w:lang w:eastAsia="zh-CN"/>
              </w:rPr>
              <w:t> </w:t>
            </w:r>
          </w:p>
        </w:tc>
      </w:tr>
      <w:tr w:rsidR="00397D35" w:rsidRPr="00B7222B" w14:paraId="64FBE654" w14:textId="77777777" w:rsidTr="00BD5591">
        <w:trPr>
          <w:trHeight w:val="450"/>
        </w:trPr>
        <w:tc>
          <w:tcPr>
            <w:tcW w:w="1134" w:type="dxa"/>
            <w:vMerge w:val="restart"/>
            <w:tcBorders>
              <w:top w:val="single" w:sz="12" w:space="0" w:color="auto"/>
              <w:left w:val="nil"/>
              <w:bottom w:val="single" w:sz="4" w:space="0" w:color="000000"/>
              <w:right w:val="nil"/>
            </w:tcBorders>
            <w:shd w:val="clear" w:color="auto" w:fill="auto"/>
            <w:vAlign w:val="center"/>
            <w:hideMark/>
          </w:tcPr>
          <w:p w14:paraId="4F1BF4A8" w14:textId="354B2FEA" w:rsidR="00397D35" w:rsidRPr="00B7222B" w:rsidRDefault="00FC2D5F" w:rsidP="00BD5591">
            <w:pPr>
              <w:spacing w:after="0" w:line="240" w:lineRule="auto"/>
              <w:rPr>
                <w:rFonts w:ascii="Times New Roman" w:hAnsi="Times New Roman" w:cs="Times New Roman"/>
                <w:b/>
                <w:bCs/>
                <w:sz w:val="20"/>
                <w:szCs w:val="20"/>
                <w:lang w:eastAsia="zh-CN"/>
              </w:rPr>
            </w:pPr>
            <w:r>
              <w:rPr>
                <w:rFonts w:ascii="Times New Roman" w:hAnsi="Times New Roman" w:cs="Times New Roman"/>
                <w:b/>
                <w:bCs/>
                <w:sz w:val="20"/>
                <w:szCs w:val="20"/>
                <w:lang w:eastAsia="zh-CN"/>
              </w:rPr>
              <w:t>Ref.</w:t>
            </w:r>
          </w:p>
        </w:tc>
        <w:tc>
          <w:tcPr>
            <w:tcW w:w="709" w:type="dxa"/>
            <w:vMerge w:val="restart"/>
            <w:tcBorders>
              <w:top w:val="single" w:sz="12" w:space="0" w:color="auto"/>
              <w:left w:val="nil"/>
              <w:bottom w:val="single" w:sz="4" w:space="0" w:color="000000"/>
              <w:right w:val="nil"/>
            </w:tcBorders>
            <w:shd w:val="clear" w:color="auto" w:fill="auto"/>
            <w:vAlign w:val="center"/>
            <w:hideMark/>
          </w:tcPr>
          <w:p w14:paraId="7E85AA44"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 of study</w:t>
            </w:r>
          </w:p>
        </w:tc>
        <w:tc>
          <w:tcPr>
            <w:tcW w:w="1276" w:type="dxa"/>
            <w:vMerge w:val="restart"/>
            <w:tcBorders>
              <w:top w:val="single" w:sz="12" w:space="0" w:color="auto"/>
              <w:left w:val="nil"/>
              <w:bottom w:val="single" w:sz="4" w:space="0" w:color="000000"/>
              <w:right w:val="nil"/>
            </w:tcBorders>
            <w:shd w:val="clear" w:color="000000" w:fill="FFFFFF"/>
            <w:vAlign w:val="center"/>
            <w:hideMark/>
          </w:tcPr>
          <w:p w14:paraId="68E1FFB7"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Study design</w:t>
            </w:r>
          </w:p>
        </w:tc>
        <w:tc>
          <w:tcPr>
            <w:tcW w:w="1134" w:type="dxa"/>
            <w:vMerge w:val="restart"/>
            <w:tcBorders>
              <w:top w:val="single" w:sz="12" w:space="0" w:color="auto"/>
              <w:left w:val="nil"/>
              <w:bottom w:val="single" w:sz="4" w:space="0" w:color="000000"/>
              <w:right w:val="nil"/>
            </w:tcBorders>
            <w:shd w:val="clear" w:color="000000" w:fill="FFFFFF"/>
            <w:vAlign w:val="center"/>
            <w:hideMark/>
          </w:tcPr>
          <w:p w14:paraId="411C09FD"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Population</w:t>
            </w:r>
          </w:p>
        </w:tc>
        <w:tc>
          <w:tcPr>
            <w:tcW w:w="1843" w:type="dxa"/>
            <w:vMerge w:val="restart"/>
            <w:tcBorders>
              <w:top w:val="single" w:sz="12" w:space="0" w:color="auto"/>
              <w:left w:val="nil"/>
              <w:bottom w:val="single" w:sz="4" w:space="0" w:color="000000"/>
              <w:right w:val="nil"/>
            </w:tcBorders>
            <w:shd w:val="clear" w:color="000000" w:fill="FFFFFF"/>
            <w:vAlign w:val="center"/>
            <w:hideMark/>
          </w:tcPr>
          <w:p w14:paraId="6BB80813"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Outcome </w:t>
            </w:r>
          </w:p>
        </w:tc>
        <w:tc>
          <w:tcPr>
            <w:tcW w:w="1701" w:type="dxa"/>
            <w:vMerge w:val="restart"/>
            <w:tcBorders>
              <w:top w:val="single" w:sz="12" w:space="0" w:color="auto"/>
              <w:left w:val="nil"/>
              <w:bottom w:val="single" w:sz="4" w:space="0" w:color="000000"/>
              <w:right w:val="nil"/>
            </w:tcBorders>
            <w:shd w:val="clear" w:color="000000" w:fill="FFFFFF"/>
            <w:vAlign w:val="center"/>
            <w:hideMark/>
          </w:tcPr>
          <w:p w14:paraId="0E1AA097"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Risk factor</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2E8F72AF"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n </w:t>
            </w:r>
            <w:r w:rsidRPr="00B7222B">
              <w:rPr>
                <w:rFonts w:ascii="Times New Roman" w:hAnsi="Times New Roman" w:cs="Times New Roman"/>
                <w:b/>
                <w:bCs/>
                <w:sz w:val="20"/>
                <w:szCs w:val="20"/>
                <w:lang w:eastAsia="zh-CN"/>
              </w:rPr>
              <w:br/>
              <w:t>(event)</w:t>
            </w:r>
          </w:p>
        </w:tc>
        <w:tc>
          <w:tcPr>
            <w:tcW w:w="992" w:type="dxa"/>
            <w:vMerge w:val="restart"/>
            <w:tcBorders>
              <w:top w:val="single" w:sz="12" w:space="0" w:color="auto"/>
              <w:left w:val="nil"/>
              <w:bottom w:val="single" w:sz="4" w:space="0" w:color="000000"/>
              <w:right w:val="nil"/>
            </w:tcBorders>
            <w:shd w:val="clear" w:color="000000" w:fill="FFFFFF"/>
            <w:vAlign w:val="center"/>
            <w:hideMark/>
          </w:tcPr>
          <w:p w14:paraId="502F7565"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N</w:t>
            </w:r>
            <w:r w:rsidRPr="00B7222B">
              <w:rPr>
                <w:rFonts w:ascii="Times New Roman" w:hAnsi="Times New Roman" w:cs="Times New Roman"/>
                <w:b/>
                <w:bCs/>
                <w:sz w:val="20"/>
                <w:szCs w:val="20"/>
                <w:lang w:eastAsia="zh-CN"/>
              </w:rPr>
              <w:br/>
              <w:t>(sample)</w:t>
            </w:r>
          </w:p>
        </w:tc>
        <w:tc>
          <w:tcPr>
            <w:tcW w:w="851" w:type="dxa"/>
            <w:vMerge w:val="restart"/>
            <w:tcBorders>
              <w:top w:val="single" w:sz="12" w:space="0" w:color="auto"/>
              <w:left w:val="nil"/>
              <w:bottom w:val="single" w:sz="4" w:space="0" w:color="000000"/>
              <w:right w:val="nil"/>
            </w:tcBorders>
            <w:shd w:val="clear" w:color="000000" w:fill="FFFFFF"/>
            <w:vAlign w:val="center"/>
            <w:hideMark/>
          </w:tcPr>
          <w:p w14:paraId="47B78B04"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Metric </w:t>
            </w:r>
          </w:p>
        </w:tc>
        <w:tc>
          <w:tcPr>
            <w:tcW w:w="850" w:type="dxa"/>
            <w:vMerge w:val="restart"/>
            <w:tcBorders>
              <w:top w:val="single" w:sz="12" w:space="0" w:color="auto"/>
              <w:left w:val="nil"/>
              <w:bottom w:val="single" w:sz="4" w:space="0" w:color="000000"/>
              <w:right w:val="nil"/>
            </w:tcBorders>
            <w:shd w:val="clear" w:color="000000" w:fill="FFFFFF"/>
            <w:vAlign w:val="center"/>
            <w:hideMark/>
          </w:tcPr>
          <w:p w14:paraId="675D04CC"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MA model</w:t>
            </w:r>
          </w:p>
        </w:tc>
        <w:tc>
          <w:tcPr>
            <w:tcW w:w="1418" w:type="dxa"/>
            <w:vMerge w:val="restart"/>
            <w:tcBorders>
              <w:top w:val="single" w:sz="12" w:space="0" w:color="auto"/>
              <w:left w:val="nil"/>
              <w:bottom w:val="single" w:sz="4" w:space="0" w:color="000000"/>
              <w:right w:val="nil"/>
            </w:tcBorders>
            <w:shd w:val="clear" w:color="000000" w:fill="FFFFFF"/>
            <w:vAlign w:val="center"/>
            <w:hideMark/>
          </w:tcPr>
          <w:p w14:paraId="768DF8F9"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Effect size (95% CI)</w:t>
            </w:r>
          </w:p>
        </w:tc>
        <w:tc>
          <w:tcPr>
            <w:tcW w:w="709" w:type="dxa"/>
            <w:vMerge w:val="restart"/>
            <w:tcBorders>
              <w:top w:val="single" w:sz="12" w:space="0" w:color="auto"/>
              <w:left w:val="nil"/>
              <w:bottom w:val="single" w:sz="4" w:space="0" w:color="000000"/>
              <w:right w:val="nil"/>
            </w:tcBorders>
            <w:shd w:val="clear" w:color="000000" w:fill="FFFFFF"/>
            <w:vAlign w:val="center"/>
            <w:hideMark/>
          </w:tcPr>
          <w:p w14:paraId="3F9553C1"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P-value</w:t>
            </w:r>
          </w:p>
        </w:tc>
        <w:tc>
          <w:tcPr>
            <w:tcW w:w="631" w:type="dxa"/>
            <w:vMerge w:val="restart"/>
            <w:tcBorders>
              <w:top w:val="single" w:sz="12" w:space="0" w:color="auto"/>
              <w:left w:val="nil"/>
              <w:bottom w:val="single" w:sz="4" w:space="0" w:color="000000"/>
              <w:right w:val="nil"/>
            </w:tcBorders>
            <w:shd w:val="clear" w:color="000000" w:fill="FFFFFF"/>
            <w:vAlign w:val="center"/>
            <w:hideMark/>
          </w:tcPr>
          <w:p w14:paraId="5EBAF126"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 xml:space="preserve">I² </w:t>
            </w:r>
          </w:p>
        </w:tc>
        <w:tc>
          <w:tcPr>
            <w:tcW w:w="1567" w:type="dxa"/>
            <w:gridSpan w:val="2"/>
            <w:vMerge w:val="restart"/>
            <w:tcBorders>
              <w:top w:val="single" w:sz="12" w:space="0" w:color="auto"/>
              <w:left w:val="nil"/>
              <w:bottom w:val="single" w:sz="4" w:space="0" w:color="000000"/>
              <w:right w:val="nil"/>
            </w:tcBorders>
            <w:shd w:val="clear" w:color="000000" w:fill="FFFFFF"/>
            <w:vAlign w:val="center"/>
            <w:hideMark/>
          </w:tcPr>
          <w:p w14:paraId="44C21712" w14:textId="77777777" w:rsidR="00397D35" w:rsidRPr="00B7222B" w:rsidRDefault="00397D35" w:rsidP="00BD5591">
            <w:pPr>
              <w:spacing w:after="0" w:line="240" w:lineRule="auto"/>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Assessment tool and risk of bias</w:t>
            </w:r>
          </w:p>
        </w:tc>
      </w:tr>
      <w:tr w:rsidR="00397D35" w:rsidRPr="00B7222B" w14:paraId="11640642" w14:textId="77777777" w:rsidTr="00A11B91">
        <w:trPr>
          <w:trHeight w:val="566"/>
        </w:trPr>
        <w:tc>
          <w:tcPr>
            <w:tcW w:w="1134" w:type="dxa"/>
            <w:vMerge/>
            <w:tcBorders>
              <w:top w:val="single" w:sz="12" w:space="0" w:color="auto"/>
              <w:left w:val="nil"/>
              <w:bottom w:val="single" w:sz="4" w:space="0" w:color="000000"/>
              <w:right w:val="nil"/>
            </w:tcBorders>
            <w:vAlign w:val="center"/>
            <w:hideMark/>
          </w:tcPr>
          <w:p w14:paraId="2EC007B9" w14:textId="77777777" w:rsidR="00397D35" w:rsidRPr="00B7222B" w:rsidRDefault="00397D35"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17F50A91" w14:textId="77777777" w:rsidR="00397D35" w:rsidRPr="00B7222B" w:rsidRDefault="00397D35" w:rsidP="00BD5591">
            <w:pPr>
              <w:spacing w:after="0" w:line="240" w:lineRule="auto"/>
              <w:rPr>
                <w:rFonts w:ascii="Times New Roman" w:hAnsi="Times New Roman" w:cs="Times New Roman"/>
                <w:b/>
                <w:bCs/>
                <w:lang w:eastAsia="zh-CN"/>
              </w:rPr>
            </w:pPr>
          </w:p>
        </w:tc>
        <w:tc>
          <w:tcPr>
            <w:tcW w:w="1276" w:type="dxa"/>
            <w:vMerge/>
            <w:tcBorders>
              <w:top w:val="single" w:sz="12" w:space="0" w:color="auto"/>
              <w:left w:val="nil"/>
              <w:bottom w:val="single" w:sz="4" w:space="0" w:color="000000"/>
              <w:right w:val="nil"/>
            </w:tcBorders>
            <w:vAlign w:val="center"/>
            <w:hideMark/>
          </w:tcPr>
          <w:p w14:paraId="2EA325A8" w14:textId="77777777" w:rsidR="00397D35" w:rsidRPr="00B7222B" w:rsidRDefault="00397D35" w:rsidP="00BD5591">
            <w:pPr>
              <w:spacing w:after="0" w:line="240" w:lineRule="auto"/>
              <w:rPr>
                <w:rFonts w:ascii="Times New Roman" w:hAnsi="Times New Roman" w:cs="Times New Roman"/>
                <w:b/>
                <w:bCs/>
                <w:lang w:eastAsia="zh-CN"/>
              </w:rPr>
            </w:pPr>
          </w:p>
        </w:tc>
        <w:tc>
          <w:tcPr>
            <w:tcW w:w="1134" w:type="dxa"/>
            <w:vMerge/>
            <w:tcBorders>
              <w:top w:val="single" w:sz="12" w:space="0" w:color="auto"/>
              <w:left w:val="nil"/>
              <w:bottom w:val="single" w:sz="4" w:space="0" w:color="000000"/>
              <w:right w:val="nil"/>
            </w:tcBorders>
            <w:vAlign w:val="center"/>
            <w:hideMark/>
          </w:tcPr>
          <w:p w14:paraId="43E874B9" w14:textId="77777777" w:rsidR="00397D35" w:rsidRPr="00B7222B" w:rsidRDefault="00397D35" w:rsidP="00BD5591">
            <w:pPr>
              <w:spacing w:after="0" w:line="240" w:lineRule="auto"/>
              <w:rPr>
                <w:rFonts w:ascii="Times New Roman" w:hAnsi="Times New Roman" w:cs="Times New Roman"/>
                <w:b/>
                <w:bCs/>
                <w:lang w:eastAsia="zh-CN"/>
              </w:rPr>
            </w:pPr>
          </w:p>
        </w:tc>
        <w:tc>
          <w:tcPr>
            <w:tcW w:w="1843" w:type="dxa"/>
            <w:vMerge/>
            <w:tcBorders>
              <w:top w:val="single" w:sz="12" w:space="0" w:color="auto"/>
              <w:left w:val="nil"/>
              <w:bottom w:val="single" w:sz="4" w:space="0" w:color="000000"/>
              <w:right w:val="nil"/>
            </w:tcBorders>
            <w:vAlign w:val="center"/>
            <w:hideMark/>
          </w:tcPr>
          <w:p w14:paraId="47D2BD1D" w14:textId="77777777" w:rsidR="00397D35" w:rsidRPr="00B7222B" w:rsidRDefault="00397D35" w:rsidP="00BD5591">
            <w:pPr>
              <w:spacing w:after="0" w:line="240" w:lineRule="auto"/>
              <w:rPr>
                <w:rFonts w:ascii="Times New Roman" w:hAnsi="Times New Roman" w:cs="Times New Roman"/>
                <w:b/>
                <w:bCs/>
                <w:lang w:eastAsia="zh-CN"/>
              </w:rPr>
            </w:pPr>
          </w:p>
        </w:tc>
        <w:tc>
          <w:tcPr>
            <w:tcW w:w="1701" w:type="dxa"/>
            <w:vMerge/>
            <w:tcBorders>
              <w:top w:val="single" w:sz="12" w:space="0" w:color="auto"/>
              <w:left w:val="nil"/>
              <w:bottom w:val="single" w:sz="4" w:space="0" w:color="000000"/>
              <w:right w:val="nil"/>
            </w:tcBorders>
            <w:vAlign w:val="center"/>
            <w:hideMark/>
          </w:tcPr>
          <w:p w14:paraId="7AADEE8D" w14:textId="77777777" w:rsidR="00397D35" w:rsidRPr="00B7222B" w:rsidRDefault="00397D35"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7DA5A270" w14:textId="77777777" w:rsidR="00397D35" w:rsidRPr="00B7222B" w:rsidRDefault="00397D35" w:rsidP="00BD5591">
            <w:pPr>
              <w:spacing w:after="0" w:line="240" w:lineRule="auto"/>
              <w:rPr>
                <w:rFonts w:ascii="Times New Roman" w:hAnsi="Times New Roman" w:cs="Times New Roman"/>
                <w:b/>
                <w:bCs/>
                <w:lang w:eastAsia="zh-CN"/>
              </w:rPr>
            </w:pPr>
          </w:p>
        </w:tc>
        <w:tc>
          <w:tcPr>
            <w:tcW w:w="992" w:type="dxa"/>
            <w:vMerge/>
            <w:tcBorders>
              <w:top w:val="single" w:sz="12" w:space="0" w:color="auto"/>
              <w:left w:val="nil"/>
              <w:bottom w:val="single" w:sz="4" w:space="0" w:color="000000"/>
              <w:right w:val="nil"/>
            </w:tcBorders>
            <w:vAlign w:val="center"/>
            <w:hideMark/>
          </w:tcPr>
          <w:p w14:paraId="56558F68" w14:textId="77777777" w:rsidR="00397D35" w:rsidRPr="00B7222B" w:rsidRDefault="00397D35" w:rsidP="00BD5591">
            <w:pPr>
              <w:spacing w:after="0" w:line="240" w:lineRule="auto"/>
              <w:rPr>
                <w:rFonts w:ascii="Times New Roman" w:hAnsi="Times New Roman" w:cs="Times New Roman"/>
                <w:b/>
                <w:bCs/>
                <w:lang w:eastAsia="zh-CN"/>
              </w:rPr>
            </w:pPr>
          </w:p>
        </w:tc>
        <w:tc>
          <w:tcPr>
            <w:tcW w:w="851" w:type="dxa"/>
            <w:vMerge/>
            <w:tcBorders>
              <w:top w:val="single" w:sz="12" w:space="0" w:color="auto"/>
              <w:left w:val="nil"/>
              <w:bottom w:val="single" w:sz="4" w:space="0" w:color="000000"/>
              <w:right w:val="nil"/>
            </w:tcBorders>
            <w:vAlign w:val="center"/>
            <w:hideMark/>
          </w:tcPr>
          <w:p w14:paraId="2B6B7834" w14:textId="77777777" w:rsidR="00397D35" w:rsidRPr="00B7222B" w:rsidRDefault="00397D35" w:rsidP="00BD5591">
            <w:pPr>
              <w:spacing w:after="0" w:line="240" w:lineRule="auto"/>
              <w:rPr>
                <w:rFonts w:ascii="Times New Roman" w:hAnsi="Times New Roman" w:cs="Times New Roman"/>
                <w:b/>
                <w:bCs/>
                <w:lang w:eastAsia="zh-CN"/>
              </w:rPr>
            </w:pPr>
          </w:p>
        </w:tc>
        <w:tc>
          <w:tcPr>
            <w:tcW w:w="850" w:type="dxa"/>
            <w:vMerge/>
            <w:tcBorders>
              <w:top w:val="single" w:sz="12" w:space="0" w:color="auto"/>
              <w:left w:val="nil"/>
              <w:bottom w:val="single" w:sz="4" w:space="0" w:color="000000"/>
              <w:right w:val="nil"/>
            </w:tcBorders>
            <w:vAlign w:val="center"/>
            <w:hideMark/>
          </w:tcPr>
          <w:p w14:paraId="54EF1A30" w14:textId="77777777" w:rsidR="00397D35" w:rsidRPr="00B7222B" w:rsidRDefault="00397D35" w:rsidP="00BD5591">
            <w:pPr>
              <w:spacing w:after="0" w:line="240" w:lineRule="auto"/>
              <w:rPr>
                <w:rFonts w:ascii="Times New Roman" w:hAnsi="Times New Roman" w:cs="Times New Roman"/>
                <w:b/>
                <w:bCs/>
                <w:lang w:eastAsia="zh-CN"/>
              </w:rPr>
            </w:pPr>
          </w:p>
        </w:tc>
        <w:tc>
          <w:tcPr>
            <w:tcW w:w="1418" w:type="dxa"/>
            <w:vMerge/>
            <w:tcBorders>
              <w:top w:val="single" w:sz="12" w:space="0" w:color="auto"/>
              <w:left w:val="nil"/>
              <w:bottom w:val="single" w:sz="4" w:space="0" w:color="000000"/>
              <w:right w:val="nil"/>
            </w:tcBorders>
            <w:vAlign w:val="center"/>
            <w:hideMark/>
          </w:tcPr>
          <w:p w14:paraId="73CC7F39" w14:textId="77777777" w:rsidR="00397D35" w:rsidRPr="00B7222B" w:rsidRDefault="00397D35" w:rsidP="00BD5591">
            <w:pPr>
              <w:spacing w:after="0" w:line="240" w:lineRule="auto"/>
              <w:rPr>
                <w:rFonts w:ascii="Times New Roman" w:hAnsi="Times New Roman" w:cs="Times New Roman"/>
                <w:b/>
                <w:bCs/>
                <w:lang w:eastAsia="zh-CN"/>
              </w:rPr>
            </w:pPr>
          </w:p>
        </w:tc>
        <w:tc>
          <w:tcPr>
            <w:tcW w:w="709" w:type="dxa"/>
            <w:vMerge/>
            <w:tcBorders>
              <w:top w:val="single" w:sz="12" w:space="0" w:color="auto"/>
              <w:left w:val="nil"/>
              <w:bottom w:val="single" w:sz="4" w:space="0" w:color="000000"/>
              <w:right w:val="nil"/>
            </w:tcBorders>
            <w:vAlign w:val="center"/>
            <w:hideMark/>
          </w:tcPr>
          <w:p w14:paraId="07399B1B" w14:textId="77777777" w:rsidR="00397D35" w:rsidRPr="00B7222B" w:rsidRDefault="00397D35" w:rsidP="00BD5591">
            <w:pPr>
              <w:spacing w:after="0" w:line="240" w:lineRule="auto"/>
              <w:rPr>
                <w:rFonts w:ascii="Times New Roman" w:hAnsi="Times New Roman" w:cs="Times New Roman"/>
                <w:b/>
                <w:bCs/>
                <w:lang w:eastAsia="zh-CN"/>
              </w:rPr>
            </w:pPr>
          </w:p>
        </w:tc>
        <w:tc>
          <w:tcPr>
            <w:tcW w:w="631" w:type="dxa"/>
            <w:vMerge/>
            <w:tcBorders>
              <w:top w:val="single" w:sz="12" w:space="0" w:color="auto"/>
              <w:left w:val="nil"/>
              <w:bottom w:val="single" w:sz="4" w:space="0" w:color="000000"/>
              <w:right w:val="nil"/>
            </w:tcBorders>
            <w:vAlign w:val="center"/>
            <w:hideMark/>
          </w:tcPr>
          <w:p w14:paraId="480015C7" w14:textId="77777777" w:rsidR="00397D35" w:rsidRPr="00B7222B" w:rsidRDefault="00397D35" w:rsidP="00BD5591">
            <w:pPr>
              <w:spacing w:after="0" w:line="240" w:lineRule="auto"/>
              <w:rPr>
                <w:rFonts w:ascii="Times New Roman" w:hAnsi="Times New Roman" w:cs="Times New Roman"/>
                <w:b/>
                <w:bCs/>
                <w:lang w:eastAsia="zh-CN"/>
              </w:rPr>
            </w:pPr>
          </w:p>
        </w:tc>
        <w:tc>
          <w:tcPr>
            <w:tcW w:w="1567" w:type="dxa"/>
            <w:gridSpan w:val="2"/>
            <w:vMerge/>
            <w:tcBorders>
              <w:top w:val="single" w:sz="12" w:space="0" w:color="auto"/>
              <w:left w:val="nil"/>
              <w:bottom w:val="single" w:sz="4" w:space="0" w:color="000000"/>
              <w:right w:val="nil"/>
            </w:tcBorders>
            <w:vAlign w:val="center"/>
            <w:hideMark/>
          </w:tcPr>
          <w:p w14:paraId="46504B42" w14:textId="77777777" w:rsidR="00397D35" w:rsidRPr="00B7222B" w:rsidRDefault="00397D35" w:rsidP="00BD5591">
            <w:pPr>
              <w:spacing w:after="0" w:line="240" w:lineRule="auto"/>
              <w:rPr>
                <w:rFonts w:ascii="Times New Roman" w:hAnsi="Times New Roman" w:cs="Times New Roman"/>
                <w:b/>
                <w:bCs/>
                <w:lang w:eastAsia="zh-CN"/>
              </w:rPr>
            </w:pPr>
          </w:p>
        </w:tc>
      </w:tr>
      <w:tr w:rsidR="00397D35" w:rsidRPr="00B7222B" w14:paraId="4A937832" w14:textId="77777777" w:rsidTr="00BD5591">
        <w:trPr>
          <w:gridAfter w:val="1"/>
          <w:wAfter w:w="24" w:type="dxa"/>
          <w:trHeight w:val="568"/>
        </w:trPr>
        <w:tc>
          <w:tcPr>
            <w:tcW w:w="15641" w:type="dxa"/>
            <w:gridSpan w:val="14"/>
            <w:tcBorders>
              <w:top w:val="single" w:sz="4" w:space="0" w:color="auto"/>
              <w:left w:val="nil"/>
              <w:bottom w:val="single" w:sz="4" w:space="0" w:color="auto"/>
              <w:right w:val="nil"/>
            </w:tcBorders>
            <w:shd w:val="clear" w:color="auto" w:fill="auto"/>
            <w:noWrap/>
            <w:vAlign w:val="center"/>
            <w:hideMark/>
          </w:tcPr>
          <w:p w14:paraId="4550DF4D" w14:textId="77777777" w:rsidR="00397D35" w:rsidRPr="00B7222B" w:rsidRDefault="00397D35" w:rsidP="00BD5591">
            <w:pPr>
              <w:spacing w:after="0" w:line="240" w:lineRule="auto"/>
              <w:jc w:val="center"/>
              <w:rPr>
                <w:rFonts w:ascii="Times New Roman" w:hAnsi="Times New Roman" w:cs="Times New Roman"/>
                <w:b/>
                <w:bCs/>
                <w:sz w:val="20"/>
                <w:szCs w:val="20"/>
                <w:lang w:eastAsia="zh-CN"/>
              </w:rPr>
            </w:pPr>
            <w:r w:rsidRPr="00B7222B">
              <w:rPr>
                <w:rFonts w:ascii="Times New Roman" w:hAnsi="Times New Roman" w:cs="Times New Roman"/>
                <w:b/>
                <w:bCs/>
                <w:sz w:val="20"/>
                <w:szCs w:val="20"/>
                <w:lang w:eastAsia="zh-CN"/>
              </w:rPr>
              <w:t>Histopathological risk factor </w:t>
            </w:r>
          </w:p>
        </w:tc>
      </w:tr>
      <w:tr w:rsidR="00397D35" w:rsidRPr="00B7222B" w14:paraId="5C2ECD7E" w14:textId="77777777" w:rsidTr="00BD5591">
        <w:trPr>
          <w:trHeight w:val="577"/>
        </w:trPr>
        <w:tc>
          <w:tcPr>
            <w:tcW w:w="1134" w:type="dxa"/>
            <w:tcBorders>
              <w:top w:val="nil"/>
              <w:left w:val="nil"/>
              <w:bottom w:val="nil"/>
              <w:right w:val="nil"/>
            </w:tcBorders>
            <w:shd w:val="clear" w:color="auto" w:fill="auto"/>
            <w:vAlign w:val="center"/>
          </w:tcPr>
          <w:p w14:paraId="1676ED3C"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Knijn</w:t>
            </w:r>
            <w:proofErr w:type="spellEnd"/>
            <w:r w:rsidRPr="00B7222B">
              <w:rPr>
                <w:rFonts w:ascii="Times New Roman" w:hAnsi="Times New Roman" w:cs="Times New Roman"/>
                <w:sz w:val="16"/>
                <w:szCs w:val="16"/>
                <w:lang w:eastAsia="zh-CN"/>
              </w:rPr>
              <w:t>, 2018 (37)</w:t>
            </w:r>
          </w:p>
        </w:tc>
        <w:tc>
          <w:tcPr>
            <w:tcW w:w="709" w:type="dxa"/>
            <w:tcBorders>
              <w:top w:val="nil"/>
              <w:left w:val="nil"/>
              <w:bottom w:val="nil"/>
              <w:right w:val="nil"/>
            </w:tcBorders>
            <w:shd w:val="clear" w:color="auto" w:fill="auto"/>
            <w:vAlign w:val="center"/>
          </w:tcPr>
          <w:p w14:paraId="6B77CCD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w:t>
            </w:r>
          </w:p>
        </w:tc>
        <w:tc>
          <w:tcPr>
            <w:tcW w:w="1276" w:type="dxa"/>
            <w:tcBorders>
              <w:top w:val="nil"/>
              <w:left w:val="nil"/>
              <w:bottom w:val="nil"/>
              <w:right w:val="nil"/>
            </w:tcBorders>
            <w:shd w:val="clear" w:color="000000" w:fill="FFFFFF"/>
            <w:vAlign w:val="center"/>
          </w:tcPr>
          <w:p w14:paraId="6DF96CB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prospective; </w:t>
            </w:r>
          </w:p>
          <w:p w14:paraId="14CC1C1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top w:val="nil"/>
              <w:left w:val="nil"/>
              <w:bottom w:val="nil"/>
            </w:tcBorders>
            <w:shd w:val="clear" w:color="000000" w:fill="FFFFFF"/>
            <w:vAlign w:val="center"/>
          </w:tcPr>
          <w:p w14:paraId="755F85E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6CA21643"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CRC</w:t>
            </w:r>
          </w:p>
        </w:tc>
        <w:tc>
          <w:tcPr>
            <w:tcW w:w="1701" w:type="dxa"/>
            <w:tcBorders>
              <w:left w:val="nil"/>
            </w:tcBorders>
            <w:shd w:val="clear" w:color="000000" w:fill="FFFFFF"/>
            <w:vAlign w:val="center"/>
          </w:tcPr>
          <w:p w14:paraId="213CECAC"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intramural vascular invasion (IMVI)</w:t>
            </w:r>
          </w:p>
        </w:tc>
        <w:tc>
          <w:tcPr>
            <w:tcW w:w="850" w:type="dxa"/>
            <w:shd w:val="clear" w:color="auto" w:fill="auto"/>
            <w:vAlign w:val="center"/>
          </w:tcPr>
          <w:p w14:paraId="39503E5A"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96</w:t>
            </w:r>
          </w:p>
        </w:tc>
        <w:tc>
          <w:tcPr>
            <w:tcW w:w="992" w:type="dxa"/>
            <w:shd w:val="clear" w:color="auto" w:fill="auto"/>
            <w:vAlign w:val="center"/>
          </w:tcPr>
          <w:p w14:paraId="5674E18E"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503</w:t>
            </w:r>
          </w:p>
        </w:tc>
        <w:tc>
          <w:tcPr>
            <w:tcW w:w="851" w:type="dxa"/>
            <w:shd w:val="clear" w:color="auto" w:fill="auto"/>
            <w:vAlign w:val="center"/>
          </w:tcPr>
          <w:p w14:paraId="5CFDDCC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auto" w:fill="auto"/>
            <w:vAlign w:val="center"/>
          </w:tcPr>
          <w:p w14:paraId="120B901E"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60A48FDC"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1.50 (0.98-2.30)</w:t>
            </w:r>
          </w:p>
        </w:tc>
        <w:tc>
          <w:tcPr>
            <w:tcW w:w="709" w:type="dxa"/>
            <w:shd w:val="clear" w:color="auto" w:fill="auto"/>
            <w:vAlign w:val="center"/>
          </w:tcPr>
          <w:p w14:paraId="242FD745"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0.06</w:t>
            </w:r>
          </w:p>
        </w:tc>
        <w:tc>
          <w:tcPr>
            <w:tcW w:w="631" w:type="dxa"/>
            <w:tcBorders>
              <w:left w:val="nil"/>
            </w:tcBorders>
            <w:shd w:val="clear" w:color="auto" w:fill="auto"/>
            <w:vAlign w:val="center"/>
          </w:tcPr>
          <w:p w14:paraId="5A623E91"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tcBorders>
            <w:shd w:val="clear" w:color="auto" w:fill="auto"/>
            <w:vAlign w:val="center"/>
          </w:tcPr>
          <w:p w14:paraId="06072BFA"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REMARK </w:t>
            </w:r>
            <w:r w:rsidRPr="00B7222B">
              <w:rPr>
                <w:rFonts w:ascii="Times New Roman" w:hAnsi="Times New Roman" w:cs="Times New Roman"/>
                <w:sz w:val="16"/>
                <w:szCs w:val="16"/>
                <w:lang w:eastAsia="zh-CN"/>
              </w:rPr>
              <w:br/>
              <w:t>Low risk (1 study: 88.9% items reported);</w:t>
            </w:r>
            <w:r w:rsidRPr="00B7222B">
              <w:rPr>
                <w:rFonts w:ascii="Times New Roman" w:hAnsi="Times New Roman" w:cs="Times New Roman"/>
                <w:sz w:val="16"/>
                <w:szCs w:val="16"/>
                <w:lang w:eastAsia="zh-CN"/>
              </w:rPr>
              <w:br/>
              <w:t>Moderate risk (1 study:55% items reported)</w:t>
            </w:r>
          </w:p>
        </w:tc>
      </w:tr>
      <w:tr w:rsidR="00397D35" w:rsidRPr="00B7222B" w14:paraId="692341D0" w14:textId="77777777" w:rsidTr="00BD5591">
        <w:trPr>
          <w:trHeight w:val="679"/>
        </w:trPr>
        <w:tc>
          <w:tcPr>
            <w:tcW w:w="1134" w:type="dxa"/>
            <w:tcBorders>
              <w:left w:val="nil"/>
              <w:bottom w:val="nil"/>
              <w:right w:val="nil"/>
            </w:tcBorders>
            <w:shd w:val="clear" w:color="auto" w:fill="auto"/>
            <w:vAlign w:val="center"/>
          </w:tcPr>
          <w:p w14:paraId="0A8E330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Rogers, 2016 (22)</w:t>
            </w:r>
          </w:p>
        </w:tc>
        <w:tc>
          <w:tcPr>
            <w:tcW w:w="709" w:type="dxa"/>
            <w:tcBorders>
              <w:left w:val="nil"/>
              <w:bottom w:val="nil"/>
              <w:right w:val="nil"/>
            </w:tcBorders>
            <w:shd w:val="clear" w:color="auto" w:fill="auto"/>
            <w:vAlign w:val="center"/>
          </w:tcPr>
          <w:p w14:paraId="0C48DF6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w:t>
            </w:r>
          </w:p>
        </w:tc>
        <w:tc>
          <w:tcPr>
            <w:tcW w:w="1276" w:type="dxa"/>
            <w:tcBorders>
              <w:left w:val="nil"/>
              <w:bottom w:val="nil"/>
              <w:right w:val="nil"/>
            </w:tcBorders>
            <w:shd w:val="clear" w:color="000000" w:fill="FFFFFF"/>
            <w:vAlign w:val="center"/>
          </w:tcPr>
          <w:p w14:paraId="62B0157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11 retrospective; </w:t>
            </w:r>
          </w:p>
          <w:p w14:paraId="1833566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case-control</w:t>
            </w:r>
          </w:p>
        </w:tc>
        <w:tc>
          <w:tcPr>
            <w:tcW w:w="1134" w:type="dxa"/>
            <w:tcBorders>
              <w:left w:val="nil"/>
              <w:bottom w:val="nil"/>
            </w:tcBorders>
            <w:shd w:val="clear" w:color="000000" w:fill="FFFFFF"/>
            <w:vAlign w:val="center"/>
          </w:tcPr>
          <w:p w14:paraId="0486C32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tcBorders>
            <w:shd w:val="clear" w:color="000000" w:fill="FFFFFF"/>
            <w:vAlign w:val="center"/>
          </w:tcPr>
          <w:p w14:paraId="40F87951"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left w:val="nil"/>
            </w:tcBorders>
            <w:shd w:val="clear" w:color="000000" w:fill="FFFFFF"/>
            <w:vAlign w:val="center"/>
          </w:tcPr>
          <w:p w14:paraId="1752F85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tumour budding </w:t>
            </w:r>
          </w:p>
        </w:tc>
        <w:tc>
          <w:tcPr>
            <w:tcW w:w="850" w:type="dxa"/>
            <w:tcBorders>
              <w:top w:val="nil"/>
            </w:tcBorders>
            <w:shd w:val="clear" w:color="auto" w:fill="auto"/>
            <w:vAlign w:val="center"/>
          </w:tcPr>
          <w:p w14:paraId="650DC1E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551</w:t>
            </w:r>
          </w:p>
        </w:tc>
        <w:tc>
          <w:tcPr>
            <w:tcW w:w="992" w:type="dxa"/>
            <w:tcBorders>
              <w:top w:val="nil"/>
            </w:tcBorders>
            <w:shd w:val="clear" w:color="auto" w:fill="auto"/>
            <w:vAlign w:val="center"/>
          </w:tcPr>
          <w:p w14:paraId="5BD4796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2773</w:t>
            </w:r>
          </w:p>
        </w:tc>
        <w:tc>
          <w:tcPr>
            <w:tcW w:w="851" w:type="dxa"/>
            <w:tcBorders>
              <w:top w:val="nil"/>
            </w:tcBorders>
            <w:shd w:val="clear" w:color="auto" w:fill="auto"/>
            <w:vAlign w:val="center"/>
          </w:tcPr>
          <w:p w14:paraId="0142775B"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tcBorders>
            <w:shd w:val="clear" w:color="auto" w:fill="auto"/>
            <w:vAlign w:val="center"/>
          </w:tcPr>
          <w:p w14:paraId="6DE9991A"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35A35962"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5.50 (3.64-8.29)</w:t>
            </w:r>
          </w:p>
        </w:tc>
        <w:tc>
          <w:tcPr>
            <w:tcW w:w="709" w:type="dxa"/>
            <w:tcBorders>
              <w:top w:val="nil"/>
            </w:tcBorders>
            <w:shd w:val="clear" w:color="auto" w:fill="auto"/>
            <w:vAlign w:val="center"/>
          </w:tcPr>
          <w:p w14:paraId="56A8C903"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tcBorders>
            <w:shd w:val="clear" w:color="auto" w:fill="auto"/>
            <w:vAlign w:val="center"/>
          </w:tcPr>
          <w:p w14:paraId="24344BB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61%</w:t>
            </w:r>
          </w:p>
        </w:tc>
        <w:tc>
          <w:tcPr>
            <w:tcW w:w="1567" w:type="dxa"/>
            <w:gridSpan w:val="2"/>
            <w:tcBorders>
              <w:top w:val="nil"/>
              <w:left w:val="nil"/>
            </w:tcBorders>
            <w:shd w:val="clear" w:color="auto" w:fill="auto"/>
            <w:vAlign w:val="center"/>
          </w:tcPr>
          <w:p w14:paraId="054953DF"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(12  studies)</w:t>
            </w:r>
          </w:p>
        </w:tc>
      </w:tr>
      <w:tr w:rsidR="00397D35" w:rsidRPr="00B7222B" w14:paraId="43940898" w14:textId="77777777" w:rsidTr="00BD5591">
        <w:trPr>
          <w:trHeight w:val="78"/>
        </w:trPr>
        <w:tc>
          <w:tcPr>
            <w:tcW w:w="1134" w:type="dxa"/>
            <w:tcBorders>
              <w:top w:val="nil"/>
              <w:left w:val="nil"/>
              <w:bottom w:val="nil"/>
              <w:right w:val="nil"/>
            </w:tcBorders>
            <w:shd w:val="clear" w:color="auto" w:fill="auto"/>
            <w:vAlign w:val="center"/>
          </w:tcPr>
          <w:p w14:paraId="08A0C46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Veronese, 2015 (43)</w:t>
            </w:r>
          </w:p>
        </w:tc>
        <w:tc>
          <w:tcPr>
            <w:tcW w:w="709" w:type="dxa"/>
            <w:tcBorders>
              <w:top w:val="nil"/>
              <w:left w:val="nil"/>
              <w:bottom w:val="nil"/>
              <w:right w:val="nil"/>
            </w:tcBorders>
            <w:shd w:val="clear" w:color="auto" w:fill="auto"/>
            <w:vAlign w:val="center"/>
          </w:tcPr>
          <w:p w14:paraId="1A9C206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9</w:t>
            </w:r>
          </w:p>
        </w:tc>
        <w:tc>
          <w:tcPr>
            <w:tcW w:w="1276" w:type="dxa"/>
            <w:tcBorders>
              <w:top w:val="nil"/>
              <w:left w:val="nil"/>
              <w:bottom w:val="nil"/>
              <w:right w:val="nil"/>
            </w:tcBorders>
            <w:shd w:val="clear" w:color="000000" w:fill="FFFFFF"/>
            <w:vAlign w:val="center"/>
          </w:tcPr>
          <w:p w14:paraId="7292E51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tcBorders>
            <w:shd w:val="clear" w:color="000000" w:fill="FFFFFF"/>
            <w:vAlign w:val="center"/>
          </w:tcPr>
          <w:p w14:paraId="086C1BA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tcBorders>
            <w:shd w:val="clear" w:color="000000" w:fill="FFFFFF"/>
            <w:vAlign w:val="center"/>
          </w:tcPr>
          <w:p w14:paraId="366E477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tcBorders>
            <w:shd w:val="clear" w:color="000000" w:fill="FFFFFF"/>
            <w:vAlign w:val="center"/>
          </w:tcPr>
          <w:p w14:paraId="3FB859A0" w14:textId="77777777" w:rsidR="00397D35" w:rsidRPr="00B7222B" w:rsidRDefault="00397D35" w:rsidP="00BD5591">
            <w:pPr>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extranodal</w:t>
            </w:r>
            <w:proofErr w:type="spellEnd"/>
            <w:r w:rsidRPr="00B7222B">
              <w:rPr>
                <w:rFonts w:ascii="Times New Roman" w:hAnsi="Times New Roman" w:cs="Times New Roman"/>
                <w:sz w:val="16"/>
                <w:szCs w:val="16"/>
                <w:lang w:eastAsia="zh-CN"/>
              </w:rPr>
              <w:t xml:space="preserve"> extension (ENE) </w:t>
            </w:r>
          </w:p>
        </w:tc>
        <w:tc>
          <w:tcPr>
            <w:tcW w:w="850" w:type="dxa"/>
            <w:tcBorders>
              <w:top w:val="nil"/>
            </w:tcBorders>
            <w:shd w:val="clear" w:color="auto" w:fill="auto"/>
            <w:vAlign w:val="center"/>
          </w:tcPr>
          <w:p w14:paraId="1E532E36"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389</w:t>
            </w:r>
          </w:p>
        </w:tc>
        <w:tc>
          <w:tcPr>
            <w:tcW w:w="992" w:type="dxa"/>
            <w:tcBorders>
              <w:top w:val="nil"/>
            </w:tcBorders>
            <w:shd w:val="clear" w:color="auto" w:fill="auto"/>
            <w:vAlign w:val="center"/>
          </w:tcPr>
          <w:p w14:paraId="7820945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877</w:t>
            </w:r>
          </w:p>
        </w:tc>
        <w:tc>
          <w:tcPr>
            <w:tcW w:w="851" w:type="dxa"/>
            <w:tcBorders>
              <w:top w:val="nil"/>
            </w:tcBorders>
            <w:shd w:val="clear" w:color="auto" w:fill="auto"/>
            <w:vAlign w:val="center"/>
          </w:tcPr>
          <w:p w14:paraId="14E8062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tcBorders>
            <w:shd w:val="clear" w:color="auto" w:fill="auto"/>
            <w:vAlign w:val="center"/>
          </w:tcPr>
          <w:p w14:paraId="2440EEB2"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6A11E50C"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2.07 (1.65-2.61)</w:t>
            </w:r>
          </w:p>
        </w:tc>
        <w:tc>
          <w:tcPr>
            <w:tcW w:w="709" w:type="dxa"/>
            <w:tcBorders>
              <w:top w:val="nil"/>
            </w:tcBorders>
            <w:shd w:val="clear" w:color="auto" w:fill="auto"/>
            <w:vAlign w:val="center"/>
          </w:tcPr>
          <w:p w14:paraId="4B8CFB04"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&lt;0.0001</w:t>
            </w:r>
          </w:p>
        </w:tc>
        <w:tc>
          <w:tcPr>
            <w:tcW w:w="631" w:type="dxa"/>
            <w:tcBorders>
              <w:top w:val="nil"/>
              <w:left w:val="nil"/>
            </w:tcBorders>
            <w:shd w:val="clear" w:color="auto" w:fill="auto"/>
            <w:vAlign w:val="center"/>
          </w:tcPr>
          <w:p w14:paraId="7A869361"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47%</w:t>
            </w:r>
          </w:p>
        </w:tc>
        <w:tc>
          <w:tcPr>
            <w:tcW w:w="1567" w:type="dxa"/>
            <w:gridSpan w:val="2"/>
            <w:tcBorders>
              <w:top w:val="nil"/>
              <w:left w:val="nil"/>
            </w:tcBorders>
            <w:shd w:val="clear" w:color="auto" w:fill="auto"/>
            <w:vAlign w:val="center"/>
          </w:tcPr>
          <w:p w14:paraId="17D0E2A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(9  studies)</w:t>
            </w:r>
          </w:p>
        </w:tc>
      </w:tr>
      <w:tr w:rsidR="00397D35" w:rsidRPr="00B7222B" w14:paraId="2A0A58CB" w14:textId="77777777" w:rsidTr="00BD5591">
        <w:trPr>
          <w:trHeight w:val="272"/>
        </w:trPr>
        <w:tc>
          <w:tcPr>
            <w:tcW w:w="1134" w:type="dxa"/>
            <w:tcBorders>
              <w:top w:val="nil"/>
              <w:left w:val="nil"/>
              <w:bottom w:val="nil"/>
              <w:right w:val="nil"/>
            </w:tcBorders>
            <w:shd w:val="clear" w:color="auto" w:fill="auto"/>
            <w:vAlign w:val="center"/>
          </w:tcPr>
          <w:p w14:paraId="211A8696"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Knijn</w:t>
            </w:r>
            <w:proofErr w:type="spellEnd"/>
            <w:r w:rsidRPr="00B7222B">
              <w:rPr>
                <w:rFonts w:ascii="Times New Roman" w:hAnsi="Times New Roman" w:cs="Times New Roman"/>
                <w:sz w:val="16"/>
                <w:szCs w:val="16"/>
                <w:lang w:eastAsia="zh-CN"/>
              </w:rPr>
              <w:t>, 2016 (36)</w:t>
            </w:r>
          </w:p>
        </w:tc>
        <w:tc>
          <w:tcPr>
            <w:tcW w:w="709" w:type="dxa"/>
            <w:tcBorders>
              <w:top w:val="nil"/>
              <w:left w:val="nil"/>
              <w:bottom w:val="nil"/>
              <w:right w:val="nil"/>
            </w:tcBorders>
            <w:shd w:val="clear" w:color="auto" w:fill="auto"/>
            <w:vAlign w:val="center"/>
          </w:tcPr>
          <w:p w14:paraId="11A9FA6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w:t>
            </w:r>
          </w:p>
        </w:tc>
        <w:tc>
          <w:tcPr>
            <w:tcW w:w="1276" w:type="dxa"/>
            <w:tcBorders>
              <w:top w:val="nil"/>
              <w:left w:val="nil"/>
              <w:bottom w:val="nil"/>
              <w:right w:val="nil"/>
            </w:tcBorders>
            <w:shd w:val="clear" w:color="000000" w:fill="FFFFFF"/>
            <w:vAlign w:val="center"/>
          </w:tcPr>
          <w:p w14:paraId="40F7964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retrospective </w:t>
            </w:r>
          </w:p>
        </w:tc>
        <w:tc>
          <w:tcPr>
            <w:tcW w:w="1134" w:type="dxa"/>
            <w:tcBorders>
              <w:top w:val="nil"/>
              <w:left w:val="nil"/>
              <w:bottom w:val="nil"/>
              <w:right w:val="nil"/>
            </w:tcBorders>
            <w:shd w:val="clear" w:color="000000" w:fill="FFFFFF"/>
            <w:vAlign w:val="center"/>
          </w:tcPr>
          <w:p w14:paraId="754C4A3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000000" w:fill="FFFFFF"/>
            <w:vAlign w:val="center"/>
          </w:tcPr>
          <w:p w14:paraId="0AC779C5"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rectal cancer</w:t>
            </w:r>
          </w:p>
        </w:tc>
        <w:tc>
          <w:tcPr>
            <w:tcW w:w="1701" w:type="dxa"/>
            <w:tcBorders>
              <w:top w:val="nil"/>
              <w:left w:val="nil"/>
              <w:bottom w:val="nil"/>
            </w:tcBorders>
            <w:shd w:val="clear" w:color="000000" w:fill="FFFFFF"/>
            <w:vAlign w:val="center"/>
          </w:tcPr>
          <w:p w14:paraId="21973C2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perineural invasion (PNI)</w:t>
            </w:r>
          </w:p>
        </w:tc>
        <w:tc>
          <w:tcPr>
            <w:tcW w:w="850" w:type="dxa"/>
            <w:tcBorders>
              <w:top w:val="nil"/>
            </w:tcBorders>
            <w:shd w:val="clear" w:color="auto" w:fill="auto"/>
            <w:vAlign w:val="center"/>
          </w:tcPr>
          <w:p w14:paraId="41EA955B"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146</w:t>
            </w:r>
          </w:p>
        </w:tc>
        <w:tc>
          <w:tcPr>
            <w:tcW w:w="992" w:type="dxa"/>
            <w:tcBorders>
              <w:top w:val="nil"/>
            </w:tcBorders>
            <w:shd w:val="clear" w:color="auto" w:fill="auto"/>
            <w:vAlign w:val="center"/>
          </w:tcPr>
          <w:p w14:paraId="5F7095F4"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1700</w:t>
            </w:r>
          </w:p>
        </w:tc>
        <w:tc>
          <w:tcPr>
            <w:tcW w:w="851" w:type="dxa"/>
            <w:tcBorders>
              <w:top w:val="nil"/>
            </w:tcBorders>
            <w:shd w:val="clear" w:color="auto" w:fill="auto"/>
            <w:vAlign w:val="center"/>
          </w:tcPr>
          <w:p w14:paraId="7D359FEF"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tcBorders>
            <w:shd w:val="clear" w:color="auto" w:fill="auto"/>
            <w:vAlign w:val="center"/>
          </w:tcPr>
          <w:p w14:paraId="0D457C0E"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tcBorders>
            <w:shd w:val="clear" w:color="auto" w:fill="auto"/>
            <w:vAlign w:val="center"/>
          </w:tcPr>
          <w:p w14:paraId="3DB4CBA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3.22 (2.33-4.44)</w:t>
            </w:r>
          </w:p>
        </w:tc>
        <w:tc>
          <w:tcPr>
            <w:tcW w:w="709" w:type="dxa"/>
            <w:tcBorders>
              <w:top w:val="nil"/>
            </w:tcBorders>
            <w:shd w:val="clear" w:color="auto" w:fill="auto"/>
            <w:vAlign w:val="center"/>
          </w:tcPr>
          <w:p w14:paraId="5BF6743A"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nil"/>
              <w:left w:val="nil"/>
            </w:tcBorders>
            <w:shd w:val="clear" w:color="auto" w:fill="auto"/>
            <w:vAlign w:val="center"/>
          </w:tcPr>
          <w:p w14:paraId="18D5C0BF"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22%</w:t>
            </w:r>
          </w:p>
        </w:tc>
        <w:tc>
          <w:tcPr>
            <w:tcW w:w="1567" w:type="dxa"/>
            <w:gridSpan w:val="2"/>
            <w:tcBorders>
              <w:top w:val="nil"/>
              <w:left w:val="nil"/>
            </w:tcBorders>
            <w:shd w:val="clear" w:color="auto" w:fill="auto"/>
            <w:vAlign w:val="center"/>
          </w:tcPr>
          <w:p w14:paraId="5B50138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REMARK </w:t>
            </w:r>
            <w:r w:rsidRPr="00B7222B">
              <w:rPr>
                <w:rFonts w:ascii="Times New Roman" w:hAnsi="Times New Roman" w:cs="Times New Roman"/>
                <w:sz w:val="16"/>
                <w:szCs w:val="16"/>
                <w:lang w:eastAsia="zh-CN"/>
              </w:rPr>
              <w:br/>
              <w:t>Low risk (2 studies: 83.3% items reported);</w:t>
            </w:r>
            <w:r w:rsidRPr="00B7222B">
              <w:rPr>
                <w:rFonts w:ascii="Times New Roman" w:hAnsi="Times New Roman" w:cs="Times New Roman"/>
                <w:sz w:val="16"/>
                <w:szCs w:val="16"/>
                <w:lang w:eastAsia="zh-CN"/>
              </w:rPr>
              <w:br/>
              <w:t>Moderate risk (3 studies:61.1%, 50% items reported)</w:t>
            </w:r>
          </w:p>
        </w:tc>
      </w:tr>
      <w:tr w:rsidR="00397D35" w:rsidRPr="00B7222B" w14:paraId="70ED7904" w14:textId="77777777" w:rsidTr="00BD5591">
        <w:trPr>
          <w:trHeight w:val="865"/>
        </w:trPr>
        <w:tc>
          <w:tcPr>
            <w:tcW w:w="1134" w:type="dxa"/>
            <w:tcBorders>
              <w:top w:val="nil"/>
              <w:left w:val="nil"/>
              <w:bottom w:val="nil"/>
              <w:right w:val="nil"/>
            </w:tcBorders>
            <w:shd w:val="clear" w:color="auto" w:fill="auto"/>
            <w:vAlign w:val="center"/>
          </w:tcPr>
          <w:p w14:paraId="69FD3E6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Siddiqui, 2017 (24)</w:t>
            </w:r>
          </w:p>
        </w:tc>
        <w:tc>
          <w:tcPr>
            <w:tcW w:w="709" w:type="dxa"/>
            <w:tcBorders>
              <w:top w:val="nil"/>
              <w:left w:val="nil"/>
              <w:bottom w:val="nil"/>
              <w:right w:val="nil"/>
            </w:tcBorders>
            <w:shd w:val="clear" w:color="auto" w:fill="auto"/>
            <w:vAlign w:val="center"/>
          </w:tcPr>
          <w:p w14:paraId="335013B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2212327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2F2611C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000000" w:fill="FFFFFF"/>
            <w:vAlign w:val="center"/>
          </w:tcPr>
          <w:p w14:paraId="6284313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metastatic recurrence in rectal cancer</w:t>
            </w:r>
          </w:p>
        </w:tc>
        <w:tc>
          <w:tcPr>
            <w:tcW w:w="1701" w:type="dxa"/>
            <w:tcBorders>
              <w:top w:val="nil"/>
              <w:left w:val="nil"/>
              <w:bottom w:val="nil"/>
            </w:tcBorders>
            <w:shd w:val="clear" w:color="000000" w:fill="FFFFFF"/>
            <w:vAlign w:val="center"/>
          </w:tcPr>
          <w:p w14:paraId="046100D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MRI-detected extramural vascular invasion (</w:t>
            </w:r>
            <w:proofErr w:type="spellStart"/>
            <w:r w:rsidRPr="00B7222B">
              <w:rPr>
                <w:rFonts w:ascii="Times New Roman" w:hAnsi="Times New Roman" w:cs="Times New Roman"/>
                <w:sz w:val="16"/>
                <w:szCs w:val="16"/>
                <w:lang w:eastAsia="zh-CN"/>
              </w:rPr>
              <w:t>mrEMVI</w:t>
            </w:r>
            <w:proofErr w:type="spellEnd"/>
            <w:r w:rsidRPr="00B7222B">
              <w:rPr>
                <w:rFonts w:ascii="Times New Roman" w:hAnsi="Times New Roman" w:cs="Times New Roman"/>
                <w:sz w:val="16"/>
                <w:szCs w:val="16"/>
                <w:lang w:eastAsia="zh-CN"/>
              </w:rPr>
              <w:t>)</w:t>
            </w:r>
          </w:p>
        </w:tc>
        <w:tc>
          <w:tcPr>
            <w:tcW w:w="850" w:type="dxa"/>
            <w:shd w:val="clear" w:color="auto" w:fill="auto"/>
            <w:vAlign w:val="center"/>
          </w:tcPr>
          <w:p w14:paraId="186A2D9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284</w:t>
            </w:r>
          </w:p>
        </w:tc>
        <w:tc>
          <w:tcPr>
            <w:tcW w:w="992" w:type="dxa"/>
            <w:shd w:val="clear" w:color="auto" w:fill="auto"/>
            <w:vAlign w:val="center"/>
          </w:tcPr>
          <w:p w14:paraId="3C63F2D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1262</w:t>
            </w:r>
          </w:p>
        </w:tc>
        <w:tc>
          <w:tcPr>
            <w:tcW w:w="851" w:type="dxa"/>
            <w:shd w:val="clear" w:color="auto" w:fill="auto"/>
            <w:vAlign w:val="center"/>
          </w:tcPr>
          <w:p w14:paraId="6168EF8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shd w:val="clear" w:color="auto" w:fill="auto"/>
            <w:vAlign w:val="center"/>
          </w:tcPr>
          <w:p w14:paraId="11BA4027"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fixed </w:t>
            </w:r>
          </w:p>
        </w:tc>
        <w:tc>
          <w:tcPr>
            <w:tcW w:w="1418" w:type="dxa"/>
            <w:shd w:val="clear" w:color="auto" w:fill="auto"/>
            <w:vAlign w:val="center"/>
          </w:tcPr>
          <w:p w14:paraId="313BC26E"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4.02 (2.99-5.39)</w:t>
            </w:r>
          </w:p>
        </w:tc>
        <w:tc>
          <w:tcPr>
            <w:tcW w:w="709" w:type="dxa"/>
            <w:shd w:val="clear" w:color="auto" w:fill="auto"/>
            <w:vAlign w:val="center"/>
          </w:tcPr>
          <w:p w14:paraId="5C9EBA85"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&lt;0.001</w:t>
            </w:r>
          </w:p>
        </w:tc>
        <w:tc>
          <w:tcPr>
            <w:tcW w:w="631" w:type="dxa"/>
            <w:tcBorders>
              <w:left w:val="nil"/>
            </w:tcBorders>
            <w:shd w:val="clear" w:color="auto" w:fill="auto"/>
            <w:vAlign w:val="center"/>
          </w:tcPr>
          <w:p w14:paraId="506661DF"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41%</w:t>
            </w:r>
          </w:p>
        </w:tc>
        <w:tc>
          <w:tcPr>
            <w:tcW w:w="1567" w:type="dxa"/>
            <w:gridSpan w:val="2"/>
            <w:tcBorders>
              <w:left w:val="nil"/>
            </w:tcBorders>
            <w:shd w:val="clear" w:color="auto" w:fill="auto"/>
            <w:vAlign w:val="center"/>
          </w:tcPr>
          <w:p w14:paraId="02C594E3"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r w:rsidRPr="00B7222B">
              <w:rPr>
                <w:rFonts w:ascii="Times New Roman" w:hAnsi="Times New Roman" w:cs="Times New Roman"/>
                <w:sz w:val="16"/>
                <w:szCs w:val="16"/>
                <w:lang w:eastAsia="zh-CN"/>
              </w:rPr>
              <w:br/>
              <w:t>level 3 (6 studies)</w:t>
            </w:r>
          </w:p>
        </w:tc>
      </w:tr>
      <w:tr w:rsidR="00397D35" w:rsidRPr="00B7222B" w14:paraId="35E0BF5D" w14:textId="77777777" w:rsidTr="00BD5591">
        <w:trPr>
          <w:gridAfter w:val="1"/>
          <w:wAfter w:w="24" w:type="dxa"/>
          <w:trHeight w:val="534"/>
        </w:trPr>
        <w:tc>
          <w:tcPr>
            <w:tcW w:w="15641" w:type="dxa"/>
            <w:gridSpan w:val="14"/>
            <w:tcBorders>
              <w:top w:val="single" w:sz="4" w:space="0" w:color="auto"/>
              <w:left w:val="nil"/>
              <w:bottom w:val="single" w:sz="4" w:space="0" w:color="auto"/>
              <w:right w:val="nil"/>
            </w:tcBorders>
            <w:shd w:val="clear" w:color="auto" w:fill="auto"/>
            <w:noWrap/>
            <w:vAlign w:val="center"/>
            <w:hideMark/>
          </w:tcPr>
          <w:p w14:paraId="61488344" w14:textId="77777777" w:rsidR="00397D35" w:rsidRPr="00B7222B" w:rsidRDefault="00397D35" w:rsidP="00BD5591">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 xml:space="preserve">Biomarker </w:t>
            </w:r>
          </w:p>
        </w:tc>
      </w:tr>
      <w:tr w:rsidR="00397D35" w:rsidRPr="00B7222B" w14:paraId="7C0C06F5" w14:textId="77777777" w:rsidTr="00BD5591">
        <w:trPr>
          <w:trHeight w:val="865"/>
        </w:trPr>
        <w:tc>
          <w:tcPr>
            <w:tcW w:w="1134" w:type="dxa"/>
            <w:tcBorders>
              <w:top w:val="nil"/>
              <w:left w:val="nil"/>
              <w:bottom w:val="nil"/>
              <w:right w:val="nil"/>
            </w:tcBorders>
            <w:shd w:val="clear" w:color="auto" w:fill="auto"/>
            <w:vAlign w:val="center"/>
          </w:tcPr>
          <w:p w14:paraId="0A1A2FB3"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Rekhraj</w:t>
            </w:r>
            <w:proofErr w:type="spellEnd"/>
            <w:r w:rsidRPr="00B7222B">
              <w:rPr>
                <w:rFonts w:ascii="Times New Roman" w:hAnsi="Times New Roman" w:cs="Times New Roman"/>
                <w:sz w:val="16"/>
                <w:szCs w:val="16"/>
                <w:lang w:eastAsia="zh-CN"/>
              </w:rPr>
              <w:t>, 2008 (42)</w:t>
            </w:r>
          </w:p>
        </w:tc>
        <w:tc>
          <w:tcPr>
            <w:tcW w:w="709" w:type="dxa"/>
            <w:tcBorders>
              <w:top w:val="nil"/>
              <w:left w:val="nil"/>
              <w:bottom w:val="nil"/>
              <w:right w:val="nil"/>
            </w:tcBorders>
            <w:shd w:val="clear" w:color="auto" w:fill="auto"/>
            <w:vAlign w:val="center"/>
          </w:tcPr>
          <w:p w14:paraId="29A4A27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nil"/>
              <w:right w:val="nil"/>
            </w:tcBorders>
            <w:shd w:val="clear" w:color="000000" w:fill="FFFFFF"/>
            <w:vAlign w:val="center"/>
          </w:tcPr>
          <w:p w14:paraId="2BFAAC0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4AA5F30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tcBorders>
              <w:top w:val="nil"/>
              <w:left w:val="nil"/>
              <w:bottom w:val="nil"/>
              <w:right w:val="nil"/>
            </w:tcBorders>
            <w:shd w:val="clear" w:color="000000" w:fill="FFFFFF"/>
            <w:vAlign w:val="center"/>
          </w:tcPr>
          <w:p w14:paraId="5B699B7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7D7D7C4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nil"/>
            </w:tcBorders>
            <w:shd w:val="clear" w:color="000000" w:fill="FFFFFF"/>
            <w:vAlign w:val="center"/>
          </w:tcPr>
          <w:p w14:paraId="52162A3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absence of peritoneal free tumour cells in pre-resection</w:t>
            </w:r>
          </w:p>
        </w:tc>
        <w:tc>
          <w:tcPr>
            <w:tcW w:w="850" w:type="dxa"/>
            <w:shd w:val="clear" w:color="auto" w:fill="auto"/>
            <w:vAlign w:val="center"/>
          </w:tcPr>
          <w:p w14:paraId="375DE887"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164</w:t>
            </w:r>
          </w:p>
        </w:tc>
        <w:tc>
          <w:tcPr>
            <w:tcW w:w="992" w:type="dxa"/>
            <w:shd w:val="clear" w:color="auto" w:fill="auto"/>
            <w:vAlign w:val="center"/>
          </w:tcPr>
          <w:p w14:paraId="28AE6281"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593</w:t>
            </w:r>
          </w:p>
        </w:tc>
        <w:tc>
          <w:tcPr>
            <w:tcW w:w="851" w:type="dxa"/>
            <w:shd w:val="clear" w:color="auto" w:fill="auto"/>
            <w:vAlign w:val="center"/>
          </w:tcPr>
          <w:p w14:paraId="4505B213"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shd w:val="clear" w:color="auto" w:fill="auto"/>
            <w:vAlign w:val="center"/>
          </w:tcPr>
          <w:p w14:paraId="068D5A1F"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77C71B3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0.41 (0.19-0.88)</w:t>
            </w:r>
          </w:p>
        </w:tc>
        <w:tc>
          <w:tcPr>
            <w:tcW w:w="709" w:type="dxa"/>
            <w:shd w:val="clear" w:color="auto" w:fill="auto"/>
            <w:vAlign w:val="center"/>
          </w:tcPr>
          <w:p w14:paraId="2C6C29E2"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0.02</w:t>
            </w:r>
          </w:p>
        </w:tc>
        <w:tc>
          <w:tcPr>
            <w:tcW w:w="631" w:type="dxa"/>
            <w:tcBorders>
              <w:left w:val="nil"/>
            </w:tcBorders>
            <w:shd w:val="clear" w:color="auto" w:fill="auto"/>
            <w:vAlign w:val="center"/>
          </w:tcPr>
          <w:p w14:paraId="4C8F845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32.4%</w:t>
            </w:r>
          </w:p>
        </w:tc>
        <w:tc>
          <w:tcPr>
            <w:tcW w:w="1567" w:type="dxa"/>
            <w:gridSpan w:val="2"/>
            <w:tcBorders>
              <w:left w:val="nil"/>
            </w:tcBorders>
            <w:shd w:val="clear" w:color="auto" w:fill="auto"/>
            <w:vAlign w:val="center"/>
          </w:tcPr>
          <w:p w14:paraId="38D5C5A4"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397D35" w:rsidRPr="00B7222B" w14:paraId="31B3F855" w14:textId="77777777" w:rsidTr="00BD5591">
        <w:trPr>
          <w:trHeight w:val="865"/>
        </w:trPr>
        <w:tc>
          <w:tcPr>
            <w:tcW w:w="1134" w:type="dxa"/>
            <w:tcBorders>
              <w:top w:val="nil"/>
              <w:left w:val="nil"/>
              <w:bottom w:val="single" w:sz="4" w:space="0" w:color="auto"/>
              <w:right w:val="nil"/>
            </w:tcBorders>
            <w:shd w:val="clear" w:color="auto" w:fill="auto"/>
            <w:vAlign w:val="center"/>
          </w:tcPr>
          <w:p w14:paraId="7473D1CC"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Rekhraj</w:t>
            </w:r>
            <w:proofErr w:type="spellEnd"/>
            <w:r w:rsidRPr="00B7222B">
              <w:rPr>
                <w:rFonts w:ascii="Times New Roman" w:hAnsi="Times New Roman" w:cs="Times New Roman"/>
                <w:sz w:val="16"/>
                <w:szCs w:val="16"/>
                <w:lang w:eastAsia="zh-CN"/>
              </w:rPr>
              <w:t>, 2008 (42)</w:t>
            </w:r>
          </w:p>
        </w:tc>
        <w:tc>
          <w:tcPr>
            <w:tcW w:w="709" w:type="dxa"/>
            <w:tcBorders>
              <w:top w:val="nil"/>
              <w:left w:val="nil"/>
              <w:bottom w:val="single" w:sz="4" w:space="0" w:color="auto"/>
              <w:right w:val="nil"/>
            </w:tcBorders>
            <w:shd w:val="clear" w:color="auto" w:fill="auto"/>
            <w:vAlign w:val="center"/>
          </w:tcPr>
          <w:p w14:paraId="1A44756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single" w:sz="4" w:space="0" w:color="auto"/>
              <w:right w:val="nil"/>
            </w:tcBorders>
            <w:shd w:val="clear" w:color="000000" w:fill="FFFFFF"/>
            <w:vAlign w:val="center"/>
          </w:tcPr>
          <w:p w14:paraId="4F5982E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 retrospective; </w:t>
            </w:r>
          </w:p>
          <w:p w14:paraId="37FED8F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prospective </w:t>
            </w:r>
          </w:p>
        </w:tc>
        <w:tc>
          <w:tcPr>
            <w:tcW w:w="1134" w:type="dxa"/>
            <w:tcBorders>
              <w:top w:val="nil"/>
              <w:left w:val="nil"/>
              <w:bottom w:val="single" w:sz="4" w:space="0" w:color="auto"/>
              <w:right w:val="nil"/>
            </w:tcBorders>
            <w:shd w:val="clear" w:color="000000" w:fill="FFFFFF"/>
            <w:vAlign w:val="center"/>
          </w:tcPr>
          <w:p w14:paraId="46D7474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single" w:sz="4" w:space="0" w:color="auto"/>
              <w:right w:val="nil"/>
            </w:tcBorders>
            <w:shd w:val="clear" w:color="000000" w:fill="FFFFFF"/>
            <w:vAlign w:val="center"/>
          </w:tcPr>
          <w:p w14:paraId="4BD6B28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single" w:sz="4" w:space="0" w:color="auto"/>
            </w:tcBorders>
            <w:shd w:val="clear" w:color="000000" w:fill="FFFFFF"/>
            <w:vAlign w:val="center"/>
          </w:tcPr>
          <w:p w14:paraId="068AE9C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absence of peritoneal free tumour cells in post-resection</w:t>
            </w:r>
          </w:p>
        </w:tc>
        <w:tc>
          <w:tcPr>
            <w:tcW w:w="850" w:type="dxa"/>
            <w:tcBorders>
              <w:bottom w:val="single" w:sz="4" w:space="0" w:color="auto"/>
            </w:tcBorders>
            <w:shd w:val="clear" w:color="auto" w:fill="auto"/>
            <w:vAlign w:val="center"/>
          </w:tcPr>
          <w:p w14:paraId="1A37A594"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57</w:t>
            </w:r>
          </w:p>
        </w:tc>
        <w:tc>
          <w:tcPr>
            <w:tcW w:w="992" w:type="dxa"/>
            <w:tcBorders>
              <w:bottom w:val="single" w:sz="4" w:space="0" w:color="auto"/>
            </w:tcBorders>
            <w:shd w:val="clear" w:color="auto" w:fill="auto"/>
            <w:vAlign w:val="center"/>
          </w:tcPr>
          <w:p w14:paraId="63D7E545"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252</w:t>
            </w:r>
          </w:p>
        </w:tc>
        <w:tc>
          <w:tcPr>
            <w:tcW w:w="851" w:type="dxa"/>
            <w:tcBorders>
              <w:bottom w:val="single" w:sz="4" w:space="0" w:color="auto"/>
            </w:tcBorders>
            <w:shd w:val="clear" w:color="auto" w:fill="auto"/>
            <w:vAlign w:val="center"/>
          </w:tcPr>
          <w:p w14:paraId="6C83855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bottom w:val="single" w:sz="4" w:space="0" w:color="auto"/>
            </w:tcBorders>
            <w:shd w:val="clear" w:color="auto" w:fill="auto"/>
            <w:vAlign w:val="center"/>
          </w:tcPr>
          <w:p w14:paraId="0C9F75C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bottom w:val="single" w:sz="4" w:space="0" w:color="auto"/>
            </w:tcBorders>
            <w:shd w:val="clear" w:color="auto" w:fill="auto"/>
            <w:vAlign w:val="center"/>
          </w:tcPr>
          <w:p w14:paraId="5C765A63"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0.07 (0.03-0.18)</w:t>
            </w:r>
          </w:p>
        </w:tc>
        <w:tc>
          <w:tcPr>
            <w:tcW w:w="709" w:type="dxa"/>
            <w:tcBorders>
              <w:bottom w:val="single" w:sz="4" w:space="0" w:color="auto"/>
            </w:tcBorders>
            <w:shd w:val="clear" w:color="auto" w:fill="auto"/>
            <w:vAlign w:val="center"/>
          </w:tcPr>
          <w:p w14:paraId="437674E9"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left w:val="nil"/>
              <w:bottom w:val="single" w:sz="4" w:space="0" w:color="auto"/>
            </w:tcBorders>
            <w:shd w:val="clear" w:color="auto" w:fill="auto"/>
            <w:vAlign w:val="center"/>
          </w:tcPr>
          <w:p w14:paraId="326FEC8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bottom w:val="single" w:sz="4" w:space="0" w:color="auto"/>
            </w:tcBorders>
            <w:shd w:val="clear" w:color="auto" w:fill="auto"/>
            <w:vAlign w:val="center"/>
          </w:tcPr>
          <w:p w14:paraId="0AD1E7B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397D35" w:rsidRPr="00B7222B" w14:paraId="27A86DDC" w14:textId="77777777" w:rsidTr="002E2A7B">
        <w:trPr>
          <w:trHeight w:val="699"/>
        </w:trPr>
        <w:tc>
          <w:tcPr>
            <w:tcW w:w="15665" w:type="dxa"/>
            <w:gridSpan w:val="15"/>
            <w:tcBorders>
              <w:top w:val="single" w:sz="4" w:space="0" w:color="auto"/>
              <w:left w:val="nil"/>
              <w:bottom w:val="single" w:sz="4" w:space="0" w:color="auto"/>
            </w:tcBorders>
            <w:shd w:val="clear" w:color="auto" w:fill="auto"/>
            <w:vAlign w:val="center"/>
          </w:tcPr>
          <w:p w14:paraId="604A90F8" w14:textId="77777777" w:rsidR="00397D35" w:rsidRPr="00B7222B" w:rsidRDefault="00397D35" w:rsidP="00BD5591">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lastRenderedPageBreak/>
              <w:t>Genetic risk factor</w:t>
            </w:r>
          </w:p>
        </w:tc>
      </w:tr>
      <w:tr w:rsidR="00397D35" w:rsidRPr="00B7222B" w14:paraId="62B49040" w14:textId="77777777" w:rsidTr="00BD5591">
        <w:trPr>
          <w:trHeight w:val="865"/>
        </w:trPr>
        <w:tc>
          <w:tcPr>
            <w:tcW w:w="1134" w:type="dxa"/>
            <w:tcBorders>
              <w:top w:val="nil"/>
              <w:left w:val="nil"/>
              <w:bottom w:val="nil"/>
              <w:right w:val="nil"/>
            </w:tcBorders>
            <w:shd w:val="clear" w:color="auto" w:fill="auto"/>
            <w:vAlign w:val="center"/>
          </w:tcPr>
          <w:p w14:paraId="038B5CC1" w14:textId="58BFF4A6" w:rsidR="00397D35" w:rsidRPr="00B7222B" w:rsidRDefault="00F5582B" w:rsidP="00BD5591">
            <w:pPr>
              <w:spacing w:after="0" w:line="240" w:lineRule="auto"/>
              <w:rPr>
                <w:rFonts w:ascii="Times New Roman" w:hAnsi="Times New Roman" w:cs="Times New Roman"/>
                <w:sz w:val="16"/>
                <w:szCs w:val="16"/>
                <w:lang w:eastAsia="zh-CN"/>
              </w:rPr>
            </w:pPr>
            <w:proofErr w:type="spellStart"/>
            <w:r>
              <w:rPr>
                <w:rFonts w:ascii="Times New Roman" w:hAnsi="Times New Roman" w:cs="Times New Roman"/>
                <w:sz w:val="16"/>
                <w:szCs w:val="16"/>
                <w:lang w:eastAsia="zh-CN"/>
              </w:rPr>
              <w:t>Kunzmann</w:t>
            </w:r>
            <w:proofErr w:type="spellEnd"/>
            <w:r>
              <w:rPr>
                <w:rFonts w:ascii="Times New Roman" w:hAnsi="Times New Roman" w:cs="Times New Roman"/>
                <w:sz w:val="16"/>
                <w:szCs w:val="16"/>
                <w:lang w:eastAsia="zh-CN"/>
              </w:rPr>
              <w:t>, 2013</w:t>
            </w:r>
            <w:r w:rsidR="00397D35" w:rsidRPr="00B7222B">
              <w:rPr>
                <w:rFonts w:ascii="Times New Roman" w:hAnsi="Times New Roman" w:cs="Times New Roman"/>
                <w:sz w:val="16"/>
                <w:szCs w:val="16"/>
                <w:lang w:eastAsia="zh-CN"/>
              </w:rPr>
              <w:t xml:space="preserve"> (38)</w:t>
            </w:r>
          </w:p>
        </w:tc>
        <w:tc>
          <w:tcPr>
            <w:tcW w:w="709" w:type="dxa"/>
            <w:tcBorders>
              <w:top w:val="nil"/>
              <w:left w:val="nil"/>
              <w:bottom w:val="nil"/>
              <w:right w:val="nil"/>
            </w:tcBorders>
            <w:shd w:val="clear" w:color="auto" w:fill="auto"/>
            <w:vAlign w:val="center"/>
          </w:tcPr>
          <w:p w14:paraId="147204B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8</w:t>
            </w:r>
          </w:p>
        </w:tc>
        <w:tc>
          <w:tcPr>
            <w:tcW w:w="1276" w:type="dxa"/>
            <w:tcBorders>
              <w:top w:val="nil"/>
              <w:left w:val="nil"/>
              <w:bottom w:val="nil"/>
              <w:right w:val="nil"/>
            </w:tcBorders>
            <w:shd w:val="clear" w:color="000000" w:fill="FFFFFF"/>
            <w:vAlign w:val="center"/>
          </w:tcPr>
          <w:p w14:paraId="752AFD6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retrospective</w:t>
            </w:r>
          </w:p>
        </w:tc>
        <w:tc>
          <w:tcPr>
            <w:tcW w:w="1134" w:type="dxa"/>
            <w:tcBorders>
              <w:top w:val="nil"/>
              <w:left w:val="nil"/>
              <w:bottom w:val="nil"/>
              <w:right w:val="nil"/>
            </w:tcBorders>
            <w:shd w:val="clear" w:color="000000" w:fill="FFFFFF"/>
            <w:vAlign w:val="center"/>
          </w:tcPr>
          <w:p w14:paraId="0D49137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477D9AF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nil"/>
            </w:tcBorders>
            <w:shd w:val="clear" w:color="000000" w:fill="FFFFFF"/>
            <w:vAlign w:val="center"/>
          </w:tcPr>
          <w:p w14:paraId="38AEFFE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PTGS2 (also known as COX-2)</w:t>
            </w:r>
          </w:p>
        </w:tc>
        <w:tc>
          <w:tcPr>
            <w:tcW w:w="850" w:type="dxa"/>
            <w:shd w:val="clear" w:color="auto" w:fill="auto"/>
            <w:vAlign w:val="center"/>
          </w:tcPr>
          <w:p w14:paraId="2C9BF24C"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232+NA</w:t>
            </w:r>
          </w:p>
        </w:tc>
        <w:tc>
          <w:tcPr>
            <w:tcW w:w="992" w:type="dxa"/>
            <w:shd w:val="clear" w:color="auto" w:fill="auto"/>
            <w:vAlign w:val="center"/>
          </w:tcPr>
          <w:p w14:paraId="75AB1BFB"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1516</w:t>
            </w:r>
          </w:p>
        </w:tc>
        <w:tc>
          <w:tcPr>
            <w:tcW w:w="851" w:type="dxa"/>
            <w:shd w:val="clear" w:color="auto" w:fill="auto"/>
            <w:vAlign w:val="center"/>
          </w:tcPr>
          <w:p w14:paraId="405D6C3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HR</w:t>
            </w:r>
          </w:p>
        </w:tc>
        <w:tc>
          <w:tcPr>
            <w:tcW w:w="850" w:type="dxa"/>
            <w:shd w:val="clear" w:color="auto" w:fill="auto"/>
            <w:vAlign w:val="center"/>
          </w:tcPr>
          <w:p w14:paraId="5B0E23F8"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4886C9B2"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2.79 (1.76-4.41)</w:t>
            </w:r>
          </w:p>
        </w:tc>
        <w:tc>
          <w:tcPr>
            <w:tcW w:w="709" w:type="dxa"/>
            <w:shd w:val="clear" w:color="auto" w:fill="auto"/>
            <w:vAlign w:val="center"/>
          </w:tcPr>
          <w:p w14:paraId="75F47B04"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left w:val="nil"/>
            </w:tcBorders>
            <w:shd w:val="clear" w:color="auto" w:fill="auto"/>
            <w:vAlign w:val="center"/>
          </w:tcPr>
          <w:p w14:paraId="3F2041F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w:t>
            </w:r>
          </w:p>
        </w:tc>
        <w:tc>
          <w:tcPr>
            <w:tcW w:w="1567" w:type="dxa"/>
            <w:gridSpan w:val="2"/>
            <w:tcBorders>
              <w:left w:val="nil"/>
            </w:tcBorders>
            <w:shd w:val="clear" w:color="auto" w:fill="auto"/>
            <w:vAlign w:val="center"/>
          </w:tcPr>
          <w:p w14:paraId="5390525D" w14:textId="77777777" w:rsidR="00397D35" w:rsidRPr="00B7222B" w:rsidRDefault="00397D35" w:rsidP="00BD5591">
            <w:pPr>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w:t>
            </w:r>
          </w:p>
        </w:tc>
      </w:tr>
      <w:tr w:rsidR="00397D35" w:rsidRPr="00B7222B" w14:paraId="0898F86C" w14:textId="77777777" w:rsidTr="00BD5591">
        <w:trPr>
          <w:gridAfter w:val="1"/>
          <w:wAfter w:w="24" w:type="dxa"/>
          <w:trHeight w:val="673"/>
        </w:trPr>
        <w:tc>
          <w:tcPr>
            <w:tcW w:w="15641" w:type="dxa"/>
            <w:gridSpan w:val="14"/>
            <w:tcBorders>
              <w:top w:val="single" w:sz="4" w:space="0" w:color="auto"/>
              <w:left w:val="nil"/>
              <w:bottom w:val="single" w:sz="4" w:space="0" w:color="auto"/>
            </w:tcBorders>
            <w:shd w:val="clear" w:color="auto" w:fill="auto"/>
            <w:noWrap/>
            <w:vAlign w:val="center"/>
            <w:hideMark/>
          </w:tcPr>
          <w:p w14:paraId="440ED89E" w14:textId="77777777" w:rsidR="00397D35" w:rsidRPr="00B7222B" w:rsidRDefault="00397D35" w:rsidP="00BD5591">
            <w:pPr>
              <w:spacing w:after="0" w:line="240" w:lineRule="auto"/>
              <w:jc w:val="center"/>
              <w:rPr>
                <w:rFonts w:ascii="Times New Roman" w:hAnsi="Times New Roman" w:cs="Times New Roman"/>
                <w:b/>
                <w:bCs/>
                <w:lang w:eastAsia="zh-CN"/>
              </w:rPr>
            </w:pPr>
            <w:r w:rsidRPr="00B7222B">
              <w:rPr>
                <w:rFonts w:ascii="Times New Roman" w:hAnsi="Times New Roman" w:cs="Times New Roman"/>
                <w:b/>
                <w:bCs/>
                <w:sz w:val="20"/>
                <w:szCs w:val="20"/>
                <w:lang w:eastAsia="zh-CN"/>
              </w:rPr>
              <w:t>Clinical risk factor</w:t>
            </w:r>
          </w:p>
        </w:tc>
      </w:tr>
      <w:tr w:rsidR="00397D35" w:rsidRPr="00B7222B" w14:paraId="46224785" w14:textId="77777777" w:rsidTr="00BD5591">
        <w:trPr>
          <w:trHeight w:val="865"/>
        </w:trPr>
        <w:tc>
          <w:tcPr>
            <w:tcW w:w="1134" w:type="dxa"/>
            <w:tcBorders>
              <w:top w:val="nil"/>
              <w:left w:val="nil"/>
              <w:bottom w:val="nil"/>
              <w:right w:val="nil"/>
            </w:tcBorders>
            <w:shd w:val="clear" w:color="auto" w:fill="auto"/>
            <w:vAlign w:val="center"/>
          </w:tcPr>
          <w:p w14:paraId="6F7F049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Ha, 2017 (35)</w:t>
            </w:r>
          </w:p>
        </w:tc>
        <w:tc>
          <w:tcPr>
            <w:tcW w:w="709" w:type="dxa"/>
            <w:tcBorders>
              <w:top w:val="nil"/>
              <w:left w:val="nil"/>
              <w:bottom w:val="nil"/>
              <w:right w:val="nil"/>
            </w:tcBorders>
            <w:shd w:val="clear" w:color="auto" w:fill="auto"/>
            <w:vAlign w:val="center"/>
          </w:tcPr>
          <w:p w14:paraId="76E058B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26</w:t>
            </w:r>
          </w:p>
        </w:tc>
        <w:tc>
          <w:tcPr>
            <w:tcW w:w="1276" w:type="dxa"/>
            <w:tcBorders>
              <w:top w:val="nil"/>
              <w:left w:val="nil"/>
              <w:bottom w:val="nil"/>
              <w:right w:val="nil"/>
            </w:tcBorders>
            <w:shd w:val="clear" w:color="000000" w:fill="FFFFFF"/>
            <w:vAlign w:val="center"/>
          </w:tcPr>
          <w:p w14:paraId="17B85D7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12 retrospective; </w:t>
            </w:r>
          </w:p>
          <w:p w14:paraId="16E76BB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14 prospective</w:t>
            </w:r>
          </w:p>
        </w:tc>
        <w:tc>
          <w:tcPr>
            <w:tcW w:w="1134" w:type="dxa"/>
            <w:tcBorders>
              <w:top w:val="nil"/>
              <w:left w:val="nil"/>
              <w:bottom w:val="nil"/>
              <w:right w:val="nil"/>
            </w:tcBorders>
            <w:shd w:val="clear" w:color="000000" w:fill="FFFFFF"/>
            <w:vAlign w:val="center"/>
          </w:tcPr>
          <w:p w14:paraId="471CF7A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000000" w:fill="FFFFFF"/>
            <w:vAlign w:val="center"/>
          </w:tcPr>
          <w:p w14:paraId="3D55417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CRC</w:t>
            </w:r>
          </w:p>
        </w:tc>
        <w:tc>
          <w:tcPr>
            <w:tcW w:w="1701" w:type="dxa"/>
            <w:tcBorders>
              <w:top w:val="nil"/>
              <w:left w:val="nil"/>
              <w:bottom w:val="nil"/>
            </w:tcBorders>
            <w:shd w:val="clear" w:color="000000" w:fill="FFFFFF"/>
            <w:vAlign w:val="center"/>
          </w:tcPr>
          <w:p w14:paraId="0ABC775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single" w:sz="4" w:space="0" w:color="auto"/>
              <w:left w:val="nil"/>
              <w:right w:val="nil"/>
            </w:tcBorders>
            <w:shd w:val="clear" w:color="auto" w:fill="auto"/>
            <w:vAlign w:val="center"/>
          </w:tcPr>
          <w:p w14:paraId="7B3B6F5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3675</w:t>
            </w:r>
          </w:p>
        </w:tc>
        <w:tc>
          <w:tcPr>
            <w:tcW w:w="992" w:type="dxa"/>
            <w:tcBorders>
              <w:top w:val="single" w:sz="4" w:space="0" w:color="auto"/>
              <w:left w:val="nil"/>
              <w:right w:val="nil"/>
            </w:tcBorders>
            <w:shd w:val="clear" w:color="auto" w:fill="auto"/>
            <w:vAlign w:val="center"/>
          </w:tcPr>
          <w:p w14:paraId="322C416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39745</w:t>
            </w:r>
          </w:p>
        </w:tc>
        <w:tc>
          <w:tcPr>
            <w:tcW w:w="851" w:type="dxa"/>
            <w:tcBorders>
              <w:top w:val="single" w:sz="4" w:space="0" w:color="auto"/>
              <w:left w:val="nil"/>
              <w:right w:val="nil"/>
            </w:tcBorders>
            <w:shd w:val="clear" w:color="auto" w:fill="auto"/>
            <w:vAlign w:val="center"/>
          </w:tcPr>
          <w:p w14:paraId="66D6587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single" w:sz="4" w:space="0" w:color="auto"/>
              <w:left w:val="nil"/>
              <w:right w:val="nil"/>
            </w:tcBorders>
            <w:shd w:val="clear" w:color="auto" w:fill="auto"/>
            <w:vAlign w:val="center"/>
          </w:tcPr>
          <w:p w14:paraId="480BFE8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single" w:sz="4" w:space="0" w:color="auto"/>
              <w:left w:val="nil"/>
              <w:right w:val="nil"/>
            </w:tcBorders>
            <w:shd w:val="clear" w:color="auto" w:fill="auto"/>
            <w:vAlign w:val="center"/>
          </w:tcPr>
          <w:p w14:paraId="0F31721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1.90 (1.48-2.44)</w:t>
            </w:r>
          </w:p>
        </w:tc>
        <w:tc>
          <w:tcPr>
            <w:tcW w:w="709" w:type="dxa"/>
            <w:tcBorders>
              <w:top w:val="single" w:sz="4" w:space="0" w:color="auto"/>
              <w:left w:val="nil"/>
              <w:right w:val="nil"/>
            </w:tcBorders>
            <w:shd w:val="clear" w:color="auto" w:fill="auto"/>
            <w:vAlign w:val="center"/>
          </w:tcPr>
          <w:p w14:paraId="76F1BFE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&lt;0.00001</w:t>
            </w:r>
          </w:p>
        </w:tc>
        <w:tc>
          <w:tcPr>
            <w:tcW w:w="631" w:type="dxa"/>
            <w:tcBorders>
              <w:top w:val="single" w:sz="4" w:space="0" w:color="auto"/>
              <w:left w:val="nil"/>
              <w:right w:val="nil"/>
            </w:tcBorders>
            <w:shd w:val="clear" w:color="auto" w:fill="auto"/>
            <w:vAlign w:val="center"/>
          </w:tcPr>
          <w:p w14:paraId="335BF6E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78%</w:t>
            </w:r>
          </w:p>
        </w:tc>
        <w:tc>
          <w:tcPr>
            <w:tcW w:w="1567" w:type="dxa"/>
            <w:gridSpan w:val="2"/>
            <w:tcBorders>
              <w:top w:val="single" w:sz="4" w:space="0" w:color="auto"/>
              <w:left w:val="nil"/>
              <w:right w:val="nil"/>
            </w:tcBorders>
            <w:shd w:val="clear" w:color="auto" w:fill="auto"/>
            <w:vAlign w:val="center"/>
          </w:tcPr>
          <w:p w14:paraId="6A1CE59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QUIPS;</w:t>
            </w:r>
          </w:p>
          <w:p w14:paraId="71A0EFF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r>
      <w:tr w:rsidR="00397D35" w:rsidRPr="00B7222B" w14:paraId="67B3D04F" w14:textId="77777777" w:rsidTr="00BD5591">
        <w:trPr>
          <w:trHeight w:val="865"/>
        </w:trPr>
        <w:tc>
          <w:tcPr>
            <w:tcW w:w="1134" w:type="dxa"/>
            <w:tcBorders>
              <w:top w:val="nil"/>
              <w:left w:val="nil"/>
              <w:bottom w:val="nil"/>
              <w:right w:val="nil"/>
            </w:tcBorders>
            <w:shd w:val="clear" w:color="auto" w:fill="auto"/>
            <w:vAlign w:val="center"/>
          </w:tcPr>
          <w:p w14:paraId="2C1E981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Ha, 2017 (35)</w:t>
            </w:r>
          </w:p>
        </w:tc>
        <w:tc>
          <w:tcPr>
            <w:tcW w:w="709" w:type="dxa"/>
            <w:tcBorders>
              <w:top w:val="nil"/>
              <w:left w:val="nil"/>
              <w:bottom w:val="nil"/>
              <w:right w:val="nil"/>
            </w:tcBorders>
            <w:shd w:val="clear" w:color="auto" w:fill="auto"/>
            <w:vAlign w:val="center"/>
          </w:tcPr>
          <w:p w14:paraId="2CBDEEA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w:t>
            </w:r>
          </w:p>
        </w:tc>
        <w:tc>
          <w:tcPr>
            <w:tcW w:w="1276" w:type="dxa"/>
            <w:tcBorders>
              <w:top w:val="nil"/>
              <w:left w:val="nil"/>
              <w:bottom w:val="nil"/>
              <w:right w:val="nil"/>
            </w:tcBorders>
            <w:shd w:val="clear" w:color="000000" w:fill="FFFFFF"/>
            <w:vAlign w:val="center"/>
          </w:tcPr>
          <w:p w14:paraId="0D79EC1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196208C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 prospective</w:t>
            </w:r>
          </w:p>
        </w:tc>
        <w:tc>
          <w:tcPr>
            <w:tcW w:w="1134" w:type="dxa"/>
            <w:tcBorders>
              <w:top w:val="nil"/>
              <w:left w:val="nil"/>
              <w:bottom w:val="nil"/>
              <w:right w:val="nil"/>
            </w:tcBorders>
            <w:shd w:val="clear" w:color="auto" w:fill="auto"/>
            <w:vAlign w:val="center"/>
          </w:tcPr>
          <w:p w14:paraId="60F710B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top w:val="nil"/>
              <w:left w:val="nil"/>
              <w:bottom w:val="nil"/>
              <w:right w:val="nil"/>
            </w:tcBorders>
            <w:shd w:val="clear" w:color="auto" w:fill="auto"/>
            <w:vAlign w:val="center"/>
          </w:tcPr>
          <w:p w14:paraId="0148D0D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recurrence in CRC</w:t>
            </w:r>
          </w:p>
        </w:tc>
        <w:tc>
          <w:tcPr>
            <w:tcW w:w="1701" w:type="dxa"/>
            <w:tcBorders>
              <w:top w:val="nil"/>
              <w:left w:val="nil"/>
              <w:bottom w:val="nil"/>
              <w:right w:val="nil"/>
            </w:tcBorders>
            <w:shd w:val="clear" w:color="auto" w:fill="auto"/>
            <w:vAlign w:val="center"/>
          </w:tcPr>
          <w:p w14:paraId="6181715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3DE62C9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2086</w:t>
            </w:r>
          </w:p>
        </w:tc>
        <w:tc>
          <w:tcPr>
            <w:tcW w:w="992" w:type="dxa"/>
            <w:tcBorders>
              <w:top w:val="nil"/>
              <w:left w:val="nil"/>
              <w:bottom w:val="nil"/>
              <w:right w:val="nil"/>
            </w:tcBorders>
            <w:shd w:val="clear" w:color="auto" w:fill="auto"/>
            <w:vAlign w:val="center"/>
          </w:tcPr>
          <w:p w14:paraId="424A5AB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10392</w:t>
            </w:r>
          </w:p>
        </w:tc>
        <w:tc>
          <w:tcPr>
            <w:tcW w:w="851" w:type="dxa"/>
            <w:tcBorders>
              <w:top w:val="nil"/>
              <w:left w:val="nil"/>
              <w:bottom w:val="nil"/>
              <w:right w:val="nil"/>
            </w:tcBorders>
            <w:shd w:val="clear" w:color="auto" w:fill="auto"/>
            <w:vAlign w:val="center"/>
          </w:tcPr>
          <w:p w14:paraId="398672C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top w:val="nil"/>
              <w:left w:val="nil"/>
              <w:bottom w:val="nil"/>
              <w:right w:val="nil"/>
            </w:tcBorders>
            <w:shd w:val="clear" w:color="auto" w:fill="auto"/>
            <w:vAlign w:val="center"/>
          </w:tcPr>
          <w:p w14:paraId="75EED9E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672AF61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1.20 (0.94-1.53)</w:t>
            </w:r>
          </w:p>
        </w:tc>
        <w:tc>
          <w:tcPr>
            <w:tcW w:w="709" w:type="dxa"/>
            <w:tcBorders>
              <w:top w:val="nil"/>
              <w:left w:val="nil"/>
              <w:bottom w:val="nil"/>
              <w:right w:val="nil"/>
            </w:tcBorders>
            <w:shd w:val="clear" w:color="auto" w:fill="auto"/>
            <w:vAlign w:val="center"/>
          </w:tcPr>
          <w:p w14:paraId="762FDBF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0.15</w:t>
            </w:r>
          </w:p>
        </w:tc>
        <w:tc>
          <w:tcPr>
            <w:tcW w:w="631" w:type="dxa"/>
            <w:tcBorders>
              <w:top w:val="nil"/>
              <w:left w:val="nil"/>
              <w:bottom w:val="nil"/>
              <w:right w:val="nil"/>
            </w:tcBorders>
            <w:shd w:val="clear" w:color="auto" w:fill="auto"/>
            <w:vAlign w:val="center"/>
          </w:tcPr>
          <w:p w14:paraId="2515BBF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61%</w:t>
            </w:r>
          </w:p>
        </w:tc>
        <w:tc>
          <w:tcPr>
            <w:tcW w:w="1567" w:type="dxa"/>
            <w:gridSpan w:val="2"/>
            <w:tcBorders>
              <w:top w:val="nil"/>
              <w:left w:val="nil"/>
              <w:bottom w:val="nil"/>
              <w:right w:val="nil"/>
            </w:tcBorders>
            <w:shd w:val="clear" w:color="auto" w:fill="auto"/>
            <w:vAlign w:val="center"/>
          </w:tcPr>
          <w:p w14:paraId="4DD8BFA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QUIPS;</w:t>
            </w:r>
          </w:p>
          <w:p w14:paraId="0F3E64F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NA</w:t>
            </w:r>
          </w:p>
        </w:tc>
      </w:tr>
      <w:tr w:rsidR="00397D35" w:rsidRPr="00B7222B" w14:paraId="5E1612D4" w14:textId="77777777" w:rsidTr="00BD5591">
        <w:trPr>
          <w:trHeight w:val="865"/>
        </w:trPr>
        <w:tc>
          <w:tcPr>
            <w:tcW w:w="1134" w:type="dxa"/>
            <w:tcBorders>
              <w:top w:val="nil"/>
              <w:left w:val="nil"/>
              <w:bottom w:val="nil"/>
              <w:right w:val="nil"/>
            </w:tcBorders>
            <w:shd w:val="clear" w:color="auto" w:fill="auto"/>
            <w:vAlign w:val="center"/>
          </w:tcPr>
          <w:p w14:paraId="784B679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Lu, 2016 (39)</w:t>
            </w:r>
          </w:p>
        </w:tc>
        <w:tc>
          <w:tcPr>
            <w:tcW w:w="709" w:type="dxa"/>
            <w:tcBorders>
              <w:top w:val="nil"/>
              <w:left w:val="nil"/>
              <w:bottom w:val="nil"/>
              <w:right w:val="nil"/>
            </w:tcBorders>
            <w:shd w:val="clear" w:color="auto" w:fill="auto"/>
            <w:vAlign w:val="center"/>
          </w:tcPr>
          <w:p w14:paraId="7FD15C6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w:t>
            </w:r>
          </w:p>
        </w:tc>
        <w:tc>
          <w:tcPr>
            <w:tcW w:w="1276" w:type="dxa"/>
            <w:tcBorders>
              <w:top w:val="nil"/>
              <w:left w:val="nil"/>
              <w:bottom w:val="nil"/>
              <w:right w:val="nil"/>
            </w:tcBorders>
            <w:shd w:val="clear" w:color="000000" w:fill="FFFFFF"/>
            <w:vAlign w:val="center"/>
          </w:tcPr>
          <w:p w14:paraId="1DD39C5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6 retrospective; </w:t>
            </w:r>
          </w:p>
          <w:p w14:paraId="5A2167E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 prospective</w:t>
            </w:r>
          </w:p>
        </w:tc>
        <w:tc>
          <w:tcPr>
            <w:tcW w:w="1134" w:type="dxa"/>
            <w:tcBorders>
              <w:top w:val="nil"/>
              <w:left w:val="nil"/>
              <w:bottom w:val="nil"/>
              <w:right w:val="nil"/>
            </w:tcBorders>
            <w:shd w:val="clear" w:color="auto" w:fill="auto"/>
            <w:vAlign w:val="center"/>
          </w:tcPr>
          <w:p w14:paraId="4E9B1E5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auto" w:fill="auto"/>
            <w:vAlign w:val="center"/>
          </w:tcPr>
          <w:p w14:paraId="2FE8F11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rectal cancer</w:t>
            </w:r>
          </w:p>
        </w:tc>
        <w:tc>
          <w:tcPr>
            <w:tcW w:w="1701" w:type="dxa"/>
            <w:tcBorders>
              <w:top w:val="nil"/>
              <w:left w:val="nil"/>
              <w:bottom w:val="nil"/>
              <w:right w:val="nil"/>
            </w:tcBorders>
            <w:shd w:val="clear" w:color="auto" w:fill="auto"/>
            <w:vAlign w:val="center"/>
          </w:tcPr>
          <w:p w14:paraId="1676ADC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61F515F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1199</w:t>
            </w:r>
          </w:p>
        </w:tc>
        <w:tc>
          <w:tcPr>
            <w:tcW w:w="992" w:type="dxa"/>
            <w:tcBorders>
              <w:top w:val="nil"/>
              <w:left w:val="nil"/>
              <w:bottom w:val="nil"/>
              <w:right w:val="nil"/>
            </w:tcBorders>
            <w:shd w:val="clear" w:color="auto" w:fill="auto"/>
            <w:vAlign w:val="center"/>
          </w:tcPr>
          <w:p w14:paraId="12577AF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13665</w:t>
            </w:r>
          </w:p>
        </w:tc>
        <w:tc>
          <w:tcPr>
            <w:tcW w:w="851" w:type="dxa"/>
            <w:tcBorders>
              <w:top w:val="nil"/>
              <w:left w:val="nil"/>
              <w:bottom w:val="nil"/>
              <w:right w:val="nil"/>
            </w:tcBorders>
            <w:shd w:val="clear" w:color="auto" w:fill="auto"/>
            <w:vAlign w:val="center"/>
          </w:tcPr>
          <w:p w14:paraId="411458D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44A0785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5B3635D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1.61 (1.25-2.09)</w:t>
            </w:r>
          </w:p>
        </w:tc>
        <w:tc>
          <w:tcPr>
            <w:tcW w:w="709" w:type="dxa"/>
            <w:tcBorders>
              <w:top w:val="nil"/>
              <w:left w:val="nil"/>
              <w:bottom w:val="nil"/>
              <w:right w:val="nil"/>
            </w:tcBorders>
            <w:shd w:val="clear" w:color="auto" w:fill="auto"/>
            <w:vAlign w:val="center"/>
          </w:tcPr>
          <w:p w14:paraId="49BD545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 0.001</w:t>
            </w:r>
          </w:p>
        </w:tc>
        <w:tc>
          <w:tcPr>
            <w:tcW w:w="631" w:type="dxa"/>
            <w:tcBorders>
              <w:top w:val="nil"/>
              <w:left w:val="nil"/>
              <w:bottom w:val="nil"/>
              <w:right w:val="nil"/>
            </w:tcBorders>
            <w:shd w:val="clear" w:color="auto" w:fill="auto"/>
            <w:vAlign w:val="center"/>
          </w:tcPr>
          <w:p w14:paraId="7F58C35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37.4%</w:t>
            </w:r>
          </w:p>
        </w:tc>
        <w:tc>
          <w:tcPr>
            <w:tcW w:w="1567" w:type="dxa"/>
            <w:gridSpan w:val="2"/>
            <w:tcBorders>
              <w:top w:val="nil"/>
              <w:left w:val="nil"/>
              <w:bottom w:val="nil"/>
              <w:right w:val="nil"/>
            </w:tcBorders>
            <w:shd w:val="clear" w:color="auto" w:fill="auto"/>
            <w:vAlign w:val="center"/>
          </w:tcPr>
          <w:p w14:paraId="0B4B2D5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(11  studies)</w:t>
            </w:r>
          </w:p>
        </w:tc>
      </w:tr>
      <w:tr w:rsidR="00397D35" w:rsidRPr="00B7222B" w14:paraId="0BC8E6E7" w14:textId="77777777" w:rsidTr="00BD5591">
        <w:trPr>
          <w:trHeight w:val="865"/>
        </w:trPr>
        <w:tc>
          <w:tcPr>
            <w:tcW w:w="1134" w:type="dxa"/>
            <w:tcBorders>
              <w:top w:val="nil"/>
              <w:left w:val="nil"/>
              <w:bottom w:val="nil"/>
              <w:right w:val="nil"/>
            </w:tcBorders>
            <w:shd w:val="clear" w:color="auto" w:fill="auto"/>
            <w:vAlign w:val="center"/>
          </w:tcPr>
          <w:p w14:paraId="0FDD34C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Lu, 2016 (39)</w:t>
            </w:r>
          </w:p>
        </w:tc>
        <w:tc>
          <w:tcPr>
            <w:tcW w:w="709" w:type="dxa"/>
            <w:tcBorders>
              <w:top w:val="nil"/>
              <w:left w:val="nil"/>
              <w:bottom w:val="nil"/>
              <w:right w:val="nil"/>
            </w:tcBorders>
            <w:shd w:val="clear" w:color="auto" w:fill="auto"/>
            <w:vAlign w:val="center"/>
          </w:tcPr>
          <w:p w14:paraId="343E36A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w:t>
            </w:r>
          </w:p>
        </w:tc>
        <w:tc>
          <w:tcPr>
            <w:tcW w:w="1276" w:type="dxa"/>
            <w:tcBorders>
              <w:top w:val="nil"/>
              <w:left w:val="nil"/>
              <w:bottom w:val="nil"/>
              <w:right w:val="nil"/>
            </w:tcBorders>
            <w:shd w:val="clear" w:color="000000" w:fill="FFFFFF"/>
            <w:vAlign w:val="center"/>
          </w:tcPr>
          <w:p w14:paraId="51C4147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1 retrospective; </w:t>
            </w:r>
          </w:p>
          <w:p w14:paraId="6A50F01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 prospective</w:t>
            </w:r>
          </w:p>
        </w:tc>
        <w:tc>
          <w:tcPr>
            <w:tcW w:w="1134" w:type="dxa"/>
            <w:tcBorders>
              <w:top w:val="nil"/>
              <w:left w:val="nil"/>
              <w:bottom w:val="nil"/>
              <w:right w:val="nil"/>
            </w:tcBorders>
            <w:shd w:val="clear" w:color="auto" w:fill="auto"/>
            <w:vAlign w:val="center"/>
          </w:tcPr>
          <w:p w14:paraId="3E188A2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rectal cancer</w:t>
            </w:r>
          </w:p>
        </w:tc>
        <w:tc>
          <w:tcPr>
            <w:tcW w:w="1843" w:type="dxa"/>
            <w:tcBorders>
              <w:top w:val="nil"/>
              <w:left w:val="nil"/>
              <w:bottom w:val="nil"/>
              <w:right w:val="nil"/>
            </w:tcBorders>
            <w:shd w:val="clear" w:color="auto" w:fill="auto"/>
            <w:vAlign w:val="center"/>
          </w:tcPr>
          <w:p w14:paraId="4E7929E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distant recurrence in rectal cancer</w:t>
            </w:r>
          </w:p>
        </w:tc>
        <w:tc>
          <w:tcPr>
            <w:tcW w:w="1701" w:type="dxa"/>
            <w:tcBorders>
              <w:top w:val="nil"/>
              <w:left w:val="nil"/>
              <w:bottom w:val="nil"/>
              <w:right w:val="nil"/>
            </w:tcBorders>
            <w:shd w:val="clear" w:color="auto" w:fill="auto"/>
            <w:vAlign w:val="center"/>
          </w:tcPr>
          <w:p w14:paraId="19484E3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top w:val="nil"/>
              <w:left w:val="nil"/>
              <w:bottom w:val="nil"/>
              <w:right w:val="nil"/>
            </w:tcBorders>
            <w:shd w:val="clear" w:color="auto" w:fill="auto"/>
            <w:vAlign w:val="center"/>
          </w:tcPr>
          <w:p w14:paraId="05EC832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1163</w:t>
            </w:r>
          </w:p>
        </w:tc>
        <w:tc>
          <w:tcPr>
            <w:tcW w:w="992" w:type="dxa"/>
            <w:tcBorders>
              <w:top w:val="nil"/>
              <w:left w:val="nil"/>
              <w:bottom w:val="nil"/>
              <w:right w:val="nil"/>
            </w:tcBorders>
            <w:shd w:val="clear" w:color="auto" w:fill="auto"/>
            <w:vAlign w:val="center"/>
          </w:tcPr>
          <w:p w14:paraId="5D6FF80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5221</w:t>
            </w:r>
          </w:p>
        </w:tc>
        <w:tc>
          <w:tcPr>
            <w:tcW w:w="851" w:type="dxa"/>
            <w:tcBorders>
              <w:top w:val="nil"/>
              <w:left w:val="nil"/>
              <w:bottom w:val="nil"/>
              <w:right w:val="nil"/>
            </w:tcBorders>
            <w:shd w:val="clear" w:color="auto" w:fill="auto"/>
            <w:vAlign w:val="center"/>
          </w:tcPr>
          <w:p w14:paraId="2B8A4F3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740D35A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39CF8D7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1.07 (0.87-1.33)</w:t>
            </w:r>
          </w:p>
        </w:tc>
        <w:tc>
          <w:tcPr>
            <w:tcW w:w="709" w:type="dxa"/>
            <w:tcBorders>
              <w:top w:val="nil"/>
              <w:left w:val="nil"/>
              <w:bottom w:val="nil"/>
              <w:right w:val="nil"/>
            </w:tcBorders>
            <w:shd w:val="clear" w:color="auto" w:fill="auto"/>
            <w:vAlign w:val="center"/>
          </w:tcPr>
          <w:p w14:paraId="6A72498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0.52</w:t>
            </w:r>
          </w:p>
        </w:tc>
        <w:tc>
          <w:tcPr>
            <w:tcW w:w="631" w:type="dxa"/>
            <w:tcBorders>
              <w:top w:val="nil"/>
              <w:left w:val="nil"/>
              <w:bottom w:val="nil"/>
              <w:right w:val="nil"/>
            </w:tcBorders>
            <w:shd w:val="clear" w:color="auto" w:fill="auto"/>
            <w:vAlign w:val="center"/>
          </w:tcPr>
          <w:p w14:paraId="3D7B5DD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bottom w:val="nil"/>
              <w:right w:val="nil"/>
            </w:tcBorders>
            <w:shd w:val="clear" w:color="auto" w:fill="auto"/>
            <w:vAlign w:val="center"/>
          </w:tcPr>
          <w:p w14:paraId="40CCCC5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NOS (total score: 9);</w:t>
            </w:r>
            <w:r w:rsidRPr="00B7222B">
              <w:rPr>
                <w:rFonts w:ascii="Times New Roman" w:hAnsi="Times New Roman" w:cs="Times New Roman"/>
                <w:sz w:val="16"/>
                <w:szCs w:val="16"/>
                <w:lang w:eastAsia="zh-CN"/>
              </w:rPr>
              <w:br/>
              <w:t>Low risk (4  studies)</w:t>
            </w:r>
          </w:p>
        </w:tc>
      </w:tr>
      <w:tr w:rsidR="00397D35" w:rsidRPr="00B7222B" w14:paraId="43920AE6" w14:textId="77777777" w:rsidTr="00BD5591">
        <w:trPr>
          <w:trHeight w:val="865"/>
        </w:trPr>
        <w:tc>
          <w:tcPr>
            <w:tcW w:w="1134" w:type="dxa"/>
            <w:tcBorders>
              <w:top w:val="nil"/>
              <w:left w:val="nil"/>
              <w:bottom w:val="nil"/>
              <w:right w:val="nil"/>
            </w:tcBorders>
            <w:shd w:val="clear" w:color="auto" w:fill="auto"/>
            <w:vAlign w:val="center"/>
          </w:tcPr>
          <w:p w14:paraId="354EDA99"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Mirnezami</w:t>
            </w:r>
            <w:proofErr w:type="spellEnd"/>
            <w:r w:rsidRPr="00B7222B">
              <w:rPr>
                <w:rFonts w:ascii="Times New Roman" w:hAnsi="Times New Roman" w:cs="Times New Roman"/>
                <w:sz w:val="16"/>
                <w:szCs w:val="16"/>
                <w:lang w:eastAsia="zh-CN"/>
              </w:rPr>
              <w:t>, 2011 (41)</w:t>
            </w:r>
          </w:p>
        </w:tc>
        <w:tc>
          <w:tcPr>
            <w:tcW w:w="709" w:type="dxa"/>
            <w:tcBorders>
              <w:top w:val="nil"/>
              <w:left w:val="nil"/>
              <w:bottom w:val="nil"/>
              <w:right w:val="nil"/>
            </w:tcBorders>
            <w:shd w:val="clear" w:color="auto" w:fill="auto"/>
            <w:vAlign w:val="center"/>
          </w:tcPr>
          <w:p w14:paraId="2D24FFA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right w:val="nil"/>
            </w:tcBorders>
            <w:shd w:val="clear" w:color="000000" w:fill="FFFFFF"/>
            <w:vAlign w:val="center"/>
          </w:tcPr>
          <w:p w14:paraId="7F700B2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prospective</w:t>
            </w:r>
          </w:p>
        </w:tc>
        <w:tc>
          <w:tcPr>
            <w:tcW w:w="1134" w:type="dxa"/>
            <w:tcBorders>
              <w:top w:val="nil"/>
              <w:left w:val="nil"/>
              <w:bottom w:val="nil"/>
              <w:right w:val="nil"/>
            </w:tcBorders>
            <w:shd w:val="clear" w:color="auto" w:fill="auto"/>
            <w:vAlign w:val="center"/>
          </w:tcPr>
          <w:p w14:paraId="0869739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colon cancer</w:t>
            </w:r>
          </w:p>
        </w:tc>
        <w:tc>
          <w:tcPr>
            <w:tcW w:w="1843" w:type="dxa"/>
            <w:tcBorders>
              <w:top w:val="nil"/>
              <w:left w:val="nil"/>
              <w:bottom w:val="nil"/>
              <w:right w:val="nil"/>
            </w:tcBorders>
            <w:shd w:val="clear" w:color="auto" w:fill="auto"/>
            <w:vAlign w:val="center"/>
          </w:tcPr>
          <w:p w14:paraId="50847B8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local recurrence in colon cancer</w:t>
            </w:r>
          </w:p>
        </w:tc>
        <w:tc>
          <w:tcPr>
            <w:tcW w:w="1701" w:type="dxa"/>
            <w:tcBorders>
              <w:top w:val="nil"/>
              <w:left w:val="nil"/>
              <w:bottom w:val="nil"/>
              <w:right w:val="nil"/>
            </w:tcBorders>
            <w:shd w:val="clear" w:color="auto" w:fill="auto"/>
            <w:vAlign w:val="center"/>
          </w:tcPr>
          <w:p w14:paraId="0584378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anastomotic leakage (AL)</w:t>
            </w:r>
          </w:p>
        </w:tc>
        <w:tc>
          <w:tcPr>
            <w:tcW w:w="850" w:type="dxa"/>
            <w:tcBorders>
              <w:left w:val="nil"/>
              <w:bottom w:val="nil"/>
              <w:right w:val="nil"/>
            </w:tcBorders>
            <w:shd w:val="clear" w:color="auto" w:fill="auto"/>
            <w:vAlign w:val="center"/>
          </w:tcPr>
          <w:p w14:paraId="3C51DF3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133</w:t>
            </w:r>
          </w:p>
        </w:tc>
        <w:tc>
          <w:tcPr>
            <w:tcW w:w="992" w:type="dxa"/>
            <w:tcBorders>
              <w:left w:val="nil"/>
              <w:bottom w:val="nil"/>
              <w:right w:val="nil"/>
            </w:tcBorders>
            <w:shd w:val="clear" w:color="auto" w:fill="auto"/>
            <w:vAlign w:val="center"/>
          </w:tcPr>
          <w:p w14:paraId="2BED709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1990</w:t>
            </w:r>
          </w:p>
        </w:tc>
        <w:tc>
          <w:tcPr>
            <w:tcW w:w="851" w:type="dxa"/>
            <w:tcBorders>
              <w:left w:val="nil"/>
              <w:bottom w:val="nil"/>
              <w:right w:val="nil"/>
            </w:tcBorders>
            <w:shd w:val="clear" w:color="auto" w:fill="auto"/>
            <w:vAlign w:val="center"/>
          </w:tcPr>
          <w:p w14:paraId="4F0607E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OR</w:t>
            </w:r>
          </w:p>
        </w:tc>
        <w:tc>
          <w:tcPr>
            <w:tcW w:w="850" w:type="dxa"/>
            <w:tcBorders>
              <w:top w:val="nil"/>
              <w:left w:val="nil"/>
              <w:bottom w:val="nil"/>
              <w:right w:val="nil"/>
            </w:tcBorders>
            <w:shd w:val="clear" w:color="auto" w:fill="auto"/>
            <w:vAlign w:val="center"/>
          </w:tcPr>
          <w:p w14:paraId="3569429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random </w:t>
            </w:r>
          </w:p>
        </w:tc>
        <w:tc>
          <w:tcPr>
            <w:tcW w:w="1418" w:type="dxa"/>
            <w:tcBorders>
              <w:top w:val="nil"/>
              <w:left w:val="nil"/>
              <w:bottom w:val="nil"/>
              <w:right w:val="nil"/>
            </w:tcBorders>
            <w:shd w:val="clear" w:color="auto" w:fill="auto"/>
            <w:vAlign w:val="center"/>
          </w:tcPr>
          <w:p w14:paraId="222B89D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2.16 (0.88-5.29)</w:t>
            </w:r>
          </w:p>
        </w:tc>
        <w:tc>
          <w:tcPr>
            <w:tcW w:w="709" w:type="dxa"/>
            <w:tcBorders>
              <w:top w:val="nil"/>
              <w:left w:val="nil"/>
              <w:bottom w:val="nil"/>
              <w:right w:val="nil"/>
            </w:tcBorders>
            <w:shd w:val="clear" w:color="auto" w:fill="auto"/>
            <w:vAlign w:val="center"/>
          </w:tcPr>
          <w:p w14:paraId="7B54F7A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0.094</w:t>
            </w:r>
          </w:p>
        </w:tc>
        <w:tc>
          <w:tcPr>
            <w:tcW w:w="631" w:type="dxa"/>
            <w:tcBorders>
              <w:top w:val="nil"/>
              <w:left w:val="nil"/>
              <w:bottom w:val="nil"/>
              <w:right w:val="nil"/>
            </w:tcBorders>
            <w:shd w:val="clear" w:color="auto" w:fill="auto"/>
            <w:vAlign w:val="center"/>
          </w:tcPr>
          <w:p w14:paraId="05AD414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bottom w:val="nil"/>
              <w:right w:val="nil"/>
            </w:tcBorders>
            <w:shd w:val="clear" w:color="auto" w:fill="auto"/>
            <w:vAlign w:val="center"/>
          </w:tcPr>
          <w:p w14:paraId="62AEB7A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SIGN;</w:t>
            </w:r>
          </w:p>
          <w:p w14:paraId="63C97B7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level 3 (3 studies)</w:t>
            </w:r>
          </w:p>
        </w:tc>
      </w:tr>
      <w:tr w:rsidR="00397D35" w:rsidRPr="00B7222B" w14:paraId="5752905F" w14:textId="77777777" w:rsidTr="002E2A7B">
        <w:trPr>
          <w:gridAfter w:val="1"/>
          <w:wAfter w:w="24" w:type="dxa"/>
          <w:trHeight w:val="646"/>
        </w:trPr>
        <w:tc>
          <w:tcPr>
            <w:tcW w:w="15641" w:type="dxa"/>
            <w:gridSpan w:val="14"/>
            <w:tcBorders>
              <w:top w:val="single" w:sz="4" w:space="0" w:color="auto"/>
              <w:left w:val="nil"/>
              <w:bottom w:val="single" w:sz="4" w:space="0" w:color="auto"/>
              <w:right w:val="nil"/>
            </w:tcBorders>
            <w:shd w:val="clear" w:color="auto" w:fill="auto"/>
            <w:vAlign w:val="center"/>
          </w:tcPr>
          <w:p w14:paraId="54B8F9C3" w14:textId="77777777" w:rsidR="00397D35" w:rsidRPr="00B7222B" w:rsidRDefault="00397D35" w:rsidP="00BD5591">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Comorbidity</w:t>
            </w:r>
          </w:p>
        </w:tc>
      </w:tr>
      <w:tr w:rsidR="00397D35" w:rsidRPr="00B7222B" w14:paraId="0F9EF284" w14:textId="77777777" w:rsidTr="007645F8">
        <w:trPr>
          <w:trHeight w:val="1546"/>
        </w:trPr>
        <w:tc>
          <w:tcPr>
            <w:tcW w:w="1134" w:type="dxa"/>
            <w:tcBorders>
              <w:top w:val="nil"/>
              <w:left w:val="nil"/>
              <w:bottom w:val="nil"/>
              <w:right w:val="nil"/>
            </w:tcBorders>
            <w:shd w:val="clear" w:color="auto" w:fill="auto"/>
            <w:vAlign w:val="center"/>
          </w:tcPr>
          <w:p w14:paraId="157960E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Mills, 2013 (40)</w:t>
            </w:r>
          </w:p>
        </w:tc>
        <w:tc>
          <w:tcPr>
            <w:tcW w:w="709" w:type="dxa"/>
            <w:tcBorders>
              <w:top w:val="nil"/>
              <w:left w:val="nil"/>
              <w:bottom w:val="nil"/>
              <w:right w:val="nil"/>
            </w:tcBorders>
            <w:shd w:val="clear" w:color="auto" w:fill="auto"/>
            <w:vAlign w:val="center"/>
          </w:tcPr>
          <w:p w14:paraId="6C8685C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w:t>
            </w:r>
          </w:p>
        </w:tc>
        <w:tc>
          <w:tcPr>
            <w:tcW w:w="1276" w:type="dxa"/>
            <w:tcBorders>
              <w:top w:val="nil"/>
              <w:left w:val="nil"/>
              <w:bottom w:val="nil"/>
            </w:tcBorders>
            <w:shd w:val="clear" w:color="000000" w:fill="FFFFFF"/>
            <w:vAlign w:val="center"/>
          </w:tcPr>
          <w:p w14:paraId="7FC8298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2 retrospective; </w:t>
            </w:r>
          </w:p>
          <w:p w14:paraId="3CEDAC8E"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 prospective</w:t>
            </w:r>
          </w:p>
        </w:tc>
        <w:tc>
          <w:tcPr>
            <w:tcW w:w="1134" w:type="dxa"/>
            <w:shd w:val="clear" w:color="000000" w:fill="FFFFFF"/>
            <w:vAlign w:val="center"/>
          </w:tcPr>
          <w:p w14:paraId="0501AA5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2BEF9A0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shd w:val="clear" w:color="000000" w:fill="FFFFFF"/>
            <w:vAlign w:val="center"/>
          </w:tcPr>
          <w:p w14:paraId="21F4C5A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diabetes</w:t>
            </w:r>
          </w:p>
        </w:tc>
        <w:tc>
          <w:tcPr>
            <w:tcW w:w="850" w:type="dxa"/>
            <w:shd w:val="clear" w:color="000000" w:fill="FFFFFF"/>
            <w:vAlign w:val="center"/>
          </w:tcPr>
          <w:p w14:paraId="464F599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1678</w:t>
            </w:r>
          </w:p>
        </w:tc>
        <w:tc>
          <w:tcPr>
            <w:tcW w:w="992" w:type="dxa"/>
            <w:shd w:val="clear" w:color="000000" w:fill="FFFFFF"/>
            <w:vAlign w:val="center"/>
          </w:tcPr>
          <w:p w14:paraId="6D2D632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4979</w:t>
            </w:r>
          </w:p>
        </w:tc>
        <w:tc>
          <w:tcPr>
            <w:tcW w:w="851" w:type="dxa"/>
            <w:shd w:val="clear" w:color="000000" w:fill="FFFFFF"/>
            <w:vAlign w:val="center"/>
          </w:tcPr>
          <w:p w14:paraId="0141B2D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5076129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shd w:val="clear" w:color="auto" w:fill="auto"/>
            <w:vAlign w:val="center"/>
          </w:tcPr>
          <w:p w14:paraId="5CB4A8D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1.24 (0.99-1.55)</w:t>
            </w:r>
          </w:p>
        </w:tc>
        <w:tc>
          <w:tcPr>
            <w:tcW w:w="709" w:type="dxa"/>
            <w:shd w:val="clear" w:color="000000" w:fill="FFFFFF"/>
            <w:vAlign w:val="center"/>
          </w:tcPr>
          <w:p w14:paraId="19BF027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&gt;0.05</w:t>
            </w:r>
          </w:p>
        </w:tc>
        <w:tc>
          <w:tcPr>
            <w:tcW w:w="631" w:type="dxa"/>
            <w:shd w:val="clear" w:color="000000" w:fill="FFFFFF"/>
            <w:vAlign w:val="center"/>
          </w:tcPr>
          <w:p w14:paraId="4FCDB94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63.4%</w:t>
            </w:r>
          </w:p>
        </w:tc>
        <w:tc>
          <w:tcPr>
            <w:tcW w:w="1567" w:type="dxa"/>
            <w:gridSpan w:val="2"/>
            <w:shd w:val="clear" w:color="000000" w:fill="FFFFFF"/>
            <w:vAlign w:val="center"/>
          </w:tcPr>
          <w:p w14:paraId="224A189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(2 studies: 5-6 items reported);</w:t>
            </w:r>
            <w:r w:rsidRPr="00B7222B">
              <w:rPr>
                <w:rFonts w:ascii="Times New Roman" w:hAnsi="Times New Roman" w:cs="Times New Roman"/>
                <w:sz w:val="16"/>
                <w:szCs w:val="16"/>
                <w:lang w:eastAsia="zh-CN"/>
              </w:rPr>
              <w:br/>
              <w:t>High risk (1 study: 4 items reported)</w:t>
            </w:r>
          </w:p>
        </w:tc>
      </w:tr>
      <w:tr w:rsidR="00397D35" w:rsidRPr="00B7222B" w14:paraId="7168ACBA" w14:textId="77777777" w:rsidTr="00BD5591">
        <w:trPr>
          <w:gridAfter w:val="1"/>
          <w:wAfter w:w="24" w:type="dxa"/>
          <w:trHeight w:val="793"/>
        </w:trPr>
        <w:tc>
          <w:tcPr>
            <w:tcW w:w="15641" w:type="dxa"/>
            <w:gridSpan w:val="14"/>
            <w:tcBorders>
              <w:top w:val="single" w:sz="4" w:space="0" w:color="auto"/>
              <w:left w:val="nil"/>
              <w:bottom w:val="single" w:sz="4" w:space="0" w:color="auto"/>
              <w:right w:val="nil"/>
            </w:tcBorders>
            <w:shd w:val="clear" w:color="auto" w:fill="auto"/>
            <w:vAlign w:val="center"/>
          </w:tcPr>
          <w:p w14:paraId="5FCA5D43" w14:textId="77777777" w:rsidR="00397D35" w:rsidRPr="00B7222B" w:rsidRDefault="00397D35" w:rsidP="00BD5591">
            <w:pPr>
              <w:spacing w:after="0" w:line="240" w:lineRule="auto"/>
              <w:jc w:val="center"/>
              <w:rPr>
                <w:rFonts w:ascii="Times New Roman" w:hAnsi="Times New Roman" w:cs="Times New Roman"/>
                <w:sz w:val="16"/>
                <w:szCs w:val="16"/>
                <w:lang w:eastAsia="zh-CN"/>
              </w:rPr>
            </w:pPr>
            <w:r w:rsidRPr="00B7222B">
              <w:rPr>
                <w:rFonts w:ascii="Times New Roman" w:hAnsi="Times New Roman" w:cs="Times New Roman"/>
                <w:b/>
                <w:bCs/>
                <w:sz w:val="20"/>
                <w:szCs w:val="20"/>
                <w:lang w:eastAsia="zh-CN"/>
              </w:rPr>
              <w:t>Anthropometric indices</w:t>
            </w:r>
          </w:p>
        </w:tc>
      </w:tr>
      <w:tr w:rsidR="00397D35" w:rsidRPr="00B7222B" w14:paraId="2835E2CA" w14:textId="77777777" w:rsidTr="00046BDE">
        <w:trPr>
          <w:trHeight w:val="917"/>
        </w:trPr>
        <w:tc>
          <w:tcPr>
            <w:tcW w:w="1134" w:type="dxa"/>
            <w:tcBorders>
              <w:left w:val="nil"/>
              <w:bottom w:val="nil"/>
              <w:right w:val="nil"/>
            </w:tcBorders>
            <w:shd w:val="clear" w:color="auto" w:fill="auto"/>
            <w:vAlign w:val="center"/>
          </w:tcPr>
          <w:p w14:paraId="57B75028"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lastRenderedPageBreak/>
              <w:t>Doleman</w:t>
            </w:r>
            <w:proofErr w:type="spellEnd"/>
            <w:r w:rsidRPr="00B7222B">
              <w:rPr>
                <w:rFonts w:ascii="Times New Roman" w:hAnsi="Times New Roman" w:cs="Times New Roman"/>
                <w:sz w:val="16"/>
                <w:szCs w:val="16"/>
                <w:lang w:eastAsia="zh-CN"/>
              </w:rPr>
              <w:t>, 2016 (34)</w:t>
            </w:r>
          </w:p>
        </w:tc>
        <w:tc>
          <w:tcPr>
            <w:tcW w:w="709" w:type="dxa"/>
            <w:tcBorders>
              <w:left w:val="nil"/>
              <w:bottom w:val="nil"/>
              <w:right w:val="nil"/>
            </w:tcBorders>
            <w:shd w:val="clear" w:color="auto" w:fill="auto"/>
            <w:vAlign w:val="center"/>
          </w:tcPr>
          <w:p w14:paraId="2E8B00A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left w:val="nil"/>
              <w:bottom w:val="nil"/>
            </w:tcBorders>
            <w:shd w:val="clear" w:color="000000" w:fill="FFFFFF"/>
            <w:vAlign w:val="center"/>
          </w:tcPr>
          <w:p w14:paraId="25A4AC4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3972270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shd w:val="clear" w:color="000000" w:fill="FFFFFF"/>
            <w:vAlign w:val="center"/>
          </w:tcPr>
          <w:p w14:paraId="6B507F2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0A2AD0D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left w:val="nil"/>
              <w:bottom w:val="nil"/>
              <w:right w:val="nil"/>
            </w:tcBorders>
            <w:shd w:val="clear" w:color="auto" w:fill="auto"/>
            <w:vAlign w:val="center"/>
          </w:tcPr>
          <w:p w14:paraId="279986B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underweight</w:t>
            </w:r>
          </w:p>
        </w:tc>
        <w:tc>
          <w:tcPr>
            <w:tcW w:w="850" w:type="dxa"/>
            <w:tcBorders>
              <w:left w:val="nil"/>
              <w:right w:val="nil"/>
            </w:tcBorders>
            <w:shd w:val="clear" w:color="auto" w:fill="auto"/>
            <w:vAlign w:val="center"/>
          </w:tcPr>
          <w:p w14:paraId="47D1FB7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1004+NA</w:t>
            </w:r>
          </w:p>
        </w:tc>
        <w:tc>
          <w:tcPr>
            <w:tcW w:w="992" w:type="dxa"/>
            <w:tcBorders>
              <w:left w:val="nil"/>
              <w:right w:val="nil"/>
            </w:tcBorders>
            <w:shd w:val="clear" w:color="auto" w:fill="auto"/>
            <w:vAlign w:val="center"/>
          </w:tcPr>
          <w:p w14:paraId="5DA7D32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shd w:val="clear" w:color="000000" w:fill="FFFFFF"/>
            <w:vAlign w:val="center"/>
          </w:tcPr>
          <w:p w14:paraId="0A5D36E0"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350ED47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left w:val="nil"/>
              <w:bottom w:val="nil"/>
              <w:right w:val="nil"/>
            </w:tcBorders>
            <w:shd w:val="clear" w:color="auto" w:fill="auto"/>
            <w:vAlign w:val="center"/>
          </w:tcPr>
          <w:p w14:paraId="14F9AFB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 (1.05-1.21)</w:t>
            </w:r>
          </w:p>
        </w:tc>
        <w:tc>
          <w:tcPr>
            <w:tcW w:w="709" w:type="dxa"/>
            <w:tcBorders>
              <w:left w:val="nil"/>
              <w:bottom w:val="nil"/>
              <w:right w:val="nil"/>
            </w:tcBorders>
            <w:shd w:val="clear" w:color="auto" w:fill="auto"/>
            <w:vAlign w:val="center"/>
          </w:tcPr>
          <w:p w14:paraId="49D6310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left w:val="nil"/>
              <w:bottom w:val="nil"/>
              <w:right w:val="nil"/>
            </w:tcBorders>
            <w:shd w:val="clear" w:color="auto" w:fill="auto"/>
            <w:vAlign w:val="center"/>
          </w:tcPr>
          <w:p w14:paraId="3923D2E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left w:val="nil"/>
              <w:bottom w:val="nil"/>
              <w:right w:val="nil"/>
            </w:tcBorders>
            <w:shd w:val="clear" w:color="auto" w:fill="auto"/>
            <w:vAlign w:val="center"/>
          </w:tcPr>
          <w:p w14:paraId="2E5FB1D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r w:rsidR="00397D35" w:rsidRPr="00B7222B" w14:paraId="68F33F7E" w14:textId="77777777" w:rsidTr="00BD5591">
        <w:trPr>
          <w:trHeight w:val="983"/>
        </w:trPr>
        <w:tc>
          <w:tcPr>
            <w:tcW w:w="1134" w:type="dxa"/>
            <w:tcBorders>
              <w:top w:val="nil"/>
              <w:left w:val="nil"/>
              <w:right w:val="nil"/>
            </w:tcBorders>
            <w:shd w:val="clear" w:color="auto" w:fill="auto"/>
            <w:vAlign w:val="center"/>
          </w:tcPr>
          <w:p w14:paraId="364A31E1"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Doleman</w:t>
            </w:r>
            <w:proofErr w:type="spellEnd"/>
            <w:r w:rsidRPr="00B7222B">
              <w:rPr>
                <w:rFonts w:ascii="Times New Roman" w:hAnsi="Times New Roman" w:cs="Times New Roman"/>
                <w:sz w:val="16"/>
                <w:szCs w:val="16"/>
                <w:lang w:eastAsia="zh-CN"/>
              </w:rPr>
              <w:t>, 2016 (34)</w:t>
            </w:r>
          </w:p>
        </w:tc>
        <w:tc>
          <w:tcPr>
            <w:tcW w:w="709" w:type="dxa"/>
            <w:tcBorders>
              <w:top w:val="nil"/>
              <w:left w:val="nil"/>
              <w:right w:val="nil"/>
            </w:tcBorders>
            <w:shd w:val="clear" w:color="auto" w:fill="auto"/>
            <w:vAlign w:val="center"/>
          </w:tcPr>
          <w:p w14:paraId="57685E0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tcBorders>
            <w:shd w:val="clear" w:color="000000" w:fill="FFFFFF"/>
            <w:vAlign w:val="center"/>
          </w:tcPr>
          <w:p w14:paraId="59ED065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75192DD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shd w:val="clear" w:color="000000" w:fill="FFFFFF"/>
            <w:vAlign w:val="center"/>
          </w:tcPr>
          <w:p w14:paraId="62008312"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shd w:val="clear" w:color="000000" w:fill="FFFFFF"/>
            <w:vAlign w:val="center"/>
          </w:tcPr>
          <w:p w14:paraId="48B12E05"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right w:val="nil"/>
            </w:tcBorders>
            <w:shd w:val="clear" w:color="auto" w:fill="auto"/>
            <w:vAlign w:val="center"/>
          </w:tcPr>
          <w:p w14:paraId="503F3F8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overweight</w:t>
            </w:r>
          </w:p>
        </w:tc>
        <w:tc>
          <w:tcPr>
            <w:tcW w:w="850" w:type="dxa"/>
            <w:tcBorders>
              <w:left w:val="nil"/>
              <w:right w:val="nil"/>
            </w:tcBorders>
            <w:shd w:val="clear" w:color="auto" w:fill="auto"/>
            <w:vAlign w:val="center"/>
          </w:tcPr>
          <w:p w14:paraId="2575AD8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1617+NA</w:t>
            </w:r>
          </w:p>
        </w:tc>
        <w:tc>
          <w:tcPr>
            <w:tcW w:w="992" w:type="dxa"/>
            <w:tcBorders>
              <w:left w:val="nil"/>
              <w:right w:val="nil"/>
            </w:tcBorders>
            <w:shd w:val="clear" w:color="auto" w:fill="auto"/>
            <w:vAlign w:val="center"/>
          </w:tcPr>
          <w:p w14:paraId="2E8E314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shd w:val="clear" w:color="000000" w:fill="FFFFFF"/>
            <w:vAlign w:val="center"/>
          </w:tcPr>
          <w:p w14:paraId="2005AE4A"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shd w:val="clear" w:color="000000" w:fill="FFFFFF"/>
            <w:vAlign w:val="center"/>
          </w:tcPr>
          <w:p w14:paraId="14FC0E8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right w:val="nil"/>
            </w:tcBorders>
            <w:shd w:val="clear" w:color="auto" w:fill="auto"/>
            <w:vAlign w:val="center"/>
          </w:tcPr>
          <w:p w14:paraId="24C5E2A7"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1.00 (0.96-1.05)</w:t>
            </w:r>
          </w:p>
        </w:tc>
        <w:tc>
          <w:tcPr>
            <w:tcW w:w="709" w:type="dxa"/>
            <w:tcBorders>
              <w:top w:val="nil"/>
              <w:left w:val="nil"/>
              <w:right w:val="nil"/>
            </w:tcBorders>
            <w:shd w:val="clear" w:color="auto" w:fill="auto"/>
            <w:vAlign w:val="center"/>
          </w:tcPr>
          <w:p w14:paraId="5694EE7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highlight w:val="lightGray"/>
                <w:lang w:eastAsia="zh-CN"/>
              </w:rPr>
              <w:t>&gt;0.05</w:t>
            </w:r>
          </w:p>
        </w:tc>
        <w:tc>
          <w:tcPr>
            <w:tcW w:w="631" w:type="dxa"/>
            <w:tcBorders>
              <w:top w:val="nil"/>
              <w:left w:val="nil"/>
              <w:right w:val="nil"/>
            </w:tcBorders>
            <w:shd w:val="clear" w:color="auto" w:fill="auto"/>
            <w:vAlign w:val="center"/>
          </w:tcPr>
          <w:p w14:paraId="2A8C53B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right w:val="nil"/>
            </w:tcBorders>
            <w:shd w:val="clear" w:color="auto" w:fill="auto"/>
            <w:vAlign w:val="center"/>
          </w:tcPr>
          <w:p w14:paraId="64749E8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r w:rsidR="00397D35" w:rsidRPr="00B7222B" w14:paraId="51D8ADE8" w14:textId="77777777" w:rsidTr="00BD5591">
        <w:trPr>
          <w:trHeight w:val="865"/>
        </w:trPr>
        <w:tc>
          <w:tcPr>
            <w:tcW w:w="1134" w:type="dxa"/>
            <w:tcBorders>
              <w:top w:val="nil"/>
              <w:left w:val="nil"/>
              <w:bottom w:val="single" w:sz="4" w:space="0" w:color="auto"/>
              <w:right w:val="nil"/>
            </w:tcBorders>
            <w:shd w:val="clear" w:color="auto" w:fill="auto"/>
            <w:vAlign w:val="center"/>
          </w:tcPr>
          <w:p w14:paraId="56D7AE6C" w14:textId="77777777" w:rsidR="00397D35" w:rsidRPr="00B7222B" w:rsidRDefault="00397D35" w:rsidP="00BD5591">
            <w:pPr>
              <w:spacing w:after="0" w:line="240" w:lineRule="auto"/>
              <w:rPr>
                <w:rFonts w:ascii="Times New Roman" w:hAnsi="Times New Roman" w:cs="Times New Roman"/>
                <w:sz w:val="16"/>
                <w:szCs w:val="16"/>
                <w:lang w:eastAsia="zh-CN"/>
              </w:rPr>
            </w:pPr>
            <w:proofErr w:type="spellStart"/>
            <w:r w:rsidRPr="00B7222B">
              <w:rPr>
                <w:rFonts w:ascii="Times New Roman" w:hAnsi="Times New Roman" w:cs="Times New Roman"/>
                <w:sz w:val="16"/>
                <w:szCs w:val="16"/>
                <w:lang w:eastAsia="zh-CN"/>
              </w:rPr>
              <w:t>Doleman</w:t>
            </w:r>
            <w:proofErr w:type="spellEnd"/>
            <w:r w:rsidRPr="00B7222B">
              <w:rPr>
                <w:rFonts w:ascii="Times New Roman" w:hAnsi="Times New Roman" w:cs="Times New Roman"/>
                <w:sz w:val="16"/>
                <w:szCs w:val="16"/>
                <w:lang w:eastAsia="zh-CN"/>
              </w:rPr>
              <w:t>, 2016 (34)</w:t>
            </w:r>
          </w:p>
        </w:tc>
        <w:tc>
          <w:tcPr>
            <w:tcW w:w="709" w:type="dxa"/>
            <w:tcBorders>
              <w:top w:val="nil"/>
              <w:left w:val="nil"/>
              <w:bottom w:val="single" w:sz="4" w:space="0" w:color="auto"/>
              <w:right w:val="nil"/>
            </w:tcBorders>
            <w:shd w:val="clear" w:color="auto" w:fill="auto"/>
            <w:vAlign w:val="center"/>
          </w:tcPr>
          <w:p w14:paraId="2B4B436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6</w:t>
            </w:r>
          </w:p>
        </w:tc>
        <w:tc>
          <w:tcPr>
            <w:tcW w:w="1276" w:type="dxa"/>
            <w:tcBorders>
              <w:top w:val="nil"/>
              <w:left w:val="nil"/>
              <w:bottom w:val="single" w:sz="4" w:space="0" w:color="auto"/>
            </w:tcBorders>
            <w:shd w:val="clear" w:color="000000" w:fill="FFFFFF"/>
            <w:vAlign w:val="center"/>
          </w:tcPr>
          <w:p w14:paraId="0166461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 xml:space="preserve">5 retrospective; </w:t>
            </w:r>
          </w:p>
          <w:p w14:paraId="4B9B177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 prospective</w:t>
            </w:r>
          </w:p>
        </w:tc>
        <w:tc>
          <w:tcPr>
            <w:tcW w:w="1134" w:type="dxa"/>
            <w:tcBorders>
              <w:bottom w:val="single" w:sz="4" w:space="0" w:color="auto"/>
            </w:tcBorders>
            <w:shd w:val="clear" w:color="000000" w:fill="FFFFFF"/>
            <w:vAlign w:val="center"/>
          </w:tcPr>
          <w:p w14:paraId="17DF7ABC"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CRC</w:t>
            </w:r>
          </w:p>
        </w:tc>
        <w:tc>
          <w:tcPr>
            <w:tcW w:w="1843" w:type="dxa"/>
            <w:tcBorders>
              <w:bottom w:val="single" w:sz="4" w:space="0" w:color="auto"/>
            </w:tcBorders>
            <w:shd w:val="clear" w:color="000000" w:fill="FFFFFF"/>
            <w:vAlign w:val="center"/>
          </w:tcPr>
          <w:p w14:paraId="73744913"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overall recurrence in CRC</w:t>
            </w:r>
          </w:p>
        </w:tc>
        <w:tc>
          <w:tcPr>
            <w:tcW w:w="1701" w:type="dxa"/>
            <w:tcBorders>
              <w:top w:val="nil"/>
              <w:left w:val="nil"/>
              <w:bottom w:val="single" w:sz="4" w:space="0" w:color="auto"/>
              <w:right w:val="nil"/>
            </w:tcBorders>
            <w:shd w:val="clear" w:color="auto" w:fill="auto"/>
            <w:vAlign w:val="center"/>
          </w:tcPr>
          <w:p w14:paraId="4F24426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obese</w:t>
            </w:r>
          </w:p>
        </w:tc>
        <w:tc>
          <w:tcPr>
            <w:tcW w:w="850" w:type="dxa"/>
            <w:tcBorders>
              <w:left w:val="nil"/>
              <w:bottom w:val="single" w:sz="4" w:space="0" w:color="auto"/>
              <w:right w:val="nil"/>
            </w:tcBorders>
            <w:shd w:val="clear" w:color="auto" w:fill="auto"/>
            <w:vAlign w:val="center"/>
          </w:tcPr>
          <w:p w14:paraId="3D137368"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1139+NA</w:t>
            </w:r>
          </w:p>
        </w:tc>
        <w:tc>
          <w:tcPr>
            <w:tcW w:w="992" w:type="dxa"/>
            <w:tcBorders>
              <w:left w:val="nil"/>
              <w:bottom w:val="single" w:sz="4" w:space="0" w:color="auto"/>
              <w:right w:val="nil"/>
            </w:tcBorders>
            <w:shd w:val="clear" w:color="auto" w:fill="auto"/>
            <w:vAlign w:val="center"/>
          </w:tcPr>
          <w:p w14:paraId="2E3F3366"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37223</w:t>
            </w:r>
          </w:p>
        </w:tc>
        <w:tc>
          <w:tcPr>
            <w:tcW w:w="851" w:type="dxa"/>
            <w:tcBorders>
              <w:bottom w:val="single" w:sz="4" w:space="0" w:color="auto"/>
            </w:tcBorders>
            <w:shd w:val="clear" w:color="000000" w:fill="FFFFFF"/>
            <w:vAlign w:val="center"/>
          </w:tcPr>
          <w:p w14:paraId="49A3A8FF"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RR</w:t>
            </w:r>
          </w:p>
        </w:tc>
        <w:tc>
          <w:tcPr>
            <w:tcW w:w="850" w:type="dxa"/>
            <w:tcBorders>
              <w:bottom w:val="single" w:sz="4" w:space="0" w:color="auto"/>
            </w:tcBorders>
            <w:shd w:val="clear" w:color="000000" w:fill="FFFFFF"/>
            <w:vAlign w:val="center"/>
          </w:tcPr>
          <w:p w14:paraId="2697096B"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random</w:t>
            </w:r>
          </w:p>
        </w:tc>
        <w:tc>
          <w:tcPr>
            <w:tcW w:w="1418" w:type="dxa"/>
            <w:tcBorders>
              <w:top w:val="nil"/>
              <w:left w:val="nil"/>
              <w:bottom w:val="single" w:sz="4" w:space="0" w:color="auto"/>
              <w:right w:val="nil"/>
            </w:tcBorders>
            <w:shd w:val="clear" w:color="auto" w:fill="auto"/>
            <w:vAlign w:val="center"/>
          </w:tcPr>
          <w:p w14:paraId="0B510BFD"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1.07 (1.02-1.13)</w:t>
            </w:r>
          </w:p>
        </w:tc>
        <w:tc>
          <w:tcPr>
            <w:tcW w:w="709" w:type="dxa"/>
            <w:tcBorders>
              <w:top w:val="nil"/>
              <w:left w:val="nil"/>
              <w:bottom w:val="single" w:sz="4" w:space="0" w:color="auto"/>
              <w:right w:val="nil"/>
            </w:tcBorders>
            <w:shd w:val="clear" w:color="auto" w:fill="auto"/>
            <w:vAlign w:val="center"/>
          </w:tcPr>
          <w:p w14:paraId="3F45B2A4"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&lt;0.05</w:t>
            </w:r>
          </w:p>
        </w:tc>
        <w:tc>
          <w:tcPr>
            <w:tcW w:w="631" w:type="dxa"/>
            <w:tcBorders>
              <w:top w:val="nil"/>
              <w:left w:val="nil"/>
              <w:bottom w:val="single" w:sz="4" w:space="0" w:color="auto"/>
              <w:right w:val="nil"/>
            </w:tcBorders>
            <w:shd w:val="clear" w:color="auto" w:fill="auto"/>
            <w:vAlign w:val="center"/>
          </w:tcPr>
          <w:p w14:paraId="6FE30D39"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0%</w:t>
            </w:r>
          </w:p>
        </w:tc>
        <w:tc>
          <w:tcPr>
            <w:tcW w:w="1567" w:type="dxa"/>
            <w:gridSpan w:val="2"/>
            <w:tcBorders>
              <w:top w:val="nil"/>
              <w:left w:val="nil"/>
              <w:bottom w:val="single" w:sz="4" w:space="0" w:color="auto"/>
              <w:right w:val="nil"/>
            </w:tcBorders>
            <w:shd w:val="clear" w:color="auto" w:fill="auto"/>
            <w:vAlign w:val="center"/>
          </w:tcPr>
          <w:p w14:paraId="747F4721" w14:textId="77777777" w:rsidR="00397D35" w:rsidRPr="00B7222B" w:rsidRDefault="00397D35" w:rsidP="00BD5591">
            <w:pPr>
              <w:spacing w:after="0" w:line="240" w:lineRule="auto"/>
              <w:rPr>
                <w:rFonts w:ascii="Times New Roman" w:hAnsi="Times New Roman" w:cs="Times New Roman"/>
                <w:sz w:val="16"/>
                <w:szCs w:val="16"/>
                <w:lang w:eastAsia="zh-CN"/>
              </w:rPr>
            </w:pPr>
            <w:r w:rsidRPr="00B7222B">
              <w:rPr>
                <w:rFonts w:ascii="Times New Roman" w:hAnsi="Times New Roman" w:cs="Times New Roman"/>
                <w:sz w:val="16"/>
                <w:szCs w:val="16"/>
                <w:lang w:eastAsia="zh-CN"/>
              </w:rPr>
              <w:t>STROBE (16 item);</w:t>
            </w:r>
            <w:r w:rsidRPr="00B7222B">
              <w:rPr>
                <w:rFonts w:ascii="Times New Roman" w:hAnsi="Times New Roman" w:cs="Times New Roman"/>
                <w:sz w:val="16"/>
                <w:szCs w:val="16"/>
                <w:lang w:eastAsia="zh-CN"/>
              </w:rPr>
              <w:br/>
              <w:t>Moderate risk (6 studies: 6 items reported)</w:t>
            </w:r>
          </w:p>
        </w:tc>
      </w:tr>
    </w:tbl>
    <w:p w14:paraId="00946CEF" w14:textId="77777777" w:rsidR="00397D35" w:rsidRPr="002E7288" w:rsidRDefault="00D51450" w:rsidP="00D51450">
      <w:pPr>
        <w:rPr>
          <w:rFonts w:ascii="Times New Roman" w:hAnsi="Times New Roman" w:cs="Times New Roman"/>
          <w:sz w:val="16"/>
          <w:szCs w:val="16"/>
          <w:lang w:eastAsia="zh-CN"/>
        </w:rPr>
      </w:pPr>
      <w:r w:rsidRPr="002E7288">
        <w:rPr>
          <w:rFonts w:ascii="Times New Roman" w:hAnsi="Times New Roman" w:cs="Times New Roman"/>
          <w:sz w:val="16"/>
          <w:szCs w:val="16"/>
          <w:lang w:eastAsia="zh-CN"/>
        </w:rPr>
        <w:t>Abbreviation:  OR, odds ratio; RR, risk ratio; CI, confidence interval; CRC, colorectal cancer; NOS, Newcastle Ottawa Scale (&gt;=6: low risk, &lt;6: high risk); SIGN, Scottish Intercollegiate Guidelines Network; STROBE, Strengthening the Reporting of Observational studies in Epidemiology;  REMARK, Reporting recommendations for tumour Marker prognostic studies; QUIPS, Quality In Prognosis Studies</w:t>
      </w:r>
    </w:p>
    <w:p w14:paraId="5923C385" w14:textId="77777777" w:rsidR="00631A6D" w:rsidRPr="00B7222B" w:rsidRDefault="00631A6D" w:rsidP="00D51450">
      <w:pPr>
        <w:rPr>
          <w:rFonts w:ascii="Times New Roman" w:hAnsi="Times New Roman" w:cs="Times New Roman"/>
        </w:rPr>
      </w:pPr>
    </w:p>
    <w:p w14:paraId="4C10B616" w14:textId="77777777" w:rsidR="00631A6D" w:rsidRPr="00B7222B" w:rsidRDefault="00631A6D" w:rsidP="00D51450">
      <w:pPr>
        <w:rPr>
          <w:rFonts w:ascii="Times New Roman" w:hAnsi="Times New Roman" w:cs="Times New Roman"/>
        </w:rPr>
      </w:pPr>
    </w:p>
    <w:p w14:paraId="38263718" w14:textId="77777777" w:rsidR="00631A6D" w:rsidRPr="00B7222B" w:rsidRDefault="00631A6D" w:rsidP="00D51450">
      <w:pPr>
        <w:rPr>
          <w:rFonts w:ascii="Times New Roman" w:hAnsi="Times New Roman" w:cs="Times New Roman"/>
        </w:rPr>
      </w:pPr>
    </w:p>
    <w:p w14:paraId="2D1C6A0A" w14:textId="77777777" w:rsidR="00631A6D" w:rsidRPr="00B7222B" w:rsidRDefault="00631A6D" w:rsidP="00D51450">
      <w:pPr>
        <w:rPr>
          <w:rFonts w:ascii="Times New Roman" w:hAnsi="Times New Roman" w:cs="Times New Roman"/>
        </w:rPr>
      </w:pPr>
    </w:p>
    <w:p w14:paraId="361CBEB3" w14:textId="77777777" w:rsidR="00631A6D" w:rsidRPr="00B7222B" w:rsidRDefault="00631A6D" w:rsidP="00D51450">
      <w:pPr>
        <w:rPr>
          <w:rFonts w:ascii="Times New Roman" w:hAnsi="Times New Roman" w:cs="Times New Roman"/>
        </w:rPr>
      </w:pPr>
    </w:p>
    <w:p w14:paraId="07CCB44B" w14:textId="77777777" w:rsidR="00631A6D" w:rsidRPr="00B7222B" w:rsidRDefault="00631A6D" w:rsidP="00D51450">
      <w:pPr>
        <w:rPr>
          <w:rFonts w:ascii="Times New Roman" w:hAnsi="Times New Roman" w:cs="Times New Roman"/>
        </w:rPr>
      </w:pPr>
    </w:p>
    <w:p w14:paraId="532D5DDD" w14:textId="77777777" w:rsidR="00631A6D" w:rsidRPr="00B7222B" w:rsidRDefault="00631A6D" w:rsidP="00D51450">
      <w:pPr>
        <w:rPr>
          <w:rFonts w:ascii="Times New Roman" w:hAnsi="Times New Roman" w:cs="Times New Roman"/>
        </w:rPr>
      </w:pPr>
    </w:p>
    <w:p w14:paraId="0E76BF1B" w14:textId="77777777" w:rsidR="00631A6D" w:rsidRPr="00B7222B" w:rsidRDefault="00631A6D" w:rsidP="00D51450">
      <w:pPr>
        <w:rPr>
          <w:rFonts w:ascii="Times New Roman" w:hAnsi="Times New Roman" w:cs="Times New Roman"/>
        </w:rPr>
      </w:pPr>
    </w:p>
    <w:p w14:paraId="7C8E1DC9" w14:textId="77777777" w:rsidR="00D14E9F" w:rsidRPr="00B7222B" w:rsidRDefault="00D14E9F" w:rsidP="00D51450">
      <w:pPr>
        <w:rPr>
          <w:rFonts w:ascii="Times New Roman" w:hAnsi="Times New Roman" w:cs="Times New Roman"/>
        </w:rPr>
      </w:pPr>
    </w:p>
    <w:p w14:paraId="7319A3F3" w14:textId="77777777" w:rsidR="002E4766" w:rsidRPr="00B7222B" w:rsidRDefault="00D14E9F">
      <w:pPr>
        <w:rPr>
          <w:rFonts w:ascii="Times New Roman" w:hAnsi="Times New Roman" w:cs="Times New Roman"/>
        </w:rPr>
      </w:pPr>
      <w:r w:rsidRPr="00B7222B">
        <w:rPr>
          <w:rFonts w:ascii="Times New Roman" w:hAnsi="Times New Roman" w:cs="Times New Roman"/>
        </w:rPr>
        <w:br w:type="page"/>
      </w:r>
    </w:p>
    <w:p w14:paraId="5B37FD0F" w14:textId="77777777" w:rsidR="000B1D2B" w:rsidRDefault="000B1D2B" w:rsidP="000B1D2B">
      <w:pPr>
        <w:spacing w:after="0" w:line="240" w:lineRule="auto"/>
        <w:rPr>
          <w:rFonts w:ascii="Times New Roman" w:hAnsi="Times New Roman" w:cs="Times New Roman"/>
          <w:b/>
          <w:bCs/>
          <w:sz w:val="24"/>
          <w:szCs w:val="24"/>
          <w:lang w:eastAsia="zh-CN"/>
        </w:rPr>
      </w:pPr>
    </w:p>
    <w:p w14:paraId="39B38BE7" w14:textId="27702568" w:rsidR="002E4766" w:rsidRPr="00544B3A" w:rsidRDefault="00D053B9" w:rsidP="000B1D2B">
      <w:pPr>
        <w:spacing w:after="0" w:line="240" w:lineRule="auto"/>
        <w:rPr>
          <w:rFonts w:ascii="Times New Roman" w:hAnsi="Times New Roman" w:cs="Times New Roman"/>
          <w:b/>
          <w:bCs/>
          <w:sz w:val="24"/>
          <w:szCs w:val="24"/>
          <w:lang w:eastAsia="zh-CN"/>
        </w:rPr>
      </w:pPr>
      <w:r w:rsidRPr="00544B3A">
        <w:rPr>
          <w:rFonts w:ascii="Times New Roman" w:hAnsi="Times New Roman" w:cs="Times New Roman"/>
          <w:b/>
          <w:bCs/>
          <w:sz w:val="24"/>
          <w:szCs w:val="24"/>
          <w:lang w:eastAsia="zh-CN"/>
        </w:rPr>
        <w:t xml:space="preserve">Table </w:t>
      </w:r>
      <w:r w:rsidR="00A66ABE">
        <w:rPr>
          <w:rFonts w:ascii="Times New Roman" w:hAnsi="Times New Roman" w:cs="Times New Roman"/>
          <w:b/>
          <w:bCs/>
          <w:sz w:val="24"/>
          <w:szCs w:val="24"/>
          <w:lang w:eastAsia="zh-CN"/>
        </w:rPr>
        <w:t>S</w:t>
      </w:r>
      <w:r w:rsidRPr="00544B3A">
        <w:rPr>
          <w:rFonts w:ascii="Times New Roman" w:hAnsi="Times New Roman" w:cs="Times New Roman"/>
          <w:b/>
          <w:bCs/>
          <w:sz w:val="24"/>
          <w:szCs w:val="24"/>
          <w:lang w:eastAsia="zh-CN"/>
        </w:rPr>
        <w:t>8</w:t>
      </w:r>
      <w:r w:rsidR="00D23B7E">
        <w:rPr>
          <w:rFonts w:ascii="Times New Roman" w:hAnsi="Times New Roman" w:cs="Times New Roman"/>
          <w:b/>
          <w:bCs/>
          <w:sz w:val="24"/>
          <w:szCs w:val="24"/>
          <w:lang w:eastAsia="zh-CN"/>
        </w:rPr>
        <w:t xml:space="preserve">: </w:t>
      </w:r>
      <w:r w:rsidR="002E4766" w:rsidRPr="00544B3A">
        <w:rPr>
          <w:rFonts w:ascii="Times New Roman" w:hAnsi="Times New Roman" w:cs="Times New Roman"/>
          <w:b/>
          <w:bCs/>
          <w:sz w:val="24"/>
          <w:szCs w:val="24"/>
          <w:lang w:eastAsia="zh-CN"/>
        </w:rPr>
        <w:t>Criteria for assessing the credibility of the evidence from meta-analyses of observational studies.</w:t>
      </w:r>
    </w:p>
    <w:p w14:paraId="380AE2AD" w14:textId="77777777" w:rsidR="002E4766" w:rsidRPr="00B7222B" w:rsidRDefault="002E4766" w:rsidP="000B1D2B">
      <w:pPr>
        <w:keepNext/>
        <w:keepLines/>
        <w:spacing w:before="240" w:after="0"/>
        <w:outlineLvl w:val="0"/>
        <w:rPr>
          <w:rFonts w:ascii="Times New Roman" w:eastAsia="DengXian Light" w:hAnsi="Times New Roman" w:cs="Times New Roman"/>
          <w:b/>
          <w:sz w:val="16"/>
          <w:szCs w:val="16"/>
          <w:lang w:val="en-US" w:eastAsia="en-GB"/>
        </w:rPr>
      </w:pPr>
    </w:p>
    <w:tbl>
      <w:tblPr>
        <w:tblW w:w="0" w:type="auto"/>
        <w:tblLayout w:type="fixed"/>
        <w:tblLook w:val="0000" w:firstRow="0" w:lastRow="0" w:firstColumn="0" w:lastColumn="0" w:noHBand="0" w:noVBand="0"/>
      </w:tblPr>
      <w:tblGrid>
        <w:gridCol w:w="2807"/>
        <w:gridCol w:w="10379"/>
      </w:tblGrid>
      <w:tr w:rsidR="002E4766" w:rsidRPr="00B7222B" w14:paraId="436E5A31" w14:textId="77777777" w:rsidTr="000B1D2B">
        <w:trPr>
          <w:trHeight w:val="444"/>
        </w:trPr>
        <w:tc>
          <w:tcPr>
            <w:tcW w:w="2807" w:type="dxa"/>
            <w:tcBorders>
              <w:top w:val="single" w:sz="12" w:space="0" w:color="000000"/>
              <w:bottom w:val="single" w:sz="4" w:space="0" w:color="auto"/>
            </w:tcBorders>
            <w:shd w:val="clear" w:color="auto" w:fill="auto"/>
          </w:tcPr>
          <w:p w14:paraId="14A6E4D0" w14:textId="77777777"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Category</w:t>
            </w:r>
          </w:p>
        </w:tc>
        <w:tc>
          <w:tcPr>
            <w:tcW w:w="10379" w:type="dxa"/>
            <w:tcBorders>
              <w:top w:val="single" w:sz="12" w:space="0" w:color="000000"/>
              <w:bottom w:val="single" w:sz="4" w:space="0" w:color="auto"/>
            </w:tcBorders>
            <w:shd w:val="clear" w:color="auto" w:fill="auto"/>
          </w:tcPr>
          <w:p w14:paraId="61A4AA7F" w14:textId="749DCACA"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Criteria</w:t>
            </w:r>
          </w:p>
          <w:p w14:paraId="052DA70D" w14:textId="77777777" w:rsidR="002E4766" w:rsidRPr="00B7222B" w:rsidRDefault="002E4766" w:rsidP="000B1D2B">
            <w:pPr>
              <w:spacing w:after="0" w:line="240" w:lineRule="auto"/>
              <w:rPr>
                <w:rFonts w:ascii="Times New Roman" w:eastAsia="Calibri" w:hAnsi="Times New Roman" w:cs="Times New Roman"/>
                <w:lang w:val="en-US" w:eastAsia="en-GB"/>
              </w:rPr>
            </w:pPr>
          </w:p>
        </w:tc>
      </w:tr>
      <w:tr w:rsidR="002E4766" w:rsidRPr="00B7222B" w14:paraId="33934201" w14:textId="77777777" w:rsidTr="000B1D2B">
        <w:trPr>
          <w:trHeight w:val="1275"/>
        </w:trPr>
        <w:tc>
          <w:tcPr>
            <w:tcW w:w="2807" w:type="dxa"/>
            <w:tcBorders>
              <w:top w:val="single" w:sz="4" w:space="0" w:color="auto"/>
            </w:tcBorders>
            <w:shd w:val="clear" w:color="auto" w:fill="auto"/>
          </w:tcPr>
          <w:p w14:paraId="7B86D3AD" w14:textId="77777777"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Convincing</w:t>
            </w:r>
          </w:p>
        </w:tc>
        <w:tc>
          <w:tcPr>
            <w:tcW w:w="10379" w:type="dxa"/>
            <w:tcBorders>
              <w:top w:val="single" w:sz="4" w:space="0" w:color="auto"/>
            </w:tcBorders>
            <w:shd w:val="clear" w:color="auto" w:fill="auto"/>
          </w:tcPr>
          <w:p w14:paraId="7E7397CB" w14:textId="6479AA21"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Associations with P &lt; 10</w:t>
            </w:r>
            <w:r w:rsidRPr="00B7222B">
              <w:rPr>
                <w:rFonts w:ascii="Times New Roman" w:eastAsia="Calibri" w:hAnsi="Times New Roman" w:cs="Times New Roman"/>
                <w:vertAlign w:val="superscript"/>
                <w:lang w:val="en-US" w:eastAsia="en-GB"/>
              </w:rPr>
              <w:t>-6</w:t>
            </w:r>
            <w:r w:rsidRPr="00B7222B">
              <w:rPr>
                <w:rFonts w:ascii="Times New Roman" w:eastAsia="Calibri" w:hAnsi="Times New Roman" w:cs="Times New Roman"/>
                <w:lang w:val="en-US" w:eastAsia="en-GB"/>
              </w:rPr>
              <w:t>; the largest component study reporting a nominal statistically significant result (P &lt; 0.05); a 95% PI that excluded the null; no large heterogeneity (I² &lt;50%); no evidence of small-study effect (P &gt; 0.10); and no excess significance bias (P &gt; 0.10).</w:t>
            </w:r>
          </w:p>
        </w:tc>
      </w:tr>
      <w:tr w:rsidR="002E4766" w:rsidRPr="00B7222B" w14:paraId="6AD1C9EE" w14:textId="77777777" w:rsidTr="000B1D2B">
        <w:trPr>
          <w:trHeight w:val="825"/>
        </w:trPr>
        <w:tc>
          <w:tcPr>
            <w:tcW w:w="2807" w:type="dxa"/>
            <w:shd w:val="clear" w:color="auto" w:fill="auto"/>
          </w:tcPr>
          <w:p w14:paraId="3357F290" w14:textId="77777777"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Highly suggestive</w:t>
            </w:r>
          </w:p>
        </w:tc>
        <w:tc>
          <w:tcPr>
            <w:tcW w:w="10379" w:type="dxa"/>
            <w:shd w:val="clear" w:color="auto" w:fill="auto"/>
          </w:tcPr>
          <w:p w14:paraId="50013BC1" w14:textId="2A80B2D8" w:rsidR="002E4766" w:rsidRPr="00B7222B" w:rsidRDefault="002E4766" w:rsidP="000B1D2B">
            <w:pPr>
              <w:spacing w:before="100" w:beforeAutospacing="1" w:after="100" w:afterAutospacing="1"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Associations with P &lt; 10</w:t>
            </w:r>
            <w:r w:rsidRPr="00B7222B">
              <w:rPr>
                <w:rFonts w:ascii="Times New Roman" w:eastAsia="Calibri" w:hAnsi="Times New Roman" w:cs="Times New Roman"/>
                <w:vertAlign w:val="superscript"/>
                <w:lang w:val="en-US" w:eastAsia="en-GB"/>
              </w:rPr>
              <w:t>-6</w:t>
            </w:r>
            <w:r w:rsidRPr="00B7222B">
              <w:rPr>
                <w:rFonts w:ascii="Times New Roman" w:eastAsia="Calibri" w:hAnsi="Times New Roman" w:cs="Times New Roman"/>
                <w:lang w:val="en-US" w:eastAsia="en-GB"/>
              </w:rPr>
              <w:t>; and the largest component study reporting a statistically significant result (P &lt; 0.05).</w:t>
            </w:r>
          </w:p>
          <w:p w14:paraId="5A5E32DA" w14:textId="77777777" w:rsidR="002E4766" w:rsidRPr="00B7222B" w:rsidRDefault="002E4766" w:rsidP="000B1D2B">
            <w:pPr>
              <w:spacing w:after="0" w:line="240" w:lineRule="auto"/>
              <w:rPr>
                <w:rFonts w:ascii="Times New Roman" w:eastAsia="Calibri" w:hAnsi="Times New Roman" w:cs="Times New Roman"/>
                <w:lang w:val="en-US" w:eastAsia="en-GB"/>
              </w:rPr>
            </w:pPr>
          </w:p>
        </w:tc>
      </w:tr>
      <w:tr w:rsidR="002E4766" w:rsidRPr="00B7222B" w14:paraId="2A654368" w14:textId="77777777" w:rsidTr="000B1D2B">
        <w:trPr>
          <w:trHeight w:val="666"/>
        </w:trPr>
        <w:tc>
          <w:tcPr>
            <w:tcW w:w="2807" w:type="dxa"/>
            <w:shd w:val="clear" w:color="auto" w:fill="auto"/>
          </w:tcPr>
          <w:p w14:paraId="0D3CAF84" w14:textId="77777777"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Suggestive</w:t>
            </w:r>
          </w:p>
        </w:tc>
        <w:tc>
          <w:tcPr>
            <w:tcW w:w="10379" w:type="dxa"/>
            <w:shd w:val="clear" w:color="auto" w:fill="auto"/>
          </w:tcPr>
          <w:p w14:paraId="6C261EC3" w14:textId="77777777"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Associations with P &lt; 0.001.</w:t>
            </w:r>
          </w:p>
          <w:p w14:paraId="0D770771" w14:textId="77777777" w:rsidR="002E4766" w:rsidRPr="00B7222B" w:rsidRDefault="002E4766" w:rsidP="000B1D2B">
            <w:pPr>
              <w:spacing w:after="0" w:line="240" w:lineRule="auto"/>
              <w:rPr>
                <w:rFonts w:ascii="Times New Roman" w:eastAsia="Calibri" w:hAnsi="Times New Roman" w:cs="Times New Roman"/>
                <w:lang w:val="en-US" w:eastAsia="en-GB"/>
              </w:rPr>
            </w:pPr>
          </w:p>
        </w:tc>
      </w:tr>
      <w:tr w:rsidR="002E4766" w:rsidRPr="00B7222B" w14:paraId="53091272" w14:textId="77777777" w:rsidTr="000B1D2B">
        <w:trPr>
          <w:trHeight w:val="352"/>
        </w:trPr>
        <w:tc>
          <w:tcPr>
            <w:tcW w:w="2807" w:type="dxa"/>
            <w:tcBorders>
              <w:bottom w:val="single" w:sz="4" w:space="0" w:color="auto"/>
            </w:tcBorders>
            <w:shd w:val="clear" w:color="auto" w:fill="auto"/>
          </w:tcPr>
          <w:p w14:paraId="09D7BFF5" w14:textId="2659CFCD" w:rsidR="002E4766" w:rsidRPr="00B7222B" w:rsidRDefault="002E4766" w:rsidP="000B1D2B">
            <w:pPr>
              <w:spacing w:after="0"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Weak</w:t>
            </w:r>
          </w:p>
        </w:tc>
        <w:tc>
          <w:tcPr>
            <w:tcW w:w="10379" w:type="dxa"/>
            <w:tcBorders>
              <w:bottom w:val="single" w:sz="4" w:space="0" w:color="auto"/>
            </w:tcBorders>
            <w:shd w:val="clear" w:color="auto" w:fill="auto"/>
          </w:tcPr>
          <w:p w14:paraId="34EBBEF2" w14:textId="5E85C250" w:rsidR="002E4766" w:rsidRPr="00B7222B" w:rsidRDefault="002E4766" w:rsidP="000B1D2B">
            <w:pPr>
              <w:spacing w:before="100" w:beforeAutospacing="1" w:after="100" w:afterAutospacing="1" w:line="240" w:lineRule="auto"/>
              <w:rPr>
                <w:rFonts w:ascii="Times New Roman" w:eastAsia="Calibri" w:hAnsi="Times New Roman" w:cs="Times New Roman"/>
                <w:lang w:val="en-US" w:eastAsia="en-GB"/>
              </w:rPr>
            </w:pPr>
            <w:r w:rsidRPr="00B7222B">
              <w:rPr>
                <w:rFonts w:ascii="Times New Roman" w:eastAsia="Calibri" w:hAnsi="Times New Roman" w:cs="Times New Roman"/>
                <w:lang w:val="en-US" w:eastAsia="en-GB"/>
              </w:rPr>
              <w:t>Remaining statistically significant associations with P &lt; 0.05.</w:t>
            </w:r>
          </w:p>
        </w:tc>
      </w:tr>
    </w:tbl>
    <w:p w14:paraId="044FF26B" w14:textId="5871DE6B" w:rsidR="00D14E9F" w:rsidRPr="00B7222B" w:rsidRDefault="002E4766" w:rsidP="00D51450">
      <w:pPr>
        <w:rPr>
          <w:rFonts w:ascii="Times New Roman" w:hAnsi="Times New Roman" w:cs="Times New Roman"/>
        </w:rPr>
      </w:pPr>
      <w:r w:rsidRPr="00B7222B">
        <w:rPr>
          <w:rFonts w:ascii="Times New Roman" w:hAnsi="Times New Roman" w:cs="Times New Roman"/>
        </w:rPr>
        <w:br w:type="page"/>
      </w:r>
    </w:p>
    <w:tbl>
      <w:tblPr>
        <w:tblW w:w="0" w:type="auto"/>
        <w:tblLayout w:type="fixed"/>
        <w:tblLook w:val="0000" w:firstRow="0" w:lastRow="0" w:firstColumn="0" w:lastColumn="0" w:noHBand="0" w:noVBand="0"/>
      </w:tblPr>
      <w:tblGrid>
        <w:gridCol w:w="15665"/>
      </w:tblGrid>
      <w:tr w:rsidR="00D14E9F" w:rsidRPr="00B7222B" w14:paraId="2E407D3F" w14:textId="77777777" w:rsidTr="004C1C94">
        <w:trPr>
          <w:trHeight w:val="330"/>
        </w:trPr>
        <w:tc>
          <w:tcPr>
            <w:tcW w:w="15665" w:type="dxa"/>
            <w:tcBorders>
              <w:top w:val="nil"/>
              <w:left w:val="nil"/>
              <w:bottom w:val="nil"/>
              <w:right w:val="nil"/>
            </w:tcBorders>
            <w:shd w:val="clear" w:color="000000" w:fill="FFFFFF"/>
            <w:vAlign w:val="center"/>
          </w:tcPr>
          <w:p w14:paraId="2161613C" w14:textId="77777777" w:rsidR="00D14E9F" w:rsidRDefault="00D053B9" w:rsidP="00D14E9F">
            <w:pPr>
              <w:spacing w:after="0" w:line="240" w:lineRule="auto"/>
              <w:jc w:val="center"/>
              <w:rPr>
                <w:rFonts w:ascii="Times New Roman" w:hAnsi="Times New Roman" w:cs="Times New Roman"/>
                <w:b/>
                <w:bCs/>
                <w:sz w:val="24"/>
                <w:szCs w:val="24"/>
                <w:lang w:eastAsia="zh-CN"/>
              </w:rPr>
            </w:pPr>
            <w:r w:rsidRPr="00D23B7E">
              <w:rPr>
                <w:rFonts w:ascii="Times New Roman" w:hAnsi="Times New Roman" w:cs="Times New Roman"/>
                <w:b/>
                <w:bCs/>
                <w:sz w:val="24"/>
                <w:szCs w:val="24"/>
                <w:lang w:eastAsia="zh-CN"/>
              </w:rPr>
              <w:lastRenderedPageBreak/>
              <w:t xml:space="preserve">Table </w:t>
            </w:r>
            <w:r w:rsidR="00A66ABE">
              <w:rPr>
                <w:rFonts w:ascii="Times New Roman" w:hAnsi="Times New Roman" w:cs="Times New Roman"/>
                <w:b/>
                <w:bCs/>
                <w:sz w:val="24"/>
                <w:szCs w:val="24"/>
                <w:lang w:eastAsia="zh-CN"/>
              </w:rPr>
              <w:t>S</w:t>
            </w:r>
            <w:r w:rsidRPr="00D23B7E">
              <w:rPr>
                <w:rFonts w:ascii="Times New Roman" w:hAnsi="Times New Roman" w:cs="Times New Roman"/>
                <w:b/>
                <w:bCs/>
                <w:sz w:val="24"/>
                <w:szCs w:val="24"/>
                <w:lang w:eastAsia="zh-CN"/>
              </w:rPr>
              <w:t>9</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00D14E9F" w:rsidRPr="00D23B7E">
              <w:rPr>
                <w:rFonts w:ascii="Times New Roman" w:hAnsi="Times New Roman" w:cs="Times New Roman"/>
                <w:b/>
                <w:bCs/>
                <w:sz w:val="24"/>
                <w:szCs w:val="24"/>
                <w:lang w:eastAsia="zh-CN"/>
              </w:rPr>
              <w:t>Summary</w:t>
            </w:r>
            <w:r w:rsidR="00D14E9F" w:rsidRPr="00B7222B">
              <w:rPr>
                <w:rFonts w:ascii="Times New Roman" w:hAnsi="Times New Roman" w:cs="Times New Roman"/>
                <w:b/>
                <w:bCs/>
                <w:sz w:val="24"/>
                <w:szCs w:val="24"/>
                <w:lang w:eastAsia="zh-CN"/>
              </w:rPr>
              <w:t xml:space="preserve"> of evidence credibility assessment of 34 unique meta-analyses of observational studies investigating the associations between risk factors and colorectal cancer metastasis</w:t>
            </w:r>
          </w:p>
          <w:p w14:paraId="0A13A228" w14:textId="3FDD21AB" w:rsidR="00A66ABE" w:rsidRPr="00B7222B" w:rsidRDefault="00A66ABE" w:rsidP="00D14E9F">
            <w:pPr>
              <w:spacing w:after="0" w:line="240" w:lineRule="auto"/>
              <w:jc w:val="center"/>
              <w:rPr>
                <w:rFonts w:ascii="Times New Roman" w:hAnsi="Times New Roman" w:cs="Times New Roman"/>
                <w:b/>
                <w:bCs/>
                <w:sz w:val="24"/>
                <w:szCs w:val="24"/>
                <w:lang w:eastAsia="zh-CN"/>
              </w:rPr>
            </w:pPr>
          </w:p>
        </w:tc>
      </w:tr>
    </w:tbl>
    <w:p w14:paraId="7B11B3DF" w14:textId="77777777" w:rsidR="00D14E9F" w:rsidRPr="00B7222B" w:rsidRDefault="00D14E9F" w:rsidP="00D14E9F">
      <w:pPr>
        <w:spacing w:after="0"/>
        <w:rPr>
          <w:rFonts w:ascii="Times New Roman" w:eastAsia="DengXian" w:hAnsi="Times New Roman" w:cs="Times New Roman"/>
          <w:vanish/>
        </w:rPr>
      </w:pPr>
    </w:p>
    <w:tbl>
      <w:tblPr>
        <w:tblW w:w="15349" w:type="dxa"/>
        <w:tblInd w:w="5" w:type="dxa"/>
        <w:tblLayout w:type="fixed"/>
        <w:tblLook w:val="0000" w:firstRow="0" w:lastRow="0" w:firstColumn="0" w:lastColumn="0" w:noHBand="0" w:noVBand="0"/>
      </w:tblPr>
      <w:tblGrid>
        <w:gridCol w:w="770"/>
        <w:gridCol w:w="439"/>
        <w:gridCol w:w="1093"/>
        <w:gridCol w:w="728"/>
        <w:gridCol w:w="1458"/>
        <w:gridCol w:w="1093"/>
        <w:gridCol w:w="678"/>
        <w:gridCol w:w="767"/>
        <w:gridCol w:w="638"/>
        <w:gridCol w:w="585"/>
        <w:gridCol w:w="1093"/>
        <w:gridCol w:w="729"/>
        <w:gridCol w:w="607"/>
        <w:gridCol w:w="607"/>
        <w:gridCol w:w="596"/>
        <w:gridCol w:w="893"/>
        <w:gridCol w:w="1396"/>
        <w:gridCol w:w="1160"/>
        <w:gridCol w:w="19"/>
      </w:tblGrid>
      <w:tr w:rsidR="001A65C4" w:rsidRPr="00B7222B" w14:paraId="0F622764" w14:textId="7ECF1343" w:rsidTr="001A65C4">
        <w:trPr>
          <w:gridAfter w:val="1"/>
          <w:wAfter w:w="19" w:type="dxa"/>
          <w:trHeight w:val="506"/>
        </w:trPr>
        <w:tc>
          <w:tcPr>
            <w:tcW w:w="770" w:type="dxa"/>
            <w:tcBorders>
              <w:top w:val="single" w:sz="4" w:space="0" w:color="auto"/>
              <w:bottom w:val="single" w:sz="4" w:space="0" w:color="auto"/>
            </w:tcBorders>
            <w:shd w:val="clear" w:color="auto" w:fill="auto"/>
            <w:vAlign w:val="center"/>
          </w:tcPr>
          <w:p w14:paraId="712E77FB"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Ref.</w:t>
            </w:r>
          </w:p>
        </w:tc>
        <w:tc>
          <w:tcPr>
            <w:tcW w:w="439" w:type="dxa"/>
            <w:tcBorders>
              <w:top w:val="single" w:sz="4" w:space="0" w:color="auto"/>
              <w:bottom w:val="single" w:sz="4" w:space="0" w:color="auto"/>
            </w:tcBorders>
            <w:shd w:val="clear" w:color="auto" w:fill="auto"/>
            <w:vAlign w:val="center"/>
          </w:tcPr>
          <w:p w14:paraId="1EBDCFB2"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No.</w:t>
            </w:r>
          </w:p>
        </w:tc>
        <w:tc>
          <w:tcPr>
            <w:tcW w:w="1093" w:type="dxa"/>
            <w:tcBorders>
              <w:top w:val="single" w:sz="4" w:space="0" w:color="auto"/>
              <w:bottom w:val="single" w:sz="4" w:space="0" w:color="auto"/>
            </w:tcBorders>
            <w:shd w:val="clear" w:color="000000" w:fill="FFFFFF"/>
            <w:vAlign w:val="center"/>
          </w:tcPr>
          <w:p w14:paraId="72D5AEB6"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Study design</w:t>
            </w:r>
          </w:p>
        </w:tc>
        <w:tc>
          <w:tcPr>
            <w:tcW w:w="728" w:type="dxa"/>
            <w:tcBorders>
              <w:top w:val="single" w:sz="4" w:space="0" w:color="auto"/>
              <w:bottom w:val="single" w:sz="4" w:space="0" w:color="auto"/>
            </w:tcBorders>
            <w:shd w:val="clear" w:color="000000" w:fill="FFFFFF"/>
            <w:vAlign w:val="center"/>
          </w:tcPr>
          <w:p w14:paraId="0A9C6E29"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Population</w:t>
            </w:r>
          </w:p>
        </w:tc>
        <w:tc>
          <w:tcPr>
            <w:tcW w:w="1458" w:type="dxa"/>
            <w:tcBorders>
              <w:top w:val="single" w:sz="4" w:space="0" w:color="auto"/>
              <w:bottom w:val="single" w:sz="4" w:space="0" w:color="auto"/>
            </w:tcBorders>
            <w:shd w:val="clear" w:color="000000" w:fill="FFFFFF"/>
            <w:vAlign w:val="center"/>
          </w:tcPr>
          <w:p w14:paraId="2E3AE00E"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Outcome </w:t>
            </w:r>
          </w:p>
        </w:tc>
        <w:tc>
          <w:tcPr>
            <w:tcW w:w="1093" w:type="dxa"/>
            <w:tcBorders>
              <w:top w:val="single" w:sz="4" w:space="0" w:color="auto"/>
              <w:bottom w:val="single" w:sz="4" w:space="0" w:color="auto"/>
            </w:tcBorders>
            <w:shd w:val="clear" w:color="000000" w:fill="FFFFFF"/>
            <w:vAlign w:val="center"/>
          </w:tcPr>
          <w:p w14:paraId="23B245AA"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Risk factor</w:t>
            </w:r>
          </w:p>
        </w:tc>
        <w:tc>
          <w:tcPr>
            <w:tcW w:w="678" w:type="dxa"/>
            <w:tcBorders>
              <w:top w:val="single" w:sz="4" w:space="0" w:color="auto"/>
              <w:bottom w:val="single" w:sz="4" w:space="0" w:color="auto"/>
            </w:tcBorders>
            <w:shd w:val="clear" w:color="000000" w:fill="FFFFFF"/>
            <w:vAlign w:val="center"/>
          </w:tcPr>
          <w:p w14:paraId="092756AA"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n </w:t>
            </w:r>
            <w:r w:rsidRPr="001A65C4">
              <w:rPr>
                <w:rFonts w:ascii="Times New Roman" w:eastAsia="DengXian" w:hAnsi="Times New Roman" w:cs="Times New Roman"/>
                <w:b/>
                <w:bCs/>
                <w:sz w:val="15"/>
                <w:szCs w:val="15"/>
                <w:lang w:eastAsia="zh-CN"/>
              </w:rPr>
              <w:br/>
              <w:t>(event)</w:t>
            </w:r>
          </w:p>
        </w:tc>
        <w:tc>
          <w:tcPr>
            <w:tcW w:w="767" w:type="dxa"/>
            <w:tcBorders>
              <w:top w:val="single" w:sz="4" w:space="0" w:color="auto"/>
              <w:bottom w:val="single" w:sz="4" w:space="0" w:color="auto"/>
            </w:tcBorders>
            <w:shd w:val="clear" w:color="000000" w:fill="FFFFFF"/>
            <w:vAlign w:val="center"/>
          </w:tcPr>
          <w:p w14:paraId="45346B4F"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N</w:t>
            </w:r>
            <w:r w:rsidRPr="001A65C4">
              <w:rPr>
                <w:rFonts w:ascii="Times New Roman" w:eastAsia="DengXian" w:hAnsi="Times New Roman" w:cs="Times New Roman"/>
                <w:b/>
                <w:bCs/>
                <w:sz w:val="15"/>
                <w:szCs w:val="15"/>
                <w:lang w:eastAsia="zh-CN"/>
              </w:rPr>
              <w:br/>
              <w:t>(sample)</w:t>
            </w:r>
          </w:p>
        </w:tc>
        <w:tc>
          <w:tcPr>
            <w:tcW w:w="638" w:type="dxa"/>
            <w:tcBorders>
              <w:top w:val="single" w:sz="4" w:space="0" w:color="auto"/>
              <w:bottom w:val="single" w:sz="4" w:space="0" w:color="auto"/>
            </w:tcBorders>
            <w:shd w:val="clear" w:color="000000" w:fill="FFFFFF"/>
            <w:vAlign w:val="center"/>
          </w:tcPr>
          <w:p w14:paraId="07058E58"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Metric </w:t>
            </w:r>
          </w:p>
        </w:tc>
        <w:tc>
          <w:tcPr>
            <w:tcW w:w="585" w:type="dxa"/>
            <w:tcBorders>
              <w:top w:val="single" w:sz="4" w:space="0" w:color="auto"/>
              <w:bottom w:val="single" w:sz="4" w:space="0" w:color="auto"/>
            </w:tcBorders>
            <w:shd w:val="clear" w:color="000000" w:fill="FFFFFF"/>
            <w:vAlign w:val="center"/>
          </w:tcPr>
          <w:p w14:paraId="7B3274DF"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MA model</w:t>
            </w:r>
          </w:p>
        </w:tc>
        <w:tc>
          <w:tcPr>
            <w:tcW w:w="1093" w:type="dxa"/>
            <w:tcBorders>
              <w:top w:val="single" w:sz="4" w:space="0" w:color="auto"/>
              <w:bottom w:val="single" w:sz="4" w:space="0" w:color="auto"/>
            </w:tcBorders>
            <w:shd w:val="clear" w:color="000000" w:fill="FFFFFF"/>
            <w:vAlign w:val="center"/>
          </w:tcPr>
          <w:p w14:paraId="59BA83F9"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Effect size (95% CI)</w:t>
            </w:r>
          </w:p>
        </w:tc>
        <w:tc>
          <w:tcPr>
            <w:tcW w:w="729" w:type="dxa"/>
            <w:tcBorders>
              <w:top w:val="single" w:sz="4" w:space="0" w:color="auto"/>
              <w:bottom w:val="single" w:sz="4" w:space="0" w:color="auto"/>
            </w:tcBorders>
            <w:shd w:val="clear" w:color="000000" w:fill="FFFFFF"/>
            <w:vAlign w:val="center"/>
          </w:tcPr>
          <w:p w14:paraId="6365D620"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P-value</w:t>
            </w:r>
          </w:p>
        </w:tc>
        <w:tc>
          <w:tcPr>
            <w:tcW w:w="607" w:type="dxa"/>
            <w:tcBorders>
              <w:top w:val="single" w:sz="4" w:space="0" w:color="auto"/>
              <w:bottom w:val="single" w:sz="4" w:space="0" w:color="auto"/>
            </w:tcBorders>
            <w:shd w:val="clear" w:color="000000" w:fill="FFFFFF"/>
            <w:vAlign w:val="center"/>
          </w:tcPr>
          <w:p w14:paraId="54D46E54"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I² </w:t>
            </w:r>
          </w:p>
        </w:tc>
        <w:tc>
          <w:tcPr>
            <w:tcW w:w="607" w:type="dxa"/>
            <w:tcBorders>
              <w:top w:val="single" w:sz="4" w:space="0" w:color="auto"/>
              <w:bottom w:val="single" w:sz="4" w:space="0" w:color="auto"/>
            </w:tcBorders>
            <w:shd w:val="clear" w:color="000000" w:fill="FFFFFF"/>
            <w:vAlign w:val="center"/>
          </w:tcPr>
          <w:p w14:paraId="74996B26"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P-egger</w:t>
            </w:r>
          </w:p>
        </w:tc>
        <w:tc>
          <w:tcPr>
            <w:tcW w:w="596" w:type="dxa"/>
            <w:tcBorders>
              <w:top w:val="single" w:sz="4" w:space="0" w:color="auto"/>
              <w:bottom w:val="single" w:sz="4" w:space="0" w:color="auto"/>
            </w:tcBorders>
            <w:shd w:val="clear" w:color="auto" w:fill="auto"/>
            <w:vAlign w:val="center"/>
          </w:tcPr>
          <w:p w14:paraId="3CB07A74"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P-sig</w:t>
            </w:r>
          </w:p>
        </w:tc>
        <w:tc>
          <w:tcPr>
            <w:tcW w:w="893" w:type="dxa"/>
            <w:tcBorders>
              <w:top w:val="single" w:sz="4" w:space="0" w:color="auto"/>
              <w:bottom w:val="single" w:sz="4" w:space="0" w:color="auto"/>
            </w:tcBorders>
            <w:shd w:val="clear" w:color="auto" w:fill="auto"/>
            <w:vAlign w:val="center"/>
          </w:tcPr>
          <w:p w14:paraId="59569279"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95% PI</w:t>
            </w:r>
          </w:p>
        </w:tc>
        <w:tc>
          <w:tcPr>
            <w:tcW w:w="1396" w:type="dxa"/>
            <w:tcBorders>
              <w:top w:val="single" w:sz="4" w:space="0" w:color="auto"/>
              <w:bottom w:val="single" w:sz="4" w:space="0" w:color="auto"/>
            </w:tcBorders>
            <w:shd w:val="clear" w:color="000000" w:fill="FFFFFF"/>
            <w:vAlign w:val="center"/>
          </w:tcPr>
          <w:p w14:paraId="693E2018" w14:textId="77777777" w:rsidR="001A65C4" w:rsidRPr="001A65C4" w:rsidRDefault="001A65C4" w:rsidP="00D14E9F">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Assessment tool and risk of bias</w:t>
            </w:r>
          </w:p>
        </w:tc>
        <w:tc>
          <w:tcPr>
            <w:tcW w:w="1160" w:type="dxa"/>
            <w:tcBorders>
              <w:top w:val="single" w:sz="4" w:space="0" w:color="auto"/>
              <w:bottom w:val="single" w:sz="4" w:space="0" w:color="auto"/>
            </w:tcBorders>
            <w:shd w:val="clear" w:color="000000" w:fill="FFFFFF"/>
            <w:vAlign w:val="center"/>
          </w:tcPr>
          <w:p w14:paraId="6922DE22" w14:textId="5E07CF47" w:rsidR="001A65C4" w:rsidRPr="001A65C4" w:rsidRDefault="001A65C4" w:rsidP="00D14E9F">
            <w:pPr>
              <w:spacing w:after="0" w:line="240" w:lineRule="auto"/>
              <w:rPr>
                <w:rFonts w:ascii="Times New Roman" w:eastAsia="DengXian" w:hAnsi="Times New Roman" w:cs="Times New Roman"/>
                <w:b/>
                <w:bCs/>
                <w:sz w:val="15"/>
                <w:szCs w:val="15"/>
                <w:lang w:eastAsia="zh-CN"/>
              </w:rPr>
            </w:pPr>
            <w:r>
              <w:rPr>
                <w:rFonts w:ascii="Times New Roman" w:eastAsia="DengXian" w:hAnsi="Times New Roman" w:cs="Times New Roman"/>
                <w:b/>
                <w:bCs/>
                <w:sz w:val="15"/>
                <w:szCs w:val="15"/>
                <w:lang w:eastAsia="zh-CN"/>
              </w:rPr>
              <w:t>Evidence classification</w:t>
            </w:r>
          </w:p>
        </w:tc>
      </w:tr>
      <w:tr w:rsidR="00B44CE4" w:rsidRPr="00B7222B" w14:paraId="58E6DF06" w14:textId="77777777" w:rsidTr="00B44CE4">
        <w:trPr>
          <w:trHeight w:val="494"/>
        </w:trPr>
        <w:tc>
          <w:tcPr>
            <w:tcW w:w="15349" w:type="dxa"/>
            <w:gridSpan w:val="19"/>
            <w:tcBorders>
              <w:top w:val="single" w:sz="4" w:space="0" w:color="auto"/>
              <w:bottom w:val="single" w:sz="4" w:space="0" w:color="auto"/>
            </w:tcBorders>
            <w:vAlign w:val="center"/>
          </w:tcPr>
          <w:p w14:paraId="565368C3" w14:textId="73EC66F2" w:rsidR="00B44CE4" w:rsidRPr="00B44CE4" w:rsidRDefault="00B44CE4" w:rsidP="00D14E9F">
            <w:pPr>
              <w:spacing w:after="0" w:line="240" w:lineRule="auto"/>
              <w:jc w:val="center"/>
              <w:rPr>
                <w:rFonts w:ascii="Times New Roman" w:eastAsia="DengXian" w:hAnsi="Times New Roman" w:cs="Times New Roman"/>
                <w:sz w:val="15"/>
                <w:szCs w:val="15"/>
              </w:rPr>
            </w:pPr>
            <w:r w:rsidRPr="00B44CE4">
              <w:rPr>
                <w:rFonts w:ascii="Times New Roman" w:eastAsia="DengXian" w:hAnsi="Times New Roman" w:cs="Times New Roman"/>
                <w:b/>
                <w:bCs/>
                <w:sz w:val="15"/>
                <w:szCs w:val="15"/>
                <w:lang w:eastAsia="zh-CN"/>
              </w:rPr>
              <w:t>Histopathological risk factor</w:t>
            </w:r>
          </w:p>
        </w:tc>
      </w:tr>
      <w:tr w:rsidR="001A65C4" w:rsidRPr="00B7222B" w14:paraId="6ED303A6" w14:textId="70A8C9D9" w:rsidTr="00B44CE4">
        <w:trPr>
          <w:gridAfter w:val="1"/>
          <w:wAfter w:w="19" w:type="dxa"/>
          <w:trHeight w:val="480"/>
        </w:trPr>
        <w:tc>
          <w:tcPr>
            <w:tcW w:w="770" w:type="dxa"/>
            <w:shd w:val="clear" w:color="auto" w:fill="auto"/>
            <w:vAlign w:val="center"/>
          </w:tcPr>
          <w:p w14:paraId="2C06CF62"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Choi, 2015 (11)</w:t>
            </w:r>
          </w:p>
        </w:tc>
        <w:tc>
          <w:tcPr>
            <w:tcW w:w="439" w:type="dxa"/>
            <w:shd w:val="clear" w:color="auto" w:fill="auto"/>
            <w:vAlign w:val="center"/>
          </w:tcPr>
          <w:p w14:paraId="1C4EB32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w:t>
            </w:r>
          </w:p>
        </w:tc>
        <w:tc>
          <w:tcPr>
            <w:tcW w:w="1093" w:type="dxa"/>
            <w:shd w:val="clear" w:color="000000" w:fill="FFFFFF"/>
            <w:vAlign w:val="center"/>
          </w:tcPr>
          <w:p w14:paraId="123B9CC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13F9A428"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6B1B58A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lymph node metastasis in pT1 CRC </w:t>
            </w:r>
          </w:p>
        </w:tc>
        <w:tc>
          <w:tcPr>
            <w:tcW w:w="1093" w:type="dxa"/>
            <w:shd w:val="clear" w:color="000000" w:fill="FFFFFF"/>
            <w:vAlign w:val="center"/>
          </w:tcPr>
          <w:p w14:paraId="13254C3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vascular invasion </w:t>
            </w:r>
          </w:p>
        </w:tc>
        <w:tc>
          <w:tcPr>
            <w:tcW w:w="678" w:type="dxa"/>
            <w:shd w:val="clear" w:color="000000" w:fill="FFFFFF"/>
            <w:vAlign w:val="center"/>
          </w:tcPr>
          <w:p w14:paraId="18E8FD4C"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209</w:t>
            </w:r>
          </w:p>
        </w:tc>
        <w:tc>
          <w:tcPr>
            <w:tcW w:w="767" w:type="dxa"/>
            <w:shd w:val="clear" w:color="000000" w:fill="FFFFFF"/>
            <w:vAlign w:val="center"/>
          </w:tcPr>
          <w:p w14:paraId="3D4A0C00"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1731</w:t>
            </w:r>
          </w:p>
        </w:tc>
        <w:tc>
          <w:tcPr>
            <w:tcW w:w="638" w:type="dxa"/>
            <w:shd w:val="clear" w:color="000000" w:fill="FFFFFF"/>
            <w:vAlign w:val="center"/>
          </w:tcPr>
          <w:p w14:paraId="5CBB291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324A0C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F383C4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2.73 (1.98-3.78)</w:t>
            </w:r>
          </w:p>
        </w:tc>
        <w:tc>
          <w:tcPr>
            <w:tcW w:w="729" w:type="dxa"/>
            <w:shd w:val="clear" w:color="000000" w:fill="FFFFFF"/>
            <w:vAlign w:val="center"/>
          </w:tcPr>
          <w:p w14:paraId="2B6CFE5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1.12E-09</w:t>
            </w:r>
          </w:p>
        </w:tc>
        <w:tc>
          <w:tcPr>
            <w:tcW w:w="607" w:type="dxa"/>
            <w:shd w:val="clear" w:color="000000" w:fill="FFFFFF"/>
            <w:vAlign w:val="center"/>
          </w:tcPr>
          <w:p w14:paraId="0F65BFA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w:t>
            </w:r>
          </w:p>
        </w:tc>
        <w:tc>
          <w:tcPr>
            <w:tcW w:w="607" w:type="dxa"/>
            <w:shd w:val="clear" w:color="auto" w:fill="auto"/>
            <w:vAlign w:val="center"/>
          </w:tcPr>
          <w:p w14:paraId="4D7602B2"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0.934</w:t>
            </w:r>
          </w:p>
        </w:tc>
        <w:tc>
          <w:tcPr>
            <w:tcW w:w="596" w:type="dxa"/>
            <w:shd w:val="clear" w:color="auto" w:fill="auto"/>
            <w:vAlign w:val="center"/>
          </w:tcPr>
          <w:p w14:paraId="435233C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0.232</w:t>
            </w:r>
          </w:p>
        </w:tc>
        <w:tc>
          <w:tcPr>
            <w:tcW w:w="893" w:type="dxa"/>
            <w:shd w:val="clear" w:color="000000" w:fill="FFFFFF"/>
            <w:vAlign w:val="center"/>
          </w:tcPr>
          <w:p w14:paraId="4398BC8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(1.98-3.78)</w:t>
            </w:r>
          </w:p>
        </w:tc>
        <w:tc>
          <w:tcPr>
            <w:tcW w:w="1396" w:type="dxa"/>
            <w:shd w:val="clear" w:color="000000" w:fill="FFFFFF"/>
            <w:vAlign w:val="center"/>
          </w:tcPr>
          <w:p w14:paraId="55851DBF"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165486F7" w14:textId="3090F146" w:rsidR="001A65C4" w:rsidRPr="001A65C4" w:rsidRDefault="001A65C4" w:rsidP="00D14E9F">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convincing</w:t>
            </w:r>
          </w:p>
        </w:tc>
      </w:tr>
      <w:tr w:rsidR="001A65C4" w:rsidRPr="00B7222B" w14:paraId="392A7FB6" w14:textId="2EFD52E9" w:rsidTr="00B44CE4">
        <w:trPr>
          <w:gridAfter w:val="1"/>
          <w:wAfter w:w="19" w:type="dxa"/>
          <w:trHeight w:val="576"/>
        </w:trPr>
        <w:tc>
          <w:tcPr>
            <w:tcW w:w="770" w:type="dxa"/>
            <w:shd w:val="clear" w:color="auto" w:fill="auto"/>
            <w:vAlign w:val="center"/>
          </w:tcPr>
          <w:p w14:paraId="0CA6E421"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Choi, 2015 (11)</w:t>
            </w:r>
          </w:p>
        </w:tc>
        <w:tc>
          <w:tcPr>
            <w:tcW w:w="439" w:type="dxa"/>
            <w:shd w:val="clear" w:color="auto" w:fill="auto"/>
            <w:vAlign w:val="center"/>
          </w:tcPr>
          <w:p w14:paraId="798A7A3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12</w:t>
            </w:r>
          </w:p>
        </w:tc>
        <w:tc>
          <w:tcPr>
            <w:tcW w:w="1093" w:type="dxa"/>
            <w:shd w:val="clear" w:color="000000" w:fill="FFFFFF"/>
            <w:vAlign w:val="center"/>
          </w:tcPr>
          <w:p w14:paraId="507F5A9C"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40C3E93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36D6B4F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lymph node metastasis in pT1 CRC </w:t>
            </w:r>
          </w:p>
        </w:tc>
        <w:tc>
          <w:tcPr>
            <w:tcW w:w="1093" w:type="dxa"/>
            <w:shd w:val="clear" w:color="000000" w:fill="FFFFFF"/>
            <w:vAlign w:val="center"/>
          </w:tcPr>
          <w:p w14:paraId="65E8C38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lymphatic invasion</w:t>
            </w:r>
          </w:p>
        </w:tc>
        <w:tc>
          <w:tcPr>
            <w:tcW w:w="678" w:type="dxa"/>
            <w:shd w:val="clear" w:color="000000" w:fill="FFFFFF"/>
            <w:vAlign w:val="center"/>
          </w:tcPr>
          <w:p w14:paraId="2DA2693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392</w:t>
            </w:r>
          </w:p>
        </w:tc>
        <w:tc>
          <w:tcPr>
            <w:tcW w:w="767" w:type="dxa"/>
            <w:shd w:val="clear" w:color="000000" w:fill="FFFFFF"/>
            <w:vAlign w:val="center"/>
          </w:tcPr>
          <w:p w14:paraId="4AAC166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3347</w:t>
            </w:r>
          </w:p>
        </w:tc>
        <w:tc>
          <w:tcPr>
            <w:tcW w:w="638" w:type="dxa"/>
            <w:shd w:val="clear" w:color="000000" w:fill="FFFFFF"/>
            <w:vAlign w:val="center"/>
          </w:tcPr>
          <w:p w14:paraId="46E49E6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4B9D8A3E"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5CD4888"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6.78 (5.29-8.69)</w:t>
            </w:r>
          </w:p>
        </w:tc>
        <w:tc>
          <w:tcPr>
            <w:tcW w:w="729" w:type="dxa"/>
            <w:shd w:val="clear" w:color="000000" w:fill="FFFFFF"/>
            <w:vAlign w:val="center"/>
          </w:tcPr>
          <w:p w14:paraId="5F648BB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1.60E-51</w:t>
            </w:r>
          </w:p>
        </w:tc>
        <w:tc>
          <w:tcPr>
            <w:tcW w:w="607" w:type="dxa"/>
            <w:shd w:val="clear" w:color="000000" w:fill="FFFFFF"/>
            <w:vAlign w:val="center"/>
          </w:tcPr>
          <w:p w14:paraId="2F5073C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w:t>
            </w:r>
          </w:p>
        </w:tc>
        <w:tc>
          <w:tcPr>
            <w:tcW w:w="607" w:type="dxa"/>
            <w:shd w:val="clear" w:color="auto" w:fill="auto"/>
            <w:vAlign w:val="center"/>
          </w:tcPr>
          <w:p w14:paraId="3C77392B"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0.080</w:t>
            </w:r>
          </w:p>
        </w:tc>
        <w:tc>
          <w:tcPr>
            <w:tcW w:w="596" w:type="dxa"/>
            <w:shd w:val="clear" w:color="auto" w:fill="auto"/>
            <w:vAlign w:val="center"/>
          </w:tcPr>
          <w:p w14:paraId="44D8FB3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0.467</w:t>
            </w:r>
          </w:p>
        </w:tc>
        <w:tc>
          <w:tcPr>
            <w:tcW w:w="893" w:type="dxa"/>
            <w:shd w:val="clear" w:color="auto" w:fill="auto"/>
            <w:vAlign w:val="center"/>
          </w:tcPr>
          <w:p w14:paraId="532A499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(5.29-8.69)</w:t>
            </w:r>
          </w:p>
        </w:tc>
        <w:tc>
          <w:tcPr>
            <w:tcW w:w="1396" w:type="dxa"/>
            <w:shd w:val="clear" w:color="auto" w:fill="auto"/>
            <w:vAlign w:val="center"/>
          </w:tcPr>
          <w:p w14:paraId="1856132E"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vAlign w:val="center"/>
          </w:tcPr>
          <w:p w14:paraId="476292AE" w14:textId="3579C0BB" w:rsidR="001A65C4" w:rsidRPr="001A65C4" w:rsidRDefault="001A65C4" w:rsidP="00D14E9F">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highly suggestive</w:t>
            </w:r>
          </w:p>
        </w:tc>
      </w:tr>
      <w:tr w:rsidR="001A65C4" w:rsidRPr="00B7222B" w14:paraId="439C627F" w14:textId="2BA1F57A" w:rsidTr="001A65C4">
        <w:trPr>
          <w:gridAfter w:val="1"/>
          <w:wAfter w:w="19" w:type="dxa"/>
          <w:trHeight w:val="480"/>
        </w:trPr>
        <w:tc>
          <w:tcPr>
            <w:tcW w:w="770" w:type="dxa"/>
            <w:shd w:val="clear" w:color="auto" w:fill="auto"/>
            <w:vAlign w:val="center"/>
          </w:tcPr>
          <w:p w14:paraId="2E72453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Cappellesso</w:t>
            </w:r>
            <w:proofErr w:type="spellEnd"/>
            <w:r w:rsidRPr="001A65C4">
              <w:rPr>
                <w:rFonts w:ascii="Times New Roman" w:eastAsia="DengXian" w:hAnsi="Times New Roman" w:cs="Times New Roman"/>
                <w:sz w:val="13"/>
                <w:szCs w:val="13"/>
                <w:lang w:eastAsia="zh-CN"/>
              </w:rPr>
              <w:t>, 2017 (8)</w:t>
            </w:r>
          </w:p>
        </w:tc>
        <w:tc>
          <w:tcPr>
            <w:tcW w:w="439" w:type="dxa"/>
            <w:shd w:val="clear" w:color="auto" w:fill="auto"/>
            <w:vAlign w:val="center"/>
          </w:tcPr>
          <w:p w14:paraId="70D5BECB"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41</w:t>
            </w:r>
          </w:p>
        </w:tc>
        <w:tc>
          <w:tcPr>
            <w:tcW w:w="1093" w:type="dxa"/>
            <w:shd w:val="clear" w:color="000000" w:fill="FFFFFF"/>
            <w:vAlign w:val="center"/>
          </w:tcPr>
          <w:p w14:paraId="530568F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39 retrospective; </w:t>
            </w:r>
            <w:r w:rsidRPr="001A65C4">
              <w:rPr>
                <w:rFonts w:ascii="Times New Roman" w:eastAsia="DengXian" w:hAnsi="Times New Roman" w:cs="Times New Roman"/>
                <w:sz w:val="13"/>
                <w:szCs w:val="13"/>
                <w:lang w:eastAsia="zh-CN"/>
              </w:rPr>
              <w:br/>
              <w:t>2 case-control</w:t>
            </w:r>
          </w:p>
        </w:tc>
        <w:tc>
          <w:tcPr>
            <w:tcW w:w="728" w:type="dxa"/>
            <w:shd w:val="clear" w:color="000000" w:fill="FFFFFF"/>
            <w:vAlign w:val="center"/>
          </w:tcPr>
          <w:p w14:paraId="1198588C"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1C89A8A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w:t>
            </w:r>
          </w:p>
        </w:tc>
        <w:tc>
          <w:tcPr>
            <w:tcW w:w="1093" w:type="dxa"/>
            <w:shd w:val="clear" w:color="000000" w:fill="FFFFFF"/>
            <w:vAlign w:val="center"/>
          </w:tcPr>
          <w:p w14:paraId="68181EE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tumour budding</w:t>
            </w:r>
          </w:p>
        </w:tc>
        <w:tc>
          <w:tcPr>
            <w:tcW w:w="678" w:type="dxa"/>
            <w:shd w:val="clear" w:color="000000" w:fill="FFFFFF"/>
            <w:vAlign w:val="center"/>
          </w:tcPr>
          <w:p w14:paraId="0066770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1240</w:t>
            </w:r>
          </w:p>
        </w:tc>
        <w:tc>
          <w:tcPr>
            <w:tcW w:w="767" w:type="dxa"/>
            <w:shd w:val="clear" w:color="000000" w:fill="FFFFFF"/>
            <w:vAlign w:val="center"/>
          </w:tcPr>
          <w:p w14:paraId="75F06190"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10128</w:t>
            </w:r>
          </w:p>
        </w:tc>
        <w:tc>
          <w:tcPr>
            <w:tcW w:w="638" w:type="dxa"/>
            <w:shd w:val="clear" w:color="000000" w:fill="FFFFFF"/>
            <w:vAlign w:val="center"/>
          </w:tcPr>
          <w:p w14:paraId="21DBC95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7C8431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28C3529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6.39 (5.23-7.80)</w:t>
            </w:r>
          </w:p>
        </w:tc>
        <w:tc>
          <w:tcPr>
            <w:tcW w:w="729" w:type="dxa"/>
            <w:shd w:val="clear" w:color="000000" w:fill="FFFFFF"/>
            <w:vAlign w:val="center"/>
          </w:tcPr>
          <w:p w14:paraId="6844B81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6.40E-74</w:t>
            </w:r>
          </w:p>
        </w:tc>
        <w:tc>
          <w:tcPr>
            <w:tcW w:w="607" w:type="dxa"/>
            <w:shd w:val="clear" w:color="000000" w:fill="FFFFFF"/>
            <w:vAlign w:val="center"/>
          </w:tcPr>
          <w:p w14:paraId="2F56EB2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29.5%</w:t>
            </w:r>
          </w:p>
        </w:tc>
        <w:tc>
          <w:tcPr>
            <w:tcW w:w="607" w:type="dxa"/>
            <w:shd w:val="clear" w:color="auto" w:fill="auto"/>
            <w:vAlign w:val="center"/>
          </w:tcPr>
          <w:p w14:paraId="3488E641" w14:textId="6A91928C"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&lt; 0.0001</w:t>
            </w:r>
          </w:p>
        </w:tc>
        <w:tc>
          <w:tcPr>
            <w:tcW w:w="596" w:type="dxa"/>
            <w:shd w:val="clear" w:color="auto" w:fill="auto"/>
            <w:vAlign w:val="center"/>
          </w:tcPr>
          <w:p w14:paraId="02F61B5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0.074</w:t>
            </w:r>
          </w:p>
        </w:tc>
        <w:tc>
          <w:tcPr>
            <w:tcW w:w="893" w:type="dxa"/>
            <w:shd w:val="clear" w:color="000000" w:fill="FFFFFF"/>
            <w:vAlign w:val="center"/>
          </w:tcPr>
          <w:p w14:paraId="3683964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(3.39-12.03)</w:t>
            </w:r>
          </w:p>
        </w:tc>
        <w:tc>
          <w:tcPr>
            <w:tcW w:w="1396" w:type="dxa"/>
            <w:shd w:val="clear" w:color="000000" w:fill="FFFFFF"/>
            <w:vAlign w:val="center"/>
          </w:tcPr>
          <w:p w14:paraId="7128C1B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STROBE;</w:t>
            </w:r>
            <w:r w:rsidRPr="001A65C4">
              <w:rPr>
                <w:rFonts w:ascii="Times New Roman" w:eastAsia="DengXian" w:hAnsi="Times New Roman" w:cs="Times New Roman"/>
                <w:sz w:val="13"/>
                <w:szCs w:val="13"/>
                <w:lang w:eastAsia="zh-CN"/>
              </w:rPr>
              <w:br/>
              <w:t>NA</w:t>
            </w:r>
          </w:p>
        </w:tc>
        <w:tc>
          <w:tcPr>
            <w:tcW w:w="1160" w:type="dxa"/>
            <w:shd w:val="clear" w:color="000000" w:fill="FFFFFF"/>
            <w:vAlign w:val="center"/>
          </w:tcPr>
          <w:p w14:paraId="7F53221B" w14:textId="27337A99"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highly suggestive</w:t>
            </w:r>
          </w:p>
        </w:tc>
      </w:tr>
      <w:tr w:rsidR="001A65C4" w:rsidRPr="00B7222B" w14:paraId="2C56084D" w14:textId="33506F61" w:rsidTr="001A65C4">
        <w:trPr>
          <w:gridAfter w:val="1"/>
          <w:wAfter w:w="19" w:type="dxa"/>
          <w:trHeight w:val="1004"/>
        </w:trPr>
        <w:tc>
          <w:tcPr>
            <w:tcW w:w="770" w:type="dxa"/>
            <w:shd w:val="clear" w:color="auto" w:fill="auto"/>
            <w:vAlign w:val="center"/>
          </w:tcPr>
          <w:p w14:paraId="617B73E2"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Rogers, 2016 (22)</w:t>
            </w:r>
          </w:p>
        </w:tc>
        <w:tc>
          <w:tcPr>
            <w:tcW w:w="439" w:type="dxa"/>
            <w:shd w:val="clear" w:color="auto" w:fill="auto"/>
            <w:vAlign w:val="center"/>
          </w:tcPr>
          <w:p w14:paraId="58198575"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25</w:t>
            </w:r>
          </w:p>
        </w:tc>
        <w:tc>
          <w:tcPr>
            <w:tcW w:w="1093" w:type="dxa"/>
            <w:shd w:val="clear" w:color="000000" w:fill="FFFFFF"/>
            <w:vAlign w:val="center"/>
          </w:tcPr>
          <w:p w14:paraId="6621C9F8"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24 retrospective; </w:t>
            </w:r>
            <w:r w:rsidRPr="001A65C4">
              <w:rPr>
                <w:rFonts w:ascii="Times New Roman" w:eastAsia="DengXian" w:hAnsi="Times New Roman" w:cs="Times New Roman"/>
                <w:sz w:val="13"/>
                <w:szCs w:val="13"/>
                <w:lang w:eastAsia="zh-CN"/>
              </w:rPr>
              <w:br/>
              <w:t>1 case-control</w:t>
            </w:r>
          </w:p>
        </w:tc>
        <w:tc>
          <w:tcPr>
            <w:tcW w:w="728" w:type="dxa"/>
            <w:shd w:val="clear" w:color="000000" w:fill="FFFFFF"/>
            <w:vAlign w:val="center"/>
          </w:tcPr>
          <w:p w14:paraId="394E2196"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056B3FF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7E81198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tumour budding</w:t>
            </w:r>
          </w:p>
        </w:tc>
        <w:tc>
          <w:tcPr>
            <w:tcW w:w="678" w:type="dxa"/>
            <w:shd w:val="clear" w:color="000000" w:fill="FFFFFF"/>
            <w:vAlign w:val="center"/>
          </w:tcPr>
          <w:p w14:paraId="39BE32FB"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1808</w:t>
            </w:r>
          </w:p>
        </w:tc>
        <w:tc>
          <w:tcPr>
            <w:tcW w:w="767" w:type="dxa"/>
            <w:shd w:val="clear" w:color="000000" w:fill="FFFFFF"/>
            <w:vAlign w:val="center"/>
          </w:tcPr>
          <w:p w14:paraId="50B68B4B"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6739</w:t>
            </w:r>
          </w:p>
        </w:tc>
        <w:tc>
          <w:tcPr>
            <w:tcW w:w="638" w:type="dxa"/>
            <w:shd w:val="clear" w:color="000000" w:fill="FFFFFF"/>
            <w:vAlign w:val="center"/>
          </w:tcPr>
          <w:p w14:paraId="060A9A5C"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5FD0744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DL </w:t>
            </w:r>
          </w:p>
        </w:tc>
        <w:tc>
          <w:tcPr>
            <w:tcW w:w="1093" w:type="dxa"/>
            <w:shd w:val="clear" w:color="000000" w:fill="FFFFFF"/>
            <w:vAlign w:val="center"/>
          </w:tcPr>
          <w:p w14:paraId="5B0A35E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4.96 (3.97-6.19)</w:t>
            </w:r>
          </w:p>
        </w:tc>
        <w:tc>
          <w:tcPr>
            <w:tcW w:w="729" w:type="dxa"/>
            <w:shd w:val="clear" w:color="000000" w:fill="FFFFFF"/>
            <w:vAlign w:val="center"/>
          </w:tcPr>
          <w:p w14:paraId="31C3359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4.41E-45</w:t>
            </w:r>
          </w:p>
        </w:tc>
        <w:tc>
          <w:tcPr>
            <w:tcW w:w="607" w:type="dxa"/>
            <w:shd w:val="clear" w:color="000000" w:fill="FFFFFF"/>
            <w:vAlign w:val="center"/>
          </w:tcPr>
          <w:p w14:paraId="28EBA4B1"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53.1%</w:t>
            </w:r>
          </w:p>
        </w:tc>
        <w:tc>
          <w:tcPr>
            <w:tcW w:w="607" w:type="dxa"/>
            <w:shd w:val="clear" w:color="auto" w:fill="auto"/>
            <w:vAlign w:val="center"/>
          </w:tcPr>
          <w:p w14:paraId="7319F50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0.026</w:t>
            </w:r>
          </w:p>
        </w:tc>
        <w:tc>
          <w:tcPr>
            <w:tcW w:w="596" w:type="dxa"/>
            <w:shd w:val="clear" w:color="auto" w:fill="auto"/>
            <w:vAlign w:val="center"/>
          </w:tcPr>
          <w:p w14:paraId="45DA593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0.224</w:t>
            </w:r>
          </w:p>
        </w:tc>
        <w:tc>
          <w:tcPr>
            <w:tcW w:w="893" w:type="dxa"/>
            <w:shd w:val="clear" w:color="000000" w:fill="FFFFFF"/>
            <w:vAlign w:val="center"/>
          </w:tcPr>
          <w:p w14:paraId="649CC7F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(2.31-10.63)</w:t>
            </w:r>
          </w:p>
        </w:tc>
        <w:tc>
          <w:tcPr>
            <w:tcW w:w="1396" w:type="dxa"/>
            <w:shd w:val="clear" w:color="000000" w:fill="FFFFFF"/>
            <w:vAlign w:val="center"/>
          </w:tcPr>
          <w:p w14:paraId="6DB0A27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(24  studies)</w:t>
            </w:r>
            <w:r w:rsidRPr="001A65C4">
              <w:rPr>
                <w:rFonts w:ascii="Times New Roman" w:eastAsia="DengXian" w:hAnsi="Times New Roman" w:cs="Times New Roman"/>
                <w:sz w:val="13"/>
                <w:szCs w:val="13"/>
                <w:lang w:eastAsia="zh-CN"/>
              </w:rPr>
              <w:br/>
              <w:t>High risk (1 study)</w:t>
            </w:r>
          </w:p>
        </w:tc>
        <w:tc>
          <w:tcPr>
            <w:tcW w:w="1160" w:type="dxa"/>
            <w:shd w:val="clear" w:color="000000" w:fill="FFFFFF"/>
            <w:vAlign w:val="center"/>
          </w:tcPr>
          <w:p w14:paraId="2FCDA299" w14:textId="12B911B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highly suggestive</w:t>
            </w:r>
          </w:p>
        </w:tc>
      </w:tr>
      <w:tr w:rsidR="001A65C4" w:rsidRPr="00B7222B" w14:paraId="44A5B235" w14:textId="7EE3908F" w:rsidTr="00B44CE4">
        <w:trPr>
          <w:gridAfter w:val="1"/>
          <w:wAfter w:w="19" w:type="dxa"/>
          <w:trHeight w:val="693"/>
        </w:trPr>
        <w:tc>
          <w:tcPr>
            <w:tcW w:w="770" w:type="dxa"/>
            <w:shd w:val="clear" w:color="auto" w:fill="auto"/>
            <w:vAlign w:val="center"/>
          </w:tcPr>
          <w:p w14:paraId="7B892DB0"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Zhou, 2013 (33)</w:t>
            </w:r>
          </w:p>
        </w:tc>
        <w:tc>
          <w:tcPr>
            <w:tcW w:w="439" w:type="dxa"/>
            <w:shd w:val="clear" w:color="auto" w:fill="auto"/>
            <w:vAlign w:val="center"/>
          </w:tcPr>
          <w:p w14:paraId="58AAB03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w:t>
            </w:r>
          </w:p>
        </w:tc>
        <w:tc>
          <w:tcPr>
            <w:tcW w:w="1093" w:type="dxa"/>
            <w:shd w:val="clear" w:color="000000" w:fill="FFFFFF"/>
            <w:vAlign w:val="center"/>
          </w:tcPr>
          <w:p w14:paraId="27375B24"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11B04527"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rectal cancer </w:t>
            </w:r>
          </w:p>
        </w:tc>
        <w:tc>
          <w:tcPr>
            <w:tcW w:w="1458" w:type="dxa"/>
            <w:shd w:val="clear" w:color="000000" w:fill="FFFFFF"/>
            <w:vAlign w:val="center"/>
          </w:tcPr>
          <w:p w14:paraId="3259B12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rectal cancer</w:t>
            </w:r>
          </w:p>
        </w:tc>
        <w:tc>
          <w:tcPr>
            <w:tcW w:w="1093" w:type="dxa"/>
            <w:shd w:val="clear" w:color="000000" w:fill="FFFFFF"/>
            <w:vAlign w:val="center"/>
          </w:tcPr>
          <w:p w14:paraId="35EED42E"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tumour size&gt;1 cm</w:t>
            </w:r>
          </w:p>
        </w:tc>
        <w:tc>
          <w:tcPr>
            <w:tcW w:w="678" w:type="dxa"/>
            <w:shd w:val="clear" w:color="000000" w:fill="FFFFFF"/>
            <w:vAlign w:val="center"/>
          </w:tcPr>
          <w:p w14:paraId="264EB178"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140</w:t>
            </w:r>
          </w:p>
        </w:tc>
        <w:tc>
          <w:tcPr>
            <w:tcW w:w="767" w:type="dxa"/>
            <w:shd w:val="clear" w:color="000000" w:fill="FFFFFF"/>
            <w:vAlign w:val="center"/>
          </w:tcPr>
          <w:p w14:paraId="33FB0A62"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348</w:t>
            </w:r>
          </w:p>
        </w:tc>
        <w:tc>
          <w:tcPr>
            <w:tcW w:w="638" w:type="dxa"/>
            <w:shd w:val="clear" w:color="000000" w:fill="FFFFFF"/>
            <w:vAlign w:val="center"/>
          </w:tcPr>
          <w:p w14:paraId="40CA178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3F4C220"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FC80EAD"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6.76 (3.25-14.04)</w:t>
            </w:r>
          </w:p>
        </w:tc>
        <w:tc>
          <w:tcPr>
            <w:tcW w:w="729" w:type="dxa"/>
            <w:shd w:val="clear" w:color="000000" w:fill="FFFFFF"/>
            <w:vAlign w:val="center"/>
          </w:tcPr>
          <w:p w14:paraId="38E806DF"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3.01E-07</w:t>
            </w:r>
          </w:p>
        </w:tc>
        <w:tc>
          <w:tcPr>
            <w:tcW w:w="607" w:type="dxa"/>
            <w:shd w:val="clear" w:color="000000" w:fill="FFFFFF"/>
            <w:vAlign w:val="center"/>
          </w:tcPr>
          <w:p w14:paraId="385C74F3"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24.4%</w:t>
            </w:r>
          </w:p>
        </w:tc>
        <w:tc>
          <w:tcPr>
            <w:tcW w:w="607" w:type="dxa"/>
            <w:shd w:val="clear" w:color="auto" w:fill="auto"/>
            <w:vAlign w:val="center"/>
          </w:tcPr>
          <w:p w14:paraId="4DFF633F"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0.281</w:t>
            </w:r>
          </w:p>
        </w:tc>
        <w:tc>
          <w:tcPr>
            <w:tcW w:w="596" w:type="dxa"/>
            <w:shd w:val="clear" w:color="auto" w:fill="auto"/>
            <w:vAlign w:val="center"/>
          </w:tcPr>
          <w:p w14:paraId="598F40FA"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0.089</w:t>
            </w:r>
          </w:p>
        </w:tc>
        <w:tc>
          <w:tcPr>
            <w:tcW w:w="893" w:type="dxa"/>
            <w:shd w:val="clear" w:color="000000" w:fill="FFFFFF"/>
            <w:vAlign w:val="center"/>
          </w:tcPr>
          <w:p w14:paraId="67BC8F89"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(2.04-22.37)</w:t>
            </w:r>
          </w:p>
        </w:tc>
        <w:tc>
          <w:tcPr>
            <w:tcW w:w="1396" w:type="dxa"/>
            <w:shd w:val="clear" w:color="000000" w:fill="FFFFFF"/>
            <w:vAlign w:val="center"/>
          </w:tcPr>
          <w:p w14:paraId="47DB5702" w14:textId="77777777"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D.H Checklist (total score: 9);</w:t>
            </w:r>
            <w:r w:rsidRPr="001A65C4">
              <w:rPr>
                <w:rFonts w:ascii="Times New Roman" w:eastAsia="DengXian" w:hAnsi="Times New Roman" w:cs="Times New Roman"/>
                <w:sz w:val="13"/>
                <w:szCs w:val="13"/>
                <w:lang w:eastAsia="zh-CN"/>
              </w:rPr>
              <w:br/>
              <w:t>Low risk (7 studies)</w:t>
            </w:r>
          </w:p>
        </w:tc>
        <w:tc>
          <w:tcPr>
            <w:tcW w:w="1160" w:type="dxa"/>
            <w:shd w:val="clear" w:color="000000" w:fill="FFFFFF"/>
            <w:vAlign w:val="center"/>
          </w:tcPr>
          <w:p w14:paraId="7B2DBB00" w14:textId="52B80D6D" w:rsidR="001A65C4" w:rsidRPr="001A65C4" w:rsidRDefault="001A65C4" w:rsidP="00D14E9F">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highly suggestive</w:t>
            </w:r>
          </w:p>
        </w:tc>
      </w:tr>
      <w:tr w:rsidR="00B44CE4" w:rsidRPr="00B7222B" w14:paraId="4940747A" w14:textId="77777777" w:rsidTr="00B44CE4">
        <w:trPr>
          <w:gridAfter w:val="1"/>
          <w:wAfter w:w="19" w:type="dxa"/>
          <w:trHeight w:val="693"/>
        </w:trPr>
        <w:tc>
          <w:tcPr>
            <w:tcW w:w="770" w:type="dxa"/>
            <w:shd w:val="clear" w:color="auto" w:fill="auto"/>
            <w:vAlign w:val="center"/>
          </w:tcPr>
          <w:p w14:paraId="6936AB82" w14:textId="4A2EE0D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Beaton, 2013 (6)</w:t>
            </w:r>
          </w:p>
        </w:tc>
        <w:tc>
          <w:tcPr>
            <w:tcW w:w="439" w:type="dxa"/>
            <w:shd w:val="clear" w:color="auto" w:fill="auto"/>
            <w:vAlign w:val="center"/>
          </w:tcPr>
          <w:p w14:paraId="715E82D3" w14:textId="037500D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w:t>
            </w:r>
          </w:p>
        </w:tc>
        <w:tc>
          <w:tcPr>
            <w:tcW w:w="1093" w:type="dxa"/>
            <w:shd w:val="clear" w:color="000000" w:fill="FFFFFF"/>
            <w:vAlign w:val="center"/>
          </w:tcPr>
          <w:p w14:paraId="51CDC85F" w14:textId="3AADCBF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7 retrospective; </w:t>
            </w:r>
            <w:r w:rsidRPr="001A65C4">
              <w:rPr>
                <w:rFonts w:ascii="Times New Roman" w:eastAsia="DengXian" w:hAnsi="Times New Roman" w:cs="Times New Roman"/>
                <w:sz w:val="13"/>
                <w:szCs w:val="13"/>
                <w:lang w:eastAsia="zh-CN"/>
              </w:rPr>
              <w:br/>
              <w:t>1 prospective</w:t>
            </w:r>
          </w:p>
        </w:tc>
        <w:tc>
          <w:tcPr>
            <w:tcW w:w="728" w:type="dxa"/>
            <w:shd w:val="clear" w:color="000000" w:fill="FFFFFF"/>
            <w:vAlign w:val="center"/>
          </w:tcPr>
          <w:p w14:paraId="5E8CB7C1" w14:textId="38767B6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pT1 CRC </w:t>
            </w:r>
          </w:p>
        </w:tc>
        <w:tc>
          <w:tcPr>
            <w:tcW w:w="1458" w:type="dxa"/>
            <w:shd w:val="clear" w:color="000000" w:fill="FFFFFF"/>
            <w:vAlign w:val="center"/>
          </w:tcPr>
          <w:p w14:paraId="57725FBF" w14:textId="3467F80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w:t>
            </w:r>
          </w:p>
        </w:tc>
        <w:tc>
          <w:tcPr>
            <w:tcW w:w="1093" w:type="dxa"/>
            <w:shd w:val="clear" w:color="000000" w:fill="FFFFFF"/>
            <w:vAlign w:val="center"/>
          </w:tcPr>
          <w:p w14:paraId="59D00D29" w14:textId="13A207F2" w:rsidR="00B44CE4" w:rsidRPr="001A65C4" w:rsidRDefault="00B44CE4" w:rsidP="00B44CE4">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lymphovascular</w:t>
            </w:r>
            <w:proofErr w:type="spellEnd"/>
            <w:r w:rsidRPr="001A65C4">
              <w:rPr>
                <w:rFonts w:ascii="Times New Roman" w:eastAsia="DengXian" w:hAnsi="Times New Roman" w:cs="Times New Roman"/>
                <w:sz w:val="13"/>
                <w:szCs w:val="13"/>
                <w:lang w:eastAsia="zh-CN"/>
              </w:rPr>
              <w:t xml:space="preserve"> invasion</w:t>
            </w:r>
          </w:p>
        </w:tc>
        <w:tc>
          <w:tcPr>
            <w:tcW w:w="678" w:type="dxa"/>
            <w:shd w:val="clear" w:color="000000" w:fill="FFFFFF"/>
            <w:vAlign w:val="center"/>
          </w:tcPr>
          <w:p w14:paraId="1D95B184" w14:textId="4A1790A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255</w:t>
            </w:r>
          </w:p>
        </w:tc>
        <w:tc>
          <w:tcPr>
            <w:tcW w:w="767" w:type="dxa"/>
            <w:shd w:val="clear" w:color="000000" w:fill="FFFFFF"/>
            <w:vAlign w:val="center"/>
          </w:tcPr>
          <w:p w14:paraId="12C7E3B5" w14:textId="05142F6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1695</w:t>
            </w:r>
          </w:p>
        </w:tc>
        <w:tc>
          <w:tcPr>
            <w:tcW w:w="638" w:type="dxa"/>
            <w:shd w:val="clear" w:color="000000" w:fill="FFFFFF"/>
            <w:vAlign w:val="center"/>
          </w:tcPr>
          <w:p w14:paraId="19774690" w14:textId="726C589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FDAB172" w14:textId="41906E1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DL </w:t>
            </w:r>
          </w:p>
        </w:tc>
        <w:tc>
          <w:tcPr>
            <w:tcW w:w="1093" w:type="dxa"/>
            <w:shd w:val="clear" w:color="000000" w:fill="FFFFFF"/>
            <w:vAlign w:val="center"/>
          </w:tcPr>
          <w:p w14:paraId="53D61F8E" w14:textId="5CDBD69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4.81 (3.14-7.36)</w:t>
            </w:r>
          </w:p>
        </w:tc>
        <w:tc>
          <w:tcPr>
            <w:tcW w:w="729" w:type="dxa"/>
            <w:shd w:val="clear" w:color="000000" w:fill="FFFFFF"/>
            <w:vAlign w:val="center"/>
          </w:tcPr>
          <w:p w14:paraId="58856CD1" w14:textId="78C4838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4.62E-13</w:t>
            </w:r>
          </w:p>
        </w:tc>
        <w:tc>
          <w:tcPr>
            <w:tcW w:w="607" w:type="dxa"/>
            <w:shd w:val="clear" w:color="000000" w:fill="FFFFFF"/>
            <w:vAlign w:val="center"/>
          </w:tcPr>
          <w:p w14:paraId="11AC6CCA" w14:textId="25F7752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20.7%</w:t>
            </w:r>
          </w:p>
        </w:tc>
        <w:tc>
          <w:tcPr>
            <w:tcW w:w="607" w:type="dxa"/>
            <w:shd w:val="clear" w:color="auto" w:fill="auto"/>
            <w:vAlign w:val="center"/>
          </w:tcPr>
          <w:p w14:paraId="1ED63336" w14:textId="2155B3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0.657</w:t>
            </w:r>
          </w:p>
        </w:tc>
        <w:tc>
          <w:tcPr>
            <w:tcW w:w="596" w:type="dxa"/>
            <w:shd w:val="clear" w:color="auto" w:fill="auto"/>
            <w:vAlign w:val="center"/>
          </w:tcPr>
          <w:p w14:paraId="1A777071" w14:textId="6FD3418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73216003" w14:textId="1685118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(2.42-9.58)</w:t>
            </w:r>
          </w:p>
        </w:tc>
        <w:tc>
          <w:tcPr>
            <w:tcW w:w="1396" w:type="dxa"/>
            <w:shd w:val="clear" w:color="000000" w:fill="FFFFFF"/>
            <w:vAlign w:val="center"/>
          </w:tcPr>
          <w:p w14:paraId="626D3F6F" w14:textId="09FE919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(5  studies)</w:t>
            </w:r>
            <w:r w:rsidRPr="001A65C4">
              <w:rPr>
                <w:rFonts w:ascii="Times New Roman" w:eastAsia="DengXian" w:hAnsi="Times New Roman" w:cs="Times New Roman"/>
                <w:sz w:val="13"/>
                <w:szCs w:val="13"/>
                <w:lang w:eastAsia="zh-CN"/>
              </w:rPr>
              <w:br/>
              <w:t>High risk (3 studies)</w:t>
            </w:r>
          </w:p>
        </w:tc>
        <w:tc>
          <w:tcPr>
            <w:tcW w:w="1160" w:type="dxa"/>
            <w:shd w:val="clear" w:color="000000" w:fill="FFFFFF"/>
            <w:vAlign w:val="center"/>
          </w:tcPr>
          <w:p w14:paraId="14277858" w14:textId="0624C32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B44CE4" w:rsidRPr="00B7222B" w14:paraId="4DD616B2" w14:textId="77777777" w:rsidTr="004C1C94">
        <w:trPr>
          <w:gridAfter w:val="1"/>
          <w:wAfter w:w="19" w:type="dxa"/>
          <w:trHeight w:val="693"/>
        </w:trPr>
        <w:tc>
          <w:tcPr>
            <w:tcW w:w="770" w:type="dxa"/>
            <w:shd w:val="clear" w:color="auto" w:fill="auto"/>
            <w:vAlign w:val="center"/>
          </w:tcPr>
          <w:p w14:paraId="1A46B325" w14:textId="4B603CF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Choi, 2015 (11)</w:t>
            </w:r>
          </w:p>
        </w:tc>
        <w:tc>
          <w:tcPr>
            <w:tcW w:w="439" w:type="dxa"/>
            <w:shd w:val="clear" w:color="auto" w:fill="auto"/>
            <w:vAlign w:val="center"/>
          </w:tcPr>
          <w:p w14:paraId="25534026" w14:textId="46106CC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w:t>
            </w:r>
          </w:p>
        </w:tc>
        <w:tc>
          <w:tcPr>
            <w:tcW w:w="1093" w:type="dxa"/>
            <w:shd w:val="clear" w:color="000000" w:fill="FFFFFF"/>
            <w:vAlign w:val="center"/>
          </w:tcPr>
          <w:p w14:paraId="05D0C401" w14:textId="7F2926D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34FC17CE" w14:textId="68C2FFA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462A1194" w14:textId="1BD7BBD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 patients who underwent additional surgeries after an endoscopic resection</w:t>
            </w:r>
          </w:p>
        </w:tc>
        <w:tc>
          <w:tcPr>
            <w:tcW w:w="1093" w:type="dxa"/>
            <w:shd w:val="clear" w:color="000000" w:fill="FFFFFF"/>
            <w:vAlign w:val="center"/>
          </w:tcPr>
          <w:p w14:paraId="56F12924" w14:textId="3E4CC8DE" w:rsidR="00B44CE4" w:rsidRPr="001A65C4" w:rsidRDefault="00B44CE4" w:rsidP="00B44CE4">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lymphovascular</w:t>
            </w:r>
            <w:proofErr w:type="spellEnd"/>
            <w:r w:rsidRPr="001A65C4">
              <w:rPr>
                <w:rFonts w:ascii="Times New Roman" w:eastAsia="DengXian" w:hAnsi="Times New Roman" w:cs="Times New Roman"/>
                <w:sz w:val="13"/>
                <w:szCs w:val="13"/>
                <w:lang w:eastAsia="zh-CN"/>
              </w:rPr>
              <w:t xml:space="preserve"> invasion </w:t>
            </w:r>
          </w:p>
        </w:tc>
        <w:tc>
          <w:tcPr>
            <w:tcW w:w="678" w:type="dxa"/>
            <w:shd w:val="clear" w:color="000000" w:fill="FFFFFF"/>
            <w:vAlign w:val="center"/>
          </w:tcPr>
          <w:p w14:paraId="7CC423C4" w14:textId="22C2D03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37</w:t>
            </w:r>
          </w:p>
        </w:tc>
        <w:tc>
          <w:tcPr>
            <w:tcW w:w="767" w:type="dxa"/>
            <w:shd w:val="clear" w:color="000000" w:fill="FFFFFF"/>
            <w:vAlign w:val="center"/>
          </w:tcPr>
          <w:p w14:paraId="0B9D004E" w14:textId="26BB2A4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313</w:t>
            </w:r>
          </w:p>
        </w:tc>
        <w:tc>
          <w:tcPr>
            <w:tcW w:w="638" w:type="dxa"/>
            <w:shd w:val="clear" w:color="000000" w:fill="FFFFFF"/>
            <w:vAlign w:val="center"/>
          </w:tcPr>
          <w:p w14:paraId="21216B9B" w14:textId="755173C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A29E6C9" w14:textId="50D47E6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54877FD0" w14:textId="030203D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5.29 (2.34-11.98)</w:t>
            </w:r>
          </w:p>
        </w:tc>
        <w:tc>
          <w:tcPr>
            <w:tcW w:w="729" w:type="dxa"/>
            <w:shd w:val="clear" w:color="000000" w:fill="FFFFFF"/>
            <w:vAlign w:val="center"/>
          </w:tcPr>
          <w:p w14:paraId="6D3F43BF" w14:textId="7F5B3C4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6.30E-05</w:t>
            </w:r>
          </w:p>
        </w:tc>
        <w:tc>
          <w:tcPr>
            <w:tcW w:w="607" w:type="dxa"/>
            <w:shd w:val="clear" w:color="000000" w:fill="FFFFFF"/>
            <w:vAlign w:val="center"/>
          </w:tcPr>
          <w:p w14:paraId="2F16F9E3" w14:textId="6A25625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w:t>
            </w:r>
          </w:p>
        </w:tc>
        <w:tc>
          <w:tcPr>
            <w:tcW w:w="607" w:type="dxa"/>
            <w:shd w:val="clear" w:color="auto" w:fill="auto"/>
            <w:vAlign w:val="center"/>
          </w:tcPr>
          <w:p w14:paraId="1F7D4AEA" w14:textId="37399013"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0.784</w:t>
            </w:r>
          </w:p>
        </w:tc>
        <w:tc>
          <w:tcPr>
            <w:tcW w:w="596" w:type="dxa"/>
            <w:shd w:val="clear" w:color="auto" w:fill="auto"/>
            <w:vAlign w:val="center"/>
          </w:tcPr>
          <w:p w14:paraId="24AFB77F" w14:textId="3658E9C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0.138</w:t>
            </w:r>
          </w:p>
        </w:tc>
        <w:tc>
          <w:tcPr>
            <w:tcW w:w="893" w:type="dxa"/>
            <w:shd w:val="clear" w:color="000000" w:fill="FFFFFF"/>
            <w:vAlign w:val="center"/>
          </w:tcPr>
          <w:p w14:paraId="041F375E" w14:textId="0C0DCFC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(2.34-11.98)</w:t>
            </w:r>
          </w:p>
        </w:tc>
        <w:tc>
          <w:tcPr>
            <w:tcW w:w="1396" w:type="dxa"/>
            <w:shd w:val="clear" w:color="000000" w:fill="FFFFFF"/>
            <w:vAlign w:val="center"/>
          </w:tcPr>
          <w:p w14:paraId="3C9BB56A" w14:textId="08E83C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3C8B7A0D" w14:textId="506465C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B44CE4" w:rsidRPr="00B7222B" w14:paraId="0BF097E9" w14:textId="77777777" w:rsidTr="004C1C94">
        <w:trPr>
          <w:gridAfter w:val="1"/>
          <w:wAfter w:w="19" w:type="dxa"/>
          <w:trHeight w:val="693"/>
        </w:trPr>
        <w:tc>
          <w:tcPr>
            <w:tcW w:w="770" w:type="dxa"/>
            <w:shd w:val="clear" w:color="auto" w:fill="auto"/>
            <w:vAlign w:val="center"/>
          </w:tcPr>
          <w:p w14:paraId="29317991" w14:textId="36A1D7F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Beaton, 2013 (6)</w:t>
            </w:r>
          </w:p>
        </w:tc>
        <w:tc>
          <w:tcPr>
            <w:tcW w:w="439" w:type="dxa"/>
            <w:shd w:val="clear" w:color="auto" w:fill="auto"/>
            <w:vAlign w:val="center"/>
          </w:tcPr>
          <w:p w14:paraId="6A116D6A" w14:textId="79E5FF0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13</w:t>
            </w:r>
          </w:p>
        </w:tc>
        <w:tc>
          <w:tcPr>
            <w:tcW w:w="1093" w:type="dxa"/>
            <w:shd w:val="clear" w:color="000000" w:fill="FFFFFF"/>
            <w:vAlign w:val="center"/>
          </w:tcPr>
          <w:p w14:paraId="399F6F1F" w14:textId="0776B95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12 retrospective; </w:t>
            </w:r>
            <w:r w:rsidRPr="001A65C4">
              <w:rPr>
                <w:rFonts w:ascii="Times New Roman" w:eastAsia="DengXian" w:hAnsi="Times New Roman" w:cs="Times New Roman"/>
                <w:sz w:val="13"/>
                <w:szCs w:val="13"/>
                <w:lang w:eastAsia="zh-CN"/>
              </w:rPr>
              <w:br/>
              <w:t>1 prospective</w:t>
            </w:r>
          </w:p>
        </w:tc>
        <w:tc>
          <w:tcPr>
            <w:tcW w:w="728" w:type="dxa"/>
            <w:shd w:val="clear" w:color="000000" w:fill="FFFFFF"/>
            <w:vAlign w:val="center"/>
          </w:tcPr>
          <w:p w14:paraId="3476DC84" w14:textId="70B2199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4EF68F24" w14:textId="7B8CE33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w:t>
            </w:r>
          </w:p>
        </w:tc>
        <w:tc>
          <w:tcPr>
            <w:tcW w:w="1093" w:type="dxa"/>
            <w:shd w:val="clear" w:color="000000" w:fill="FFFFFF"/>
            <w:vAlign w:val="center"/>
          </w:tcPr>
          <w:p w14:paraId="63DE3417" w14:textId="66F6814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poor differentiation</w:t>
            </w:r>
          </w:p>
        </w:tc>
        <w:tc>
          <w:tcPr>
            <w:tcW w:w="678" w:type="dxa"/>
            <w:shd w:val="clear" w:color="000000" w:fill="FFFFFF"/>
            <w:vAlign w:val="center"/>
          </w:tcPr>
          <w:p w14:paraId="5E81324A" w14:textId="19CABD8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332</w:t>
            </w:r>
          </w:p>
        </w:tc>
        <w:tc>
          <w:tcPr>
            <w:tcW w:w="767" w:type="dxa"/>
            <w:shd w:val="clear" w:color="000000" w:fill="FFFFFF"/>
            <w:vAlign w:val="center"/>
          </w:tcPr>
          <w:p w14:paraId="1D733C38" w14:textId="11D61FD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2722</w:t>
            </w:r>
          </w:p>
        </w:tc>
        <w:tc>
          <w:tcPr>
            <w:tcW w:w="638" w:type="dxa"/>
            <w:shd w:val="clear" w:color="000000" w:fill="FFFFFF"/>
            <w:vAlign w:val="center"/>
          </w:tcPr>
          <w:p w14:paraId="68D9E311" w14:textId="5E8F4FB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9E90242" w14:textId="3AF31C6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DL </w:t>
            </w:r>
          </w:p>
        </w:tc>
        <w:tc>
          <w:tcPr>
            <w:tcW w:w="1093" w:type="dxa"/>
            <w:shd w:val="clear" w:color="000000" w:fill="FFFFFF"/>
            <w:vAlign w:val="center"/>
          </w:tcPr>
          <w:p w14:paraId="4B0853DA" w14:textId="1B95FA0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5.61 (2.90-10.83)</w:t>
            </w:r>
          </w:p>
        </w:tc>
        <w:tc>
          <w:tcPr>
            <w:tcW w:w="729" w:type="dxa"/>
            <w:shd w:val="clear" w:color="000000" w:fill="FFFFFF"/>
            <w:vAlign w:val="center"/>
          </w:tcPr>
          <w:p w14:paraId="19859CAD" w14:textId="63A5D1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2.82E-07</w:t>
            </w:r>
          </w:p>
        </w:tc>
        <w:tc>
          <w:tcPr>
            <w:tcW w:w="607" w:type="dxa"/>
            <w:shd w:val="clear" w:color="000000" w:fill="FFFFFF"/>
            <w:vAlign w:val="center"/>
          </w:tcPr>
          <w:p w14:paraId="35D86174" w14:textId="6B624DF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30.4%</w:t>
            </w:r>
          </w:p>
        </w:tc>
        <w:tc>
          <w:tcPr>
            <w:tcW w:w="607" w:type="dxa"/>
            <w:shd w:val="clear" w:color="auto" w:fill="auto"/>
            <w:vAlign w:val="center"/>
          </w:tcPr>
          <w:p w14:paraId="491F795B" w14:textId="35553D3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0.499</w:t>
            </w:r>
          </w:p>
        </w:tc>
        <w:tc>
          <w:tcPr>
            <w:tcW w:w="596" w:type="dxa"/>
            <w:shd w:val="clear" w:color="auto" w:fill="auto"/>
            <w:vAlign w:val="center"/>
          </w:tcPr>
          <w:p w14:paraId="577F6635" w14:textId="2219597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0.122</w:t>
            </w:r>
          </w:p>
        </w:tc>
        <w:tc>
          <w:tcPr>
            <w:tcW w:w="893" w:type="dxa"/>
            <w:shd w:val="clear" w:color="000000" w:fill="FFFFFF"/>
            <w:vAlign w:val="center"/>
          </w:tcPr>
          <w:p w14:paraId="4D80EA67" w14:textId="4189195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(1.36-23.16)</w:t>
            </w:r>
          </w:p>
        </w:tc>
        <w:tc>
          <w:tcPr>
            <w:tcW w:w="1396" w:type="dxa"/>
            <w:shd w:val="clear" w:color="000000" w:fill="FFFFFF"/>
            <w:vAlign w:val="center"/>
          </w:tcPr>
          <w:p w14:paraId="65AD4184" w14:textId="439D2D6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(5  studies)</w:t>
            </w:r>
            <w:r w:rsidRPr="001A65C4">
              <w:rPr>
                <w:rFonts w:ascii="Times New Roman" w:eastAsia="DengXian" w:hAnsi="Times New Roman" w:cs="Times New Roman"/>
                <w:sz w:val="13"/>
                <w:szCs w:val="13"/>
                <w:lang w:eastAsia="zh-CN"/>
              </w:rPr>
              <w:br/>
              <w:t>High risk (8 studies)</w:t>
            </w:r>
          </w:p>
        </w:tc>
        <w:tc>
          <w:tcPr>
            <w:tcW w:w="1160" w:type="dxa"/>
            <w:shd w:val="clear" w:color="000000" w:fill="FFFFFF"/>
            <w:vAlign w:val="center"/>
          </w:tcPr>
          <w:p w14:paraId="42B74576" w14:textId="7FE31D8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B44CE4" w:rsidRPr="00B7222B" w14:paraId="2857274D" w14:textId="77777777" w:rsidTr="00B44CE4">
        <w:trPr>
          <w:gridAfter w:val="1"/>
          <w:wAfter w:w="19" w:type="dxa"/>
          <w:trHeight w:val="693"/>
        </w:trPr>
        <w:tc>
          <w:tcPr>
            <w:tcW w:w="770" w:type="dxa"/>
            <w:shd w:val="clear" w:color="auto" w:fill="auto"/>
            <w:vAlign w:val="center"/>
          </w:tcPr>
          <w:p w14:paraId="28008988" w14:textId="46F1D4A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Zhou, 2013 (33)</w:t>
            </w:r>
          </w:p>
        </w:tc>
        <w:tc>
          <w:tcPr>
            <w:tcW w:w="439" w:type="dxa"/>
            <w:shd w:val="clear" w:color="auto" w:fill="auto"/>
            <w:vAlign w:val="center"/>
          </w:tcPr>
          <w:p w14:paraId="37A8EF9D" w14:textId="4679206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w:t>
            </w:r>
          </w:p>
        </w:tc>
        <w:tc>
          <w:tcPr>
            <w:tcW w:w="1093" w:type="dxa"/>
            <w:shd w:val="clear" w:color="000000" w:fill="FFFFFF"/>
            <w:vAlign w:val="center"/>
          </w:tcPr>
          <w:p w14:paraId="66FD1F44" w14:textId="2FDCFFA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17A56D9D" w14:textId="4C48D3F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rectal cancer </w:t>
            </w:r>
          </w:p>
        </w:tc>
        <w:tc>
          <w:tcPr>
            <w:tcW w:w="1458" w:type="dxa"/>
            <w:shd w:val="clear" w:color="000000" w:fill="FFFFFF"/>
            <w:vAlign w:val="center"/>
          </w:tcPr>
          <w:p w14:paraId="406AE7D1" w14:textId="20F9190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rectal cancer</w:t>
            </w:r>
          </w:p>
        </w:tc>
        <w:tc>
          <w:tcPr>
            <w:tcW w:w="1093" w:type="dxa"/>
            <w:shd w:val="clear" w:color="000000" w:fill="FFFFFF"/>
            <w:vAlign w:val="center"/>
          </w:tcPr>
          <w:p w14:paraId="604C1736" w14:textId="0F41068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muscularis </w:t>
            </w:r>
            <w:proofErr w:type="spellStart"/>
            <w:r w:rsidRPr="001A65C4">
              <w:rPr>
                <w:rFonts w:ascii="Times New Roman" w:eastAsia="DengXian" w:hAnsi="Times New Roman" w:cs="Times New Roman"/>
                <w:sz w:val="13"/>
                <w:szCs w:val="13"/>
                <w:lang w:eastAsia="zh-CN"/>
              </w:rPr>
              <w:t>properia</w:t>
            </w:r>
            <w:proofErr w:type="spellEnd"/>
            <w:r w:rsidRPr="001A65C4">
              <w:rPr>
                <w:rFonts w:ascii="Times New Roman" w:eastAsia="DengXian" w:hAnsi="Times New Roman" w:cs="Times New Roman"/>
                <w:sz w:val="13"/>
                <w:szCs w:val="13"/>
                <w:lang w:eastAsia="zh-CN"/>
              </w:rPr>
              <w:t xml:space="preserve"> invasion</w:t>
            </w:r>
          </w:p>
        </w:tc>
        <w:tc>
          <w:tcPr>
            <w:tcW w:w="678" w:type="dxa"/>
            <w:shd w:val="clear" w:color="000000" w:fill="FFFFFF"/>
            <w:vAlign w:val="center"/>
          </w:tcPr>
          <w:p w14:paraId="62236E19" w14:textId="4CA3D6E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127</w:t>
            </w:r>
          </w:p>
        </w:tc>
        <w:tc>
          <w:tcPr>
            <w:tcW w:w="767" w:type="dxa"/>
            <w:shd w:val="clear" w:color="000000" w:fill="FFFFFF"/>
            <w:vAlign w:val="center"/>
          </w:tcPr>
          <w:p w14:paraId="04439C1D" w14:textId="4478842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322</w:t>
            </w:r>
          </w:p>
        </w:tc>
        <w:tc>
          <w:tcPr>
            <w:tcW w:w="638" w:type="dxa"/>
            <w:shd w:val="clear" w:color="000000" w:fill="FFFFFF"/>
            <w:vAlign w:val="center"/>
          </w:tcPr>
          <w:p w14:paraId="30C8AEA5" w14:textId="5E71DDD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DE0CCEE" w14:textId="5159A5D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DL </w:t>
            </w:r>
          </w:p>
        </w:tc>
        <w:tc>
          <w:tcPr>
            <w:tcW w:w="1093" w:type="dxa"/>
            <w:shd w:val="clear" w:color="000000" w:fill="FFFFFF"/>
            <w:vAlign w:val="center"/>
          </w:tcPr>
          <w:p w14:paraId="542289E5" w14:textId="773B8C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5.08 (2.32-11.11)</w:t>
            </w:r>
          </w:p>
        </w:tc>
        <w:tc>
          <w:tcPr>
            <w:tcW w:w="729" w:type="dxa"/>
            <w:shd w:val="clear" w:color="000000" w:fill="FFFFFF"/>
            <w:vAlign w:val="center"/>
          </w:tcPr>
          <w:p w14:paraId="4C110250" w14:textId="42893C0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4.70E-05</w:t>
            </w:r>
          </w:p>
        </w:tc>
        <w:tc>
          <w:tcPr>
            <w:tcW w:w="607" w:type="dxa"/>
            <w:shd w:val="clear" w:color="000000" w:fill="FFFFFF"/>
            <w:vAlign w:val="center"/>
          </w:tcPr>
          <w:p w14:paraId="43929506" w14:textId="25D191D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26.6%</w:t>
            </w:r>
          </w:p>
        </w:tc>
        <w:tc>
          <w:tcPr>
            <w:tcW w:w="607" w:type="dxa"/>
            <w:shd w:val="clear" w:color="auto" w:fill="auto"/>
            <w:vAlign w:val="center"/>
          </w:tcPr>
          <w:p w14:paraId="696BD87A" w14:textId="73D3E99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0.139</w:t>
            </w:r>
          </w:p>
        </w:tc>
        <w:tc>
          <w:tcPr>
            <w:tcW w:w="596" w:type="dxa"/>
            <w:shd w:val="clear" w:color="auto" w:fill="auto"/>
            <w:vAlign w:val="center"/>
          </w:tcPr>
          <w:p w14:paraId="695C9D3B" w14:textId="23B66BC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0.016</w:t>
            </w:r>
          </w:p>
        </w:tc>
        <w:tc>
          <w:tcPr>
            <w:tcW w:w="893" w:type="dxa"/>
            <w:shd w:val="clear" w:color="auto" w:fill="auto"/>
            <w:vAlign w:val="center"/>
          </w:tcPr>
          <w:p w14:paraId="2108C344" w14:textId="2851843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(1.46-17.73)</w:t>
            </w:r>
          </w:p>
        </w:tc>
        <w:tc>
          <w:tcPr>
            <w:tcW w:w="1396" w:type="dxa"/>
            <w:shd w:val="clear" w:color="000000" w:fill="FFFFFF"/>
            <w:vAlign w:val="center"/>
          </w:tcPr>
          <w:p w14:paraId="6837D195" w14:textId="5A4AF4E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D.H Checklist (total score: 9);</w:t>
            </w:r>
            <w:r w:rsidRPr="001A65C4">
              <w:rPr>
                <w:rFonts w:ascii="Times New Roman" w:eastAsia="DengXian" w:hAnsi="Times New Roman" w:cs="Times New Roman"/>
                <w:sz w:val="13"/>
                <w:szCs w:val="13"/>
                <w:lang w:eastAsia="zh-CN"/>
              </w:rPr>
              <w:br/>
              <w:t>Low risk (6 studies)</w:t>
            </w:r>
          </w:p>
        </w:tc>
        <w:tc>
          <w:tcPr>
            <w:tcW w:w="1160" w:type="dxa"/>
            <w:shd w:val="clear" w:color="000000" w:fill="FFFFFF"/>
            <w:vAlign w:val="center"/>
          </w:tcPr>
          <w:p w14:paraId="40701EB7" w14:textId="08A2D6A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B44CE4" w:rsidRPr="00B7222B" w14:paraId="1779F49C" w14:textId="77777777" w:rsidTr="00B44CE4">
        <w:trPr>
          <w:gridAfter w:val="1"/>
          <w:wAfter w:w="19" w:type="dxa"/>
          <w:trHeight w:val="693"/>
        </w:trPr>
        <w:tc>
          <w:tcPr>
            <w:tcW w:w="770" w:type="dxa"/>
            <w:shd w:val="clear" w:color="auto" w:fill="auto"/>
            <w:vAlign w:val="center"/>
          </w:tcPr>
          <w:p w14:paraId="618E7F32" w14:textId="4463F59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Choi, 2015 (11)</w:t>
            </w:r>
          </w:p>
        </w:tc>
        <w:tc>
          <w:tcPr>
            <w:tcW w:w="439" w:type="dxa"/>
            <w:shd w:val="clear" w:color="auto" w:fill="auto"/>
            <w:vAlign w:val="center"/>
          </w:tcPr>
          <w:p w14:paraId="32B27B3B" w14:textId="49D1EB3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10</w:t>
            </w:r>
          </w:p>
        </w:tc>
        <w:tc>
          <w:tcPr>
            <w:tcW w:w="1093" w:type="dxa"/>
            <w:shd w:val="clear" w:color="000000" w:fill="FFFFFF"/>
            <w:vAlign w:val="center"/>
          </w:tcPr>
          <w:p w14:paraId="042E46A7" w14:textId="15386CE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7E591B54" w14:textId="30B692F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3B7A5B3B" w14:textId="672FE3C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w:t>
            </w:r>
          </w:p>
        </w:tc>
        <w:tc>
          <w:tcPr>
            <w:tcW w:w="1093" w:type="dxa"/>
            <w:shd w:val="clear" w:color="000000" w:fill="FFFFFF"/>
            <w:vAlign w:val="center"/>
          </w:tcPr>
          <w:p w14:paraId="600AA7B2" w14:textId="3342BE1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submucosal invasion ≥ 1mm</w:t>
            </w:r>
          </w:p>
        </w:tc>
        <w:tc>
          <w:tcPr>
            <w:tcW w:w="678" w:type="dxa"/>
            <w:shd w:val="clear" w:color="000000" w:fill="FFFFFF"/>
            <w:vAlign w:val="center"/>
          </w:tcPr>
          <w:p w14:paraId="13D03986" w14:textId="2283159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332</w:t>
            </w:r>
          </w:p>
        </w:tc>
        <w:tc>
          <w:tcPr>
            <w:tcW w:w="767" w:type="dxa"/>
            <w:shd w:val="clear" w:color="000000" w:fill="FFFFFF"/>
            <w:vAlign w:val="center"/>
          </w:tcPr>
          <w:p w14:paraId="363B85B3" w14:textId="19DFA2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2922</w:t>
            </w:r>
          </w:p>
        </w:tc>
        <w:tc>
          <w:tcPr>
            <w:tcW w:w="638" w:type="dxa"/>
            <w:shd w:val="clear" w:color="000000" w:fill="FFFFFF"/>
            <w:vAlign w:val="center"/>
          </w:tcPr>
          <w:p w14:paraId="2484EA76" w14:textId="33685E9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A2380D1" w14:textId="4601728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5F11A47F" w14:textId="4093EE0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2.95 (1.39-6.27)</w:t>
            </w:r>
          </w:p>
        </w:tc>
        <w:tc>
          <w:tcPr>
            <w:tcW w:w="729" w:type="dxa"/>
            <w:shd w:val="clear" w:color="000000" w:fill="FFFFFF"/>
            <w:vAlign w:val="center"/>
          </w:tcPr>
          <w:p w14:paraId="42E07C6B" w14:textId="061E55F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0.005</w:t>
            </w:r>
          </w:p>
        </w:tc>
        <w:tc>
          <w:tcPr>
            <w:tcW w:w="607" w:type="dxa"/>
            <w:shd w:val="clear" w:color="000000" w:fill="FFFFFF"/>
            <w:vAlign w:val="center"/>
          </w:tcPr>
          <w:p w14:paraId="3911FE5F" w14:textId="54D5722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51.7%</w:t>
            </w:r>
          </w:p>
        </w:tc>
        <w:tc>
          <w:tcPr>
            <w:tcW w:w="607" w:type="dxa"/>
            <w:shd w:val="clear" w:color="000000" w:fill="FFFFFF"/>
            <w:vAlign w:val="center"/>
          </w:tcPr>
          <w:p w14:paraId="025852C4" w14:textId="1B89E2B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0.314</w:t>
            </w:r>
          </w:p>
        </w:tc>
        <w:tc>
          <w:tcPr>
            <w:tcW w:w="596" w:type="dxa"/>
            <w:shd w:val="clear" w:color="000000" w:fill="FFFFFF"/>
            <w:vAlign w:val="center"/>
          </w:tcPr>
          <w:p w14:paraId="116BCAED" w14:textId="13CB736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6F548F88" w14:textId="7F17FA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(0.50-17.34)</w:t>
            </w:r>
          </w:p>
        </w:tc>
        <w:tc>
          <w:tcPr>
            <w:tcW w:w="1396" w:type="dxa"/>
            <w:shd w:val="clear" w:color="000000" w:fill="FFFFFF"/>
            <w:vAlign w:val="center"/>
          </w:tcPr>
          <w:p w14:paraId="1A135669" w14:textId="55F1316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72E6B350" w14:textId="210010E9" w:rsidR="00B44CE4" w:rsidRPr="001A65C4" w:rsidRDefault="00B44CE4" w:rsidP="00B44CE4">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weak</w:t>
            </w:r>
          </w:p>
        </w:tc>
      </w:tr>
      <w:tr w:rsidR="00B44CE4" w:rsidRPr="00B7222B" w14:paraId="740A6745" w14:textId="77777777" w:rsidTr="004C1C94">
        <w:trPr>
          <w:gridAfter w:val="1"/>
          <w:wAfter w:w="19" w:type="dxa"/>
          <w:trHeight w:val="693"/>
        </w:trPr>
        <w:tc>
          <w:tcPr>
            <w:tcW w:w="770" w:type="dxa"/>
            <w:shd w:val="clear" w:color="auto" w:fill="auto"/>
            <w:vAlign w:val="center"/>
          </w:tcPr>
          <w:p w14:paraId="3CA9B18E" w14:textId="1A9576B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Kang, 2019 (16)</w:t>
            </w:r>
          </w:p>
        </w:tc>
        <w:tc>
          <w:tcPr>
            <w:tcW w:w="439" w:type="dxa"/>
            <w:shd w:val="clear" w:color="auto" w:fill="auto"/>
            <w:vAlign w:val="center"/>
          </w:tcPr>
          <w:p w14:paraId="550D66DB" w14:textId="72F8FE0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w:t>
            </w:r>
          </w:p>
        </w:tc>
        <w:tc>
          <w:tcPr>
            <w:tcW w:w="1093" w:type="dxa"/>
            <w:shd w:val="clear" w:color="000000" w:fill="FFFFFF"/>
            <w:vAlign w:val="center"/>
          </w:tcPr>
          <w:p w14:paraId="7E2FCA54" w14:textId="553777A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0A71F281" w14:textId="4BF5A18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small rectal NETs</w:t>
            </w:r>
          </w:p>
        </w:tc>
        <w:tc>
          <w:tcPr>
            <w:tcW w:w="1458" w:type="dxa"/>
            <w:shd w:val="clear" w:color="000000" w:fill="FFFFFF"/>
            <w:vAlign w:val="center"/>
          </w:tcPr>
          <w:p w14:paraId="5070E740" w14:textId="29426E7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small rectal NETs treated by local excision</w:t>
            </w:r>
          </w:p>
        </w:tc>
        <w:tc>
          <w:tcPr>
            <w:tcW w:w="1093" w:type="dxa"/>
            <w:shd w:val="clear" w:color="000000" w:fill="FFFFFF"/>
            <w:vAlign w:val="center"/>
          </w:tcPr>
          <w:p w14:paraId="1664586C" w14:textId="7493B9F1" w:rsidR="00B44CE4" w:rsidRPr="001A65C4" w:rsidRDefault="00B44CE4" w:rsidP="00B44CE4">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lymphovascular</w:t>
            </w:r>
            <w:proofErr w:type="spellEnd"/>
            <w:r w:rsidRPr="001A65C4">
              <w:rPr>
                <w:rFonts w:ascii="Times New Roman" w:eastAsia="DengXian" w:hAnsi="Times New Roman" w:cs="Times New Roman"/>
                <w:sz w:val="13"/>
                <w:szCs w:val="13"/>
                <w:lang w:eastAsia="zh-CN"/>
              </w:rPr>
              <w:t xml:space="preserve"> invasion</w:t>
            </w:r>
          </w:p>
        </w:tc>
        <w:tc>
          <w:tcPr>
            <w:tcW w:w="678" w:type="dxa"/>
            <w:shd w:val="clear" w:color="000000" w:fill="FFFFFF"/>
            <w:vAlign w:val="center"/>
          </w:tcPr>
          <w:p w14:paraId="22A0D65E" w14:textId="62514B0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84</w:t>
            </w:r>
          </w:p>
        </w:tc>
        <w:tc>
          <w:tcPr>
            <w:tcW w:w="767" w:type="dxa"/>
            <w:shd w:val="clear" w:color="000000" w:fill="FFFFFF"/>
            <w:vAlign w:val="center"/>
          </w:tcPr>
          <w:p w14:paraId="0F4C914B" w14:textId="63B8751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517</w:t>
            </w:r>
          </w:p>
        </w:tc>
        <w:tc>
          <w:tcPr>
            <w:tcW w:w="638" w:type="dxa"/>
            <w:shd w:val="clear" w:color="000000" w:fill="FFFFFF"/>
            <w:vAlign w:val="center"/>
          </w:tcPr>
          <w:p w14:paraId="076EA61E" w14:textId="367168A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3AE78565" w14:textId="37C95C7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5EF54BE1" w14:textId="42EDDE4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5.02 (1.16-21.72)</w:t>
            </w:r>
          </w:p>
        </w:tc>
        <w:tc>
          <w:tcPr>
            <w:tcW w:w="729" w:type="dxa"/>
            <w:shd w:val="clear" w:color="000000" w:fill="FFFFFF"/>
            <w:vAlign w:val="center"/>
          </w:tcPr>
          <w:p w14:paraId="036CEEED" w14:textId="3A74625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0.031</w:t>
            </w:r>
          </w:p>
        </w:tc>
        <w:tc>
          <w:tcPr>
            <w:tcW w:w="607" w:type="dxa"/>
            <w:shd w:val="clear" w:color="000000" w:fill="FFFFFF"/>
            <w:vAlign w:val="center"/>
          </w:tcPr>
          <w:p w14:paraId="0516BB10" w14:textId="1DEC9D3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72.2%</w:t>
            </w:r>
          </w:p>
        </w:tc>
        <w:tc>
          <w:tcPr>
            <w:tcW w:w="607" w:type="dxa"/>
            <w:shd w:val="clear" w:color="auto" w:fill="auto"/>
            <w:vAlign w:val="center"/>
          </w:tcPr>
          <w:p w14:paraId="54131ACB" w14:textId="1956F32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0.377</w:t>
            </w:r>
          </w:p>
        </w:tc>
        <w:tc>
          <w:tcPr>
            <w:tcW w:w="596" w:type="dxa"/>
            <w:shd w:val="clear" w:color="auto" w:fill="auto"/>
            <w:vAlign w:val="center"/>
          </w:tcPr>
          <w:p w14:paraId="7BF7D09C" w14:textId="37BB32A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0.755</w:t>
            </w:r>
          </w:p>
        </w:tc>
        <w:tc>
          <w:tcPr>
            <w:tcW w:w="893" w:type="dxa"/>
            <w:shd w:val="clear" w:color="000000" w:fill="FFFFFF"/>
            <w:vAlign w:val="center"/>
          </w:tcPr>
          <w:p w14:paraId="6D0ADBF7" w14:textId="23920FF3"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(0.26-97.93)</w:t>
            </w:r>
          </w:p>
        </w:tc>
        <w:tc>
          <w:tcPr>
            <w:tcW w:w="1396" w:type="dxa"/>
            <w:shd w:val="clear" w:color="000000" w:fill="FFFFFF"/>
            <w:vAlign w:val="center"/>
          </w:tcPr>
          <w:p w14:paraId="357A9F5D"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p>
          <w:p w14:paraId="3C40949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Moderate risk (4 studies)</w:t>
            </w:r>
          </w:p>
          <w:p w14:paraId="54A59721" w14:textId="14905A1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High risk (1 study)</w:t>
            </w:r>
          </w:p>
        </w:tc>
        <w:tc>
          <w:tcPr>
            <w:tcW w:w="1160" w:type="dxa"/>
            <w:shd w:val="clear" w:color="000000" w:fill="FFFFFF"/>
            <w:vAlign w:val="center"/>
          </w:tcPr>
          <w:p w14:paraId="6FA3A553" w14:textId="00DCEEEA" w:rsidR="00B44CE4" w:rsidRPr="001A65C4" w:rsidRDefault="00B44CE4" w:rsidP="00B44CE4">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weak</w:t>
            </w:r>
          </w:p>
        </w:tc>
      </w:tr>
      <w:tr w:rsidR="00B44CE4" w:rsidRPr="00B7222B" w14:paraId="061BAEB3" w14:textId="77777777" w:rsidTr="004C1C94">
        <w:trPr>
          <w:gridAfter w:val="1"/>
          <w:wAfter w:w="19" w:type="dxa"/>
          <w:trHeight w:val="693"/>
        </w:trPr>
        <w:tc>
          <w:tcPr>
            <w:tcW w:w="770" w:type="dxa"/>
            <w:shd w:val="clear" w:color="auto" w:fill="auto"/>
            <w:vAlign w:val="center"/>
          </w:tcPr>
          <w:p w14:paraId="4E28C7AA" w14:textId="36C6303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Zhou, 2013 (33)</w:t>
            </w:r>
          </w:p>
        </w:tc>
        <w:tc>
          <w:tcPr>
            <w:tcW w:w="439" w:type="dxa"/>
            <w:shd w:val="clear" w:color="auto" w:fill="auto"/>
            <w:vAlign w:val="center"/>
          </w:tcPr>
          <w:p w14:paraId="0D809981" w14:textId="6C34AA6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w:t>
            </w:r>
          </w:p>
        </w:tc>
        <w:tc>
          <w:tcPr>
            <w:tcW w:w="1093" w:type="dxa"/>
            <w:shd w:val="clear" w:color="000000" w:fill="FFFFFF"/>
            <w:vAlign w:val="center"/>
          </w:tcPr>
          <w:p w14:paraId="198DAE0D" w14:textId="3B7B64A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6B5AE76F" w14:textId="07D2208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rectal cancer </w:t>
            </w:r>
          </w:p>
        </w:tc>
        <w:tc>
          <w:tcPr>
            <w:tcW w:w="1458" w:type="dxa"/>
            <w:shd w:val="clear" w:color="000000" w:fill="FFFFFF"/>
            <w:vAlign w:val="center"/>
          </w:tcPr>
          <w:p w14:paraId="196D8ECE" w14:textId="2336D98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rectal cancer</w:t>
            </w:r>
          </w:p>
        </w:tc>
        <w:tc>
          <w:tcPr>
            <w:tcW w:w="1093" w:type="dxa"/>
            <w:shd w:val="clear" w:color="000000" w:fill="FFFFFF"/>
            <w:vAlign w:val="center"/>
          </w:tcPr>
          <w:p w14:paraId="1B0C2385" w14:textId="0A43B48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central depression </w:t>
            </w:r>
          </w:p>
        </w:tc>
        <w:tc>
          <w:tcPr>
            <w:tcW w:w="678" w:type="dxa"/>
            <w:shd w:val="clear" w:color="000000" w:fill="FFFFFF"/>
            <w:vAlign w:val="center"/>
          </w:tcPr>
          <w:p w14:paraId="3BBB5F03" w14:textId="6271B0D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33</w:t>
            </w:r>
          </w:p>
        </w:tc>
        <w:tc>
          <w:tcPr>
            <w:tcW w:w="767" w:type="dxa"/>
            <w:shd w:val="clear" w:color="000000" w:fill="FFFFFF"/>
            <w:vAlign w:val="center"/>
          </w:tcPr>
          <w:p w14:paraId="1E38CAB0" w14:textId="3E9A872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76</w:t>
            </w:r>
          </w:p>
        </w:tc>
        <w:tc>
          <w:tcPr>
            <w:tcW w:w="638" w:type="dxa"/>
            <w:shd w:val="clear" w:color="000000" w:fill="FFFFFF"/>
            <w:vAlign w:val="center"/>
          </w:tcPr>
          <w:p w14:paraId="03C47831" w14:textId="49404CA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3439066" w14:textId="42C92F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HKSJ </w:t>
            </w:r>
          </w:p>
        </w:tc>
        <w:tc>
          <w:tcPr>
            <w:tcW w:w="1093" w:type="dxa"/>
            <w:shd w:val="clear" w:color="000000" w:fill="FFFFFF"/>
            <w:vAlign w:val="center"/>
          </w:tcPr>
          <w:p w14:paraId="72074D0D" w14:textId="3B2F5DD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3.00 (2.10-4.28)</w:t>
            </w:r>
          </w:p>
        </w:tc>
        <w:tc>
          <w:tcPr>
            <w:tcW w:w="729" w:type="dxa"/>
            <w:shd w:val="clear" w:color="000000" w:fill="FFFFFF"/>
            <w:vAlign w:val="center"/>
          </w:tcPr>
          <w:p w14:paraId="1D23EE2D" w14:textId="2330115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0.016</w:t>
            </w:r>
          </w:p>
        </w:tc>
        <w:tc>
          <w:tcPr>
            <w:tcW w:w="607" w:type="dxa"/>
            <w:shd w:val="clear" w:color="000000" w:fill="FFFFFF"/>
            <w:vAlign w:val="center"/>
          </w:tcPr>
          <w:p w14:paraId="0674F0F8" w14:textId="061629B3"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w:t>
            </w:r>
          </w:p>
        </w:tc>
        <w:tc>
          <w:tcPr>
            <w:tcW w:w="607" w:type="dxa"/>
            <w:shd w:val="clear" w:color="auto" w:fill="auto"/>
            <w:vAlign w:val="center"/>
          </w:tcPr>
          <w:p w14:paraId="4F4D0B8C" w14:textId="1B4A6B8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NA</w:t>
            </w:r>
          </w:p>
        </w:tc>
        <w:tc>
          <w:tcPr>
            <w:tcW w:w="596" w:type="dxa"/>
            <w:shd w:val="clear" w:color="auto" w:fill="auto"/>
            <w:vAlign w:val="center"/>
          </w:tcPr>
          <w:p w14:paraId="59C0CF34" w14:textId="110B058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0.243</w:t>
            </w:r>
          </w:p>
        </w:tc>
        <w:tc>
          <w:tcPr>
            <w:tcW w:w="893" w:type="dxa"/>
            <w:shd w:val="clear" w:color="000000" w:fill="FFFFFF"/>
            <w:vAlign w:val="center"/>
          </w:tcPr>
          <w:p w14:paraId="54D9D375" w14:textId="6EE0322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(2.09-4.29)</w:t>
            </w:r>
          </w:p>
        </w:tc>
        <w:tc>
          <w:tcPr>
            <w:tcW w:w="1396" w:type="dxa"/>
            <w:shd w:val="clear" w:color="000000" w:fill="FFFFFF"/>
            <w:vAlign w:val="center"/>
          </w:tcPr>
          <w:p w14:paraId="439219FA" w14:textId="29F11D1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D.H Checklist (total score: 9);</w:t>
            </w:r>
            <w:r w:rsidRPr="001A65C4">
              <w:rPr>
                <w:rFonts w:ascii="Times New Roman" w:eastAsia="DengXian" w:hAnsi="Times New Roman" w:cs="Times New Roman"/>
                <w:sz w:val="13"/>
                <w:szCs w:val="13"/>
                <w:lang w:eastAsia="zh-CN"/>
              </w:rPr>
              <w:br/>
              <w:t>Low risk (2 studies)</w:t>
            </w:r>
          </w:p>
        </w:tc>
        <w:tc>
          <w:tcPr>
            <w:tcW w:w="1160" w:type="dxa"/>
            <w:shd w:val="clear" w:color="000000" w:fill="FFFFFF"/>
            <w:vAlign w:val="center"/>
          </w:tcPr>
          <w:p w14:paraId="56FB69EE" w14:textId="21F6FA0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B44CE4" w:rsidRPr="00B7222B" w14:paraId="2F672081" w14:textId="77777777" w:rsidTr="00B44CE4">
        <w:trPr>
          <w:gridAfter w:val="1"/>
          <w:wAfter w:w="19" w:type="dxa"/>
          <w:trHeight w:val="693"/>
        </w:trPr>
        <w:tc>
          <w:tcPr>
            <w:tcW w:w="770" w:type="dxa"/>
            <w:shd w:val="clear" w:color="auto" w:fill="auto"/>
            <w:vAlign w:val="center"/>
          </w:tcPr>
          <w:p w14:paraId="6F09B755" w14:textId="1AE2376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lastRenderedPageBreak/>
              <w:t>Siddiqui, 2017 (24)</w:t>
            </w:r>
          </w:p>
        </w:tc>
        <w:tc>
          <w:tcPr>
            <w:tcW w:w="439" w:type="dxa"/>
            <w:shd w:val="clear" w:color="auto" w:fill="auto"/>
            <w:vAlign w:val="center"/>
          </w:tcPr>
          <w:p w14:paraId="62CB1B75" w14:textId="737557D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24E940C8" w14:textId="77B7CDF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2366F400" w14:textId="6166388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rectal cancer </w:t>
            </w:r>
          </w:p>
        </w:tc>
        <w:tc>
          <w:tcPr>
            <w:tcW w:w="1458" w:type="dxa"/>
            <w:shd w:val="clear" w:color="000000" w:fill="FFFFFF"/>
            <w:vAlign w:val="center"/>
          </w:tcPr>
          <w:p w14:paraId="3FAB7872" w14:textId="29946AB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synchronous metastasis in rectal cancer</w:t>
            </w:r>
          </w:p>
        </w:tc>
        <w:tc>
          <w:tcPr>
            <w:tcW w:w="1093" w:type="dxa"/>
            <w:shd w:val="clear" w:color="000000" w:fill="FFFFFF"/>
            <w:vAlign w:val="center"/>
          </w:tcPr>
          <w:p w14:paraId="30387C17" w14:textId="3DCFB59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MRI-detected extramural vascular invasion (</w:t>
            </w:r>
            <w:proofErr w:type="spellStart"/>
            <w:r w:rsidRPr="001A65C4">
              <w:rPr>
                <w:rFonts w:ascii="Times New Roman" w:eastAsia="DengXian" w:hAnsi="Times New Roman" w:cs="Times New Roman"/>
                <w:sz w:val="13"/>
                <w:szCs w:val="13"/>
                <w:lang w:eastAsia="zh-CN"/>
              </w:rPr>
              <w:t>mrEMVI</w:t>
            </w:r>
            <w:proofErr w:type="spellEnd"/>
            <w:r w:rsidRPr="001A65C4">
              <w:rPr>
                <w:rFonts w:ascii="Times New Roman" w:eastAsia="DengXian" w:hAnsi="Times New Roman" w:cs="Times New Roman"/>
                <w:sz w:val="13"/>
                <w:szCs w:val="13"/>
                <w:lang w:eastAsia="zh-CN"/>
              </w:rPr>
              <w:t>)</w:t>
            </w:r>
          </w:p>
        </w:tc>
        <w:tc>
          <w:tcPr>
            <w:tcW w:w="678" w:type="dxa"/>
            <w:shd w:val="clear" w:color="000000" w:fill="FFFFFF"/>
            <w:vAlign w:val="center"/>
          </w:tcPr>
          <w:p w14:paraId="01FD4D8F" w14:textId="647749E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122</w:t>
            </w:r>
          </w:p>
        </w:tc>
        <w:tc>
          <w:tcPr>
            <w:tcW w:w="767" w:type="dxa"/>
            <w:shd w:val="clear" w:color="000000" w:fill="FFFFFF"/>
            <w:vAlign w:val="center"/>
          </w:tcPr>
          <w:p w14:paraId="6D951A33" w14:textId="4F5A5AF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804</w:t>
            </w:r>
          </w:p>
        </w:tc>
        <w:tc>
          <w:tcPr>
            <w:tcW w:w="638" w:type="dxa"/>
            <w:shd w:val="clear" w:color="000000" w:fill="FFFFFF"/>
            <w:vAlign w:val="center"/>
          </w:tcPr>
          <w:p w14:paraId="0C1AF9AA" w14:textId="5861675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1E89ECA" w14:textId="2BC7314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54206F6B" w14:textId="13B9559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5.65 (2.12-15.05)</w:t>
            </w:r>
          </w:p>
        </w:tc>
        <w:tc>
          <w:tcPr>
            <w:tcW w:w="729" w:type="dxa"/>
            <w:shd w:val="clear" w:color="000000" w:fill="FFFFFF"/>
            <w:vAlign w:val="center"/>
          </w:tcPr>
          <w:p w14:paraId="7B5F3303" w14:textId="4816616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0.017</w:t>
            </w:r>
          </w:p>
        </w:tc>
        <w:tc>
          <w:tcPr>
            <w:tcW w:w="607" w:type="dxa"/>
            <w:shd w:val="clear" w:color="000000" w:fill="FFFFFF"/>
            <w:vAlign w:val="center"/>
          </w:tcPr>
          <w:p w14:paraId="0E34F473" w14:textId="1DA4299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31.6%</w:t>
            </w:r>
          </w:p>
        </w:tc>
        <w:tc>
          <w:tcPr>
            <w:tcW w:w="607" w:type="dxa"/>
            <w:shd w:val="clear" w:color="auto" w:fill="auto"/>
            <w:vAlign w:val="center"/>
          </w:tcPr>
          <w:p w14:paraId="2092AB15" w14:textId="3DDCC9B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0.764</w:t>
            </w:r>
          </w:p>
        </w:tc>
        <w:tc>
          <w:tcPr>
            <w:tcW w:w="596" w:type="dxa"/>
            <w:shd w:val="clear" w:color="auto" w:fill="auto"/>
            <w:vAlign w:val="center"/>
          </w:tcPr>
          <w:p w14:paraId="35BA0D29" w14:textId="5A336A5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0.737</w:t>
            </w:r>
          </w:p>
        </w:tc>
        <w:tc>
          <w:tcPr>
            <w:tcW w:w="893" w:type="dxa"/>
            <w:shd w:val="clear" w:color="000000" w:fill="FFFFFF"/>
            <w:vAlign w:val="center"/>
          </w:tcPr>
          <w:p w14:paraId="3D97B124" w14:textId="018364E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(1.19-26.82)</w:t>
            </w:r>
          </w:p>
        </w:tc>
        <w:tc>
          <w:tcPr>
            <w:tcW w:w="1396" w:type="dxa"/>
            <w:shd w:val="clear" w:color="000000" w:fill="FFFFFF"/>
            <w:vAlign w:val="center"/>
          </w:tcPr>
          <w:p w14:paraId="28C378F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SIGN;</w:t>
            </w:r>
          </w:p>
          <w:p w14:paraId="7F738459" w14:textId="6E05782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level 3: 3 studies</w:t>
            </w:r>
          </w:p>
        </w:tc>
        <w:tc>
          <w:tcPr>
            <w:tcW w:w="1160" w:type="dxa"/>
            <w:shd w:val="clear" w:color="000000" w:fill="FFFFFF"/>
            <w:vAlign w:val="center"/>
          </w:tcPr>
          <w:p w14:paraId="0DA9351C" w14:textId="62DF20E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B44CE4" w:rsidRPr="00B7222B" w14:paraId="12EA60CC" w14:textId="77777777" w:rsidTr="00B44CE4">
        <w:trPr>
          <w:gridAfter w:val="1"/>
          <w:wAfter w:w="19" w:type="dxa"/>
          <w:trHeight w:val="693"/>
        </w:trPr>
        <w:tc>
          <w:tcPr>
            <w:tcW w:w="770" w:type="dxa"/>
            <w:shd w:val="clear" w:color="auto" w:fill="auto"/>
            <w:vAlign w:val="center"/>
          </w:tcPr>
          <w:p w14:paraId="2256CA95" w14:textId="7322D9D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Kang, 2019 (16)</w:t>
            </w:r>
          </w:p>
        </w:tc>
        <w:tc>
          <w:tcPr>
            <w:tcW w:w="439" w:type="dxa"/>
            <w:shd w:val="clear" w:color="auto" w:fill="auto"/>
            <w:vAlign w:val="center"/>
          </w:tcPr>
          <w:p w14:paraId="76A6882C" w14:textId="1B0BB85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6DC2FC37" w14:textId="2BABB41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6C52AA1C" w14:textId="752922C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small rectal NETs</w:t>
            </w:r>
          </w:p>
        </w:tc>
        <w:tc>
          <w:tcPr>
            <w:tcW w:w="1458" w:type="dxa"/>
            <w:shd w:val="clear" w:color="000000" w:fill="FFFFFF"/>
            <w:vAlign w:val="center"/>
          </w:tcPr>
          <w:p w14:paraId="3A54F62C" w14:textId="46275A1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small rectal NETs treated by local excision</w:t>
            </w:r>
          </w:p>
        </w:tc>
        <w:tc>
          <w:tcPr>
            <w:tcW w:w="1093" w:type="dxa"/>
            <w:shd w:val="clear" w:color="000000" w:fill="FFFFFF"/>
            <w:vAlign w:val="center"/>
          </w:tcPr>
          <w:p w14:paraId="6874D584" w14:textId="6EB8410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lymphatic invasion</w:t>
            </w:r>
          </w:p>
        </w:tc>
        <w:tc>
          <w:tcPr>
            <w:tcW w:w="678" w:type="dxa"/>
            <w:shd w:val="clear" w:color="000000" w:fill="FFFFFF"/>
            <w:vAlign w:val="center"/>
          </w:tcPr>
          <w:p w14:paraId="6530197E" w14:textId="2DA3A2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77</w:t>
            </w:r>
          </w:p>
        </w:tc>
        <w:tc>
          <w:tcPr>
            <w:tcW w:w="767" w:type="dxa"/>
            <w:shd w:val="clear" w:color="000000" w:fill="FFFFFF"/>
            <w:vAlign w:val="center"/>
          </w:tcPr>
          <w:p w14:paraId="014EF03D" w14:textId="799D02C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493</w:t>
            </w:r>
          </w:p>
        </w:tc>
        <w:tc>
          <w:tcPr>
            <w:tcW w:w="638" w:type="dxa"/>
            <w:shd w:val="clear" w:color="000000" w:fill="FFFFFF"/>
            <w:vAlign w:val="center"/>
          </w:tcPr>
          <w:p w14:paraId="4C62F222" w14:textId="177F773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AEFCF02" w14:textId="100C349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2CE537B3" w14:textId="3F4A81F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5.54 (0.02-1752.46)</w:t>
            </w:r>
          </w:p>
        </w:tc>
        <w:tc>
          <w:tcPr>
            <w:tcW w:w="729" w:type="dxa"/>
            <w:shd w:val="clear" w:color="000000" w:fill="FFFFFF"/>
            <w:vAlign w:val="center"/>
          </w:tcPr>
          <w:p w14:paraId="70969BCD" w14:textId="2869876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0.329</w:t>
            </w:r>
          </w:p>
        </w:tc>
        <w:tc>
          <w:tcPr>
            <w:tcW w:w="607" w:type="dxa"/>
            <w:shd w:val="clear" w:color="000000" w:fill="FFFFFF"/>
            <w:vAlign w:val="center"/>
          </w:tcPr>
          <w:p w14:paraId="5CE3F624" w14:textId="737D232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90.9%</w:t>
            </w:r>
          </w:p>
        </w:tc>
        <w:tc>
          <w:tcPr>
            <w:tcW w:w="607" w:type="dxa"/>
            <w:shd w:val="clear" w:color="auto" w:fill="auto"/>
            <w:vAlign w:val="center"/>
          </w:tcPr>
          <w:p w14:paraId="3066A7DC" w14:textId="22B9B49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0.557</w:t>
            </w:r>
          </w:p>
        </w:tc>
        <w:tc>
          <w:tcPr>
            <w:tcW w:w="596" w:type="dxa"/>
            <w:shd w:val="clear" w:color="auto" w:fill="auto"/>
            <w:vAlign w:val="center"/>
          </w:tcPr>
          <w:p w14:paraId="6D426229" w14:textId="49517AE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0.869</w:t>
            </w:r>
          </w:p>
        </w:tc>
        <w:tc>
          <w:tcPr>
            <w:tcW w:w="893" w:type="dxa"/>
            <w:shd w:val="clear" w:color="000000" w:fill="FFFFFF"/>
            <w:vAlign w:val="center"/>
          </w:tcPr>
          <w:p w14:paraId="26BCA46D" w14:textId="55E4509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(1.14E-04-2.70E+05)</w:t>
            </w:r>
          </w:p>
        </w:tc>
        <w:tc>
          <w:tcPr>
            <w:tcW w:w="1396" w:type="dxa"/>
            <w:shd w:val="clear" w:color="000000" w:fill="FFFFFF"/>
            <w:vAlign w:val="center"/>
          </w:tcPr>
          <w:p w14:paraId="32F4DA45"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p>
          <w:p w14:paraId="2DFCA1DF" w14:textId="766656F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Moderate risk (3 studies)</w:t>
            </w:r>
          </w:p>
        </w:tc>
        <w:tc>
          <w:tcPr>
            <w:tcW w:w="1160" w:type="dxa"/>
            <w:shd w:val="clear" w:color="000000" w:fill="FFFFFF"/>
            <w:vAlign w:val="center"/>
          </w:tcPr>
          <w:p w14:paraId="4FDAAB4C" w14:textId="4F242484" w:rsidR="00B44CE4" w:rsidRPr="001A65C4" w:rsidRDefault="00B44CE4" w:rsidP="00B44CE4">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no association</w:t>
            </w:r>
          </w:p>
        </w:tc>
      </w:tr>
      <w:tr w:rsidR="00B44CE4" w:rsidRPr="00B7222B" w14:paraId="151D654C" w14:textId="77777777" w:rsidTr="004C1C94">
        <w:trPr>
          <w:gridAfter w:val="1"/>
          <w:wAfter w:w="19" w:type="dxa"/>
          <w:trHeight w:val="693"/>
        </w:trPr>
        <w:tc>
          <w:tcPr>
            <w:tcW w:w="770" w:type="dxa"/>
            <w:shd w:val="clear" w:color="auto" w:fill="auto"/>
            <w:vAlign w:val="center"/>
          </w:tcPr>
          <w:p w14:paraId="449031F3" w14:textId="3899B87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Zhou, 2013 (33)</w:t>
            </w:r>
          </w:p>
        </w:tc>
        <w:tc>
          <w:tcPr>
            <w:tcW w:w="439" w:type="dxa"/>
            <w:shd w:val="clear" w:color="auto" w:fill="auto"/>
            <w:vAlign w:val="center"/>
          </w:tcPr>
          <w:p w14:paraId="6AD907D3" w14:textId="7C4779C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230E0D9C" w14:textId="5D170C53"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6D2CD922" w14:textId="5840A7F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rectal cancer </w:t>
            </w:r>
          </w:p>
        </w:tc>
        <w:tc>
          <w:tcPr>
            <w:tcW w:w="1458" w:type="dxa"/>
            <w:shd w:val="clear" w:color="000000" w:fill="FFFFFF"/>
            <w:vAlign w:val="center"/>
          </w:tcPr>
          <w:p w14:paraId="6C92E7C8" w14:textId="43778F9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rectal cancer</w:t>
            </w:r>
          </w:p>
        </w:tc>
        <w:tc>
          <w:tcPr>
            <w:tcW w:w="1093" w:type="dxa"/>
            <w:shd w:val="clear" w:color="000000" w:fill="FFFFFF"/>
            <w:vAlign w:val="center"/>
          </w:tcPr>
          <w:p w14:paraId="5AD2DC5D" w14:textId="5CCC287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vascular invasion</w:t>
            </w:r>
          </w:p>
        </w:tc>
        <w:tc>
          <w:tcPr>
            <w:tcW w:w="678" w:type="dxa"/>
            <w:shd w:val="clear" w:color="000000" w:fill="FFFFFF"/>
            <w:vAlign w:val="center"/>
          </w:tcPr>
          <w:p w14:paraId="665CCD99" w14:textId="1F390ED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66</w:t>
            </w:r>
          </w:p>
        </w:tc>
        <w:tc>
          <w:tcPr>
            <w:tcW w:w="767" w:type="dxa"/>
            <w:shd w:val="clear" w:color="000000" w:fill="FFFFFF"/>
            <w:vAlign w:val="center"/>
          </w:tcPr>
          <w:p w14:paraId="1148636A" w14:textId="6AFAE4A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168</w:t>
            </w:r>
          </w:p>
        </w:tc>
        <w:tc>
          <w:tcPr>
            <w:tcW w:w="638" w:type="dxa"/>
            <w:shd w:val="clear" w:color="000000" w:fill="FFFFFF"/>
            <w:vAlign w:val="center"/>
          </w:tcPr>
          <w:p w14:paraId="211AA483" w14:textId="3622F4B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626089D" w14:textId="7613221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HKSJ </w:t>
            </w:r>
          </w:p>
        </w:tc>
        <w:tc>
          <w:tcPr>
            <w:tcW w:w="1093" w:type="dxa"/>
            <w:shd w:val="clear" w:color="000000" w:fill="FFFFFF"/>
            <w:vAlign w:val="center"/>
          </w:tcPr>
          <w:p w14:paraId="4C252C67" w14:textId="570EBD3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5.86 (0.77-44.62)</w:t>
            </w:r>
          </w:p>
        </w:tc>
        <w:tc>
          <w:tcPr>
            <w:tcW w:w="729" w:type="dxa"/>
            <w:shd w:val="clear" w:color="000000" w:fill="FFFFFF"/>
            <w:vAlign w:val="center"/>
          </w:tcPr>
          <w:p w14:paraId="49253C31" w14:textId="6B7ED00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0.064</w:t>
            </w:r>
          </w:p>
        </w:tc>
        <w:tc>
          <w:tcPr>
            <w:tcW w:w="607" w:type="dxa"/>
            <w:shd w:val="clear" w:color="000000" w:fill="FFFFFF"/>
            <w:vAlign w:val="center"/>
          </w:tcPr>
          <w:p w14:paraId="3482F64C" w14:textId="7B00B5CC"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32.9%</w:t>
            </w:r>
          </w:p>
        </w:tc>
        <w:tc>
          <w:tcPr>
            <w:tcW w:w="607" w:type="dxa"/>
            <w:shd w:val="clear" w:color="auto" w:fill="auto"/>
            <w:vAlign w:val="center"/>
          </w:tcPr>
          <w:p w14:paraId="1F2F9AED" w14:textId="654B581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0.628</w:t>
            </w:r>
          </w:p>
        </w:tc>
        <w:tc>
          <w:tcPr>
            <w:tcW w:w="596" w:type="dxa"/>
            <w:shd w:val="clear" w:color="auto" w:fill="auto"/>
            <w:vAlign w:val="center"/>
          </w:tcPr>
          <w:p w14:paraId="00573D5C" w14:textId="167FED8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0.024</w:t>
            </w:r>
          </w:p>
        </w:tc>
        <w:tc>
          <w:tcPr>
            <w:tcW w:w="893" w:type="dxa"/>
            <w:shd w:val="clear" w:color="000000" w:fill="FFFFFF"/>
            <w:vAlign w:val="center"/>
          </w:tcPr>
          <w:p w14:paraId="2DD99BEF" w14:textId="44C85F8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(0.28-122.31)</w:t>
            </w:r>
          </w:p>
        </w:tc>
        <w:tc>
          <w:tcPr>
            <w:tcW w:w="1396" w:type="dxa"/>
            <w:shd w:val="clear" w:color="000000" w:fill="FFFFFF"/>
            <w:vAlign w:val="center"/>
          </w:tcPr>
          <w:p w14:paraId="103FEB6E" w14:textId="5606D30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D.H Checklist (total score: 9);</w:t>
            </w:r>
            <w:r w:rsidRPr="001A65C4">
              <w:rPr>
                <w:rFonts w:ascii="Times New Roman" w:eastAsia="DengXian" w:hAnsi="Times New Roman" w:cs="Times New Roman"/>
                <w:sz w:val="13"/>
                <w:szCs w:val="13"/>
                <w:lang w:eastAsia="zh-CN"/>
              </w:rPr>
              <w:br/>
              <w:t>Low risk (3 studies)</w:t>
            </w:r>
          </w:p>
        </w:tc>
        <w:tc>
          <w:tcPr>
            <w:tcW w:w="1160" w:type="dxa"/>
            <w:shd w:val="clear" w:color="000000" w:fill="FFFFFF"/>
            <w:vAlign w:val="center"/>
          </w:tcPr>
          <w:p w14:paraId="7F37A762" w14:textId="5EDAAAD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B44CE4" w:rsidRPr="00B7222B" w14:paraId="62A92011" w14:textId="77777777" w:rsidTr="004C1C94">
        <w:trPr>
          <w:gridAfter w:val="1"/>
          <w:wAfter w:w="19" w:type="dxa"/>
          <w:trHeight w:val="693"/>
        </w:trPr>
        <w:tc>
          <w:tcPr>
            <w:tcW w:w="770" w:type="dxa"/>
            <w:shd w:val="clear" w:color="auto" w:fill="auto"/>
            <w:vAlign w:val="center"/>
          </w:tcPr>
          <w:p w14:paraId="23C3D07B" w14:textId="05D8677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Kang, 2019 (16)</w:t>
            </w:r>
          </w:p>
        </w:tc>
        <w:tc>
          <w:tcPr>
            <w:tcW w:w="439" w:type="dxa"/>
            <w:shd w:val="clear" w:color="auto" w:fill="auto"/>
            <w:vAlign w:val="center"/>
          </w:tcPr>
          <w:p w14:paraId="2A21B72E" w14:textId="5A0577D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w:t>
            </w:r>
          </w:p>
        </w:tc>
        <w:tc>
          <w:tcPr>
            <w:tcW w:w="1093" w:type="dxa"/>
            <w:shd w:val="clear" w:color="000000" w:fill="FFFFFF"/>
            <w:vAlign w:val="center"/>
          </w:tcPr>
          <w:p w14:paraId="6A7D37E6" w14:textId="1ED3AE3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60D66ABD" w14:textId="39CEC9B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small rectal NETs</w:t>
            </w:r>
          </w:p>
        </w:tc>
        <w:tc>
          <w:tcPr>
            <w:tcW w:w="1458" w:type="dxa"/>
            <w:shd w:val="clear" w:color="000000" w:fill="FFFFFF"/>
            <w:vAlign w:val="center"/>
          </w:tcPr>
          <w:p w14:paraId="1CC9BBFD" w14:textId="4D1D86F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small rectal NETs treated by local excision</w:t>
            </w:r>
          </w:p>
        </w:tc>
        <w:tc>
          <w:tcPr>
            <w:tcW w:w="1093" w:type="dxa"/>
            <w:shd w:val="clear" w:color="000000" w:fill="FFFFFF"/>
            <w:vAlign w:val="center"/>
          </w:tcPr>
          <w:p w14:paraId="023D9EE6" w14:textId="00CF738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vascular invasion</w:t>
            </w:r>
          </w:p>
        </w:tc>
        <w:tc>
          <w:tcPr>
            <w:tcW w:w="678" w:type="dxa"/>
            <w:shd w:val="clear" w:color="000000" w:fill="FFFFFF"/>
            <w:vAlign w:val="center"/>
          </w:tcPr>
          <w:p w14:paraId="110583B2" w14:textId="318F7B3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62</w:t>
            </w:r>
          </w:p>
        </w:tc>
        <w:tc>
          <w:tcPr>
            <w:tcW w:w="767" w:type="dxa"/>
            <w:shd w:val="clear" w:color="000000" w:fill="FFFFFF"/>
            <w:vAlign w:val="center"/>
          </w:tcPr>
          <w:p w14:paraId="1B9A089A" w14:textId="6877259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211</w:t>
            </w:r>
          </w:p>
        </w:tc>
        <w:tc>
          <w:tcPr>
            <w:tcW w:w="638" w:type="dxa"/>
            <w:shd w:val="clear" w:color="000000" w:fill="FFFFFF"/>
            <w:vAlign w:val="center"/>
          </w:tcPr>
          <w:p w14:paraId="7F48CA9E" w14:textId="3DEA7FD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69204F6" w14:textId="68382DA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4AD52B0E" w14:textId="4E3B6C5A"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3.63 (0.05-268.57)</w:t>
            </w:r>
          </w:p>
        </w:tc>
        <w:tc>
          <w:tcPr>
            <w:tcW w:w="729" w:type="dxa"/>
            <w:shd w:val="clear" w:color="000000" w:fill="FFFFFF"/>
            <w:vAlign w:val="center"/>
          </w:tcPr>
          <w:p w14:paraId="6EE1A22F" w14:textId="58B8A3F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0.164</w:t>
            </w:r>
          </w:p>
        </w:tc>
        <w:tc>
          <w:tcPr>
            <w:tcW w:w="607" w:type="dxa"/>
            <w:shd w:val="clear" w:color="000000" w:fill="FFFFFF"/>
            <w:vAlign w:val="center"/>
          </w:tcPr>
          <w:p w14:paraId="6117C6B4" w14:textId="3E78254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10.4%</w:t>
            </w:r>
          </w:p>
        </w:tc>
        <w:tc>
          <w:tcPr>
            <w:tcW w:w="607" w:type="dxa"/>
            <w:shd w:val="clear" w:color="000000" w:fill="FFFFFF"/>
            <w:vAlign w:val="center"/>
          </w:tcPr>
          <w:p w14:paraId="682EDB4D" w14:textId="223C1FF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NA</w:t>
            </w:r>
          </w:p>
        </w:tc>
        <w:tc>
          <w:tcPr>
            <w:tcW w:w="596" w:type="dxa"/>
            <w:shd w:val="clear" w:color="000000" w:fill="FFFFFF"/>
            <w:vAlign w:val="center"/>
          </w:tcPr>
          <w:p w14:paraId="68A01919" w14:textId="77A31F8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0.836</w:t>
            </w:r>
          </w:p>
        </w:tc>
        <w:tc>
          <w:tcPr>
            <w:tcW w:w="893" w:type="dxa"/>
            <w:shd w:val="clear" w:color="000000" w:fill="FFFFFF"/>
            <w:vAlign w:val="center"/>
          </w:tcPr>
          <w:p w14:paraId="60EFC526" w14:textId="47FD148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(0.01-2.41E+03)</w:t>
            </w:r>
          </w:p>
        </w:tc>
        <w:tc>
          <w:tcPr>
            <w:tcW w:w="1396" w:type="dxa"/>
            <w:shd w:val="clear" w:color="000000" w:fill="FFFFFF"/>
            <w:vAlign w:val="center"/>
          </w:tcPr>
          <w:p w14:paraId="53091F09"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p>
          <w:p w14:paraId="696B2050" w14:textId="1FF88B9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Moderate risk (2 studies)</w:t>
            </w:r>
          </w:p>
        </w:tc>
        <w:tc>
          <w:tcPr>
            <w:tcW w:w="1160" w:type="dxa"/>
            <w:shd w:val="clear" w:color="000000" w:fill="FFFFFF"/>
            <w:vAlign w:val="center"/>
          </w:tcPr>
          <w:p w14:paraId="4DC39147" w14:textId="1D10DCB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B44CE4" w:rsidRPr="00B7222B" w14:paraId="69538EFC" w14:textId="77777777" w:rsidTr="00B44CE4">
        <w:trPr>
          <w:gridAfter w:val="1"/>
          <w:wAfter w:w="19" w:type="dxa"/>
          <w:trHeight w:val="693"/>
        </w:trPr>
        <w:tc>
          <w:tcPr>
            <w:tcW w:w="770" w:type="dxa"/>
            <w:shd w:val="clear" w:color="auto" w:fill="auto"/>
            <w:vAlign w:val="center"/>
          </w:tcPr>
          <w:p w14:paraId="6400C72B" w14:textId="2AF0AB7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Choi, 2015 (11)</w:t>
            </w:r>
          </w:p>
        </w:tc>
        <w:tc>
          <w:tcPr>
            <w:tcW w:w="439" w:type="dxa"/>
            <w:shd w:val="clear" w:color="auto" w:fill="auto"/>
            <w:vAlign w:val="center"/>
          </w:tcPr>
          <w:p w14:paraId="0CE5AF1D" w14:textId="6DEF545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627BB3FD" w14:textId="1183727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3EB4E38D" w14:textId="7ACADF3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shd w:val="clear" w:color="000000" w:fill="FFFFFF"/>
            <w:vAlign w:val="center"/>
          </w:tcPr>
          <w:p w14:paraId="3C8A6E9E" w14:textId="53E27D0D"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 patients who underwent additional surgeries after an endoscopic resection</w:t>
            </w:r>
          </w:p>
        </w:tc>
        <w:tc>
          <w:tcPr>
            <w:tcW w:w="1093" w:type="dxa"/>
            <w:shd w:val="clear" w:color="000000" w:fill="FFFFFF"/>
            <w:vAlign w:val="center"/>
          </w:tcPr>
          <w:p w14:paraId="25C2676F" w14:textId="32E4329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poor or moderate differentiation</w:t>
            </w:r>
          </w:p>
        </w:tc>
        <w:tc>
          <w:tcPr>
            <w:tcW w:w="678" w:type="dxa"/>
            <w:shd w:val="clear" w:color="000000" w:fill="FFFFFF"/>
            <w:vAlign w:val="center"/>
          </w:tcPr>
          <w:p w14:paraId="2E06E478" w14:textId="7774AC2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w:t>
            </w:r>
          </w:p>
        </w:tc>
        <w:tc>
          <w:tcPr>
            <w:tcW w:w="767" w:type="dxa"/>
            <w:shd w:val="clear" w:color="000000" w:fill="FFFFFF"/>
            <w:vAlign w:val="center"/>
          </w:tcPr>
          <w:p w14:paraId="59778C96" w14:textId="51FD5F4F"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209</w:t>
            </w:r>
          </w:p>
        </w:tc>
        <w:tc>
          <w:tcPr>
            <w:tcW w:w="638" w:type="dxa"/>
            <w:shd w:val="clear" w:color="000000" w:fill="FFFFFF"/>
            <w:vAlign w:val="center"/>
          </w:tcPr>
          <w:p w14:paraId="5A592AC9" w14:textId="003E3F62"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9CB481F" w14:textId="6F12325E"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769AA4B3" w14:textId="282340F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3.77 (1.12-123.16)</w:t>
            </w:r>
          </w:p>
        </w:tc>
        <w:tc>
          <w:tcPr>
            <w:tcW w:w="729" w:type="dxa"/>
            <w:shd w:val="clear" w:color="000000" w:fill="FFFFFF"/>
            <w:vAlign w:val="center"/>
          </w:tcPr>
          <w:p w14:paraId="25AD6642" w14:textId="6B7F9BCB"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0.243</w:t>
            </w:r>
          </w:p>
        </w:tc>
        <w:tc>
          <w:tcPr>
            <w:tcW w:w="607" w:type="dxa"/>
            <w:shd w:val="clear" w:color="000000" w:fill="FFFFFF"/>
            <w:vAlign w:val="center"/>
          </w:tcPr>
          <w:p w14:paraId="0838B5F1" w14:textId="19889BB5"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35.4%</w:t>
            </w:r>
          </w:p>
        </w:tc>
        <w:tc>
          <w:tcPr>
            <w:tcW w:w="607" w:type="dxa"/>
            <w:shd w:val="clear" w:color="auto" w:fill="auto"/>
            <w:vAlign w:val="center"/>
          </w:tcPr>
          <w:p w14:paraId="02A8885D" w14:textId="28CA240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0.388</w:t>
            </w:r>
          </w:p>
        </w:tc>
        <w:tc>
          <w:tcPr>
            <w:tcW w:w="596" w:type="dxa"/>
            <w:shd w:val="clear" w:color="auto" w:fill="auto"/>
            <w:vAlign w:val="center"/>
          </w:tcPr>
          <w:p w14:paraId="168418E7" w14:textId="6DD50000"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0.602</w:t>
            </w:r>
          </w:p>
        </w:tc>
        <w:tc>
          <w:tcPr>
            <w:tcW w:w="893" w:type="dxa"/>
            <w:shd w:val="clear" w:color="000000" w:fill="FFFFFF"/>
            <w:vAlign w:val="center"/>
          </w:tcPr>
          <w:p w14:paraId="64BC037A" w14:textId="1F6DE99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(0.02-906.34)</w:t>
            </w:r>
          </w:p>
        </w:tc>
        <w:tc>
          <w:tcPr>
            <w:tcW w:w="1396" w:type="dxa"/>
            <w:shd w:val="clear" w:color="000000" w:fill="FFFFFF"/>
            <w:vAlign w:val="center"/>
          </w:tcPr>
          <w:p w14:paraId="1BDE3A96" w14:textId="56A683B1"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377A491C" w14:textId="4D170E98"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0DADC924" w14:textId="77777777" w:rsidTr="008D75EC">
        <w:trPr>
          <w:trHeight w:val="518"/>
        </w:trPr>
        <w:tc>
          <w:tcPr>
            <w:tcW w:w="15349" w:type="dxa"/>
            <w:gridSpan w:val="19"/>
            <w:tcBorders>
              <w:top w:val="single" w:sz="4" w:space="0" w:color="auto"/>
              <w:bottom w:val="single" w:sz="4" w:space="0" w:color="auto"/>
            </w:tcBorders>
            <w:vAlign w:val="center"/>
          </w:tcPr>
          <w:p w14:paraId="23B263DD" w14:textId="246BF559" w:rsidR="00D1515B" w:rsidRPr="002E2A7B" w:rsidRDefault="00D1515B" w:rsidP="00B44CE4">
            <w:pPr>
              <w:spacing w:after="0" w:line="240" w:lineRule="auto"/>
              <w:jc w:val="center"/>
              <w:rPr>
                <w:rFonts w:ascii="Times New Roman" w:eastAsia="DengXian" w:hAnsi="Times New Roman" w:cs="Times New Roman"/>
                <w:b/>
                <w:bCs/>
                <w:sz w:val="16"/>
                <w:szCs w:val="16"/>
                <w:lang w:eastAsia="zh-CN"/>
              </w:rPr>
            </w:pPr>
            <w:r w:rsidRPr="00D1515B">
              <w:rPr>
                <w:rFonts w:ascii="Times New Roman" w:eastAsia="DengXian" w:hAnsi="Times New Roman" w:cs="Times New Roman"/>
                <w:b/>
                <w:bCs/>
                <w:sz w:val="15"/>
                <w:szCs w:val="15"/>
                <w:lang w:eastAsia="zh-CN"/>
              </w:rPr>
              <w:t>Biomarker</w:t>
            </w:r>
          </w:p>
        </w:tc>
      </w:tr>
      <w:tr w:rsidR="00B44CE4" w:rsidRPr="002E2A7B" w14:paraId="7AD3F4F1" w14:textId="6C898B9B" w:rsidTr="008D75EC">
        <w:trPr>
          <w:gridAfter w:val="1"/>
          <w:wAfter w:w="19" w:type="dxa"/>
          <w:trHeight w:val="808"/>
        </w:trPr>
        <w:tc>
          <w:tcPr>
            <w:tcW w:w="770" w:type="dxa"/>
            <w:shd w:val="clear" w:color="auto" w:fill="auto"/>
            <w:vAlign w:val="center"/>
          </w:tcPr>
          <w:p w14:paraId="5F0A11DD"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He, 2013 (13)</w:t>
            </w:r>
          </w:p>
        </w:tc>
        <w:tc>
          <w:tcPr>
            <w:tcW w:w="439" w:type="dxa"/>
            <w:shd w:val="clear" w:color="auto" w:fill="auto"/>
            <w:vAlign w:val="center"/>
          </w:tcPr>
          <w:p w14:paraId="205C366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w:t>
            </w:r>
          </w:p>
        </w:tc>
        <w:tc>
          <w:tcPr>
            <w:tcW w:w="1093" w:type="dxa"/>
            <w:shd w:val="clear" w:color="000000" w:fill="FFFFFF"/>
            <w:vAlign w:val="center"/>
          </w:tcPr>
          <w:p w14:paraId="0CA1106D"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retrospective </w:t>
            </w:r>
          </w:p>
        </w:tc>
        <w:tc>
          <w:tcPr>
            <w:tcW w:w="728" w:type="dxa"/>
            <w:shd w:val="clear" w:color="000000" w:fill="FFFFFF"/>
            <w:vAlign w:val="center"/>
          </w:tcPr>
          <w:p w14:paraId="19FFDFB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0837541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4DA0D40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downregulated E-cadherin expression</w:t>
            </w:r>
          </w:p>
        </w:tc>
        <w:tc>
          <w:tcPr>
            <w:tcW w:w="678" w:type="dxa"/>
            <w:shd w:val="clear" w:color="000000" w:fill="FFFFFF"/>
            <w:vAlign w:val="center"/>
          </w:tcPr>
          <w:p w14:paraId="2DF43305"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658+NA</w:t>
            </w:r>
          </w:p>
        </w:tc>
        <w:tc>
          <w:tcPr>
            <w:tcW w:w="767" w:type="dxa"/>
            <w:shd w:val="clear" w:color="auto" w:fill="auto"/>
            <w:vAlign w:val="center"/>
          </w:tcPr>
          <w:p w14:paraId="0C560C0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1593</w:t>
            </w:r>
          </w:p>
        </w:tc>
        <w:tc>
          <w:tcPr>
            <w:tcW w:w="638" w:type="dxa"/>
            <w:shd w:val="clear" w:color="auto" w:fill="auto"/>
            <w:vAlign w:val="center"/>
          </w:tcPr>
          <w:p w14:paraId="5C192244"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4B4478D9"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1CDCF720"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0.49 (0.34-0.72)</w:t>
            </w:r>
          </w:p>
        </w:tc>
        <w:tc>
          <w:tcPr>
            <w:tcW w:w="729" w:type="dxa"/>
            <w:shd w:val="clear" w:color="000000" w:fill="FFFFFF"/>
            <w:vAlign w:val="center"/>
          </w:tcPr>
          <w:p w14:paraId="6401356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607" w:type="dxa"/>
            <w:shd w:val="clear" w:color="000000" w:fill="FFFFFF"/>
            <w:vAlign w:val="center"/>
          </w:tcPr>
          <w:p w14:paraId="1D69B144"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47.5%</w:t>
            </w:r>
          </w:p>
        </w:tc>
        <w:tc>
          <w:tcPr>
            <w:tcW w:w="607" w:type="dxa"/>
            <w:shd w:val="clear" w:color="auto" w:fill="auto"/>
            <w:vAlign w:val="center"/>
          </w:tcPr>
          <w:p w14:paraId="7AC24E2C"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0.077</w:t>
            </w:r>
          </w:p>
        </w:tc>
        <w:tc>
          <w:tcPr>
            <w:tcW w:w="596" w:type="dxa"/>
            <w:shd w:val="clear" w:color="auto" w:fill="auto"/>
            <w:vAlign w:val="center"/>
          </w:tcPr>
          <w:p w14:paraId="0B3DF156"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0.967</w:t>
            </w:r>
          </w:p>
        </w:tc>
        <w:tc>
          <w:tcPr>
            <w:tcW w:w="893" w:type="dxa"/>
            <w:shd w:val="clear" w:color="000000" w:fill="FFFFFF"/>
            <w:vAlign w:val="center"/>
          </w:tcPr>
          <w:p w14:paraId="626033C0"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(0.19-1.32)</w:t>
            </w:r>
          </w:p>
        </w:tc>
        <w:tc>
          <w:tcPr>
            <w:tcW w:w="1396" w:type="dxa"/>
            <w:shd w:val="clear" w:color="000000" w:fill="FFFFFF"/>
            <w:vAlign w:val="center"/>
          </w:tcPr>
          <w:p w14:paraId="1FAE3FD8"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(11 studies)</w:t>
            </w:r>
            <w:r w:rsidRPr="001A65C4">
              <w:rPr>
                <w:rFonts w:ascii="Times New Roman" w:eastAsia="DengXian" w:hAnsi="Times New Roman" w:cs="Times New Roman"/>
                <w:sz w:val="13"/>
                <w:szCs w:val="13"/>
                <w:lang w:eastAsia="zh-CN"/>
              </w:rPr>
              <w:br/>
              <w:t>High risk (2 studies)</w:t>
            </w:r>
          </w:p>
        </w:tc>
        <w:tc>
          <w:tcPr>
            <w:tcW w:w="1160" w:type="dxa"/>
            <w:shd w:val="clear" w:color="000000" w:fill="FFFFFF"/>
            <w:vAlign w:val="center"/>
          </w:tcPr>
          <w:p w14:paraId="73BDA221" w14:textId="6CBB6384"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highly suggestive</w:t>
            </w:r>
          </w:p>
        </w:tc>
      </w:tr>
      <w:tr w:rsidR="00B44CE4" w:rsidRPr="00B7222B" w14:paraId="42F7EE96" w14:textId="5C5BD7EF" w:rsidTr="008D75EC">
        <w:trPr>
          <w:gridAfter w:val="1"/>
          <w:wAfter w:w="19" w:type="dxa"/>
          <w:trHeight w:val="440"/>
        </w:trPr>
        <w:tc>
          <w:tcPr>
            <w:tcW w:w="770" w:type="dxa"/>
            <w:shd w:val="clear" w:color="auto" w:fill="auto"/>
            <w:vAlign w:val="center"/>
          </w:tcPr>
          <w:p w14:paraId="5764F294"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Katsuno</w:t>
            </w:r>
            <w:proofErr w:type="spellEnd"/>
            <w:r w:rsidRPr="001A65C4">
              <w:rPr>
                <w:rFonts w:ascii="Times New Roman" w:eastAsia="DengXian" w:hAnsi="Times New Roman" w:cs="Times New Roman"/>
                <w:sz w:val="13"/>
                <w:szCs w:val="13"/>
                <w:lang w:eastAsia="zh-CN"/>
              </w:rPr>
              <w:t>, 2008 (17)</w:t>
            </w:r>
          </w:p>
        </w:tc>
        <w:tc>
          <w:tcPr>
            <w:tcW w:w="439" w:type="dxa"/>
            <w:shd w:val="clear" w:color="auto" w:fill="auto"/>
            <w:vAlign w:val="center"/>
          </w:tcPr>
          <w:p w14:paraId="56BB0A68"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w:t>
            </w:r>
          </w:p>
        </w:tc>
        <w:tc>
          <w:tcPr>
            <w:tcW w:w="1093" w:type="dxa"/>
            <w:shd w:val="clear" w:color="000000" w:fill="FFFFFF"/>
            <w:vAlign w:val="center"/>
          </w:tcPr>
          <w:p w14:paraId="608B0E2C"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prospective </w:t>
            </w:r>
          </w:p>
        </w:tc>
        <w:tc>
          <w:tcPr>
            <w:tcW w:w="728" w:type="dxa"/>
            <w:shd w:val="clear" w:color="000000" w:fill="FFFFFF"/>
            <w:vAlign w:val="center"/>
          </w:tcPr>
          <w:p w14:paraId="51AB9862"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3F01BEB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hepatic metastasis (distant) in CRC</w:t>
            </w:r>
          </w:p>
        </w:tc>
        <w:tc>
          <w:tcPr>
            <w:tcW w:w="1093" w:type="dxa"/>
            <w:shd w:val="clear" w:color="000000" w:fill="FFFFFF"/>
            <w:vAlign w:val="center"/>
          </w:tcPr>
          <w:p w14:paraId="40FF626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circulating tumour cells</w:t>
            </w:r>
          </w:p>
        </w:tc>
        <w:tc>
          <w:tcPr>
            <w:tcW w:w="678" w:type="dxa"/>
            <w:shd w:val="clear" w:color="000000" w:fill="FFFFFF"/>
            <w:vAlign w:val="center"/>
          </w:tcPr>
          <w:p w14:paraId="206DF789"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38</w:t>
            </w:r>
          </w:p>
        </w:tc>
        <w:tc>
          <w:tcPr>
            <w:tcW w:w="767" w:type="dxa"/>
            <w:shd w:val="clear" w:color="auto" w:fill="auto"/>
            <w:vAlign w:val="center"/>
          </w:tcPr>
          <w:p w14:paraId="35BE0382"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310</w:t>
            </w:r>
          </w:p>
        </w:tc>
        <w:tc>
          <w:tcPr>
            <w:tcW w:w="638" w:type="dxa"/>
            <w:shd w:val="clear" w:color="auto" w:fill="auto"/>
            <w:vAlign w:val="center"/>
          </w:tcPr>
          <w:p w14:paraId="559969AB"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79779DFC"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CF4B6B8"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6.38 (2.67-15.26)</w:t>
            </w:r>
          </w:p>
        </w:tc>
        <w:tc>
          <w:tcPr>
            <w:tcW w:w="729" w:type="dxa"/>
            <w:shd w:val="clear" w:color="auto" w:fill="auto"/>
            <w:vAlign w:val="center"/>
          </w:tcPr>
          <w:p w14:paraId="53129985"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3.11E-05</w:t>
            </w:r>
          </w:p>
        </w:tc>
        <w:tc>
          <w:tcPr>
            <w:tcW w:w="607" w:type="dxa"/>
            <w:shd w:val="clear" w:color="auto" w:fill="auto"/>
            <w:vAlign w:val="center"/>
          </w:tcPr>
          <w:p w14:paraId="0B9853B8"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w:t>
            </w:r>
          </w:p>
        </w:tc>
        <w:tc>
          <w:tcPr>
            <w:tcW w:w="607" w:type="dxa"/>
            <w:shd w:val="clear" w:color="auto" w:fill="auto"/>
            <w:vAlign w:val="center"/>
          </w:tcPr>
          <w:p w14:paraId="6DD0697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0.660</w:t>
            </w:r>
          </w:p>
        </w:tc>
        <w:tc>
          <w:tcPr>
            <w:tcW w:w="596" w:type="dxa"/>
            <w:shd w:val="clear" w:color="auto" w:fill="auto"/>
            <w:vAlign w:val="center"/>
          </w:tcPr>
          <w:p w14:paraId="6F6C1B0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0.476</w:t>
            </w:r>
          </w:p>
        </w:tc>
        <w:tc>
          <w:tcPr>
            <w:tcW w:w="893" w:type="dxa"/>
            <w:shd w:val="clear" w:color="000000" w:fill="FFFFFF"/>
            <w:vAlign w:val="center"/>
          </w:tcPr>
          <w:p w14:paraId="2156D3E9"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(2.67-15.26)</w:t>
            </w:r>
          </w:p>
        </w:tc>
        <w:tc>
          <w:tcPr>
            <w:tcW w:w="1396" w:type="dxa"/>
            <w:shd w:val="clear" w:color="auto" w:fill="auto"/>
            <w:vAlign w:val="center"/>
          </w:tcPr>
          <w:p w14:paraId="1B0C53C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vAlign w:val="center"/>
          </w:tcPr>
          <w:p w14:paraId="4A77C118" w14:textId="1B3CAF66"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B44CE4" w:rsidRPr="00B7222B" w14:paraId="71C10653" w14:textId="6F378451" w:rsidTr="008D75EC">
        <w:trPr>
          <w:gridAfter w:val="1"/>
          <w:wAfter w:w="19" w:type="dxa"/>
          <w:trHeight w:val="701"/>
        </w:trPr>
        <w:tc>
          <w:tcPr>
            <w:tcW w:w="770" w:type="dxa"/>
            <w:shd w:val="clear" w:color="auto" w:fill="auto"/>
            <w:vAlign w:val="center"/>
          </w:tcPr>
          <w:p w14:paraId="3C88C7C9"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Li, 2018 (18)</w:t>
            </w:r>
          </w:p>
        </w:tc>
        <w:tc>
          <w:tcPr>
            <w:tcW w:w="439" w:type="dxa"/>
            <w:shd w:val="clear" w:color="auto" w:fill="auto"/>
            <w:vAlign w:val="center"/>
          </w:tcPr>
          <w:p w14:paraId="666534F2"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w:t>
            </w:r>
          </w:p>
        </w:tc>
        <w:tc>
          <w:tcPr>
            <w:tcW w:w="1093" w:type="dxa"/>
            <w:shd w:val="clear" w:color="000000" w:fill="FFFFFF"/>
            <w:vAlign w:val="center"/>
          </w:tcPr>
          <w:p w14:paraId="53AD1A54"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32D7F05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212D168C"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59C6CEE0"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low MUC2 expression level </w:t>
            </w:r>
          </w:p>
        </w:tc>
        <w:tc>
          <w:tcPr>
            <w:tcW w:w="678" w:type="dxa"/>
            <w:shd w:val="clear" w:color="000000" w:fill="FFFFFF"/>
            <w:vAlign w:val="center"/>
          </w:tcPr>
          <w:p w14:paraId="3AFB554C"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592</w:t>
            </w:r>
          </w:p>
        </w:tc>
        <w:tc>
          <w:tcPr>
            <w:tcW w:w="767" w:type="dxa"/>
            <w:shd w:val="clear" w:color="auto" w:fill="auto"/>
            <w:vAlign w:val="center"/>
          </w:tcPr>
          <w:p w14:paraId="570409F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1335</w:t>
            </w:r>
          </w:p>
        </w:tc>
        <w:tc>
          <w:tcPr>
            <w:tcW w:w="638" w:type="dxa"/>
            <w:shd w:val="clear" w:color="auto" w:fill="auto"/>
            <w:vAlign w:val="center"/>
          </w:tcPr>
          <w:p w14:paraId="510036C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RR</w:t>
            </w:r>
          </w:p>
        </w:tc>
        <w:tc>
          <w:tcPr>
            <w:tcW w:w="585" w:type="dxa"/>
            <w:shd w:val="clear" w:color="000000" w:fill="FFFFFF"/>
            <w:vAlign w:val="center"/>
          </w:tcPr>
          <w:p w14:paraId="10417005"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3973247E"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1.42 (1.19-1.69)</w:t>
            </w:r>
          </w:p>
        </w:tc>
        <w:tc>
          <w:tcPr>
            <w:tcW w:w="729" w:type="dxa"/>
            <w:shd w:val="clear" w:color="auto" w:fill="auto"/>
            <w:vAlign w:val="center"/>
          </w:tcPr>
          <w:p w14:paraId="114BC3DA"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607" w:type="dxa"/>
            <w:shd w:val="clear" w:color="auto" w:fill="auto"/>
            <w:vAlign w:val="center"/>
          </w:tcPr>
          <w:p w14:paraId="22A54003"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48.5%</w:t>
            </w:r>
          </w:p>
        </w:tc>
        <w:tc>
          <w:tcPr>
            <w:tcW w:w="607" w:type="dxa"/>
            <w:shd w:val="clear" w:color="auto" w:fill="auto"/>
            <w:vAlign w:val="center"/>
          </w:tcPr>
          <w:p w14:paraId="3895874F"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0.448</w:t>
            </w:r>
          </w:p>
        </w:tc>
        <w:tc>
          <w:tcPr>
            <w:tcW w:w="596" w:type="dxa"/>
            <w:shd w:val="clear" w:color="auto" w:fill="auto"/>
            <w:vAlign w:val="center"/>
          </w:tcPr>
          <w:p w14:paraId="5B74C1D5"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293CE3F1"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(0.97-2.07)</w:t>
            </w:r>
          </w:p>
        </w:tc>
        <w:tc>
          <w:tcPr>
            <w:tcW w:w="1396" w:type="dxa"/>
            <w:shd w:val="clear" w:color="000000" w:fill="FFFFFF"/>
            <w:vAlign w:val="center"/>
          </w:tcPr>
          <w:p w14:paraId="20016D0B" w14:textId="77777777"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(8  studies)</w:t>
            </w:r>
          </w:p>
        </w:tc>
        <w:tc>
          <w:tcPr>
            <w:tcW w:w="1160" w:type="dxa"/>
            <w:shd w:val="clear" w:color="000000" w:fill="FFFFFF"/>
            <w:vAlign w:val="center"/>
          </w:tcPr>
          <w:p w14:paraId="3FDC0605" w14:textId="02F612C9" w:rsidR="00B44CE4" w:rsidRPr="001A65C4" w:rsidRDefault="00B44CE4" w:rsidP="00B44CE4">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suggestive</w:t>
            </w:r>
          </w:p>
        </w:tc>
      </w:tr>
      <w:tr w:rsidR="00D1515B" w:rsidRPr="00B7222B" w14:paraId="612E3109" w14:textId="77777777" w:rsidTr="008D75EC">
        <w:trPr>
          <w:gridAfter w:val="1"/>
          <w:wAfter w:w="19" w:type="dxa"/>
          <w:trHeight w:val="701"/>
        </w:trPr>
        <w:tc>
          <w:tcPr>
            <w:tcW w:w="770" w:type="dxa"/>
            <w:shd w:val="clear" w:color="auto" w:fill="auto"/>
            <w:vAlign w:val="center"/>
          </w:tcPr>
          <w:p w14:paraId="58F5A174" w14:textId="25299B3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He, 2013 (13)</w:t>
            </w:r>
          </w:p>
        </w:tc>
        <w:tc>
          <w:tcPr>
            <w:tcW w:w="439" w:type="dxa"/>
            <w:shd w:val="clear" w:color="auto" w:fill="auto"/>
            <w:vAlign w:val="center"/>
          </w:tcPr>
          <w:p w14:paraId="623FCD0F" w14:textId="4833872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w:t>
            </w:r>
          </w:p>
        </w:tc>
        <w:tc>
          <w:tcPr>
            <w:tcW w:w="1093" w:type="dxa"/>
            <w:shd w:val="clear" w:color="000000" w:fill="FFFFFF"/>
            <w:vAlign w:val="center"/>
          </w:tcPr>
          <w:p w14:paraId="44AAA432" w14:textId="7BD4F9FF"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retrospective </w:t>
            </w:r>
          </w:p>
        </w:tc>
        <w:tc>
          <w:tcPr>
            <w:tcW w:w="728" w:type="dxa"/>
            <w:shd w:val="clear" w:color="000000" w:fill="FFFFFF"/>
            <w:vAlign w:val="center"/>
          </w:tcPr>
          <w:p w14:paraId="6169F3A5" w14:textId="34879E2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38B4E6D8" w14:textId="51CA207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shd w:val="clear" w:color="000000" w:fill="FFFFFF"/>
            <w:vAlign w:val="center"/>
          </w:tcPr>
          <w:p w14:paraId="0F08C783" w14:textId="524B81B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downregulated E-cadherin expression</w:t>
            </w:r>
          </w:p>
        </w:tc>
        <w:tc>
          <w:tcPr>
            <w:tcW w:w="678" w:type="dxa"/>
            <w:shd w:val="clear" w:color="000000" w:fill="FFFFFF"/>
            <w:vAlign w:val="center"/>
          </w:tcPr>
          <w:p w14:paraId="5EDA944D" w14:textId="35BB39B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136+NA</w:t>
            </w:r>
          </w:p>
        </w:tc>
        <w:tc>
          <w:tcPr>
            <w:tcW w:w="767" w:type="dxa"/>
            <w:shd w:val="clear" w:color="auto" w:fill="auto"/>
            <w:vAlign w:val="center"/>
          </w:tcPr>
          <w:p w14:paraId="02783228" w14:textId="6AA125B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983</w:t>
            </w:r>
          </w:p>
        </w:tc>
        <w:tc>
          <w:tcPr>
            <w:tcW w:w="638" w:type="dxa"/>
            <w:shd w:val="clear" w:color="auto" w:fill="auto"/>
            <w:vAlign w:val="center"/>
          </w:tcPr>
          <w:p w14:paraId="5828D663" w14:textId="43301B2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31B5741A" w14:textId="278F23F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DL </w:t>
            </w:r>
          </w:p>
        </w:tc>
        <w:tc>
          <w:tcPr>
            <w:tcW w:w="1093" w:type="dxa"/>
            <w:shd w:val="clear" w:color="000000" w:fill="FFFFFF"/>
            <w:vAlign w:val="center"/>
          </w:tcPr>
          <w:p w14:paraId="1933D5A6" w14:textId="3964021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0.45 (0.23-0.91)</w:t>
            </w:r>
          </w:p>
        </w:tc>
        <w:tc>
          <w:tcPr>
            <w:tcW w:w="729" w:type="dxa"/>
            <w:shd w:val="clear" w:color="000000" w:fill="FFFFFF"/>
            <w:vAlign w:val="center"/>
          </w:tcPr>
          <w:p w14:paraId="749810BA" w14:textId="4CB1F9A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0.026</w:t>
            </w:r>
          </w:p>
        </w:tc>
        <w:tc>
          <w:tcPr>
            <w:tcW w:w="607" w:type="dxa"/>
            <w:shd w:val="clear" w:color="000000" w:fill="FFFFFF"/>
            <w:vAlign w:val="center"/>
          </w:tcPr>
          <w:p w14:paraId="08C69E18" w14:textId="62C2B9A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76.9%</w:t>
            </w:r>
          </w:p>
        </w:tc>
        <w:tc>
          <w:tcPr>
            <w:tcW w:w="607" w:type="dxa"/>
            <w:shd w:val="clear" w:color="auto" w:fill="auto"/>
            <w:vAlign w:val="center"/>
          </w:tcPr>
          <w:p w14:paraId="46ABAF33" w14:textId="63593AE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0.983</w:t>
            </w:r>
          </w:p>
        </w:tc>
        <w:tc>
          <w:tcPr>
            <w:tcW w:w="596" w:type="dxa"/>
            <w:shd w:val="clear" w:color="auto" w:fill="auto"/>
            <w:vAlign w:val="center"/>
          </w:tcPr>
          <w:p w14:paraId="436CFF02" w14:textId="71354D5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0.529</w:t>
            </w:r>
          </w:p>
        </w:tc>
        <w:tc>
          <w:tcPr>
            <w:tcW w:w="893" w:type="dxa"/>
            <w:shd w:val="clear" w:color="000000" w:fill="FFFFFF"/>
            <w:vAlign w:val="center"/>
          </w:tcPr>
          <w:p w14:paraId="477FD481" w14:textId="24E5D16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(0.07-2.83)</w:t>
            </w:r>
          </w:p>
        </w:tc>
        <w:tc>
          <w:tcPr>
            <w:tcW w:w="1396" w:type="dxa"/>
            <w:shd w:val="clear" w:color="000000" w:fill="FFFFFF"/>
            <w:vAlign w:val="center"/>
          </w:tcPr>
          <w:p w14:paraId="0E083E78" w14:textId="1F9E8C5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(6  studies)</w:t>
            </w:r>
            <w:r w:rsidRPr="001A65C4">
              <w:rPr>
                <w:rFonts w:ascii="Times New Roman" w:eastAsia="DengXian" w:hAnsi="Times New Roman" w:cs="Times New Roman"/>
                <w:sz w:val="13"/>
                <w:szCs w:val="13"/>
                <w:lang w:eastAsia="zh-CN"/>
              </w:rPr>
              <w:br/>
              <w:t>High risk (2 studies)</w:t>
            </w:r>
          </w:p>
        </w:tc>
        <w:tc>
          <w:tcPr>
            <w:tcW w:w="1160" w:type="dxa"/>
            <w:shd w:val="clear" w:color="000000" w:fill="FFFFFF"/>
            <w:vAlign w:val="center"/>
          </w:tcPr>
          <w:p w14:paraId="6D5140C2" w14:textId="2079F8F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D1515B" w:rsidRPr="00B7222B" w14:paraId="399C6947" w14:textId="77777777" w:rsidTr="004C1C94">
        <w:trPr>
          <w:gridAfter w:val="1"/>
          <w:wAfter w:w="19" w:type="dxa"/>
          <w:trHeight w:val="701"/>
        </w:trPr>
        <w:tc>
          <w:tcPr>
            <w:tcW w:w="770" w:type="dxa"/>
            <w:shd w:val="clear" w:color="auto" w:fill="auto"/>
            <w:vAlign w:val="center"/>
          </w:tcPr>
          <w:p w14:paraId="441C091A" w14:textId="0250C0A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Yang, 2017 (30)</w:t>
            </w:r>
          </w:p>
        </w:tc>
        <w:tc>
          <w:tcPr>
            <w:tcW w:w="439" w:type="dxa"/>
            <w:shd w:val="clear" w:color="auto" w:fill="auto"/>
            <w:vAlign w:val="center"/>
          </w:tcPr>
          <w:p w14:paraId="0295F454" w14:textId="6EFC4F0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w:t>
            </w:r>
          </w:p>
        </w:tc>
        <w:tc>
          <w:tcPr>
            <w:tcW w:w="1093" w:type="dxa"/>
            <w:shd w:val="clear" w:color="000000" w:fill="FFFFFF"/>
            <w:vAlign w:val="center"/>
          </w:tcPr>
          <w:p w14:paraId="4DCAF1BD" w14:textId="60701FB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prospective</w:t>
            </w:r>
          </w:p>
        </w:tc>
        <w:tc>
          <w:tcPr>
            <w:tcW w:w="728" w:type="dxa"/>
            <w:shd w:val="clear" w:color="000000" w:fill="FFFFFF"/>
            <w:vAlign w:val="center"/>
          </w:tcPr>
          <w:p w14:paraId="7DA8B47A" w14:textId="487CFF4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4C20B4D7" w14:textId="7E5B0EA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1DC67426" w14:textId="064EFDA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circulating tumour cells</w:t>
            </w:r>
          </w:p>
        </w:tc>
        <w:tc>
          <w:tcPr>
            <w:tcW w:w="678" w:type="dxa"/>
            <w:shd w:val="clear" w:color="000000" w:fill="FFFFFF"/>
            <w:vAlign w:val="center"/>
          </w:tcPr>
          <w:p w14:paraId="616299B0" w14:textId="1F65E4C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721+NA</w:t>
            </w:r>
          </w:p>
        </w:tc>
        <w:tc>
          <w:tcPr>
            <w:tcW w:w="767" w:type="dxa"/>
            <w:shd w:val="clear" w:color="auto" w:fill="auto"/>
            <w:vAlign w:val="center"/>
          </w:tcPr>
          <w:p w14:paraId="1EAEE482" w14:textId="2306A2D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1535</w:t>
            </w:r>
          </w:p>
        </w:tc>
        <w:tc>
          <w:tcPr>
            <w:tcW w:w="638" w:type="dxa"/>
            <w:shd w:val="clear" w:color="auto" w:fill="auto"/>
            <w:vAlign w:val="center"/>
          </w:tcPr>
          <w:p w14:paraId="36811476" w14:textId="50A14E2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RR</w:t>
            </w:r>
          </w:p>
        </w:tc>
        <w:tc>
          <w:tcPr>
            <w:tcW w:w="585" w:type="dxa"/>
            <w:shd w:val="clear" w:color="000000" w:fill="FFFFFF"/>
            <w:vAlign w:val="center"/>
          </w:tcPr>
          <w:p w14:paraId="10FAC66A" w14:textId="573FC4F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F9A9849" w14:textId="44735A2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1.62 (1.17-2.23)</w:t>
            </w:r>
          </w:p>
        </w:tc>
        <w:tc>
          <w:tcPr>
            <w:tcW w:w="729" w:type="dxa"/>
            <w:shd w:val="clear" w:color="auto" w:fill="auto"/>
            <w:vAlign w:val="center"/>
          </w:tcPr>
          <w:p w14:paraId="68D1292B" w14:textId="18561C4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0.003</w:t>
            </w:r>
          </w:p>
        </w:tc>
        <w:tc>
          <w:tcPr>
            <w:tcW w:w="607" w:type="dxa"/>
            <w:shd w:val="clear" w:color="auto" w:fill="auto"/>
            <w:vAlign w:val="center"/>
          </w:tcPr>
          <w:p w14:paraId="3B25522E" w14:textId="3A888E2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74.7%</w:t>
            </w:r>
          </w:p>
        </w:tc>
        <w:tc>
          <w:tcPr>
            <w:tcW w:w="607" w:type="dxa"/>
            <w:shd w:val="clear" w:color="auto" w:fill="auto"/>
            <w:vAlign w:val="center"/>
          </w:tcPr>
          <w:p w14:paraId="21CE7658" w14:textId="23C2B31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0.369</w:t>
            </w:r>
          </w:p>
        </w:tc>
        <w:tc>
          <w:tcPr>
            <w:tcW w:w="596" w:type="dxa"/>
            <w:shd w:val="clear" w:color="auto" w:fill="auto"/>
            <w:vAlign w:val="center"/>
          </w:tcPr>
          <w:p w14:paraId="089EDA53" w14:textId="7F5CED9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0.529</w:t>
            </w:r>
          </w:p>
        </w:tc>
        <w:tc>
          <w:tcPr>
            <w:tcW w:w="893" w:type="dxa"/>
            <w:shd w:val="clear" w:color="000000" w:fill="FFFFFF"/>
            <w:vAlign w:val="center"/>
          </w:tcPr>
          <w:p w14:paraId="512A5926" w14:textId="2B13A63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(0.73-3.58)</w:t>
            </w:r>
          </w:p>
        </w:tc>
        <w:tc>
          <w:tcPr>
            <w:tcW w:w="1396" w:type="dxa"/>
            <w:shd w:val="clear" w:color="000000" w:fill="FFFFFF"/>
            <w:vAlign w:val="center"/>
          </w:tcPr>
          <w:p w14:paraId="60AAED15" w14:textId="2BDBE58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(3  studies)</w:t>
            </w:r>
            <w:r w:rsidRPr="001A65C4">
              <w:rPr>
                <w:rFonts w:ascii="Times New Roman" w:eastAsia="DengXian" w:hAnsi="Times New Roman" w:cs="Times New Roman"/>
                <w:sz w:val="13"/>
                <w:szCs w:val="13"/>
                <w:lang w:eastAsia="zh-CN"/>
              </w:rPr>
              <w:br/>
              <w:t>High risk (4 studies)</w:t>
            </w:r>
          </w:p>
        </w:tc>
        <w:tc>
          <w:tcPr>
            <w:tcW w:w="1160" w:type="dxa"/>
            <w:shd w:val="clear" w:color="000000" w:fill="FFFFFF"/>
            <w:vAlign w:val="center"/>
          </w:tcPr>
          <w:p w14:paraId="18561626" w14:textId="2E01D85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D1515B" w:rsidRPr="00B7222B" w14:paraId="34F7C503" w14:textId="77777777" w:rsidTr="004C1C94">
        <w:trPr>
          <w:gridAfter w:val="1"/>
          <w:wAfter w:w="19" w:type="dxa"/>
          <w:trHeight w:val="701"/>
        </w:trPr>
        <w:tc>
          <w:tcPr>
            <w:tcW w:w="770" w:type="dxa"/>
            <w:shd w:val="clear" w:color="auto" w:fill="auto"/>
            <w:vAlign w:val="center"/>
          </w:tcPr>
          <w:p w14:paraId="407F887B" w14:textId="17D663F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Zhou, 2018 (32)</w:t>
            </w:r>
          </w:p>
        </w:tc>
        <w:tc>
          <w:tcPr>
            <w:tcW w:w="439" w:type="dxa"/>
            <w:shd w:val="clear" w:color="auto" w:fill="auto"/>
            <w:vAlign w:val="center"/>
          </w:tcPr>
          <w:p w14:paraId="77A3BFA8" w14:textId="16C4ED9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w:t>
            </w:r>
          </w:p>
        </w:tc>
        <w:tc>
          <w:tcPr>
            <w:tcW w:w="1093" w:type="dxa"/>
            <w:shd w:val="clear" w:color="000000" w:fill="FFFFFF"/>
            <w:vAlign w:val="center"/>
          </w:tcPr>
          <w:p w14:paraId="5FFC7C3A" w14:textId="1BDAA56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case-control</w:t>
            </w:r>
          </w:p>
        </w:tc>
        <w:tc>
          <w:tcPr>
            <w:tcW w:w="728" w:type="dxa"/>
            <w:shd w:val="clear" w:color="000000" w:fill="FFFFFF"/>
            <w:vAlign w:val="center"/>
          </w:tcPr>
          <w:p w14:paraId="7436A1FF" w14:textId="2E09009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6EF1A72C" w14:textId="2A68915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47A746C8" w14:textId="089BE94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p16 protein expression</w:t>
            </w:r>
          </w:p>
        </w:tc>
        <w:tc>
          <w:tcPr>
            <w:tcW w:w="678" w:type="dxa"/>
            <w:shd w:val="clear" w:color="000000" w:fill="FFFFFF"/>
            <w:vAlign w:val="center"/>
          </w:tcPr>
          <w:p w14:paraId="775353F9" w14:textId="6051379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321+NA</w:t>
            </w:r>
          </w:p>
        </w:tc>
        <w:tc>
          <w:tcPr>
            <w:tcW w:w="767" w:type="dxa"/>
            <w:shd w:val="clear" w:color="auto" w:fill="auto"/>
            <w:vAlign w:val="center"/>
          </w:tcPr>
          <w:p w14:paraId="52C9782F" w14:textId="26CF4E50"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800+NA</w:t>
            </w:r>
          </w:p>
        </w:tc>
        <w:tc>
          <w:tcPr>
            <w:tcW w:w="638" w:type="dxa"/>
            <w:shd w:val="clear" w:color="auto" w:fill="auto"/>
            <w:vAlign w:val="center"/>
          </w:tcPr>
          <w:p w14:paraId="16147F50" w14:textId="79FC297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B64EA8B" w14:textId="59CF318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59869F1A" w14:textId="7CAC524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0.50 (0.30-0.84)</w:t>
            </w:r>
          </w:p>
        </w:tc>
        <w:tc>
          <w:tcPr>
            <w:tcW w:w="729" w:type="dxa"/>
            <w:shd w:val="clear" w:color="auto" w:fill="auto"/>
            <w:vAlign w:val="center"/>
          </w:tcPr>
          <w:p w14:paraId="1C9282A9" w14:textId="79DD2AC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0.009</w:t>
            </w:r>
          </w:p>
        </w:tc>
        <w:tc>
          <w:tcPr>
            <w:tcW w:w="607" w:type="dxa"/>
            <w:shd w:val="clear" w:color="auto" w:fill="auto"/>
            <w:vAlign w:val="center"/>
          </w:tcPr>
          <w:p w14:paraId="3BAB5B8C" w14:textId="34BF35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59.1%</w:t>
            </w:r>
          </w:p>
        </w:tc>
        <w:tc>
          <w:tcPr>
            <w:tcW w:w="607" w:type="dxa"/>
            <w:shd w:val="clear" w:color="auto" w:fill="auto"/>
            <w:vAlign w:val="center"/>
          </w:tcPr>
          <w:p w14:paraId="37E3CEA5" w14:textId="2672E4F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0.516</w:t>
            </w:r>
          </w:p>
        </w:tc>
        <w:tc>
          <w:tcPr>
            <w:tcW w:w="596" w:type="dxa"/>
            <w:shd w:val="clear" w:color="auto" w:fill="auto"/>
            <w:vAlign w:val="center"/>
          </w:tcPr>
          <w:p w14:paraId="397B600A" w14:textId="20C7475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0.268</w:t>
            </w:r>
          </w:p>
        </w:tc>
        <w:tc>
          <w:tcPr>
            <w:tcW w:w="893" w:type="dxa"/>
            <w:shd w:val="clear" w:color="000000" w:fill="FFFFFF"/>
            <w:vAlign w:val="center"/>
          </w:tcPr>
          <w:p w14:paraId="4D204024" w14:textId="18091D3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(0.11-2.35)</w:t>
            </w:r>
          </w:p>
        </w:tc>
        <w:tc>
          <w:tcPr>
            <w:tcW w:w="1396" w:type="dxa"/>
            <w:shd w:val="clear" w:color="000000" w:fill="FFFFFF"/>
            <w:vAlign w:val="center"/>
          </w:tcPr>
          <w:p w14:paraId="69497D1E" w14:textId="30B19DF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(6  studies)</w:t>
            </w:r>
            <w:r w:rsidRPr="001A65C4">
              <w:rPr>
                <w:rFonts w:ascii="Times New Roman" w:eastAsia="DengXian" w:hAnsi="Times New Roman" w:cs="Times New Roman"/>
                <w:sz w:val="13"/>
                <w:szCs w:val="13"/>
                <w:lang w:eastAsia="zh-CN"/>
              </w:rPr>
              <w:br/>
              <w:t>NA risk (8 studies)</w:t>
            </w:r>
          </w:p>
        </w:tc>
        <w:tc>
          <w:tcPr>
            <w:tcW w:w="1160" w:type="dxa"/>
            <w:shd w:val="clear" w:color="000000" w:fill="FFFFFF"/>
            <w:vAlign w:val="center"/>
          </w:tcPr>
          <w:p w14:paraId="4351D226" w14:textId="290508C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D1515B" w:rsidRPr="00B7222B" w14:paraId="5C469F93" w14:textId="77777777" w:rsidTr="004C1C94">
        <w:trPr>
          <w:gridAfter w:val="1"/>
          <w:wAfter w:w="19" w:type="dxa"/>
          <w:trHeight w:val="701"/>
        </w:trPr>
        <w:tc>
          <w:tcPr>
            <w:tcW w:w="770" w:type="dxa"/>
            <w:shd w:val="clear" w:color="auto" w:fill="auto"/>
            <w:vAlign w:val="center"/>
          </w:tcPr>
          <w:p w14:paraId="76657AEF" w14:textId="412EBF8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Li, 2014 (19)</w:t>
            </w:r>
          </w:p>
        </w:tc>
        <w:tc>
          <w:tcPr>
            <w:tcW w:w="439" w:type="dxa"/>
            <w:shd w:val="clear" w:color="auto" w:fill="auto"/>
            <w:vAlign w:val="center"/>
          </w:tcPr>
          <w:p w14:paraId="2E2A2C52" w14:textId="3976032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w:t>
            </w:r>
          </w:p>
        </w:tc>
        <w:tc>
          <w:tcPr>
            <w:tcW w:w="1093" w:type="dxa"/>
            <w:shd w:val="clear" w:color="000000" w:fill="FFFFFF"/>
            <w:vAlign w:val="center"/>
          </w:tcPr>
          <w:p w14:paraId="22F30541" w14:textId="7F63744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 prospective;</w:t>
            </w:r>
            <w:r w:rsidRPr="001A65C4">
              <w:rPr>
                <w:rFonts w:ascii="Times New Roman" w:eastAsia="DengXian" w:hAnsi="Times New Roman" w:cs="Times New Roman"/>
                <w:sz w:val="13"/>
                <w:szCs w:val="13"/>
                <w:lang w:eastAsia="zh-CN"/>
              </w:rPr>
              <w:br/>
              <w:t>3 case-control</w:t>
            </w:r>
          </w:p>
        </w:tc>
        <w:tc>
          <w:tcPr>
            <w:tcW w:w="728" w:type="dxa"/>
            <w:shd w:val="clear" w:color="000000" w:fill="FFFFFF"/>
            <w:vAlign w:val="center"/>
          </w:tcPr>
          <w:p w14:paraId="601D62AE" w14:textId="257015A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625FA5C5" w14:textId="57FC072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shd w:val="clear" w:color="000000" w:fill="FFFFFF"/>
            <w:vAlign w:val="center"/>
          </w:tcPr>
          <w:p w14:paraId="0A675A60" w14:textId="7AAC432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cyclin D1 overexpression </w:t>
            </w:r>
          </w:p>
        </w:tc>
        <w:tc>
          <w:tcPr>
            <w:tcW w:w="678" w:type="dxa"/>
            <w:shd w:val="clear" w:color="000000" w:fill="FFFFFF"/>
            <w:vAlign w:val="center"/>
          </w:tcPr>
          <w:p w14:paraId="3A02C641" w14:textId="3D9A22E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88+NA</w:t>
            </w:r>
          </w:p>
        </w:tc>
        <w:tc>
          <w:tcPr>
            <w:tcW w:w="767" w:type="dxa"/>
            <w:shd w:val="clear" w:color="auto" w:fill="auto"/>
            <w:vAlign w:val="center"/>
          </w:tcPr>
          <w:p w14:paraId="177C79FE" w14:textId="5D393CF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1515</w:t>
            </w:r>
          </w:p>
        </w:tc>
        <w:tc>
          <w:tcPr>
            <w:tcW w:w="638" w:type="dxa"/>
            <w:shd w:val="clear" w:color="auto" w:fill="auto"/>
            <w:vAlign w:val="center"/>
          </w:tcPr>
          <w:p w14:paraId="1D60B89A" w14:textId="77E411F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296AFAF" w14:textId="0392FD5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09DE87D9" w14:textId="390DB1C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0.60 (0.36-0.99)</w:t>
            </w:r>
          </w:p>
        </w:tc>
        <w:tc>
          <w:tcPr>
            <w:tcW w:w="729" w:type="dxa"/>
            <w:shd w:val="clear" w:color="auto" w:fill="auto"/>
            <w:vAlign w:val="center"/>
          </w:tcPr>
          <w:p w14:paraId="390E36F2" w14:textId="5D69B120"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0.047</w:t>
            </w:r>
          </w:p>
        </w:tc>
        <w:tc>
          <w:tcPr>
            <w:tcW w:w="607" w:type="dxa"/>
            <w:shd w:val="clear" w:color="auto" w:fill="auto"/>
            <w:vAlign w:val="center"/>
          </w:tcPr>
          <w:p w14:paraId="715EB4B5" w14:textId="3ABCFB4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64.8%</w:t>
            </w:r>
          </w:p>
        </w:tc>
        <w:tc>
          <w:tcPr>
            <w:tcW w:w="607" w:type="dxa"/>
            <w:shd w:val="clear" w:color="auto" w:fill="auto"/>
            <w:vAlign w:val="center"/>
          </w:tcPr>
          <w:p w14:paraId="594778F1" w14:textId="7F01C1A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0.315</w:t>
            </w:r>
          </w:p>
        </w:tc>
        <w:tc>
          <w:tcPr>
            <w:tcW w:w="596" w:type="dxa"/>
            <w:shd w:val="clear" w:color="auto" w:fill="auto"/>
            <w:vAlign w:val="center"/>
          </w:tcPr>
          <w:p w14:paraId="25F792B0" w14:textId="016E966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25C33B50" w14:textId="0A8CE7E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(0.17-2.11)</w:t>
            </w:r>
          </w:p>
        </w:tc>
        <w:tc>
          <w:tcPr>
            <w:tcW w:w="1396" w:type="dxa"/>
            <w:shd w:val="clear" w:color="000000" w:fill="FFFFFF"/>
            <w:vAlign w:val="center"/>
          </w:tcPr>
          <w:p w14:paraId="4DC72994" w14:textId="5AAA484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(9  studies)</w:t>
            </w:r>
          </w:p>
        </w:tc>
        <w:tc>
          <w:tcPr>
            <w:tcW w:w="1160" w:type="dxa"/>
            <w:shd w:val="clear" w:color="000000" w:fill="FFFFFF"/>
            <w:vAlign w:val="center"/>
          </w:tcPr>
          <w:p w14:paraId="6C92F179" w14:textId="51A31D8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D1515B" w:rsidRPr="00B7222B" w14:paraId="763631E8" w14:textId="77777777" w:rsidTr="008D75EC">
        <w:trPr>
          <w:gridAfter w:val="1"/>
          <w:wAfter w:w="19" w:type="dxa"/>
          <w:trHeight w:val="701"/>
        </w:trPr>
        <w:tc>
          <w:tcPr>
            <w:tcW w:w="770" w:type="dxa"/>
            <w:shd w:val="clear" w:color="auto" w:fill="auto"/>
            <w:vAlign w:val="center"/>
          </w:tcPr>
          <w:p w14:paraId="1C64A48B" w14:textId="79B0847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Chen, 2013 (10)</w:t>
            </w:r>
          </w:p>
        </w:tc>
        <w:tc>
          <w:tcPr>
            <w:tcW w:w="439" w:type="dxa"/>
            <w:shd w:val="clear" w:color="auto" w:fill="auto"/>
            <w:vAlign w:val="center"/>
          </w:tcPr>
          <w:p w14:paraId="5C092FAD" w14:textId="03D7449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w:t>
            </w:r>
          </w:p>
        </w:tc>
        <w:tc>
          <w:tcPr>
            <w:tcW w:w="1093" w:type="dxa"/>
            <w:shd w:val="clear" w:color="000000" w:fill="FFFFFF"/>
            <w:vAlign w:val="center"/>
          </w:tcPr>
          <w:p w14:paraId="6776EF1D" w14:textId="7470247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58C0219F" w14:textId="0D338C2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5DD6B4CA" w14:textId="0D945A2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shd w:val="clear" w:color="000000" w:fill="FFFFFF"/>
            <w:vAlign w:val="center"/>
          </w:tcPr>
          <w:p w14:paraId="10E29608" w14:textId="0F538DE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ℬ-catenin overexpression in the nucleus</w:t>
            </w:r>
          </w:p>
        </w:tc>
        <w:tc>
          <w:tcPr>
            <w:tcW w:w="678" w:type="dxa"/>
            <w:shd w:val="clear" w:color="000000" w:fill="FFFFFF"/>
            <w:vAlign w:val="center"/>
          </w:tcPr>
          <w:p w14:paraId="5FA272EB" w14:textId="13774A1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217</w:t>
            </w:r>
          </w:p>
        </w:tc>
        <w:tc>
          <w:tcPr>
            <w:tcW w:w="767" w:type="dxa"/>
            <w:shd w:val="clear" w:color="auto" w:fill="auto"/>
            <w:vAlign w:val="center"/>
          </w:tcPr>
          <w:p w14:paraId="761F7C2E" w14:textId="6262C55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628</w:t>
            </w:r>
          </w:p>
        </w:tc>
        <w:tc>
          <w:tcPr>
            <w:tcW w:w="638" w:type="dxa"/>
            <w:shd w:val="clear" w:color="auto" w:fill="auto"/>
            <w:vAlign w:val="center"/>
          </w:tcPr>
          <w:p w14:paraId="30EBF69C" w14:textId="0238E0F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676088EC" w14:textId="5B1C099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D71C628" w14:textId="5DA91B8F"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0.48 (0.29-0.79)</w:t>
            </w:r>
          </w:p>
        </w:tc>
        <w:tc>
          <w:tcPr>
            <w:tcW w:w="729" w:type="dxa"/>
            <w:shd w:val="clear" w:color="auto" w:fill="auto"/>
            <w:vAlign w:val="center"/>
          </w:tcPr>
          <w:p w14:paraId="10CBF979" w14:textId="3B9319C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0.004</w:t>
            </w:r>
          </w:p>
        </w:tc>
        <w:tc>
          <w:tcPr>
            <w:tcW w:w="607" w:type="dxa"/>
            <w:shd w:val="clear" w:color="auto" w:fill="auto"/>
            <w:vAlign w:val="center"/>
          </w:tcPr>
          <w:p w14:paraId="7C2E640E" w14:textId="15510FE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60.2%</w:t>
            </w:r>
          </w:p>
        </w:tc>
        <w:tc>
          <w:tcPr>
            <w:tcW w:w="607" w:type="dxa"/>
            <w:shd w:val="clear" w:color="auto" w:fill="auto"/>
            <w:vAlign w:val="center"/>
          </w:tcPr>
          <w:p w14:paraId="1AC169C5" w14:textId="61DB1F1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0.013</w:t>
            </w:r>
          </w:p>
        </w:tc>
        <w:tc>
          <w:tcPr>
            <w:tcW w:w="596" w:type="dxa"/>
            <w:shd w:val="clear" w:color="auto" w:fill="auto"/>
            <w:vAlign w:val="center"/>
          </w:tcPr>
          <w:p w14:paraId="090367A3" w14:textId="2E4505A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0.147</w:t>
            </w:r>
          </w:p>
        </w:tc>
        <w:tc>
          <w:tcPr>
            <w:tcW w:w="893" w:type="dxa"/>
            <w:shd w:val="clear" w:color="000000" w:fill="FFFFFF"/>
            <w:vAlign w:val="center"/>
          </w:tcPr>
          <w:p w14:paraId="62AB8D1D" w14:textId="28F6D660"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(0.19-1.23)</w:t>
            </w:r>
          </w:p>
        </w:tc>
        <w:tc>
          <w:tcPr>
            <w:tcW w:w="1396" w:type="dxa"/>
            <w:shd w:val="clear" w:color="000000" w:fill="FFFFFF"/>
            <w:vAlign w:val="center"/>
          </w:tcPr>
          <w:p w14:paraId="6A517483" w14:textId="208ADA4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r w:rsidRPr="001A65C4">
              <w:rPr>
                <w:rFonts w:ascii="Times New Roman" w:eastAsia="DengXian" w:hAnsi="Times New Roman" w:cs="Times New Roman"/>
                <w:sz w:val="13"/>
                <w:szCs w:val="13"/>
                <w:lang w:eastAsia="zh-CN"/>
              </w:rPr>
              <w:br/>
              <w:t>Low risk (4  studies)</w:t>
            </w:r>
            <w:r w:rsidRPr="001A65C4">
              <w:rPr>
                <w:rFonts w:ascii="Times New Roman" w:eastAsia="DengXian" w:hAnsi="Times New Roman" w:cs="Times New Roman"/>
                <w:sz w:val="13"/>
                <w:szCs w:val="13"/>
                <w:lang w:eastAsia="zh-CN"/>
              </w:rPr>
              <w:br/>
              <w:t>High risk (1 study)</w:t>
            </w:r>
          </w:p>
        </w:tc>
        <w:tc>
          <w:tcPr>
            <w:tcW w:w="1160" w:type="dxa"/>
            <w:shd w:val="clear" w:color="000000" w:fill="FFFFFF"/>
            <w:vAlign w:val="center"/>
          </w:tcPr>
          <w:p w14:paraId="51EFC3C5" w14:textId="09E4682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weak</w:t>
            </w:r>
          </w:p>
        </w:tc>
      </w:tr>
      <w:tr w:rsidR="00D1515B" w:rsidRPr="00B7222B" w14:paraId="4361095F" w14:textId="77777777" w:rsidTr="008D75EC">
        <w:trPr>
          <w:gridAfter w:val="1"/>
          <w:wAfter w:w="19" w:type="dxa"/>
          <w:trHeight w:val="701"/>
        </w:trPr>
        <w:tc>
          <w:tcPr>
            <w:tcW w:w="770" w:type="dxa"/>
            <w:shd w:val="clear" w:color="auto" w:fill="auto"/>
            <w:vAlign w:val="center"/>
          </w:tcPr>
          <w:p w14:paraId="340255E6" w14:textId="7A00A60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Huang, 2016 (14)</w:t>
            </w:r>
          </w:p>
        </w:tc>
        <w:tc>
          <w:tcPr>
            <w:tcW w:w="439" w:type="dxa"/>
            <w:shd w:val="clear" w:color="auto" w:fill="auto"/>
            <w:vAlign w:val="center"/>
          </w:tcPr>
          <w:p w14:paraId="58A638B0" w14:textId="05EEBFE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7BD9937F" w14:textId="3344B48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64FC6DFD" w14:textId="6DCF181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431470AE" w14:textId="3CDC94F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0233A106" w14:textId="754B4A0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CD147 expression</w:t>
            </w:r>
          </w:p>
        </w:tc>
        <w:tc>
          <w:tcPr>
            <w:tcW w:w="678" w:type="dxa"/>
            <w:shd w:val="clear" w:color="000000" w:fill="FFFFFF"/>
            <w:vAlign w:val="center"/>
          </w:tcPr>
          <w:p w14:paraId="11B5268B" w14:textId="6464C6C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374</w:t>
            </w:r>
          </w:p>
        </w:tc>
        <w:tc>
          <w:tcPr>
            <w:tcW w:w="767" w:type="dxa"/>
            <w:shd w:val="clear" w:color="auto" w:fill="auto"/>
            <w:vAlign w:val="center"/>
          </w:tcPr>
          <w:p w14:paraId="6D946149" w14:textId="092A125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815</w:t>
            </w:r>
          </w:p>
        </w:tc>
        <w:tc>
          <w:tcPr>
            <w:tcW w:w="638" w:type="dxa"/>
            <w:shd w:val="clear" w:color="auto" w:fill="auto"/>
            <w:vAlign w:val="center"/>
          </w:tcPr>
          <w:p w14:paraId="7065269A" w14:textId="2E0F465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7386D029" w14:textId="1B0B29B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15ECBC98" w14:textId="164B1ED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1.41 (0.39-5.01)</w:t>
            </w:r>
          </w:p>
        </w:tc>
        <w:tc>
          <w:tcPr>
            <w:tcW w:w="729" w:type="dxa"/>
            <w:shd w:val="clear" w:color="auto" w:fill="auto"/>
            <w:vAlign w:val="center"/>
          </w:tcPr>
          <w:p w14:paraId="360BC4E6" w14:textId="5AEB69D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0.367</w:t>
            </w:r>
          </w:p>
        </w:tc>
        <w:tc>
          <w:tcPr>
            <w:tcW w:w="607" w:type="dxa"/>
            <w:shd w:val="clear" w:color="000000" w:fill="FFFFFF"/>
            <w:vAlign w:val="center"/>
          </w:tcPr>
          <w:p w14:paraId="7C8D6F70" w14:textId="14480C0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71%</w:t>
            </w:r>
          </w:p>
        </w:tc>
        <w:tc>
          <w:tcPr>
            <w:tcW w:w="607" w:type="dxa"/>
            <w:shd w:val="clear" w:color="auto" w:fill="auto"/>
            <w:vAlign w:val="center"/>
          </w:tcPr>
          <w:p w14:paraId="58F90B41" w14:textId="2B019DB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0.475</w:t>
            </w:r>
          </w:p>
        </w:tc>
        <w:tc>
          <w:tcPr>
            <w:tcW w:w="596" w:type="dxa"/>
            <w:shd w:val="clear" w:color="auto" w:fill="auto"/>
            <w:vAlign w:val="center"/>
          </w:tcPr>
          <w:p w14:paraId="6531A849" w14:textId="780B578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3D11D309" w14:textId="6629DA2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(0.15-13.06)</w:t>
            </w:r>
          </w:p>
        </w:tc>
        <w:tc>
          <w:tcPr>
            <w:tcW w:w="1396" w:type="dxa"/>
            <w:shd w:val="clear" w:color="auto" w:fill="auto"/>
            <w:vAlign w:val="center"/>
          </w:tcPr>
          <w:p w14:paraId="6FD9C3ED" w14:textId="6EA279E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ELCWP scale;</w:t>
            </w:r>
            <w:r w:rsidRPr="001A65C4">
              <w:rPr>
                <w:rFonts w:ascii="Times New Roman" w:eastAsia="DengXian" w:hAnsi="Times New Roman" w:cs="Times New Roman"/>
                <w:sz w:val="13"/>
                <w:szCs w:val="13"/>
                <w:lang w:eastAsia="zh-CN"/>
              </w:rPr>
              <w:br/>
              <w:t>NA</w:t>
            </w:r>
          </w:p>
        </w:tc>
        <w:tc>
          <w:tcPr>
            <w:tcW w:w="1160" w:type="dxa"/>
            <w:vAlign w:val="center"/>
          </w:tcPr>
          <w:p w14:paraId="103E5C21" w14:textId="6A2BA98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3A988DA1" w14:textId="77777777" w:rsidTr="004C1C94">
        <w:trPr>
          <w:gridAfter w:val="1"/>
          <w:wAfter w:w="19" w:type="dxa"/>
          <w:trHeight w:val="701"/>
        </w:trPr>
        <w:tc>
          <w:tcPr>
            <w:tcW w:w="770" w:type="dxa"/>
            <w:shd w:val="clear" w:color="auto" w:fill="auto"/>
            <w:vAlign w:val="center"/>
          </w:tcPr>
          <w:p w14:paraId="7CB161DE" w14:textId="2813576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lastRenderedPageBreak/>
              <w:t>Huang, 2016 (14)</w:t>
            </w:r>
          </w:p>
        </w:tc>
        <w:tc>
          <w:tcPr>
            <w:tcW w:w="439" w:type="dxa"/>
            <w:shd w:val="clear" w:color="auto" w:fill="auto"/>
            <w:vAlign w:val="center"/>
          </w:tcPr>
          <w:p w14:paraId="3C04721E" w14:textId="090D604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w:t>
            </w:r>
          </w:p>
        </w:tc>
        <w:tc>
          <w:tcPr>
            <w:tcW w:w="1093" w:type="dxa"/>
            <w:shd w:val="clear" w:color="000000" w:fill="FFFFFF"/>
            <w:vAlign w:val="center"/>
          </w:tcPr>
          <w:p w14:paraId="119AB51B" w14:textId="6132D39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772275DE" w14:textId="75ED0FB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0010B42C" w14:textId="2281C07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shd w:val="clear" w:color="000000" w:fill="FFFFFF"/>
            <w:vAlign w:val="center"/>
          </w:tcPr>
          <w:p w14:paraId="1BDCAC77" w14:textId="66C18A5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CD147 expression</w:t>
            </w:r>
          </w:p>
        </w:tc>
        <w:tc>
          <w:tcPr>
            <w:tcW w:w="678" w:type="dxa"/>
            <w:shd w:val="clear" w:color="000000" w:fill="FFFFFF"/>
            <w:vAlign w:val="center"/>
          </w:tcPr>
          <w:p w14:paraId="7BD118B6" w14:textId="29E5282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56</w:t>
            </w:r>
          </w:p>
        </w:tc>
        <w:tc>
          <w:tcPr>
            <w:tcW w:w="767" w:type="dxa"/>
            <w:shd w:val="clear" w:color="auto" w:fill="auto"/>
            <w:vAlign w:val="center"/>
          </w:tcPr>
          <w:p w14:paraId="1FADF089" w14:textId="57419C3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538</w:t>
            </w:r>
          </w:p>
        </w:tc>
        <w:tc>
          <w:tcPr>
            <w:tcW w:w="638" w:type="dxa"/>
            <w:shd w:val="clear" w:color="auto" w:fill="auto"/>
            <w:vAlign w:val="center"/>
          </w:tcPr>
          <w:p w14:paraId="6EF17954" w14:textId="0B1280C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40C8893F" w14:textId="5FE274B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684607EE" w14:textId="0DA4229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2.32 (1.34E-06 -4.03E+06)</w:t>
            </w:r>
          </w:p>
        </w:tc>
        <w:tc>
          <w:tcPr>
            <w:tcW w:w="729" w:type="dxa"/>
            <w:shd w:val="clear" w:color="auto" w:fill="auto"/>
            <w:vAlign w:val="center"/>
          </w:tcPr>
          <w:p w14:paraId="61AB31B1" w14:textId="6CD0B93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0.592</w:t>
            </w:r>
          </w:p>
        </w:tc>
        <w:tc>
          <w:tcPr>
            <w:tcW w:w="607" w:type="dxa"/>
            <w:shd w:val="clear" w:color="000000" w:fill="FFFFFF"/>
            <w:vAlign w:val="center"/>
          </w:tcPr>
          <w:p w14:paraId="7F9E3348" w14:textId="1E5EB7E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85.3%</w:t>
            </w:r>
          </w:p>
        </w:tc>
        <w:tc>
          <w:tcPr>
            <w:tcW w:w="607" w:type="dxa"/>
            <w:shd w:val="clear" w:color="auto" w:fill="auto"/>
            <w:vAlign w:val="center"/>
          </w:tcPr>
          <w:p w14:paraId="73224524" w14:textId="32C18D2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NA</w:t>
            </w:r>
          </w:p>
        </w:tc>
        <w:tc>
          <w:tcPr>
            <w:tcW w:w="596" w:type="dxa"/>
            <w:shd w:val="clear" w:color="auto" w:fill="auto"/>
            <w:vAlign w:val="center"/>
          </w:tcPr>
          <w:p w14:paraId="04C37D2E" w14:textId="4650FD8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0.000</w:t>
            </w:r>
          </w:p>
        </w:tc>
        <w:tc>
          <w:tcPr>
            <w:tcW w:w="893" w:type="dxa"/>
            <w:shd w:val="clear" w:color="000000" w:fill="FFFFFF"/>
            <w:vAlign w:val="center"/>
          </w:tcPr>
          <w:p w14:paraId="5AA5EE01" w14:textId="2C1A7D7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(2.26E-10-2.39E+10)</w:t>
            </w:r>
          </w:p>
        </w:tc>
        <w:tc>
          <w:tcPr>
            <w:tcW w:w="1396" w:type="dxa"/>
            <w:shd w:val="clear" w:color="auto" w:fill="auto"/>
            <w:vAlign w:val="center"/>
          </w:tcPr>
          <w:p w14:paraId="2AA88138" w14:textId="0F4BB67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ELCWP scale;</w:t>
            </w:r>
            <w:r w:rsidRPr="001A65C4">
              <w:rPr>
                <w:rFonts w:ascii="Times New Roman" w:eastAsia="DengXian" w:hAnsi="Times New Roman" w:cs="Times New Roman"/>
                <w:sz w:val="13"/>
                <w:szCs w:val="13"/>
                <w:lang w:eastAsia="zh-CN"/>
              </w:rPr>
              <w:br/>
              <w:t>NA</w:t>
            </w:r>
          </w:p>
        </w:tc>
        <w:tc>
          <w:tcPr>
            <w:tcW w:w="1160" w:type="dxa"/>
            <w:shd w:val="clear" w:color="000000" w:fill="FFFFFF"/>
            <w:vAlign w:val="center"/>
          </w:tcPr>
          <w:p w14:paraId="1D72078E" w14:textId="66A2C4B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3FDB7135" w14:textId="77777777" w:rsidTr="004C1C94">
        <w:trPr>
          <w:gridAfter w:val="1"/>
          <w:wAfter w:w="19" w:type="dxa"/>
          <w:trHeight w:val="701"/>
        </w:trPr>
        <w:tc>
          <w:tcPr>
            <w:tcW w:w="770" w:type="dxa"/>
            <w:shd w:val="clear" w:color="auto" w:fill="auto"/>
            <w:vAlign w:val="center"/>
          </w:tcPr>
          <w:p w14:paraId="097E386D" w14:textId="0D61C57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Wang, 2012 (27)</w:t>
            </w:r>
          </w:p>
        </w:tc>
        <w:tc>
          <w:tcPr>
            <w:tcW w:w="439" w:type="dxa"/>
            <w:shd w:val="clear" w:color="auto" w:fill="auto"/>
            <w:vAlign w:val="center"/>
          </w:tcPr>
          <w:p w14:paraId="4A476665" w14:textId="7AE18BB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w:t>
            </w:r>
          </w:p>
        </w:tc>
        <w:tc>
          <w:tcPr>
            <w:tcW w:w="1093" w:type="dxa"/>
            <w:shd w:val="clear" w:color="000000" w:fill="FFFFFF"/>
            <w:vAlign w:val="center"/>
          </w:tcPr>
          <w:p w14:paraId="302FFE65" w14:textId="39BB019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retrospective </w:t>
            </w:r>
          </w:p>
        </w:tc>
        <w:tc>
          <w:tcPr>
            <w:tcW w:w="728" w:type="dxa"/>
            <w:shd w:val="clear" w:color="000000" w:fill="FFFFFF"/>
            <w:vAlign w:val="center"/>
          </w:tcPr>
          <w:p w14:paraId="3C3F2A08" w14:textId="5638EA9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5E3C375E" w14:textId="608BF8B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4724EF68" w14:textId="74D28E1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CD133 expression</w:t>
            </w:r>
          </w:p>
        </w:tc>
        <w:tc>
          <w:tcPr>
            <w:tcW w:w="678" w:type="dxa"/>
            <w:shd w:val="clear" w:color="000000" w:fill="FFFFFF"/>
            <w:vAlign w:val="center"/>
          </w:tcPr>
          <w:p w14:paraId="6F0155F3" w14:textId="4CA1752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751</w:t>
            </w:r>
          </w:p>
        </w:tc>
        <w:tc>
          <w:tcPr>
            <w:tcW w:w="767" w:type="dxa"/>
            <w:shd w:val="clear" w:color="auto" w:fill="auto"/>
            <w:vAlign w:val="center"/>
          </w:tcPr>
          <w:p w14:paraId="214B3E12" w14:textId="6919060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1629</w:t>
            </w:r>
          </w:p>
        </w:tc>
        <w:tc>
          <w:tcPr>
            <w:tcW w:w="638" w:type="dxa"/>
            <w:shd w:val="clear" w:color="auto" w:fill="auto"/>
            <w:vAlign w:val="center"/>
          </w:tcPr>
          <w:p w14:paraId="5E98F681" w14:textId="0008393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2D359505" w14:textId="5687DF8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7BA2B8B4" w14:textId="359805A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1.15 (0.82-1.62)</w:t>
            </w:r>
          </w:p>
        </w:tc>
        <w:tc>
          <w:tcPr>
            <w:tcW w:w="729" w:type="dxa"/>
            <w:shd w:val="clear" w:color="auto" w:fill="auto"/>
            <w:vAlign w:val="center"/>
          </w:tcPr>
          <w:p w14:paraId="2C94D411" w14:textId="241CDE10"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0.414</w:t>
            </w:r>
          </w:p>
        </w:tc>
        <w:tc>
          <w:tcPr>
            <w:tcW w:w="607" w:type="dxa"/>
            <w:shd w:val="clear" w:color="auto" w:fill="auto"/>
            <w:vAlign w:val="center"/>
          </w:tcPr>
          <w:p w14:paraId="6498619F" w14:textId="027FC6D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18.5%</w:t>
            </w:r>
          </w:p>
        </w:tc>
        <w:tc>
          <w:tcPr>
            <w:tcW w:w="607" w:type="dxa"/>
            <w:shd w:val="clear" w:color="auto" w:fill="auto"/>
            <w:vAlign w:val="center"/>
          </w:tcPr>
          <w:p w14:paraId="44E5FB9C" w14:textId="7AFC9E7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0.069</w:t>
            </w:r>
          </w:p>
        </w:tc>
        <w:tc>
          <w:tcPr>
            <w:tcW w:w="596" w:type="dxa"/>
            <w:shd w:val="clear" w:color="auto" w:fill="auto"/>
            <w:vAlign w:val="center"/>
          </w:tcPr>
          <w:p w14:paraId="45F26A43" w14:textId="485926EF"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0.452</w:t>
            </w:r>
          </w:p>
        </w:tc>
        <w:tc>
          <w:tcPr>
            <w:tcW w:w="893" w:type="dxa"/>
            <w:shd w:val="clear" w:color="000000" w:fill="FFFFFF"/>
            <w:vAlign w:val="center"/>
          </w:tcPr>
          <w:p w14:paraId="7FE356F7" w14:textId="1F37839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(0.69-1.93)</w:t>
            </w:r>
          </w:p>
        </w:tc>
        <w:tc>
          <w:tcPr>
            <w:tcW w:w="1396" w:type="dxa"/>
            <w:shd w:val="clear" w:color="auto" w:fill="auto"/>
            <w:vAlign w:val="center"/>
          </w:tcPr>
          <w:p w14:paraId="4F8C3EA3" w14:textId="2FC0908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524BC543" w14:textId="0976306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5139E3BD" w14:textId="77777777" w:rsidTr="004C1C94">
        <w:trPr>
          <w:gridAfter w:val="1"/>
          <w:wAfter w:w="19" w:type="dxa"/>
          <w:trHeight w:val="701"/>
        </w:trPr>
        <w:tc>
          <w:tcPr>
            <w:tcW w:w="770" w:type="dxa"/>
            <w:shd w:val="clear" w:color="auto" w:fill="auto"/>
            <w:vAlign w:val="center"/>
          </w:tcPr>
          <w:p w14:paraId="6092DE3C" w14:textId="162B248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Chen, 2013 (9)</w:t>
            </w:r>
          </w:p>
        </w:tc>
        <w:tc>
          <w:tcPr>
            <w:tcW w:w="439" w:type="dxa"/>
            <w:shd w:val="clear" w:color="auto" w:fill="auto"/>
            <w:vAlign w:val="center"/>
          </w:tcPr>
          <w:p w14:paraId="7D6497C8" w14:textId="10250B5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w:t>
            </w:r>
          </w:p>
        </w:tc>
        <w:tc>
          <w:tcPr>
            <w:tcW w:w="1093" w:type="dxa"/>
            <w:shd w:val="clear" w:color="000000" w:fill="FFFFFF"/>
            <w:vAlign w:val="center"/>
          </w:tcPr>
          <w:p w14:paraId="171FDAC1" w14:textId="7831AAB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retrospective </w:t>
            </w:r>
          </w:p>
        </w:tc>
        <w:tc>
          <w:tcPr>
            <w:tcW w:w="728" w:type="dxa"/>
            <w:shd w:val="clear" w:color="000000" w:fill="FFFFFF"/>
            <w:vAlign w:val="center"/>
          </w:tcPr>
          <w:p w14:paraId="3C17E4C5" w14:textId="246F876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7BB03E6B" w14:textId="65AA283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shd w:val="clear" w:color="000000" w:fill="FFFFFF"/>
            <w:vAlign w:val="center"/>
          </w:tcPr>
          <w:p w14:paraId="33577B71" w14:textId="4BD505B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CD133 expression</w:t>
            </w:r>
          </w:p>
        </w:tc>
        <w:tc>
          <w:tcPr>
            <w:tcW w:w="678" w:type="dxa"/>
            <w:shd w:val="clear" w:color="000000" w:fill="FFFFFF"/>
            <w:vAlign w:val="center"/>
          </w:tcPr>
          <w:p w14:paraId="3E277F88" w14:textId="464836F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95</w:t>
            </w:r>
          </w:p>
        </w:tc>
        <w:tc>
          <w:tcPr>
            <w:tcW w:w="767" w:type="dxa"/>
            <w:shd w:val="clear" w:color="auto" w:fill="auto"/>
            <w:vAlign w:val="center"/>
          </w:tcPr>
          <w:p w14:paraId="0C546A50" w14:textId="5B7239A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1064</w:t>
            </w:r>
          </w:p>
        </w:tc>
        <w:tc>
          <w:tcPr>
            <w:tcW w:w="638" w:type="dxa"/>
            <w:shd w:val="clear" w:color="auto" w:fill="auto"/>
            <w:vAlign w:val="center"/>
          </w:tcPr>
          <w:p w14:paraId="1D7F33BD" w14:textId="481AF99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RR</w:t>
            </w:r>
          </w:p>
        </w:tc>
        <w:tc>
          <w:tcPr>
            <w:tcW w:w="585" w:type="dxa"/>
            <w:shd w:val="clear" w:color="000000" w:fill="FFFFFF"/>
            <w:vAlign w:val="center"/>
          </w:tcPr>
          <w:p w14:paraId="33F0A7BD" w14:textId="4DE6C11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325FBB7A" w14:textId="288B87DF"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1.54 (0.39-6.09)</w:t>
            </w:r>
          </w:p>
        </w:tc>
        <w:tc>
          <w:tcPr>
            <w:tcW w:w="729" w:type="dxa"/>
            <w:shd w:val="clear" w:color="auto" w:fill="auto"/>
            <w:vAlign w:val="center"/>
          </w:tcPr>
          <w:p w14:paraId="1DA80B8B" w14:textId="0BE8460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0.394</w:t>
            </w:r>
          </w:p>
        </w:tc>
        <w:tc>
          <w:tcPr>
            <w:tcW w:w="607" w:type="dxa"/>
            <w:shd w:val="clear" w:color="auto" w:fill="auto"/>
            <w:vAlign w:val="center"/>
          </w:tcPr>
          <w:p w14:paraId="52CF8D44" w14:textId="68D3A0CF"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70.9%</w:t>
            </w:r>
          </w:p>
        </w:tc>
        <w:tc>
          <w:tcPr>
            <w:tcW w:w="607" w:type="dxa"/>
            <w:shd w:val="clear" w:color="auto" w:fill="auto"/>
            <w:vAlign w:val="center"/>
          </w:tcPr>
          <w:p w14:paraId="7F6B4543" w14:textId="19CD015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0.282</w:t>
            </w:r>
          </w:p>
        </w:tc>
        <w:tc>
          <w:tcPr>
            <w:tcW w:w="596" w:type="dxa"/>
            <w:shd w:val="clear" w:color="auto" w:fill="auto"/>
            <w:vAlign w:val="center"/>
          </w:tcPr>
          <w:p w14:paraId="514D1A31" w14:textId="68BA104B"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0.120</w:t>
            </w:r>
          </w:p>
        </w:tc>
        <w:tc>
          <w:tcPr>
            <w:tcW w:w="893" w:type="dxa"/>
            <w:shd w:val="clear" w:color="000000" w:fill="FFFFFF"/>
            <w:vAlign w:val="center"/>
          </w:tcPr>
          <w:p w14:paraId="15F2B793" w14:textId="4510005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(0.09-25.23)</w:t>
            </w:r>
          </w:p>
        </w:tc>
        <w:tc>
          <w:tcPr>
            <w:tcW w:w="1396" w:type="dxa"/>
            <w:shd w:val="clear" w:color="auto" w:fill="auto"/>
            <w:vAlign w:val="center"/>
          </w:tcPr>
          <w:p w14:paraId="1B7939DA" w14:textId="11E9BD1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shd w:val="clear" w:color="000000" w:fill="FFFFFF"/>
            <w:vAlign w:val="center"/>
          </w:tcPr>
          <w:p w14:paraId="14AD238F" w14:textId="4F07A04D"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37EAC83D" w14:textId="77777777" w:rsidTr="008D75EC">
        <w:trPr>
          <w:gridAfter w:val="1"/>
          <w:wAfter w:w="19" w:type="dxa"/>
          <w:trHeight w:val="701"/>
        </w:trPr>
        <w:tc>
          <w:tcPr>
            <w:tcW w:w="770" w:type="dxa"/>
            <w:shd w:val="clear" w:color="auto" w:fill="auto"/>
            <w:vAlign w:val="center"/>
          </w:tcPr>
          <w:p w14:paraId="34E2ABBE" w14:textId="729D835C"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Wu, 2015 (29)</w:t>
            </w:r>
          </w:p>
        </w:tc>
        <w:tc>
          <w:tcPr>
            <w:tcW w:w="439" w:type="dxa"/>
            <w:shd w:val="clear" w:color="auto" w:fill="auto"/>
            <w:vAlign w:val="center"/>
          </w:tcPr>
          <w:p w14:paraId="76E368F1" w14:textId="1FC5550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w:t>
            </w:r>
          </w:p>
        </w:tc>
        <w:tc>
          <w:tcPr>
            <w:tcW w:w="1093" w:type="dxa"/>
            <w:shd w:val="clear" w:color="000000" w:fill="FFFFFF"/>
            <w:vAlign w:val="center"/>
          </w:tcPr>
          <w:p w14:paraId="0D3DEC5A" w14:textId="705B1FD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retrospective </w:t>
            </w:r>
          </w:p>
        </w:tc>
        <w:tc>
          <w:tcPr>
            <w:tcW w:w="728" w:type="dxa"/>
            <w:shd w:val="clear" w:color="000000" w:fill="FFFFFF"/>
            <w:vAlign w:val="center"/>
          </w:tcPr>
          <w:p w14:paraId="1BA0E37B" w14:textId="72E16D7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0643B4A9" w14:textId="4D308F7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6E767C1A" w14:textId="5AFBEAF2"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HER-2 immunohistochemical expression </w:t>
            </w:r>
          </w:p>
        </w:tc>
        <w:tc>
          <w:tcPr>
            <w:tcW w:w="678" w:type="dxa"/>
            <w:shd w:val="clear" w:color="000000" w:fill="FFFFFF"/>
            <w:vAlign w:val="center"/>
          </w:tcPr>
          <w:p w14:paraId="5283E0F0" w14:textId="0D711A49"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369</w:t>
            </w:r>
          </w:p>
        </w:tc>
        <w:tc>
          <w:tcPr>
            <w:tcW w:w="767" w:type="dxa"/>
            <w:shd w:val="clear" w:color="auto" w:fill="auto"/>
            <w:vAlign w:val="center"/>
          </w:tcPr>
          <w:p w14:paraId="28593BD1" w14:textId="470A2A3A"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1289</w:t>
            </w:r>
          </w:p>
        </w:tc>
        <w:tc>
          <w:tcPr>
            <w:tcW w:w="638" w:type="dxa"/>
            <w:shd w:val="clear" w:color="auto" w:fill="auto"/>
            <w:vAlign w:val="center"/>
          </w:tcPr>
          <w:p w14:paraId="02589899" w14:textId="6C02C66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1BE2C6A1" w14:textId="4181C39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DL</w:t>
            </w:r>
          </w:p>
        </w:tc>
        <w:tc>
          <w:tcPr>
            <w:tcW w:w="1093" w:type="dxa"/>
            <w:shd w:val="clear" w:color="000000" w:fill="FFFFFF"/>
            <w:vAlign w:val="center"/>
          </w:tcPr>
          <w:p w14:paraId="65EAC5F0" w14:textId="2A38786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1.90 (0.90-4.02)</w:t>
            </w:r>
          </w:p>
        </w:tc>
        <w:tc>
          <w:tcPr>
            <w:tcW w:w="729" w:type="dxa"/>
            <w:shd w:val="clear" w:color="auto" w:fill="auto"/>
            <w:vAlign w:val="center"/>
          </w:tcPr>
          <w:p w14:paraId="7AB8628C" w14:textId="536FE261"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0.093</w:t>
            </w:r>
          </w:p>
        </w:tc>
        <w:tc>
          <w:tcPr>
            <w:tcW w:w="607" w:type="dxa"/>
            <w:shd w:val="clear" w:color="auto" w:fill="auto"/>
            <w:vAlign w:val="center"/>
          </w:tcPr>
          <w:p w14:paraId="0EA99750" w14:textId="064C90B6"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82.3%</w:t>
            </w:r>
          </w:p>
        </w:tc>
        <w:tc>
          <w:tcPr>
            <w:tcW w:w="607" w:type="dxa"/>
            <w:shd w:val="clear" w:color="auto" w:fill="auto"/>
            <w:vAlign w:val="center"/>
          </w:tcPr>
          <w:p w14:paraId="1B1E94AF" w14:textId="4258580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0.335</w:t>
            </w:r>
          </w:p>
        </w:tc>
        <w:tc>
          <w:tcPr>
            <w:tcW w:w="596" w:type="dxa"/>
            <w:shd w:val="clear" w:color="auto" w:fill="auto"/>
            <w:vAlign w:val="center"/>
          </w:tcPr>
          <w:p w14:paraId="7F3AAF06" w14:textId="5236E4E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0.340</w:t>
            </w:r>
          </w:p>
        </w:tc>
        <w:tc>
          <w:tcPr>
            <w:tcW w:w="893" w:type="dxa"/>
            <w:shd w:val="clear" w:color="000000" w:fill="FFFFFF"/>
            <w:vAlign w:val="center"/>
          </w:tcPr>
          <w:p w14:paraId="095974E4" w14:textId="1EF9621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(0.27-13.57)</w:t>
            </w:r>
          </w:p>
        </w:tc>
        <w:tc>
          <w:tcPr>
            <w:tcW w:w="1396" w:type="dxa"/>
            <w:shd w:val="clear" w:color="auto" w:fill="auto"/>
            <w:vAlign w:val="center"/>
          </w:tcPr>
          <w:p w14:paraId="47E5FE1C" w14:textId="6035E2B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vAlign w:val="center"/>
          </w:tcPr>
          <w:p w14:paraId="5D524340" w14:textId="0E46EA03"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A8127E" w:rsidRPr="00B7222B" w14:paraId="3D6DE083" w14:textId="77777777" w:rsidTr="00A8127E">
        <w:trPr>
          <w:trHeight w:val="476"/>
        </w:trPr>
        <w:tc>
          <w:tcPr>
            <w:tcW w:w="15349" w:type="dxa"/>
            <w:gridSpan w:val="19"/>
            <w:tcBorders>
              <w:top w:val="single" w:sz="4" w:space="0" w:color="auto"/>
              <w:bottom w:val="single" w:sz="4" w:space="0" w:color="auto"/>
            </w:tcBorders>
            <w:vAlign w:val="center"/>
          </w:tcPr>
          <w:p w14:paraId="35D1671F" w14:textId="5CABC559" w:rsidR="00A8127E" w:rsidRPr="00B7222B" w:rsidRDefault="00A8127E" w:rsidP="00D1515B">
            <w:pPr>
              <w:spacing w:after="0" w:line="240" w:lineRule="auto"/>
              <w:jc w:val="center"/>
              <w:rPr>
                <w:rFonts w:ascii="Times New Roman" w:eastAsia="DengXian" w:hAnsi="Times New Roman" w:cs="Times New Roman"/>
                <w:sz w:val="15"/>
                <w:szCs w:val="15"/>
                <w:lang w:eastAsia="zh-CN"/>
              </w:rPr>
            </w:pPr>
            <w:r w:rsidRPr="003B68B4">
              <w:rPr>
                <w:rFonts w:ascii="Times New Roman" w:eastAsia="DengXian" w:hAnsi="Times New Roman" w:cs="Times New Roman"/>
                <w:b/>
                <w:bCs/>
                <w:sz w:val="15"/>
                <w:szCs w:val="15"/>
                <w:lang w:eastAsia="zh-CN"/>
              </w:rPr>
              <w:t>Genetic risk factor</w:t>
            </w:r>
          </w:p>
        </w:tc>
      </w:tr>
      <w:tr w:rsidR="00D1515B" w:rsidRPr="00B7222B" w14:paraId="0EAA2312" w14:textId="66D171F6" w:rsidTr="001A65C4">
        <w:trPr>
          <w:gridAfter w:val="1"/>
          <w:wAfter w:w="19" w:type="dxa"/>
          <w:trHeight w:val="501"/>
        </w:trPr>
        <w:tc>
          <w:tcPr>
            <w:tcW w:w="770" w:type="dxa"/>
            <w:tcBorders>
              <w:top w:val="single" w:sz="4" w:space="0" w:color="auto"/>
            </w:tcBorders>
            <w:shd w:val="clear" w:color="auto" w:fill="auto"/>
            <w:vAlign w:val="center"/>
          </w:tcPr>
          <w:p w14:paraId="3B4AC9AC"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Li, 2017 (20)</w:t>
            </w:r>
          </w:p>
        </w:tc>
        <w:tc>
          <w:tcPr>
            <w:tcW w:w="439" w:type="dxa"/>
            <w:tcBorders>
              <w:top w:val="single" w:sz="4" w:space="0" w:color="auto"/>
            </w:tcBorders>
            <w:shd w:val="clear" w:color="auto" w:fill="auto"/>
            <w:vAlign w:val="center"/>
          </w:tcPr>
          <w:p w14:paraId="3F279B4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w:t>
            </w:r>
          </w:p>
        </w:tc>
        <w:tc>
          <w:tcPr>
            <w:tcW w:w="1093" w:type="dxa"/>
            <w:tcBorders>
              <w:top w:val="single" w:sz="4" w:space="0" w:color="auto"/>
            </w:tcBorders>
            <w:shd w:val="clear" w:color="000000" w:fill="FFFFFF"/>
            <w:vAlign w:val="center"/>
          </w:tcPr>
          <w:p w14:paraId="6D7D042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tcBorders>
              <w:top w:val="single" w:sz="4" w:space="0" w:color="auto"/>
            </w:tcBorders>
            <w:shd w:val="clear" w:color="000000" w:fill="FFFFFF"/>
            <w:vAlign w:val="center"/>
          </w:tcPr>
          <w:p w14:paraId="701534B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tcBorders>
              <w:top w:val="single" w:sz="4" w:space="0" w:color="auto"/>
            </w:tcBorders>
            <w:shd w:val="clear" w:color="000000" w:fill="FFFFFF"/>
            <w:vAlign w:val="center"/>
          </w:tcPr>
          <w:p w14:paraId="7893531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tcBorders>
              <w:top w:val="single" w:sz="4" w:space="0" w:color="auto"/>
            </w:tcBorders>
            <w:shd w:val="clear" w:color="000000" w:fill="FFFFFF"/>
            <w:vAlign w:val="center"/>
          </w:tcPr>
          <w:p w14:paraId="46E8D0F6"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BRAF mutation</w:t>
            </w:r>
          </w:p>
        </w:tc>
        <w:tc>
          <w:tcPr>
            <w:tcW w:w="678" w:type="dxa"/>
            <w:tcBorders>
              <w:top w:val="single" w:sz="4" w:space="0" w:color="auto"/>
            </w:tcBorders>
            <w:shd w:val="clear" w:color="000000" w:fill="FFFFFF"/>
            <w:vAlign w:val="center"/>
          </w:tcPr>
          <w:p w14:paraId="6CA53B3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100</w:t>
            </w:r>
          </w:p>
        </w:tc>
        <w:tc>
          <w:tcPr>
            <w:tcW w:w="767" w:type="dxa"/>
            <w:tcBorders>
              <w:top w:val="single" w:sz="4" w:space="0" w:color="auto"/>
            </w:tcBorders>
            <w:shd w:val="clear" w:color="auto" w:fill="auto"/>
            <w:vAlign w:val="center"/>
          </w:tcPr>
          <w:p w14:paraId="19DDA29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1142</w:t>
            </w:r>
          </w:p>
        </w:tc>
        <w:tc>
          <w:tcPr>
            <w:tcW w:w="638" w:type="dxa"/>
            <w:tcBorders>
              <w:top w:val="single" w:sz="4" w:space="0" w:color="auto"/>
            </w:tcBorders>
            <w:shd w:val="clear" w:color="auto" w:fill="auto"/>
            <w:vAlign w:val="center"/>
          </w:tcPr>
          <w:p w14:paraId="66B4682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tcBorders>
              <w:top w:val="single" w:sz="4" w:space="0" w:color="auto"/>
            </w:tcBorders>
            <w:shd w:val="clear" w:color="000000" w:fill="FFFFFF"/>
            <w:vAlign w:val="center"/>
          </w:tcPr>
          <w:p w14:paraId="320BA6E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tcBorders>
              <w:top w:val="single" w:sz="4" w:space="0" w:color="auto"/>
            </w:tcBorders>
            <w:shd w:val="clear" w:color="000000" w:fill="FFFFFF"/>
            <w:vAlign w:val="center"/>
          </w:tcPr>
          <w:p w14:paraId="040FFCB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0.75 (0.49-1.14)</w:t>
            </w:r>
          </w:p>
        </w:tc>
        <w:tc>
          <w:tcPr>
            <w:tcW w:w="729" w:type="dxa"/>
            <w:tcBorders>
              <w:top w:val="single" w:sz="4" w:space="0" w:color="auto"/>
            </w:tcBorders>
            <w:shd w:val="clear" w:color="auto" w:fill="auto"/>
            <w:vAlign w:val="center"/>
          </w:tcPr>
          <w:p w14:paraId="745E9C7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0.117</w:t>
            </w:r>
          </w:p>
        </w:tc>
        <w:tc>
          <w:tcPr>
            <w:tcW w:w="607" w:type="dxa"/>
            <w:tcBorders>
              <w:top w:val="single" w:sz="4" w:space="0" w:color="auto"/>
            </w:tcBorders>
            <w:shd w:val="clear" w:color="000000" w:fill="FFFFFF"/>
            <w:vAlign w:val="center"/>
          </w:tcPr>
          <w:p w14:paraId="6CA4A272"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9.2%</w:t>
            </w:r>
          </w:p>
        </w:tc>
        <w:tc>
          <w:tcPr>
            <w:tcW w:w="607" w:type="dxa"/>
            <w:tcBorders>
              <w:top w:val="single" w:sz="4" w:space="0" w:color="auto"/>
            </w:tcBorders>
            <w:shd w:val="clear" w:color="auto" w:fill="auto"/>
            <w:vAlign w:val="center"/>
          </w:tcPr>
          <w:p w14:paraId="02F8D1F3"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0.552</w:t>
            </w:r>
          </w:p>
        </w:tc>
        <w:tc>
          <w:tcPr>
            <w:tcW w:w="596" w:type="dxa"/>
            <w:tcBorders>
              <w:top w:val="single" w:sz="4" w:space="0" w:color="auto"/>
            </w:tcBorders>
            <w:shd w:val="clear" w:color="auto" w:fill="auto"/>
            <w:vAlign w:val="center"/>
          </w:tcPr>
          <w:p w14:paraId="1E9B055C"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0.412</w:t>
            </w:r>
          </w:p>
        </w:tc>
        <w:tc>
          <w:tcPr>
            <w:tcW w:w="893" w:type="dxa"/>
            <w:tcBorders>
              <w:top w:val="single" w:sz="4" w:space="0" w:color="auto"/>
            </w:tcBorders>
            <w:shd w:val="clear" w:color="000000" w:fill="FFFFFF"/>
            <w:vAlign w:val="center"/>
          </w:tcPr>
          <w:p w14:paraId="3C29691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(0.38-1.48)</w:t>
            </w:r>
          </w:p>
        </w:tc>
        <w:tc>
          <w:tcPr>
            <w:tcW w:w="1396" w:type="dxa"/>
            <w:tcBorders>
              <w:top w:val="single" w:sz="4" w:space="0" w:color="auto"/>
            </w:tcBorders>
            <w:shd w:val="clear" w:color="000000" w:fill="FFFFFF"/>
            <w:vAlign w:val="center"/>
          </w:tcPr>
          <w:p w14:paraId="1BB1CA4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w:t>
            </w:r>
          </w:p>
        </w:tc>
        <w:tc>
          <w:tcPr>
            <w:tcW w:w="1160" w:type="dxa"/>
            <w:tcBorders>
              <w:top w:val="single" w:sz="4" w:space="0" w:color="auto"/>
            </w:tcBorders>
            <w:shd w:val="clear" w:color="000000" w:fill="FFFFFF"/>
            <w:vAlign w:val="center"/>
          </w:tcPr>
          <w:p w14:paraId="0C0DE2EE" w14:textId="28AF3BB4"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35D713F7" w14:textId="0BC781E8" w:rsidTr="001A65C4">
        <w:trPr>
          <w:gridAfter w:val="1"/>
          <w:wAfter w:w="19" w:type="dxa"/>
          <w:trHeight w:val="1117"/>
        </w:trPr>
        <w:tc>
          <w:tcPr>
            <w:tcW w:w="770" w:type="dxa"/>
            <w:shd w:val="clear" w:color="auto" w:fill="auto"/>
            <w:vAlign w:val="center"/>
          </w:tcPr>
          <w:p w14:paraId="30102722"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Wang, 2014 (26)</w:t>
            </w:r>
          </w:p>
        </w:tc>
        <w:tc>
          <w:tcPr>
            <w:tcW w:w="439" w:type="dxa"/>
            <w:shd w:val="clear" w:color="auto" w:fill="auto"/>
            <w:vAlign w:val="center"/>
          </w:tcPr>
          <w:p w14:paraId="76BA02AA"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3</w:t>
            </w:r>
          </w:p>
        </w:tc>
        <w:tc>
          <w:tcPr>
            <w:tcW w:w="1093" w:type="dxa"/>
            <w:shd w:val="clear" w:color="000000" w:fill="FFFFFF"/>
            <w:vAlign w:val="center"/>
          </w:tcPr>
          <w:p w14:paraId="5905204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shd w:val="clear" w:color="000000" w:fill="FFFFFF"/>
            <w:vAlign w:val="center"/>
          </w:tcPr>
          <w:p w14:paraId="34B3380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shd w:val="clear" w:color="000000" w:fill="FFFFFF"/>
            <w:vAlign w:val="center"/>
          </w:tcPr>
          <w:p w14:paraId="5A7A2DC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CRC</w:t>
            </w:r>
          </w:p>
        </w:tc>
        <w:tc>
          <w:tcPr>
            <w:tcW w:w="1093" w:type="dxa"/>
            <w:shd w:val="clear" w:color="000000" w:fill="FFFFFF"/>
            <w:vAlign w:val="center"/>
          </w:tcPr>
          <w:p w14:paraId="1C3B0A1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RASSF1A promoter methylation</w:t>
            </w:r>
          </w:p>
        </w:tc>
        <w:tc>
          <w:tcPr>
            <w:tcW w:w="678" w:type="dxa"/>
            <w:shd w:val="clear" w:color="000000" w:fill="FFFFFF"/>
            <w:vAlign w:val="center"/>
          </w:tcPr>
          <w:p w14:paraId="1FFE727D"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91</w:t>
            </w:r>
          </w:p>
        </w:tc>
        <w:tc>
          <w:tcPr>
            <w:tcW w:w="767" w:type="dxa"/>
            <w:shd w:val="clear" w:color="auto" w:fill="auto"/>
            <w:vAlign w:val="center"/>
          </w:tcPr>
          <w:p w14:paraId="7F7AFB5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184</w:t>
            </w:r>
          </w:p>
        </w:tc>
        <w:tc>
          <w:tcPr>
            <w:tcW w:w="638" w:type="dxa"/>
            <w:shd w:val="clear" w:color="auto" w:fill="auto"/>
            <w:vAlign w:val="center"/>
          </w:tcPr>
          <w:p w14:paraId="2C0992A6"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shd w:val="clear" w:color="000000" w:fill="FFFFFF"/>
            <w:vAlign w:val="center"/>
          </w:tcPr>
          <w:p w14:paraId="064BB3F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shd w:val="clear" w:color="000000" w:fill="FFFFFF"/>
            <w:vAlign w:val="center"/>
          </w:tcPr>
          <w:p w14:paraId="2143AD0D"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1.61 (0.16-16.16)</w:t>
            </w:r>
          </w:p>
        </w:tc>
        <w:tc>
          <w:tcPr>
            <w:tcW w:w="729" w:type="dxa"/>
            <w:shd w:val="clear" w:color="auto" w:fill="auto"/>
            <w:vAlign w:val="center"/>
          </w:tcPr>
          <w:p w14:paraId="3C52868B"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0.468</w:t>
            </w:r>
          </w:p>
        </w:tc>
        <w:tc>
          <w:tcPr>
            <w:tcW w:w="607" w:type="dxa"/>
            <w:shd w:val="clear" w:color="000000" w:fill="FFFFFF"/>
            <w:vAlign w:val="center"/>
          </w:tcPr>
          <w:p w14:paraId="45004C86"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57.9%</w:t>
            </w:r>
          </w:p>
        </w:tc>
        <w:tc>
          <w:tcPr>
            <w:tcW w:w="607" w:type="dxa"/>
            <w:shd w:val="clear" w:color="auto" w:fill="auto"/>
            <w:vAlign w:val="center"/>
          </w:tcPr>
          <w:p w14:paraId="37849C3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0.808</w:t>
            </w:r>
          </w:p>
        </w:tc>
        <w:tc>
          <w:tcPr>
            <w:tcW w:w="596" w:type="dxa"/>
            <w:shd w:val="clear" w:color="auto" w:fill="auto"/>
            <w:vAlign w:val="center"/>
          </w:tcPr>
          <w:p w14:paraId="7569437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0.098</w:t>
            </w:r>
          </w:p>
        </w:tc>
        <w:tc>
          <w:tcPr>
            <w:tcW w:w="893" w:type="dxa"/>
            <w:shd w:val="clear" w:color="000000" w:fill="FFFFFF"/>
            <w:vAlign w:val="center"/>
          </w:tcPr>
          <w:p w14:paraId="624E1E7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(0.04-73.35)</w:t>
            </w:r>
          </w:p>
        </w:tc>
        <w:tc>
          <w:tcPr>
            <w:tcW w:w="1396" w:type="dxa"/>
            <w:shd w:val="clear" w:color="000000" w:fill="FFFFFF"/>
            <w:vAlign w:val="center"/>
          </w:tcPr>
          <w:p w14:paraId="69F4C820"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p>
          <w:p w14:paraId="6EAE533B"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Low risk (2 studies)</w:t>
            </w:r>
          </w:p>
          <w:p w14:paraId="30BBF5F2"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Moderate risk (1 study)</w:t>
            </w:r>
          </w:p>
        </w:tc>
        <w:tc>
          <w:tcPr>
            <w:tcW w:w="1160" w:type="dxa"/>
            <w:shd w:val="clear" w:color="000000" w:fill="FFFFFF"/>
            <w:vAlign w:val="center"/>
          </w:tcPr>
          <w:p w14:paraId="7FCF52A8" w14:textId="36658A38"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D1515B" w:rsidRPr="00B7222B" w14:paraId="7588F604" w14:textId="4FA2EBC5" w:rsidTr="001A65C4">
        <w:trPr>
          <w:gridAfter w:val="1"/>
          <w:wAfter w:w="19" w:type="dxa"/>
          <w:trHeight w:val="1119"/>
        </w:trPr>
        <w:tc>
          <w:tcPr>
            <w:tcW w:w="770" w:type="dxa"/>
            <w:tcBorders>
              <w:bottom w:val="single" w:sz="4" w:space="0" w:color="auto"/>
            </w:tcBorders>
            <w:shd w:val="clear" w:color="auto" w:fill="auto"/>
            <w:vAlign w:val="center"/>
          </w:tcPr>
          <w:p w14:paraId="1725B66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Wang, 2014 (26)</w:t>
            </w:r>
          </w:p>
        </w:tc>
        <w:tc>
          <w:tcPr>
            <w:tcW w:w="439" w:type="dxa"/>
            <w:tcBorders>
              <w:bottom w:val="single" w:sz="4" w:space="0" w:color="auto"/>
            </w:tcBorders>
            <w:shd w:val="clear" w:color="auto" w:fill="auto"/>
            <w:vAlign w:val="center"/>
          </w:tcPr>
          <w:p w14:paraId="1CD39F28"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w:t>
            </w:r>
          </w:p>
        </w:tc>
        <w:tc>
          <w:tcPr>
            <w:tcW w:w="1093" w:type="dxa"/>
            <w:tcBorders>
              <w:bottom w:val="single" w:sz="4" w:space="0" w:color="auto"/>
            </w:tcBorders>
            <w:shd w:val="clear" w:color="000000" w:fill="FFFFFF"/>
            <w:vAlign w:val="center"/>
          </w:tcPr>
          <w:p w14:paraId="7D8D802B"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tcBorders>
              <w:bottom w:val="single" w:sz="4" w:space="0" w:color="auto"/>
            </w:tcBorders>
            <w:shd w:val="clear" w:color="000000" w:fill="FFFFFF"/>
            <w:vAlign w:val="center"/>
          </w:tcPr>
          <w:p w14:paraId="387AEC2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CRC</w:t>
            </w:r>
          </w:p>
        </w:tc>
        <w:tc>
          <w:tcPr>
            <w:tcW w:w="1458" w:type="dxa"/>
            <w:tcBorders>
              <w:bottom w:val="single" w:sz="4" w:space="0" w:color="auto"/>
            </w:tcBorders>
            <w:shd w:val="clear" w:color="000000" w:fill="FFFFFF"/>
            <w:vAlign w:val="center"/>
          </w:tcPr>
          <w:p w14:paraId="5EC1873A"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distant metastasis in CRC</w:t>
            </w:r>
          </w:p>
        </w:tc>
        <w:tc>
          <w:tcPr>
            <w:tcW w:w="1093" w:type="dxa"/>
            <w:tcBorders>
              <w:bottom w:val="single" w:sz="4" w:space="0" w:color="auto"/>
            </w:tcBorders>
            <w:shd w:val="clear" w:color="000000" w:fill="FFFFFF"/>
            <w:vAlign w:val="center"/>
          </w:tcPr>
          <w:p w14:paraId="416DA2B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RASSF1A promoter methylation</w:t>
            </w:r>
          </w:p>
        </w:tc>
        <w:tc>
          <w:tcPr>
            <w:tcW w:w="678" w:type="dxa"/>
            <w:tcBorders>
              <w:bottom w:val="single" w:sz="4" w:space="0" w:color="auto"/>
            </w:tcBorders>
            <w:shd w:val="clear" w:color="000000" w:fill="FFFFFF"/>
            <w:vAlign w:val="center"/>
          </w:tcPr>
          <w:p w14:paraId="2608673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173</w:t>
            </w:r>
          </w:p>
        </w:tc>
        <w:tc>
          <w:tcPr>
            <w:tcW w:w="767" w:type="dxa"/>
            <w:tcBorders>
              <w:bottom w:val="single" w:sz="4" w:space="0" w:color="auto"/>
            </w:tcBorders>
            <w:shd w:val="clear" w:color="auto" w:fill="auto"/>
            <w:vAlign w:val="center"/>
          </w:tcPr>
          <w:p w14:paraId="2B6C011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417</w:t>
            </w:r>
          </w:p>
        </w:tc>
        <w:tc>
          <w:tcPr>
            <w:tcW w:w="638" w:type="dxa"/>
            <w:tcBorders>
              <w:bottom w:val="single" w:sz="4" w:space="0" w:color="auto"/>
            </w:tcBorders>
            <w:shd w:val="clear" w:color="auto" w:fill="auto"/>
            <w:vAlign w:val="center"/>
          </w:tcPr>
          <w:p w14:paraId="6973C3D2"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OR</w:t>
            </w:r>
          </w:p>
        </w:tc>
        <w:tc>
          <w:tcPr>
            <w:tcW w:w="585" w:type="dxa"/>
            <w:tcBorders>
              <w:bottom w:val="single" w:sz="4" w:space="0" w:color="auto"/>
            </w:tcBorders>
            <w:shd w:val="clear" w:color="000000" w:fill="FFFFFF"/>
            <w:vAlign w:val="center"/>
          </w:tcPr>
          <w:p w14:paraId="192C4D05"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tcBorders>
              <w:bottom w:val="single" w:sz="4" w:space="0" w:color="auto"/>
            </w:tcBorders>
            <w:shd w:val="clear" w:color="000000" w:fill="FFFFFF"/>
            <w:vAlign w:val="center"/>
          </w:tcPr>
          <w:p w14:paraId="53938AB6"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2.57 (0.64-10.24)</w:t>
            </w:r>
          </w:p>
        </w:tc>
        <w:tc>
          <w:tcPr>
            <w:tcW w:w="729" w:type="dxa"/>
            <w:tcBorders>
              <w:bottom w:val="single" w:sz="4" w:space="0" w:color="auto"/>
            </w:tcBorders>
            <w:shd w:val="clear" w:color="auto" w:fill="auto"/>
            <w:vAlign w:val="center"/>
          </w:tcPr>
          <w:p w14:paraId="5E3D566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0.119</w:t>
            </w:r>
          </w:p>
        </w:tc>
        <w:tc>
          <w:tcPr>
            <w:tcW w:w="607" w:type="dxa"/>
            <w:tcBorders>
              <w:bottom w:val="single" w:sz="4" w:space="0" w:color="auto"/>
            </w:tcBorders>
            <w:shd w:val="clear" w:color="000000" w:fill="FFFFFF"/>
            <w:vAlign w:val="center"/>
          </w:tcPr>
          <w:p w14:paraId="7228E25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51.1%</w:t>
            </w:r>
          </w:p>
        </w:tc>
        <w:tc>
          <w:tcPr>
            <w:tcW w:w="607" w:type="dxa"/>
            <w:tcBorders>
              <w:bottom w:val="single" w:sz="4" w:space="0" w:color="auto"/>
            </w:tcBorders>
            <w:shd w:val="clear" w:color="auto" w:fill="auto"/>
            <w:vAlign w:val="center"/>
          </w:tcPr>
          <w:p w14:paraId="2581236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0.667</w:t>
            </w:r>
          </w:p>
        </w:tc>
        <w:tc>
          <w:tcPr>
            <w:tcW w:w="596" w:type="dxa"/>
            <w:tcBorders>
              <w:bottom w:val="single" w:sz="4" w:space="0" w:color="auto"/>
            </w:tcBorders>
            <w:shd w:val="clear" w:color="000000" w:fill="FFFFFF"/>
            <w:vAlign w:val="center"/>
          </w:tcPr>
          <w:p w14:paraId="663774E3"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0.835</w:t>
            </w:r>
          </w:p>
        </w:tc>
        <w:tc>
          <w:tcPr>
            <w:tcW w:w="893" w:type="dxa"/>
            <w:tcBorders>
              <w:bottom w:val="single" w:sz="4" w:space="0" w:color="auto"/>
            </w:tcBorders>
            <w:shd w:val="clear" w:color="auto" w:fill="auto"/>
            <w:vAlign w:val="center"/>
          </w:tcPr>
          <w:p w14:paraId="788C263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(0.20-32.41)</w:t>
            </w:r>
          </w:p>
        </w:tc>
        <w:tc>
          <w:tcPr>
            <w:tcW w:w="1396" w:type="dxa"/>
            <w:tcBorders>
              <w:bottom w:val="single" w:sz="4" w:space="0" w:color="auto"/>
            </w:tcBorders>
            <w:shd w:val="clear" w:color="000000" w:fill="FFFFFF"/>
            <w:vAlign w:val="center"/>
          </w:tcPr>
          <w:p w14:paraId="33A21E10"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NOS (total score: 9);</w:t>
            </w:r>
          </w:p>
          <w:p w14:paraId="6D6813D1"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Low risk (3 studies)</w:t>
            </w:r>
          </w:p>
          <w:p w14:paraId="4CCD281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Moderate risk (1 study)</w:t>
            </w:r>
          </w:p>
        </w:tc>
        <w:tc>
          <w:tcPr>
            <w:tcW w:w="1160" w:type="dxa"/>
            <w:tcBorders>
              <w:bottom w:val="single" w:sz="4" w:space="0" w:color="auto"/>
            </w:tcBorders>
            <w:shd w:val="clear" w:color="000000" w:fill="FFFFFF"/>
            <w:vAlign w:val="center"/>
          </w:tcPr>
          <w:p w14:paraId="383BBE68" w14:textId="65B3D8A5"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r w:rsidR="00A8127E" w:rsidRPr="00B7222B" w14:paraId="6059035D" w14:textId="77777777" w:rsidTr="00A8127E">
        <w:trPr>
          <w:trHeight w:val="458"/>
        </w:trPr>
        <w:tc>
          <w:tcPr>
            <w:tcW w:w="15349" w:type="dxa"/>
            <w:gridSpan w:val="19"/>
            <w:tcBorders>
              <w:top w:val="single" w:sz="4" w:space="0" w:color="auto"/>
              <w:bottom w:val="single" w:sz="4" w:space="0" w:color="auto"/>
            </w:tcBorders>
            <w:vAlign w:val="center"/>
          </w:tcPr>
          <w:p w14:paraId="2252DF9B" w14:textId="67046D73" w:rsidR="00A8127E" w:rsidRPr="00B7222B" w:rsidRDefault="00A8127E" w:rsidP="00D1515B">
            <w:pPr>
              <w:spacing w:after="0" w:line="240" w:lineRule="auto"/>
              <w:jc w:val="center"/>
              <w:rPr>
                <w:rFonts w:ascii="Times New Roman" w:eastAsia="DengXian" w:hAnsi="Times New Roman" w:cs="Times New Roman"/>
                <w:sz w:val="15"/>
                <w:szCs w:val="15"/>
                <w:lang w:eastAsia="zh-CN"/>
              </w:rPr>
            </w:pPr>
            <w:r w:rsidRPr="003B68B4">
              <w:rPr>
                <w:rFonts w:ascii="Times New Roman" w:eastAsia="DengXian" w:hAnsi="Times New Roman" w:cs="Times New Roman"/>
                <w:b/>
                <w:bCs/>
                <w:sz w:val="15"/>
                <w:szCs w:val="15"/>
                <w:lang w:eastAsia="zh-CN"/>
              </w:rPr>
              <w:t>Demographic risk factor</w:t>
            </w:r>
          </w:p>
        </w:tc>
      </w:tr>
      <w:tr w:rsidR="00D1515B" w:rsidRPr="00B7222B" w14:paraId="60614E31" w14:textId="6BD133A1" w:rsidTr="001A65C4">
        <w:trPr>
          <w:gridAfter w:val="1"/>
          <w:wAfter w:w="19" w:type="dxa"/>
          <w:trHeight w:val="673"/>
        </w:trPr>
        <w:tc>
          <w:tcPr>
            <w:tcW w:w="770" w:type="dxa"/>
            <w:tcBorders>
              <w:top w:val="single" w:sz="4" w:space="0" w:color="auto"/>
              <w:bottom w:val="single" w:sz="4" w:space="0" w:color="auto"/>
            </w:tcBorders>
            <w:shd w:val="clear" w:color="auto" w:fill="auto"/>
            <w:vAlign w:val="center"/>
          </w:tcPr>
          <w:p w14:paraId="51E3009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proofErr w:type="spellStart"/>
            <w:r w:rsidRPr="001A65C4">
              <w:rPr>
                <w:rFonts w:ascii="Times New Roman" w:eastAsia="DengXian" w:hAnsi="Times New Roman" w:cs="Times New Roman"/>
                <w:sz w:val="13"/>
                <w:szCs w:val="13"/>
                <w:lang w:eastAsia="zh-CN"/>
              </w:rPr>
              <w:t>Ichimasa</w:t>
            </w:r>
            <w:proofErr w:type="spellEnd"/>
            <w:r w:rsidRPr="001A65C4">
              <w:rPr>
                <w:rFonts w:ascii="Times New Roman" w:eastAsia="DengXian" w:hAnsi="Times New Roman" w:cs="Times New Roman"/>
                <w:sz w:val="13"/>
                <w:szCs w:val="13"/>
                <w:lang w:eastAsia="zh-CN"/>
              </w:rPr>
              <w:t>, 2017 (15)</w:t>
            </w:r>
          </w:p>
        </w:tc>
        <w:tc>
          <w:tcPr>
            <w:tcW w:w="439" w:type="dxa"/>
            <w:tcBorders>
              <w:top w:val="single" w:sz="4" w:space="0" w:color="auto"/>
              <w:bottom w:val="single" w:sz="4" w:space="0" w:color="auto"/>
            </w:tcBorders>
            <w:shd w:val="clear" w:color="auto" w:fill="auto"/>
            <w:vAlign w:val="center"/>
          </w:tcPr>
          <w:p w14:paraId="0C9B949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4</w:t>
            </w:r>
          </w:p>
        </w:tc>
        <w:tc>
          <w:tcPr>
            <w:tcW w:w="1093" w:type="dxa"/>
            <w:tcBorders>
              <w:top w:val="single" w:sz="4" w:space="0" w:color="auto"/>
              <w:bottom w:val="single" w:sz="4" w:space="0" w:color="auto"/>
            </w:tcBorders>
            <w:shd w:val="clear" w:color="000000" w:fill="FFFFFF"/>
            <w:vAlign w:val="center"/>
          </w:tcPr>
          <w:p w14:paraId="479FA9D0"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retrospective</w:t>
            </w:r>
          </w:p>
        </w:tc>
        <w:tc>
          <w:tcPr>
            <w:tcW w:w="728" w:type="dxa"/>
            <w:tcBorders>
              <w:top w:val="single" w:sz="4" w:space="0" w:color="auto"/>
              <w:bottom w:val="single" w:sz="4" w:space="0" w:color="auto"/>
            </w:tcBorders>
            <w:shd w:val="clear" w:color="000000" w:fill="FFFFFF"/>
            <w:vAlign w:val="center"/>
          </w:tcPr>
          <w:p w14:paraId="5342654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pT1 CRC</w:t>
            </w:r>
          </w:p>
        </w:tc>
        <w:tc>
          <w:tcPr>
            <w:tcW w:w="1458" w:type="dxa"/>
            <w:tcBorders>
              <w:top w:val="single" w:sz="4" w:space="0" w:color="auto"/>
              <w:bottom w:val="single" w:sz="4" w:space="0" w:color="auto"/>
            </w:tcBorders>
            <w:shd w:val="clear" w:color="000000" w:fill="FFFFFF"/>
            <w:vAlign w:val="center"/>
          </w:tcPr>
          <w:p w14:paraId="35354BE3"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lymph node metastasis in pT1 CRC</w:t>
            </w:r>
          </w:p>
        </w:tc>
        <w:tc>
          <w:tcPr>
            <w:tcW w:w="1093" w:type="dxa"/>
            <w:tcBorders>
              <w:top w:val="single" w:sz="4" w:space="0" w:color="auto"/>
              <w:bottom w:val="single" w:sz="4" w:space="0" w:color="auto"/>
            </w:tcBorders>
            <w:shd w:val="clear" w:color="000000" w:fill="FFFFFF"/>
            <w:vAlign w:val="center"/>
          </w:tcPr>
          <w:p w14:paraId="58AD022E"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female gender</w:t>
            </w:r>
          </w:p>
        </w:tc>
        <w:tc>
          <w:tcPr>
            <w:tcW w:w="678" w:type="dxa"/>
            <w:tcBorders>
              <w:top w:val="single" w:sz="4" w:space="0" w:color="auto"/>
              <w:bottom w:val="single" w:sz="4" w:space="0" w:color="auto"/>
            </w:tcBorders>
            <w:shd w:val="clear" w:color="000000" w:fill="FFFFFF"/>
            <w:vAlign w:val="center"/>
          </w:tcPr>
          <w:p w14:paraId="003979D4"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113</w:t>
            </w:r>
          </w:p>
        </w:tc>
        <w:tc>
          <w:tcPr>
            <w:tcW w:w="767" w:type="dxa"/>
            <w:tcBorders>
              <w:top w:val="single" w:sz="4" w:space="0" w:color="auto"/>
              <w:bottom w:val="single" w:sz="4" w:space="0" w:color="auto"/>
            </w:tcBorders>
            <w:shd w:val="clear" w:color="auto" w:fill="auto"/>
            <w:vAlign w:val="center"/>
          </w:tcPr>
          <w:p w14:paraId="380368B2"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1329</w:t>
            </w:r>
          </w:p>
        </w:tc>
        <w:tc>
          <w:tcPr>
            <w:tcW w:w="638" w:type="dxa"/>
            <w:tcBorders>
              <w:top w:val="single" w:sz="4" w:space="0" w:color="auto"/>
              <w:bottom w:val="single" w:sz="4" w:space="0" w:color="auto"/>
            </w:tcBorders>
            <w:shd w:val="clear" w:color="auto" w:fill="auto"/>
            <w:vAlign w:val="center"/>
          </w:tcPr>
          <w:p w14:paraId="75D454B8"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RR</w:t>
            </w:r>
          </w:p>
        </w:tc>
        <w:tc>
          <w:tcPr>
            <w:tcW w:w="585" w:type="dxa"/>
            <w:tcBorders>
              <w:top w:val="single" w:sz="4" w:space="0" w:color="auto"/>
              <w:bottom w:val="single" w:sz="4" w:space="0" w:color="auto"/>
            </w:tcBorders>
            <w:shd w:val="clear" w:color="000000" w:fill="FFFFFF"/>
            <w:vAlign w:val="center"/>
          </w:tcPr>
          <w:p w14:paraId="6DC3202F"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HKSJ</w:t>
            </w:r>
          </w:p>
        </w:tc>
        <w:tc>
          <w:tcPr>
            <w:tcW w:w="1093" w:type="dxa"/>
            <w:tcBorders>
              <w:top w:val="single" w:sz="4" w:space="0" w:color="auto"/>
              <w:bottom w:val="single" w:sz="4" w:space="0" w:color="auto"/>
            </w:tcBorders>
            <w:shd w:val="clear" w:color="000000" w:fill="FFFFFF"/>
            <w:vAlign w:val="center"/>
          </w:tcPr>
          <w:p w14:paraId="71B6A953"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2.23 (0.78-6.42)</w:t>
            </w:r>
          </w:p>
        </w:tc>
        <w:tc>
          <w:tcPr>
            <w:tcW w:w="729" w:type="dxa"/>
            <w:tcBorders>
              <w:top w:val="single" w:sz="4" w:space="0" w:color="auto"/>
              <w:bottom w:val="single" w:sz="4" w:space="0" w:color="auto"/>
            </w:tcBorders>
            <w:shd w:val="clear" w:color="000000" w:fill="FFFFFF"/>
            <w:vAlign w:val="center"/>
          </w:tcPr>
          <w:p w14:paraId="078AD7E8"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0.094</w:t>
            </w:r>
          </w:p>
        </w:tc>
        <w:tc>
          <w:tcPr>
            <w:tcW w:w="607" w:type="dxa"/>
            <w:tcBorders>
              <w:top w:val="single" w:sz="4" w:space="0" w:color="auto"/>
              <w:bottom w:val="single" w:sz="4" w:space="0" w:color="auto"/>
            </w:tcBorders>
            <w:shd w:val="clear" w:color="000000" w:fill="FFFFFF"/>
            <w:vAlign w:val="center"/>
          </w:tcPr>
          <w:p w14:paraId="74899168"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92.1%</w:t>
            </w:r>
          </w:p>
        </w:tc>
        <w:tc>
          <w:tcPr>
            <w:tcW w:w="607" w:type="dxa"/>
            <w:tcBorders>
              <w:top w:val="single" w:sz="4" w:space="0" w:color="auto"/>
              <w:bottom w:val="single" w:sz="4" w:space="0" w:color="auto"/>
            </w:tcBorders>
            <w:shd w:val="clear" w:color="auto" w:fill="auto"/>
            <w:vAlign w:val="center"/>
          </w:tcPr>
          <w:p w14:paraId="5C9C307A"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0.175</w:t>
            </w:r>
          </w:p>
        </w:tc>
        <w:tc>
          <w:tcPr>
            <w:tcW w:w="596" w:type="dxa"/>
            <w:tcBorders>
              <w:top w:val="single" w:sz="4" w:space="0" w:color="auto"/>
              <w:bottom w:val="single" w:sz="4" w:space="0" w:color="auto"/>
            </w:tcBorders>
            <w:shd w:val="clear" w:color="000000" w:fill="FFFFFF"/>
            <w:vAlign w:val="center"/>
          </w:tcPr>
          <w:p w14:paraId="6EFC8F29"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0.263</w:t>
            </w:r>
          </w:p>
        </w:tc>
        <w:tc>
          <w:tcPr>
            <w:tcW w:w="893" w:type="dxa"/>
            <w:tcBorders>
              <w:top w:val="single" w:sz="4" w:space="0" w:color="auto"/>
              <w:bottom w:val="single" w:sz="4" w:space="0" w:color="auto"/>
            </w:tcBorders>
            <w:shd w:val="clear" w:color="auto" w:fill="auto"/>
            <w:vAlign w:val="center"/>
          </w:tcPr>
          <w:p w14:paraId="6A0D05BD"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(0.25-20.27)</w:t>
            </w:r>
          </w:p>
        </w:tc>
        <w:tc>
          <w:tcPr>
            <w:tcW w:w="1396" w:type="dxa"/>
            <w:tcBorders>
              <w:top w:val="single" w:sz="4" w:space="0" w:color="auto"/>
              <w:bottom w:val="single" w:sz="4" w:space="0" w:color="auto"/>
            </w:tcBorders>
            <w:shd w:val="clear" w:color="auto" w:fill="auto"/>
          </w:tcPr>
          <w:p w14:paraId="10A20897"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GRADE;</w:t>
            </w:r>
          </w:p>
          <w:p w14:paraId="33305608" w14:textId="77777777"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Low (+OOO) risk (4 studies)</w:t>
            </w:r>
          </w:p>
        </w:tc>
        <w:tc>
          <w:tcPr>
            <w:tcW w:w="1160" w:type="dxa"/>
            <w:tcBorders>
              <w:top w:val="single" w:sz="4" w:space="0" w:color="auto"/>
              <w:bottom w:val="single" w:sz="4" w:space="0" w:color="auto"/>
            </w:tcBorders>
            <w:vAlign w:val="center"/>
          </w:tcPr>
          <w:p w14:paraId="53B6999A" w14:textId="44CDFAAE" w:rsidR="00D1515B" w:rsidRPr="001A65C4" w:rsidRDefault="00D1515B" w:rsidP="00D1515B">
            <w:pPr>
              <w:spacing w:after="0" w:line="240" w:lineRule="auto"/>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no association</w:t>
            </w:r>
          </w:p>
        </w:tc>
      </w:tr>
    </w:tbl>
    <w:p w14:paraId="10018D1D" w14:textId="77777777" w:rsidR="00D14E9F" w:rsidRPr="001A65C4" w:rsidRDefault="00D14E9F" w:rsidP="00D14E9F">
      <w:pPr>
        <w:rPr>
          <w:rFonts w:ascii="Times New Roman" w:eastAsia="DengXian" w:hAnsi="Times New Roman" w:cs="Times New Roman"/>
          <w:sz w:val="13"/>
          <w:szCs w:val="13"/>
          <w:lang w:eastAsia="zh-CN"/>
        </w:rPr>
      </w:pPr>
      <w:r w:rsidRPr="001A65C4">
        <w:rPr>
          <w:rFonts w:ascii="Times New Roman" w:eastAsia="DengXian" w:hAnsi="Times New Roman" w:cs="Times New Roman"/>
          <w:sz w:val="13"/>
          <w:szCs w:val="13"/>
          <w:lang w:eastAsia="zh-CN"/>
        </w:rPr>
        <w:t xml:space="preserve">Abbreviation:  OR, odds ratio; RR, risk ratio; CI, confidence interval; P-egger, P value for Egger’s test; P-sig, P value for excess significance bias; PI, prediction interval; No., number of included studies; NA, not available (where the number of expected significant results was greater than the number observed); CRC, colorectal cancer; NET, neuroendocrine tumour; MINORS, Methodological index for non-randomized studies; NOS, Newcastle Ottawa Scale (&gt;=6: low risk, &lt;6: high risk); D.H Checklist, </w:t>
      </w:r>
      <w:proofErr w:type="spellStart"/>
      <w:r w:rsidRPr="001A65C4">
        <w:rPr>
          <w:rFonts w:ascii="Times New Roman" w:eastAsia="DengXian" w:hAnsi="Times New Roman" w:cs="Times New Roman"/>
          <w:sz w:val="13"/>
          <w:szCs w:val="13"/>
          <w:lang w:eastAsia="zh-CN"/>
        </w:rPr>
        <w:t>Duckitt</w:t>
      </w:r>
      <w:proofErr w:type="spellEnd"/>
      <w:r w:rsidRPr="001A65C4">
        <w:rPr>
          <w:rFonts w:ascii="Times New Roman" w:eastAsia="DengXian" w:hAnsi="Times New Roman" w:cs="Times New Roman"/>
          <w:sz w:val="13"/>
          <w:szCs w:val="13"/>
          <w:lang w:eastAsia="zh-CN"/>
        </w:rPr>
        <w:t xml:space="preserve"> and Harrington Checklist; ELCWP scale, European Lung Cancer Working Party; GRADE, The Grading of Recommendations Assessment, Development and Evaluation; SIGN, Scottish Intercollegiate Guidelines Network; STROBE, Strengthening the Reporting of Observational studies in Epidemiology</w:t>
      </w:r>
    </w:p>
    <w:p w14:paraId="268F46D0" w14:textId="7CF05D42" w:rsidR="007C17D7" w:rsidRPr="00B7222B" w:rsidRDefault="007C17D7" w:rsidP="00C0604A">
      <w:pPr>
        <w:jc w:val="center"/>
        <w:rPr>
          <w:rFonts w:ascii="Times New Roman" w:hAnsi="Times New Roman" w:cs="Times New Roman"/>
        </w:rPr>
      </w:pPr>
      <w:r w:rsidRPr="00B7222B">
        <w:rPr>
          <w:rFonts w:ascii="Times New Roman" w:hAnsi="Times New Roman" w:cs="Times New Roman"/>
        </w:rPr>
        <w:br w:type="page"/>
      </w:r>
      <w:r w:rsidR="00D053B9" w:rsidRPr="00D23B7E">
        <w:rPr>
          <w:rFonts w:ascii="Times New Roman" w:hAnsi="Times New Roman" w:cs="Times New Roman"/>
          <w:b/>
          <w:bCs/>
          <w:sz w:val="24"/>
          <w:szCs w:val="24"/>
          <w:lang w:eastAsia="zh-CN"/>
        </w:rPr>
        <w:lastRenderedPageBreak/>
        <w:t xml:space="preserve">Table </w:t>
      </w:r>
      <w:r w:rsidR="002E6FD7">
        <w:rPr>
          <w:rFonts w:ascii="Times New Roman" w:hAnsi="Times New Roman" w:cs="Times New Roman"/>
          <w:b/>
          <w:bCs/>
          <w:sz w:val="24"/>
          <w:szCs w:val="24"/>
          <w:lang w:eastAsia="zh-CN"/>
        </w:rPr>
        <w:t>S</w:t>
      </w:r>
      <w:r w:rsidR="00D053B9" w:rsidRPr="00D23B7E">
        <w:rPr>
          <w:rFonts w:ascii="Times New Roman" w:hAnsi="Times New Roman" w:cs="Times New Roman"/>
          <w:b/>
          <w:bCs/>
          <w:sz w:val="24"/>
          <w:szCs w:val="24"/>
          <w:lang w:eastAsia="zh-CN"/>
        </w:rPr>
        <w:t>10</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Pr="00D23B7E">
        <w:rPr>
          <w:rFonts w:ascii="Times New Roman" w:hAnsi="Times New Roman" w:cs="Times New Roman"/>
          <w:b/>
          <w:bCs/>
          <w:sz w:val="24"/>
          <w:szCs w:val="24"/>
          <w:lang w:eastAsia="zh-CN"/>
        </w:rPr>
        <w:t>Summary</w:t>
      </w:r>
      <w:r w:rsidRPr="00B7222B">
        <w:rPr>
          <w:rFonts w:ascii="Times New Roman" w:hAnsi="Times New Roman" w:cs="Times New Roman"/>
          <w:b/>
          <w:bCs/>
          <w:sz w:val="24"/>
          <w:szCs w:val="24"/>
          <w:lang w:eastAsia="zh-CN"/>
        </w:rPr>
        <w:t xml:space="preserve"> of evidence credibility assessment of 17 unique meta-analyses of observational studies investigating the associations between risk factors and colorectal cancer recurrence</w:t>
      </w:r>
    </w:p>
    <w:tbl>
      <w:tblPr>
        <w:tblW w:w="15588" w:type="dxa"/>
        <w:tblInd w:w="5" w:type="dxa"/>
        <w:tblLayout w:type="fixed"/>
        <w:tblLook w:val="0000" w:firstRow="0" w:lastRow="0" w:firstColumn="0" w:lastColumn="0" w:noHBand="0" w:noVBand="0"/>
      </w:tblPr>
      <w:tblGrid>
        <w:gridCol w:w="846"/>
        <w:gridCol w:w="567"/>
        <w:gridCol w:w="1134"/>
        <w:gridCol w:w="624"/>
        <w:gridCol w:w="1144"/>
        <w:gridCol w:w="127"/>
        <w:gridCol w:w="1271"/>
        <w:gridCol w:w="661"/>
        <w:gridCol w:w="851"/>
        <w:gridCol w:w="567"/>
        <w:gridCol w:w="708"/>
        <w:gridCol w:w="1134"/>
        <w:gridCol w:w="709"/>
        <w:gridCol w:w="567"/>
        <w:gridCol w:w="567"/>
        <w:gridCol w:w="567"/>
        <w:gridCol w:w="992"/>
        <w:gridCol w:w="1418"/>
        <w:gridCol w:w="1134"/>
      </w:tblGrid>
      <w:tr w:rsidR="007E3CF3" w:rsidRPr="00B7222B" w14:paraId="5FD71F2C" w14:textId="5C15B3FB" w:rsidTr="0050792C">
        <w:trPr>
          <w:trHeight w:val="509"/>
        </w:trPr>
        <w:tc>
          <w:tcPr>
            <w:tcW w:w="846" w:type="dxa"/>
            <w:tcBorders>
              <w:top w:val="single" w:sz="4" w:space="0" w:color="auto"/>
              <w:bottom w:val="single" w:sz="4" w:space="0" w:color="auto"/>
            </w:tcBorders>
            <w:shd w:val="clear" w:color="auto" w:fill="auto"/>
            <w:vAlign w:val="center"/>
          </w:tcPr>
          <w:p w14:paraId="619C52A8" w14:textId="6439AC42"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Ref.</w:t>
            </w:r>
          </w:p>
        </w:tc>
        <w:tc>
          <w:tcPr>
            <w:tcW w:w="567" w:type="dxa"/>
            <w:tcBorders>
              <w:top w:val="single" w:sz="4" w:space="0" w:color="auto"/>
              <w:bottom w:val="single" w:sz="4" w:space="0" w:color="auto"/>
            </w:tcBorders>
            <w:shd w:val="clear" w:color="auto" w:fill="auto"/>
            <w:vAlign w:val="center"/>
          </w:tcPr>
          <w:p w14:paraId="451BE09B" w14:textId="6FE2A901"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No.</w:t>
            </w:r>
          </w:p>
        </w:tc>
        <w:tc>
          <w:tcPr>
            <w:tcW w:w="1134" w:type="dxa"/>
            <w:tcBorders>
              <w:top w:val="single" w:sz="4" w:space="0" w:color="auto"/>
              <w:bottom w:val="single" w:sz="4" w:space="0" w:color="auto"/>
            </w:tcBorders>
            <w:shd w:val="clear" w:color="000000" w:fill="FFFFFF"/>
            <w:vAlign w:val="center"/>
          </w:tcPr>
          <w:p w14:paraId="59847186" w14:textId="2629EF61"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Study design</w:t>
            </w:r>
          </w:p>
        </w:tc>
        <w:tc>
          <w:tcPr>
            <w:tcW w:w="624" w:type="dxa"/>
            <w:tcBorders>
              <w:top w:val="single" w:sz="4" w:space="0" w:color="auto"/>
              <w:bottom w:val="single" w:sz="4" w:space="0" w:color="auto"/>
            </w:tcBorders>
            <w:shd w:val="clear" w:color="000000" w:fill="FFFFFF"/>
            <w:vAlign w:val="center"/>
          </w:tcPr>
          <w:p w14:paraId="49040C01" w14:textId="3C858EF4"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Population</w:t>
            </w:r>
          </w:p>
        </w:tc>
        <w:tc>
          <w:tcPr>
            <w:tcW w:w="1144" w:type="dxa"/>
            <w:tcBorders>
              <w:top w:val="single" w:sz="4" w:space="0" w:color="auto"/>
              <w:bottom w:val="single" w:sz="4" w:space="0" w:color="auto"/>
            </w:tcBorders>
            <w:shd w:val="clear" w:color="000000" w:fill="FFFFFF"/>
            <w:vAlign w:val="center"/>
          </w:tcPr>
          <w:p w14:paraId="3B4D528A" w14:textId="636FD59F"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 xml:space="preserve">Outcome </w:t>
            </w:r>
          </w:p>
        </w:tc>
        <w:tc>
          <w:tcPr>
            <w:tcW w:w="1398" w:type="dxa"/>
            <w:gridSpan w:val="2"/>
            <w:tcBorders>
              <w:top w:val="single" w:sz="4" w:space="0" w:color="auto"/>
              <w:bottom w:val="single" w:sz="4" w:space="0" w:color="auto"/>
            </w:tcBorders>
            <w:shd w:val="clear" w:color="000000" w:fill="FFFFFF"/>
            <w:vAlign w:val="center"/>
          </w:tcPr>
          <w:p w14:paraId="2064393F" w14:textId="77A136B3"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Risk factor</w:t>
            </w:r>
          </w:p>
        </w:tc>
        <w:tc>
          <w:tcPr>
            <w:tcW w:w="661" w:type="dxa"/>
            <w:tcBorders>
              <w:top w:val="single" w:sz="4" w:space="0" w:color="auto"/>
              <w:bottom w:val="single" w:sz="4" w:space="0" w:color="auto"/>
            </w:tcBorders>
            <w:shd w:val="clear" w:color="000000" w:fill="FFFFFF"/>
            <w:vAlign w:val="center"/>
          </w:tcPr>
          <w:p w14:paraId="3FF4F9CF" w14:textId="1DC6BC64"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 xml:space="preserve">n </w:t>
            </w:r>
            <w:r w:rsidRPr="001A65C4">
              <w:rPr>
                <w:rFonts w:ascii="Times New Roman" w:eastAsia="DengXian" w:hAnsi="Times New Roman" w:cs="Times New Roman"/>
                <w:b/>
                <w:bCs/>
                <w:sz w:val="15"/>
                <w:szCs w:val="15"/>
                <w:lang w:eastAsia="zh-CN"/>
              </w:rPr>
              <w:br/>
              <w:t>(event)</w:t>
            </w:r>
          </w:p>
        </w:tc>
        <w:tc>
          <w:tcPr>
            <w:tcW w:w="851" w:type="dxa"/>
            <w:tcBorders>
              <w:top w:val="single" w:sz="4" w:space="0" w:color="auto"/>
              <w:bottom w:val="single" w:sz="4" w:space="0" w:color="auto"/>
            </w:tcBorders>
            <w:shd w:val="clear" w:color="000000" w:fill="FFFFFF"/>
            <w:vAlign w:val="center"/>
          </w:tcPr>
          <w:p w14:paraId="34203E76" w14:textId="6FECC9C7"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N</w:t>
            </w:r>
            <w:r w:rsidRPr="001A65C4">
              <w:rPr>
                <w:rFonts w:ascii="Times New Roman" w:eastAsia="DengXian" w:hAnsi="Times New Roman" w:cs="Times New Roman"/>
                <w:b/>
                <w:bCs/>
                <w:sz w:val="15"/>
                <w:szCs w:val="15"/>
                <w:lang w:eastAsia="zh-CN"/>
              </w:rPr>
              <w:br/>
              <w:t>(sample)</w:t>
            </w:r>
          </w:p>
        </w:tc>
        <w:tc>
          <w:tcPr>
            <w:tcW w:w="567" w:type="dxa"/>
            <w:tcBorders>
              <w:top w:val="single" w:sz="4" w:space="0" w:color="auto"/>
              <w:bottom w:val="single" w:sz="4" w:space="0" w:color="auto"/>
            </w:tcBorders>
            <w:shd w:val="clear" w:color="000000" w:fill="FFFFFF"/>
            <w:vAlign w:val="center"/>
          </w:tcPr>
          <w:p w14:paraId="5408FA8D" w14:textId="7CD87880"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 xml:space="preserve">Metric </w:t>
            </w:r>
          </w:p>
        </w:tc>
        <w:tc>
          <w:tcPr>
            <w:tcW w:w="708" w:type="dxa"/>
            <w:tcBorders>
              <w:top w:val="single" w:sz="4" w:space="0" w:color="auto"/>
              <w:bottom w:val="single" w:sz="4" w:space="0" w:color="auto"/>
            </w:tcBorders>
            <w:shd w:val="clear" w:color="000000" w:fill="FFFFFF"/>
            <w:vAlign w:val="center"/>
          </w:tcPr>
          <w:p w14:paraId="7780CA36" w14:textId="1C404D72"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MA model</w:t>
            </w:r>
          </w:p>
        </w:tc>
        <w:tc>
          <w:tcPr>
            <w:tcW w:w="1134" w:type="dxa"/>
            <w:tcBorders>
              <w:top w:val="single" w:sz="4" w:space="0" w:color="auto"/>
              <w:bottom w:val="single" w:sz="4" w:space="0" w:color="auto"/>
            </w:tcBorders>
            <w:shd w:val="clear" w:color="000000" w:fill="FFFFFF"/>
            <w:vAlign w:val="center"/>
          </w:tcPr>
          <w:p w14:paraId="22DA7567" w14:textId="7E561358"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Effect size (95% CI)</w:t>
            </w:r>
          </w:p>
        </w:tc>
        <w:tc>
          <w:tcPr>
            <w:tcW w:w="709" w:type="dxa"/>
            <w:tcBorders>
              <w:top w:val="single" w:sz="4" w:space="0" w:color="auto"/>
              <w:bottom w:val="single" w:sz="4" w:space="0" w:color="auto"/>
            </w:tcBorders>
            <w:shd w:val="clear" w:color="000000" w:fill="FFFFFF"/>
            <w:vAlign w:val="center"/>
          </w:tcPr>
          <w:p w14:paraId="31D6A698" w14:textId="430A90DF"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P-value</w:t>
            </w:r>
          </w:p>
        </w:tc>
        <w:tc>
          <w:tcPr>
            <w:tcW w:w="567" w:type="dxa"/>
            <w:tcBorders>
              <w:top w:val="single" w:sz="4" w:space="0" w:color="auto"/>
              <w:bottom w:val="single" w:sz="4" w:space="0" w:color="auto"/>
            </w:tcBorders>
            <w:shd w:val="clear" w:color="000000" w:fill="FFFFFF"/>
            <w:vAlign w:val="center"/>
          </w:tcPr>
          <w:p w14:paraId="12C1D536" w14:textId="361CFE7C"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 xml:space="preserve">I² </w:t>
            </w:r>
          </w:p>
        </w:tc>
        <w:tc>
          <w:tcPr>
            <w:tcW w:w="567" w:type="dxa"/>
            <w:tcBorders>
              <w:top w:val="single" w:sz="4" w:space="0" w:color="auto"/>
              <w:bottom w:val="single" w:sz="4" w:space="0" w:color="auto"/>
            </w:tcBorders>
            <w:shd w:val="clear" w:color="000000" w:fill="FFFFFF"/>
            <w:vAlign w:val="center"/>
          </w:tcPr>
          <w:p w14:paraId="311D30BD" w14:textId="03D8B56E"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P-egger</w:t>
            </w:r>
          </w:p>
        </w:tc>
        <w:tc>
          <w:tcPr>
            <w:tcW w:w="567" w:type="dxa"/>
            <w:tcBorders>
              <w:top w:val="single" w:sz="4" w:space="0" w:color="auto"/>
              <w:bottom w:val="single" w:sz="4" w:space="0" w:color="auto"/>
            </w:tcBorders>
            <w:shd w:val="clear" w:color="auto" w:fill="auto"/>
            <w:vAlign w:val="center"/>
          </w:tcPr>
          <w:p w14:paraId="47E39E5F" w14:textId="557C0140"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P-sig</w:t>
            </w:r>
          </w:p>
        </w:tc>
        <w:tc>
          <w:tcPr>
            <w:tcW w:w="992" w:type="dxa"/>
            <w:tcBorders>
              <w:top w:val="single" w:sz="4" w:space="0" w:color="auto"/>
              <w:bottom w:val="single" w:sz="4" w:space="0" w:color="auto"/>
            </w:tcBorders>
            <w:shd w:val="clear" w:color="auto" w:fill="auto"/>
            <w:vAlign w:val="center"/>
          </w:tcPr>
          <w:p w14:paraId="023F88F1" w14:textId="3119F9E6"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95% PI</w:t>
            </w:r>
          </w:p>
        </w:tc>
        <w:tc>
          <w:tcPr>
            <w:tcW w:w="1418" w:type="dxa"/>
            <w:tcBorders>
              <w:top w:val="single" w:sz="4" w:space="0" w:color="auto"/>
              <w:bottom w:val="single" w:sz="4" w:space="0" w:color="auto"/>
            </w:tcBorders>
            <w:shd w:val="clear" w:color="000000" w:fill="FFFFFF"/>
            <w:vAlign w:val="center"/>
          </w:tcPr>
          <w:p w14:paraId="5A7544A4" w14:textId="01DC8A42" w:rsidR="007E3CF3" w:rsidRPr="00062AD9" w:rsidRDefault="007E3CF3" w:rsidP="007E3CF3">
            <w:pPr>
              <w:spacing w:after="0" w:line="240" w:lineRule="auto"/>
              <w:rPr>
                <w:rFonts w:ascii="Times New Roman" w:eastAsia="DengXian" w:hAnsi="Times New Roman" w:cs="Times New Roman"/>
                <w:b/>
                <w:bCs/>
                <w:sz w:val="16"/>
                <w:szCs w:val="16"/>
                <w:lang w:eastAsia="zh-CN"/>
              </w:rPr>
            </w:pPr>
            <w:r w:rsidRPr="001A65C4">
              <w:rPr>
                <w:rFonts w:ascii="Times New Roman" w:eastAsia="DengXian" w:hAnsi="Times New Roman" w:cs="Times New Roman"/>
                <w:b/>
                <w:bCs/>
                <w:sz w:val="15"/>
                <w:szCs w:val="15"/>
                <w:lang w:eastAsia="zh-CN"/>
              </w:rPr>
              <w:t>Assessment tool and risk of bias</w:t>
            </w:r>
          </w:p>
        </w:tc>
        <w:tc>
          <w:tcPr>
            <w:tcW w:w="1134" w:type="dxa"/>
            <w:tcBorders>
              <w:top w:val="single" w:sz="4" w:space="0" w:color="auto"/>
              <w:bottom w:val="single" w:sz="4" w:space="0" w:color="auto"/>
            </w:tcBorders>
            <w:shd w:val="clear" w:color="000000" w:fill="FFFFFF"/>
            <w:vAlign w:val="center"/>
          </w:tcPr>
          <w:p w14:paraId="47A686B7" w14:textId="04B0A7D9" w:rsidR="007E3CF3" w:rsidRPr="001A65C4" w:rsidRDefault="007E3CF3" w:rsidP="007E3CF3">
            <w:pPr>
              <w:spacing w:after="0" w:line="240" w:lineRule="auto"/>
              <w:rPr>
                <w:rFonts w:ascii="Times New Roman" w:eastAsia="DengXian" w:hAnsi="Times New Roman" w:cs="Times New Roman"/>
                <w:b/>
                <w:bCs/>
                <w:sz w:val="15"/>
                <w:szCs w:val="15"/>
                <w:lang w:eastAsia="zh-CN"/>
              </w:rPr>
            </w:pPr>
            <w:r>
              <w:rPr>
                <w:rFonts w:ascii="Times New Roman" w:eastAsia="DengXian" w:hAnsi="Times New Roman" w:cs="Times New Roman"/>
                <w:b/>
                <w:bCs/>
                <w:sz w:val="15"/>
                <w:szCs w:val="15"/>
                <w:lang w:eastAsia="zh-CN"/>
              </w:rPr>
              <w:t>Evidence classification</w:t>
            </w:r>
          </w:p>
        </w:tc>
      </w:tr>
      <w:tr w:rsidR="002346D3" w:rsidRPr="00B7222B" w14:paraId="05F3953D" w14:textId="77777777" w:rsidTr="002346D3">
        <w:trPr>
          <w:trHeight w:val="482"/>
        </w:trPr>
        <w:tc>
          <w:tcPr>
            <w:tcW w:w="15588" w:type="dxa"/>
            <w:gridSpan w:val="19"/>
            <w:tcBorders>
              <w:top w:val="single" w:sz="4" w:space="0" w:color="auto"/>
              <w:bottom w:val="single" w:sz="4" w:space="0" w:color="auto"/>
            </w:tcBorders>
            <w:vAlign w:val="center"/>
          </w:tcPr>
          <w:p w14:paraId="322D110B" w14:textId="7468B93C" w:rsidR="002346D3" w:rsidRPr="00062AD9" w:rsidRDefault="002346D3" w:rsidP="007C17D7">
            <w:pPr>
              <w:spacing w:after="0" w:line="240" w:lineRule="auto"/>
              <w:jc w:val="center"/>
              <w:rPr>
                <w:rFonts w:ascii="Times New Roman" w:eastAsia="DengXian" w:hAnsi="Times New Roman" w:cs="Times New Roman"/>
                <w:b/>
                <w:bCs/>
                <w:color w:val="ED7D31"/>
                <w:sz w:val="16"/>
                <w:szCs w:val="16"/>
                <w:lang w:eastAsia="zh-CN"/>
              </w:rPr>
            </w:pPr>
            <w:r w:rsidRPr="00A83356">
              <w:rPr>
                <w:rFonts w:ascii="Times New Roman" w:eastAsia="DengXian" w:hAnsi="Times New Roman" w:cs="Times New Roman"/>
                <w:b/>
                <w:bCs/>
                <w:sz w:val="15"/>
                <w:szCs w:val="15"/>
                <w:lang w:eastAsia="zh-CN"/>
              </w:rPr>
              <w:t>Histopathological risk factor</w:t>
            </w:r>
          </w:p>
        </w:tc>
      </w:tr>
      <w:tr w:rsidR="007E3CF3" w:rsidRPr="00B7222B" w14:paraId="228F2EC2" w14:textId="737559C7" w:rsidTr="0050792C">
        <w:trPr>
          <w:trHeight w:val="1168"/>
        </w:trPr>
        <w:tc>
          <w:tcPr>
            <w:tcW w:w="846" w:type="dxa"/>
            <w:tcBorders>
              <w:top w:val="nil"/>
              <w:left w:val="nil"/>
              <w:right w:val="nil"/>
            </w:tcBorders>
            <w:shd w:val="clear" w:color="auto" w:fill="auto"/>
            <w:vAlign w:val="center"/>
          </w:tcPr>
          <w:p w14:paraId="6CB0E826"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Knijn</w:t>
            </w:r>
            <w:proofErr w:type="spellEnd"/>
            <w:r w:rsidRPr="00724F5B">
              <w:rPr>
                <w:rFonts w:ascii="Times New Roman" w:eastAsia="DengXian" w:hAnsi="Times New Roman" w:cs="Times New Roman"/>
                <w:sz w:val="13"/>
                <w:szCs w:val="13"/>
                <w:lang w:eastAsia="zh-CN"/>
              </w:rPr>
              <w:t>, 2016 (36)</w:t>
            </w:r>
          </w:p>
        </w:tc>
        <w:tc>
          <w:tcPr>
            <w:tcW w:w="567" w:type="dxa"/>
            <w:tcBorders>
              <w:top w:val="nil"/>
              <w:left w:val="nil"/>
              <w:right w:val="nil"/>
            </w:tcBorders>
            <w:shd w:val="clear" w:color="auto" w:fill="auto"/>
            <w:vAlign w:val="center"/>
          </w:tcPr>
          <w:p w14:paraId="59C6F356"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w:t>
            </w:r>
          </w:p>
        </w:tc>
        <w:tc>
          <w:tcPr>
            <w:tcW w:w="1134" w:type="dxa"/>
            <w:tcBorders>
              <w:top w:val="nil"/>
              <w:left w:val="nil"/>
              <w:right w:val="nil"/>
            </w:tcBorders>
            <w:shd w:val="clear" w:color="000000" w:fill="FFFFFF"/>
            <w:vAlign w:val="center"/>
          </w:tcPr>
          <w:p w14:paraId="40721C0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retrospective </w:t>
            </w:r>
          </w:p>
        </w:tc>
        <w:tc>
          <w:tcPr>
            <w:tcW w:w="624" w:type="dxa"/>
            <w:tcBorders>
              <w:top w:val="nil"/>
              <w:left w:val="nil"/>
              <w:right w:val="nil"/>
            </w:tcBorders>
            <w:shd w:val="clear" w:color="000000" w:fill="FFFFFF"/>
            <w:vAlign w:val="center"/>
          </w:tcPr>
          <w:p w14:paraId="74AB41E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rectal cancer</w:t>
            </w:r>
          </w:p>
        </w:tc>
        <w:tc>
          <w:tcPr>
            <w:tcW w:w="1271" w:type="dxa"/>
            <w:gridSpan w:val="2"/>
            <w:tcBorders>
              <w:top w:val="nil"/>
              <w:left w:val="nil"/>
              <w:right w:val="nil"/>
            </w:tcBorders>
            <w:shd w:val="clear" w:color="000000" w:fill="FFFFFF"/>
            <w:vAlign w:val="center"/>
          </w:tcPr>
          <w:p w14:paraId="690C9F5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local recurrence in rectal cancer</w:t>
            </w:r>
          </w:p>
        </w:tc>
        <w:tc>
          <w:tcPr>
            <w:tcW w:w="1271" w:type="dxa"/>
            <w:tcBorders>
              <w:top w:val="nil"/>
              <w:left w:val="nil"/>
            </w:tcBorders>
            <w:shd w:val="clear" w:color="000000" w:fill="FFFFFF"/>
            <w:vAlign w:val="center"/>
          </w:tcPr>
          <w:p w14:paraId="244AF8F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perineural invasion (PNI)</w:t>
            </w:r>
          </w:p>
        </w:tc>
        <w:tc>
          <w:tcPr>
            <w:tcW w:w="661" w:type="dxa"/>
            <w:tcBorders>
              <w:top w:val="nil"/>
            </w:tcBorders>
            <w:shd w:val="clear" w:color="auto" w:fill="auto"/>
            <w:vAlign w:val="center"/>
          </w:tcPr>
          <w:p w14:paraId="6B3E2CC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146</w:t>
            </w:r>
          </w:p>
        </w:tc>
        <w:tc>
          <w:tcPr>
            <w:tcW w:w="851" w:type="dxa"/>
            <w:tcBorders>
              <w:top w:val="nil"/>
            </w:tcBorders>
            <w:shd w:val="clear" w:color="auto" w:fill="auto"/>
            <w:vAlign w:val="center"/>
          </w:tcPr>
          <w:p w14:paraId="4B493466"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1700</w:t>
            </w:r>
          </w:p>
        </w:tc>
        <w:tc>
          <w:tcPr>
            <w:tcW w:w="567" w:type="dxa"/>
            <w:tcBorders>
              <w:top w:val="nil"/>
            </w:tcBorders>
            <w:shd w:val="clear" w:color="auto" w:fill="auto"/>
            <w:vAlign w:val="center"/>
          </w:tcPr>
          <w:p w14:paraId="526C0000"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top w:val="nil"/>
            </w:tcBorders>
            <w:shd w:val="clear" w:color="auto" w:fill="auto"/>
            <w:vAlign w:val="center"/>
          </w:tcPr>
          <w:p w14:paraId="1448DCC4"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tcBorders>
              <w:top w:val="nil"/>
            </w:tcBorders>
            <w:shd w:val="clear" w:color="auto" w:fill="auto"/>
            <w:vAlign w:val="center"/>
          </w:tcPr>
          <w:p w14:paraId="4A49F9B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3.21 (2.33-4.44)</w:t>
            </w:r>
          </w:p>
        </w:tc>
        <w:tc>
          <w:tcPr>
            <w:tcW w:w="709" w:type="dxa"/>
            <w:tcBorders>
              <w:top w:val="nil"/>
            </w:tcBorders>
            <w:shd w:val="clear" w:color="auto" w:fill="auto"/>
            <w:vAlign w:val="center"/>
          </w:tcPr>
          <w:p w14:paraId="12FE736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1.32E-12</w:t>
            </w:r>
          </w:p>
        </w:tc>
        <w:tc>
          <w:tcPr>
            <w:tcW w:w="567" w:type="dxa"/>
            <w:tcBorders>
              <w:top w:val="nil"/>
              <w:left w:val="nil"/>
            </w:tcBorders>
            <w:shd w:val="clear" w:color="auto" w:fill="auto"/>
            <w:vAlign w:val="center"/>
          </w:tcPr>
          <w:p w14:paraId="469EACB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21.7%</w:t>
            </w:r>
          </w:p>
        </w:tc>
        <w:tc>
          <w:tcPr>
            <w:tcW w:w="567" w:type="dxa"/>
            <w:shd w:val="clear" w:color="auto" w:fill="auto"/>
            <w:vAlign w:val="center"/>
          </w:tcPr>
          <w:p w14:paraId="5054779E"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0.059</w:t>
            </w:r>
          </w:p>
        </w:tc>
        <w:tc>
          <w:tcPr>
            <w:tcW w:w="567" w:type="dxa"/>
            <w:shd w:val="clear" w:color="000000" w:fill="FFFFFF"/>
            <w:vAlign w:val="center"/>
          </w:tcPr>
          <w:p w14:paraId="537DB666"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0.155</w:t>
            </w:r>
          </w:p>
        </w:tc>
        <w:tc>
          <w:tcPr>
            <w:tcW w:w="992" w:type="dxa"/>
            <w:tcBorders>
              <w:right w:val="nil"/>
            </w:tcBorders>
            <w:shd w:val="clear" w:color="auto" w:fill="auto"/>
            <w:vAlign w:val="center"/>
          </w:tcPr>
          <w:p w14:paraId="18CB444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(2.02-5.12)</w:t>
            </w:r>
          </w:p>
        </w:tc>
        <w:tc>
          <w:tcPr>
            <w:tcW w:w="1418" w:type="dxa"/>
            <w:tcBorders>
              <w:top w:val="nil"/>
              <w:left w:val="nil"/>
              <w:bottom w:val="nil"/>
              <w:right w:val="nil"/>
            </w:tcBorders>
            <w:shd w:val="clear" w:color="000000" w:fill="FFFFFF"/>
            <w:vAlign w:val="center"/>
          </w:tcPr>
          <w:p w14:paraId="4906BD0B"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REMARK </w:t>
            </w:r>
            <w:r w:rsidRPr="00724F5B">
              <w:rPr>
                <w:rFonts w:ascii="Times New Roman" w:eastAsia="DengXian" w:hAnsi="Times New Roman" w:cs="Times New Roman"/>
                <w:sz w:val="13"/>
                <w:szCs w:val="13"/>
                <w:lang w:eastAsia="zh-CN"/>
              </w:rPr>
              <w:br/>
              <w:t>Low risk (2 studies: 83.3% items reported);</w:t>
            </w:r>
            <w:r w:rsidRPr="00724F5B">
              <w:rPr>
                <w:rFonts w:ascii="Times New Roman" w:eastAsia="DengXian" w:hAnsi="Times New Roman" w:cs="Times New Roman"/>
                <w:sz w:val="13"/>
                <w:szCs w:val="13"/>
                <w:lang w:eastAsia="zh-CN"/>
              </w:rPr>
              <w:br/>
              <w:t>Moderate risk (3 studies:61.1%, 50% items reported)</w:t>
            </w:r>
          </w:p>
        </w:tc>
        <w:tc>
          <w:tcPr>
            <w:tcW w:w="1134" w:type="dxa"/>
            <w:tcBorders>
              <w:top w:val="nil"/>
              <w:left w:val="nil"/>
              <w:bottom w:val="nil"/>
              <w:right w:val="nil"/>
            </w:tcBorders>
            <w:shd w:val="clear" w:color="000000" w:fill="FFFFFF"/>
            <w:vAlign w:val="center"/>
          </w:tcPr>
          <w:p w14:paraId="780228B1" w14:textId="6FD9C024" w:rsidR="007E3CF3" w:rsidRPr="00724F5B" w:rsidRDefault="00A83356"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highly suggestive</w:t>
            </w:r>
          </w:p>
        </w:tc>
      </w:tr>
      <w:tr w:rsidR="007E3CF3" w:rsidRPr="00B7222B" w14:paraId="35521757" w14:textId="05E002D1" w:rsidTr="002346D3">
        <w:trPr>
          <w:trHeight w:val="559"/>
        </w:trPr>
        <w:tc>
          <w:tcPr>
            <w:tcW w:w="846" w:type="dxa"/>
            <w:tcBorders>
              <w:left w:val="nil"/>
            </w:tcBorders>
            <w:shd w:val="clear" w:color="auto" w:fill="auto"/>
            <w:vAlign w:val="center"/>
          </w:tcPr>
          <w:p w14:paraId="6A018132"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Rogers, 2016 (22)</w:t>
            </w:r>
          </w:p>
        </w:tc>
        <w:tc>
          <w:tcPr>
            <w:tcW w:w="567" w:type="dxa"/>
            <w:shd w:val="clear" w:color="auto" w:fill="auto"/>
            <w:vAlign w:val="center"/>
          </w:tcPr>
          <w:p w14:paraId="56C64842"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12</w:t>
            </w:r>
          </w:p>
        </w:tc>
        <w:tc>
          <w:tcPr>
            <w:tcW w:w="1134" w:type="dxa"/>
            <w:shd w:val="clear" w:color="000000" w:fill="FFFFFF"/>
            <w:vAlign w:val="center"/>
          </w:tcPr>
          <w:p w14:paraId="0FCEF7CD"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11 retrospective; </w:t>
            </w:r>
          </w:p>
          <w:p w14:paraId="12053590"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 case-control</w:t>
            </w:r>
          </w:p>
        </w:tc>
        <w:tc>
          <w:tcPr>
            <w:tcW w:w="624" w:type="dxa"/>
            <w:shd w:val="clear" w:color="000000" w:fill="FFFFFF"/>
            <w:vAlign w:val="center"/>
          </w:tcPr>
          <w:p w14:paraId="6CE490B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shd w:val="clear" w:color="000000" w:fill="FFFFFF"/>
            <w:vAlign w:val="center"/>
          </w:tcPr>
          <w:p w14:paraId="1791315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overall recurrence in CRC</w:t>
            </w:r>
          </w:p>
        </w:tc>
        <w:tc>
          <w:tcPr>
            <w:tcW w:w="1271" w:type="dxa"/>
            <w:shd w:val="clear" w:color="000000" w:fill="FFFFFF"/>
            <w:vAlign w:val="center"/>
          </w:tcPr>
          <w:p w14:paraId="381EEDE3"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tumour budding </w:t>
            </w:r>
          </w:p>
        </w:tc>
        <w:tc>
          <w:tcPr>
            <w:tcW w:w="661" w:type="dxa"/>
            <w:shd w:val="clear" w:color="auto" w:fill="auto"/>
            <w:vAlign w:val="center"/>
          </w:tcPr>
          <w:p w14:paraId="1598ED0B"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551</w:t>
            </w:r>
          </w:p>
        </w:tc>
        <w:tc>
          <w:tcPr>
            <w:tcW w:w="851" w:type="dxa"/>
            <w:shd w:val="clear" w:color="auto" w:fill="auto"/>
            <w:vAlign w:val="center"/>
          </w:tcPr>
          <w:p w14:paraId="26CA6EB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2773</w:t>
            </w:r>
          </w:p>
        </w:tc>
        <w:tc>
          <w:tcPr>
            <w:tcW w:w="567" w:type="dxa"/>
            <w:shd w:val="clear" w:color="auto" w:fill="auto"/>
            <w:vAlign w:val="center"/>
          </w:tcPr>
          <w:p w14:paraId="3F06A418"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OR</w:t>
            </w:r>
          </w:p>
        </w:tc>
        <w:tc>
          <w:tcPr>
            <w:tcW w:w="708" w:type="dxa"/>
            <w:shd w:val="clear" w:color="auto" w:fill="auto"/>
            <w:vAlign w:val="center"/>
          </w:tcPr>
          <w:p w14:paraId="7CD21457"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shd w:val="clear" w:color="auto" w:fill="auto"/>
            <w:vAlign w:val="center"/>
          </w:tcPr>
          <w:p w14:paraId="226355D4"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5.50 (3.65-8.29)</w:t>
            </w:r>
          </w:p>
        </w:tc>
        <w:tc>
          <w:tcPr>
            <w:tcW w:w="709" w:type="dxa"/>
            <w:shd w:val="clear" w:color="auto" w:fill="auto"/>
            <w:vAlign w:val="center"/>
          </w:tcPr>
          <w:p w14:paraId="57E0622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4.23E-16</w:t>
            </w:r>
          </w:p>
        </w:tc>
        <w:tc>
          <w:tcPr>
            <w:tcW w:w="567" w:type="dxa"/>
            <w:shd w:val="clear" w:color="auto" w:fill="auto"/>
            <w:vAlign w:val="center"/>
          </w:tcPr>
          <w:p w14:paraId="56237971"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61%</w:t>
            </w:r>
          </w:p>
        </w:tc>
        <w:tc>
          <w:tcPr>
            <w:tcW w:w="567" w:type="dxa"/>
            <w:shd w:val="clear" w:color="auto" w:fill="auto"/>
            <w:vAlign w:val="center"/>
          </w:tcPr>
          <w:p w14:paraId="29F6D21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0.677</w:t>
            </w:r>
          </w:p>
        </w:tc>
        <w:tc>
          <w:tcPr>
            <w:tcW w:w="567" w:type="dxa"/>
            <w:shd w:val="clear" w:color="000000" w:fill="FFFFFF"/>
            <w:vAlign w:val="center"/>
          </w:tcPr>
          <w:p w14:paraId="7CE7C294"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0.000</w:t>
            </w:r>
          </w:p>
        </w:tc>
        <w:tc>
          <w:tcPr>
            <w:tcW w:w="992" w:type="dxa"/>
            <w:shd w:val="clear" w:color="000000" w:fill="FFFFFF"/>
            <w:vAlign w:val="center"/>
          </w:tcPr>
          <w:p w14:paraId="6220A75E"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(1.77-17.07)</w:t>
            </w:r>
          </w:p>
        </w:tc>
        <w:tc>
          <w:tcPr>
            <w:tcW w:w="1418" w:type="dxa"/>
            <w:tcBorders>
              <w:top w:val="nil"/>
              <w:left w:val="nil"/>
            </w:tcBorders>
            <w:shd w:val="clear" w:color="auto" w:fill="auto"/>
            <w:vAlign w:val="center"/>
          </w:tcPr>
          <w:p w14:paraId="19C1A7E1"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NOS (total score: 9);</w:t>
            </w:r>
            <w:r w:rsidRPr="00724F5B">
              <w:rPr>
                <w:rFonts w:ascii="Times New Roman" w:eastAsia="DengXian" w:hAnsi="Times New Roman" w:cs="Times New Roman"/>
                <w:sz w:val="13"/>
                <w:szCs w:val="13"/>
                <w:lang w:eastAsia="zh-CN"/>
              </w:rPr>
              <w:br/>
              <w:t>Low risk (12  studies)</w:t>
            </w:r>
          </w:p>
        </w:tc>
        <w:tc>
          <w:tcPr>
            <w:tcW w:w="1134" w:type="dxa"/>
            <w:tcBorders>
              <w:top w:val="nil"/>
              <w:left w:val="nil"/>
            </w:tcBorders>
            <w:vAlign w:val="center"/>
          </w:tcPr>
          <w:p w14:paraId="7DD8D0C8" w14:textId="51D1383F" w:rsidR="007E3CF3" w:rsidRPr="00724F5B" w:rsidRDefault="0050792C"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highly suggestive</w:t>
            </w:r>
          </w:p>
        </w:tc>
      </w:tr>
      <w:tr w:rsidR="007E3CF3" w:rsidRPr="00B7222B" w14:paraId="7018043F" w14:textId="01CE8617" w:rsidTr="0050792C">
        <w:trPr>
          <w:trHeight w:val="701"/>
        </w:trPr>
        <w:tc>
          <w:tcPr>
            <w:tcW w:w="846" w:type="dxa"/>
            <w:tcBorders>
              <w:top w:val="nil"/>
              <w:left w:val="nil"/>
              <w:bottom w:val="nil"/>
            </w:tcBorders>
            <w:shd w:val="clear" w:color="auto" w:fill="auto"/>
            <w:vAlign w:val="center"/>
          </w:tcPr>
          <w:p w14:paraId="29562BB7"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Veronese, 2015 (43)</w:t>
            </w:r>
          </w:p>
        </w:tc>
        <w:tc>
          <w:tcPr>
            <w:tcW w:w="567" w:type="dxa"/>
            <w:tcBorders>
              <w:top w:val="nil"/>
              <w:bottom w:val="nil"/>
            </w:tcBorders>
            <w:shd w:val="clear" w:color="auto" w:fill="auto"/>
            <w:vAlign w:val="center"/>
          </w:tcPr>
          <w:p w14:paraId="69D7CD6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9</w:t>
            </w:r>
          </w:p>
        </w:tc>
        <w:tc>
          <w:tcPr>
            <w:tcW w:w="1134" w:type="dxa"/>
            <w:tcBorders>
              <w:top w:val="nil"/>
              <w:bottom w:val="nil"/>
            </w:tcBorders>
            <w:shd w:val="clear" w:color="000000" w:fill="FFFFFF"/>
            <w:vAlign w:val="center"/>
          </w:tcPr>
          <w:p w14:paraId="16F055B8"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prospective</w:t>
            </w:r>
          </w:p>
        </w:tc>
        <w:tc>
          <w:tcPr>
            <w:tcW w:w="624" w:type="dxa"/>
            <w:tcBorders>
              <w:top w:val="nil"/>
              <w:bottom w:val="nil"/>
            </w:tcBorders>
            <w:shd w:val="clear" w:color="000000" w:fill="FFFFFF"/>
            <w:vAlign w:val="center"/>
          </w:tcPr>
          <w:p w14:paraId="1D153123"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tcBorders>
              <w:top w:val="nil"/>
            </w:tcBorders>
            <w:shd w:val="clear" w:color="000000" w:fill="FFFFFF"/>
            <w:vAlign w:val="center"/>
          </w:tcPr>
          <w:p w14:paraId="510AD58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overall recurrence in CRC</w:t>
            </w:r>
          </w:p>
        </w:tc>
        <w:tc>
          <w:tcPr>
            <w:tcW w:w="1271" w:type="dxa"/>
            <w:tcBorders>
              <w:top w:val="nil"/>
            </w:tcBorders>
            <w:shd w:val="clear" w:color="000000" w:fill="FFFFFF"/>
            <w:vAlign w:val="center"/>
          </w:tcPr>
          <w:p w14:paraId="27AE25E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extranodal</w:t>
            </w:r>
            <w:proofErr w:type="spellEnd"/>
            <w:r w:rsidRPr="00724F5B">
              <w:rPr>
                <w:rFonts w:ascii="Times New Roman" w:eastAsia="DengXian" w:hAnsi="Times New Roman" w:cs="Times New Roman"/>
                <w:sz w:val="13"/>
                <w:szCs w:val="13"/>
                <w:lang w:eastAsia="zh-CN"/>
              </w:rPr>
              <w:t xml:space="preserve"> extension (ENE) </w:t>
            </w:r>
          </w:p>
        </w:tc>
        <w:tc>
          <w:tcPr>
            <w:tcW w:w="661" w:type="dxa"/>
            <w:tcBorders>
              <w:top w:val="nil"/>
            </w:tcBorders>
            <w:shd w:val="clear" w:color="auto" w:fill="auto"/>
            <w:vAlign w:val="center"/>
          </w:tcPr>
          <w:p w14:paraId="5EF21AC3"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389</w:t>
            </w:r>
          </w:p>
        </w:tc>
        <w:tc>
          <w:tcPr>
            <w:tcW w:w="851" w:type="dxa"/>
            <w:tcBorders>
              <w:top w:val="nil"/>
            </w:tcBorders>
            <w:shd w:val="clear" w:color="auto" w:fill="auto"/>
            <w:vAlign w:val="center"/>
          </w:tcPr>
          <w:p w14:paraId="08F99BF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877</w:t>
            </w:r>
          </w:p>
        </w:tc>
        <w:tc>
          <w:tcPr>
            <w:tcW w:w="567" w:type="dxa"/>
            <w:tcBorders>
              <w:top w:val="nil"/>
            </w:tcBorders>
            <w:shd w:val="clear" w:color="auto" w:fill="auto"/>
            <w:vAlign w:val="center"/>
          </w:tcPr>
          <w:p w14:paraId="6AE1D0A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top w:val="nil"/>
            </w:tcBorders>
            <w:shd w:val="clear" w:color="auto" w:fill="auto"/>
            <w:vAlign w:val="center"/>
          </w:tcPr>
          <w:p w14:paraId="740ED37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tcBorders>
              <w:top w:val="nil"/>
            </w:tcBorders>
            <w:shd w:val="clear" w:color="auto" w:fill="auto"/>
            <w:vAlign w:val="center"/>
          </w:tcPr>
          <w:p w14:paraId="77D4320E"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2.07 (1.65-2.61)</w:t>
            </w:r>
          </w:p>
        </w:tc>
        <w:tc>
          <w:tcPr>
            <w:tcW w:w="709" w:type="dxa"/>
            <w:tcBorders>
              <w:top w:val="nil"/>
              <w:bottom w:val="nil"/>
            </w:tcBorders>
            <w:shd w:val="clear" w:color="auto" w:fill="auto"/>
            <w:vAlign w:val="center"/>
          </w:tcPr>
          <w:p w14:paraId="22914696"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5.48E-10</w:t>
            </w:r>
          </w:p>
        </w:tc>
        <w:tc>
          <w:tcPr>
            <w:tcW w:w="567" w:type="dxa"/>
            <w:tcBorders>
              <w:top w:val="nil"/>
            </w:tcBorders>
            <w:shd w:val="clear" w:color="auto" w:fill="auto"/>
            <w:vAlign w:val="center"/>
          </w:tcPr>
          <w:p w14:paraId="3A4DB9F1"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47.2%</w:t>
            </w:r>
          </w:p>
        </w:tc>
        <w:tc>
          <w:tcPr>
            <w:tcW w:w="567" w:type="dxa"/>
            <w:tcBorders>
              <w:top w:val="nil"/>
              <w:bottom w:val="nil"/>
            </w:tcBorders>
            <w:shd w:val="clear" w:color="auto" w:fill="auto"/>
            <w:vAlign w:val="center"/>
          </w:tcPr>
          <w:p w14:paraId="52E3170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0.003</w:t>
            </w:r>
          </w:p>
        </w:tc>
        <w:tc>
          <w:tcPr>
            <w:tcW w:w="567" w:type="dxa"/>
            <w:tcBorders>
              <w:top w:val="nil"/>
              <w:bottom w:val="nil"/>
            </w:tcBorders>
            <w:shd w:val="clear" w:color="000000" w:fill="FFFFFF"/>
            <w:vAlign w:val="center"/>
          </w:tcPr>
          <w:p w14:paraId="6CF78EDB"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0.163</w:t>
            </w:r>
          </w:p>
        </w:tc>
        <w:tc>
          <w:tcPr>
            <w:tcW w:w="992" w:type="dxa"/>
            <w:shd w:val="clear" w:color="000000" w:fill="FFFFFF"/>
            <w:vAlign w:val="center"/>
          </w:tcPr>
          <w:p w14:paraId="7030588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(1.24-3.46)</w:t>
            </w:r>
          </w:p>
        </w:tc>
        <w:tc>
          <w:tcPr>
            <w:tcW w:w="1418" w:type="dxa"/>
            <w:tcBorders>
              <w:top w:val="nil"/>
              <w:left w:val="nil"/>
            </w:tcBorders>
            <w:shd w:val="clear" w:color="auto" w:fill="auto"/>
            <w:vAlign w:val="center"/>
          </w:tcPr>
          <w:p w14:paraId="09C1EFC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NOS (total score: 9);</w:t>
            </w:r>
            <w:r w:rsidRPr="00724F5B">
              <w:rPr>
                <w:rFonts w:ascii="Times New Roman" w:eastAsia="DengXian" w:hAnsi="Times New Roman" w:cs="Times New Roman"/>
                <w:sz w:val="13"/>
                <w:szCs w:val="13"/>
                <w:lang w:eastAsia="zh-CN"/>
              </w:rPr>
              <w:br/>
              <w:t>Low risk (9  studies)</w:t>
            </w:r>
          </w:p>
        </w:tc>
        <w:tc>
          <w:tcPr>
            <w:tcW w:w="1134" w:type="dxa"/>
            <w:tcBorders>
              <w:top w:val="nil"/>
              <w:left w:val="nil"/>
            </w:tcBorders>
            <w:vAlign w:val="center"/>
          </w:tcPr>
          <w:p w14:paraId="6AFAD687" w14:textId="3BDAB6C1" w:rsidR="007E3CF3" w:rsidRPr="00724F5B" w:rsidRDefault="0050792C"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highly suggestive</w:t>
            </w:r>
          </w:p>
        </w:tc>
      </w:tr>
      <w:tr w:rsidR="007E3CF3" w:rsidRPr="00B7222B" w14:paraId="4069E026" w14:textId="3404DF66" w:rsidTr="002346D3">
        <w:trPr>
          <w:trHeight w:val="578"/>
        </w:trPr>
        <w:tc>
          <w:tcPr>
            <w:tcW w:w="846" w:type="dxa"/>
            <w:tcBorders>
              <w:left w:val="nil"/>
            </w:tcBorders>
            <w:shd w:val="clear" w:color="auto" w:fill="auto"/>
            <w:vAlign w:val="center"/>
          </w:tcPr>
          <w:p w14:paraId="6467E11E"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Siddiqui, 2017 (24)</w:t>
            </w:r>
          </w:p>
        </w:tc>
        <w:tc>
          <w:tcPr>
            <w:tcW w:w="567" w:type="dxa"/>
            <w:shd w:val="clear" w:color="auto" w:fill="auto"/>
            <w:vAlign w:val="center"/>
          </w:tcPr>
          <w:p w14:paraId="00341C0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w:t>
            </w:r>
          </w:p>
        </w:tc>
        <w:tc>
          <w:tcPr>
            <w:tcW w:w="1134" w:type="dxa"/>
            <w:shd w:val="clear" w:color="000000" w:fill="FFFFFF"/>
            <w:vAlign w:val="center"/>
          </w:tcPr>
          <w:p w14:paraId="6A243A77"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retrospective</w:t>
            </w:r>
          </w:p>
        </w:tc>
        <w:tc>
          <w:tcPr>
            <w:tcW w:w="624" w:type="dxa"/>
            <w:shd w:val="clear" w:color="000000" w:fill="FFFFFF"/>
            <w:vAlign w:val="center"/>
          </w:tcPr>
          <w:p w14:paraId="0AE3E617"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rectal cancer</w:t>
            </w:r>
          </w:p>
        </w:tc>
        <w:tc>
          <w:tcPr>
            <w:tcW w:w="1271" w:type="dxa"/>
            <w:gridSpan w:val="2"/>
            <w:shd w:val="clear" w:color="000000" w:fill="FFFFFF"/>
            <w:vAlign w:val="center"/>
          </w:tcPr>
          <w:p w14:paraId="63FEAFB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distant metastatic recurrence in rectal cancer</w:t>
            </w:r>
          </w:p>
        </w:tc>
        <w:tc>
          <w:tcPr>
            <w:tcW w:w="1271" w:type="dxa"/>
            <w:shd w:val="clear" w:color="000000" w:fill="FFFFFF"/>
            <w:vAlign w:val="center"/>
          </w:tcPr>
          <w:p w14:paraId="3CA7AB2A"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MRI-detected extramural vascular invasion (</w:t>
            </w:r>
            <w:proofErr w:type="spellStart"/>
            <w:r w:rsidRPr="00724F5B">
              <w:rPr>
                <w:rFonts w:ascii="Times New Roman" w:eastAsia="DengXian" w:hAnsi="Times New Roman" w:cs="Times New Roman"/>
                <w:sz w:val="13"/>
                <w:szCs w:val="13"/>
                <w:lang w:eastAsia="zh-CN"/>
              </w:rPr>
              <w:t>mrEMVI</w:t>
            </w:r>
            <w:proofErr w:type="spellEnd"/>
            <w:r w:rsidRPr="00724F5B">
              <w:rPr>
                <w:rFonts w:ascii="Times New Roman" w:eastAsia="DengXian" w:hAnsi="Times New Roman" w:cs="Times New Roman"/>
                <w:sz w:val="13"/>
                <w:szCs w:val="13"/>
                <w:lang w:eastAsia="zh-CN"/>
              </w:rPr>
              <w:t>)</w:t>
            </w:r>
          </w:p>
        </w:tc>
        <w:tc>
          <w:tcPr>
            <w:tcW w:w="661" w:type="dxa"/>
            <w:shd w:val="clear" w:color="auto" w:fill="auto"/>
            <w:vAlign w:val="center"/>
          </w:tcPr>
          <w:p w14:paraId="075E4021"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284</w:t>
            </w:r>
          </w:p>
        </w:tc>
        <w:tc>
          <w:tcPr>
            <w:tcW w:w="851" w:type="dxa"/>
            <w:shd w:val="clear" w:color="auto" w:fill="auto"/>
            <w:vAlign w:val="center"/>
          </w:tcPr>
          <w:p w14:paraId="45CEEB9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1262</w:t>
            </w:r>
          </w:p>
        </w:tc>
        <w:tc>
          <w:tcPr>
            <w:tcW w:w="567" w:type="dxa"/>
            <w:shd w:val="clear" w:color="auto" w:fill="auto"/>
            <w:vAlign w:val="center"/>
          </w:tcPr>
          <w:p w14:paraId="2E318D4D"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OR</w:t>
            </w:r>
          </w:p>
        </w:tc>
        <w:tc>
          <w:tcPr>
            <w:tcW w:w="708" w:type="dxa"/>
            <w:shd w:val="clear" w:color="auto" w:fill="auto"/>
            <w:vAlign w:val="center"/>
          </w:tcPr>
          <w:p w14:paraId="3E067D58"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shd w:val="clear" w:color="auto" w:fill="auto"/>
            <w:vAlign w:val="center"/>
          </w:tcPr>
          <w:p w14:paraId="1A035F8E"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3.91 (2.61-5.86)</w:t>
            </w:r>
          </w:p>
        </w:tc>
        <w:tc>
          <w:tcPr>
            <w:tcW w:w="709" w:type="dxa"/>
            <w:shd w:val="clear" w:color="auto" w:fill="auto"/>
            <w:vAlign w:val="center"/>
          </w:tcPr>
          <w:p w14:paraId="0E75821C"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3.35E-11</w:t>
            </w:r>
          </w:p>
        </w:tc>
        <w:tc>
          <w:tcPr>
            <w:tcW w:w="567" w:type="dxa"/>
            <w:shd w:val="clear" w:color="auto" w:fill="auto"/>
            <w:vAlign w:val="center"/>
          </w:tcPr>
          <w:p w14:paraId="4D0D3680"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41.4%</w:t>
            </w:r>
          </w:p>
        </w:tc>
        <w:tc>
          <w:tcPr>
            <w:tcW w:w="567" w:type="dxa"/>
            <w:shd w:val="clear" w:color="auto" w:fill="auto"/>
            <w:vAlign w:val="center"/>
          </w:tcPr>
          <w:p w14:paraId="0EF0AD89"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0.736</w:t>
            </w:r>
          </w:p>
        </w:tc>
        <w:tc>
          <w:tcPr>
            <w:tcW w:w="567" w:type="dxa"/>
            <w:shd w:val="clear" w:color="auto" w:fill="auto"/>
            <w:vAlign w:val="center"/>
          </w:tcPr>
          <w:p w14:paraId="423E1CDD"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0.000</w:t>
            </w:r>
          </w:p>
        </w:tc>
        <w:tc>
          <w:tcPr>
            <w:tcW w:w="992" w:type="dxa"/>
            <w:shd w:val="clear" w:color="000000" w:fill="FFFFFF"/>
            <w:vAlign w:val="center"/>
          </w:tcPr>
          <w:p w14:paraId="63E617AF"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(1.86-8.22)</w:t>
            </w:r>
          </w:p>
        </w:tc>
        <w:tc>
          <w:tcPr>
            <w:tcW w:w="1418" w:type="dxa"/>
            <w:tcBorders>
              <w:left w:val="nil"/>
            </w:tcBorders>
            <w:shd w:val="clear" w:color="auto" w:fill="auto"/>
            <w:vAlign w:val="center"/>
          </w:tcPr>
          <w:p w14:paraId="0D2786C5" w14:textId="77777777" w:rsidR="007E3CF3" w:rsidRPr="00724F5B" w:rsidRDefault="007E3CF3"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SIGN;</w:t>
            </w:r>
            <w:r w:rsidRPr="00724F5B">
              <w:rPr>
                <w:rFonts w:ascii="Times New Roman" w:eastAsia="DengXian" w:hAnsi="Times New Roman" w:cs="Times New Roman"/>
                <w:sz w:val="13"/>
                <w:szCs w:val="13"/>
                <w:lang w:eastAsia="zh-CN"/>
              </w:rPr>
              <w:br/>
              <w:t>level 3 (6 studies)</w:t>
            </w:r>
          </w:p>
        </w:tc>
        <w:tc>
          <w:tcPr>
            <w:tcW w:w="1134" w:type="dxa"/>
            <w:tcBorders>
              <w:left w:val="nil"/>
            </w:tcBorders>
            <w:vAlign w:val="center"/>
          </w:tcPr>
          <w:p w14:paraId="39FB1B41" w14:textId="7FBE1EB5" w:rsidR="007E3CF3" w:rsidRPr="00724F5B" w:rsidRDefault="0050792C" w:rsidP="007C17D7">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highly suggestive</w:t>
            </w:r>
          </w:p>
        </w:tc>
      </w:tr>
      <w:tr w:rsidR="002346D3" w:rsidRPr="00B7222B" w14:paraId="6B008FB3" w14:textId="77777777" w:rsidTr="004C1C94">
        <w:trPr>
          <w:trHeight w:val="1022"/>
        </w:trPr>
        <w:tc>
          <w:tcPr>
            <w:tcW w:w="846" w:type="dxa"/>
            <w:tcBorders>
              <w:top w:val="nil"/>
              <w:left w:val="nil"/>
              <w:bottom w:val="single" w:sz="4" w:space="0" w:color="auto"/>
              <w:right w:val="nil"/>
            </w:tcBorders>
            <w:shd w:val="clear" w:color="auto" w:fill="auto"/>
            <w:vAlign w:val="center"/>
          </w:tcPr>
          <w:p w14:paraId="351930EF" w14:textId="79BF8D53" w:rsidR="002346D3" w:rsidRPr="00724F5B" w:rsidRDefault="002346D3" w:rsidP="002346D3">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Knijn</w:t>
            </w:r>
            <w:proofErr w:type="spellEnd"/>
            <w:r w:rsidRPr="00724F5B">
              <w:rPr>
                <w:rFonts w:ascii="Times New Roman" w:eastAsia="DengXian" w:hAnsi="Times New Roman" w:cs="Times New Roman"/>
                <w:sz w:val="13"/>
                <w:szCs w:val="13"/>
                <w:lang w:eastAsia="zh-CN"/>
              </w:rPr>
              <w:t>, 2018 (37)</w:t>
            </w:r>
          </w:p>
        </w:tc>
        <w:tc>
          <w:tcPr>
            <w:tcW w:w="567" w:type="dxa"/>
            <w:tcBorders>
              <w:top w:val="nil"/>
              <w:left w:val="nil"/>
              <w:bottom w:val="single" w:sz="4" w:space="0" w:color="auto"/>
              <w:right w:val="nil"/>
            </w:tcBorders>
            <w:shd w:val="clear" w:color="auto" w:fill="auto"/>
            <w:vAlign w:val="center"/>
          </w:tcPr>
          <w:p w14:paraId="2277217C" w14:textId="449D9D9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w:t>
            </w:r>
          </w:p>
        </w:tc>
        <w:tc>
          <w:tcPr>
            <w:tcW w:w="1134" w:type="dxa"/>
            <w:tcBorders>
              <w:top w:val="nil"/>
              <w:left w:val="nil"/>
              <w:bottom w:val="single" w:sz="4" w:space="0" w:color="auto"/>
              <w:right w:val="nil"/>
            </w:tcBorders>
            <w:shd w:val="clear" w:color="000000" w:fill="FFFFFF"/>
            <w:vAlign w:val="center"/>
          </w:tcPr>
          <w:p w14:paraId="6DB38E2F"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1 prospective; </w:t>
            </w:r>
          </w:p>
          <w:p w14:paraId="4F4C51A9" w14:textId="1C62833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 case-control</w:t>
            </w:r>
          </w:p>
        </w:tc>
        <w:tc>
          <w:tcPr>
            <w:tcW w:w="624" w:type="dxa"/>
            <w:tcBorders>
              <w:top w:val="nil"/>
              <w:left w:val="nil"/>
              <w:bottom w:val="single" w:sz="4" w:space="0" w:color="auto"/>
            </w:tcBorders>
            <w:shd w:val="clear" w:color="000000" w:fill="FFFFFF"/>
            <w:vAlign w:val="center"/>
          </w:tcPr>
          <w:p w14:paraId="3DE5A267" w14:textId="0A51467A"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tcBorders>
              <w:bottom w:val="single" w:sz="4" w:space="0" w:color="auto"/>
            </w:tcBorders>
            <w:shd w:val="clear" w:color="000000" w:fill="FFFFFF"/>
            <w:vAlign w:val="center"/>
          </w:tcPr>
          <w:p w14:paraId="2D941360" w14:textId="6B097A34"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local recurrence in CRC</w:t>
            </w:r>
          </w:p>
        </w:tc>
        <w:tc>
          <w:tcPr>
            <w:tcW w:w="1271" w:type="dxa"/>
            <w:tcBorders>
              <w:left w:val="nil"/>
              <w:bottom w:val="single" w:sz="4" w:space="0" w:color="auto"/>
            </w:tcBorders>
            <w:shd w:val="clear" w:color="000000" w:fill="FFFFFF"/>
            <w:vAlign w:val="center"/>
          </w:tcPr>
          <w:p w14:paraId="24B80811" w14:textId="65A20C75"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intramural vascular invasion (IMVI)</w:t>
            </w:r>
          </w:p>
        </w:tc>
        <w:tc>
          <w:tcPr>
            <w:tcW w:w="661" w:type="dxa"/>
            <w:tcBorders>
              <w:bottom w:val="single" w:sz="4" w:space="0" w:color="auto"/>
            </w:tcBorders>
            <w:shd w:val="clear" w:color="auto" w:fill="auto"/>
            <w:vAlign w:val="center"/>
          </w:tcPr>
          <w:p w14:paraId="431A44E0" w14:textId="14C4D02E"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96</w:t>
            </w:r>
          </w:p>
        </w:tc>
        <w:tc>
          <w:tcPr>
            <w:tcW w:w="851" w:type="dxa"/>
            <w:tcBorders>
              <w:bottom w:val="single" w:sz="4" w:space="0" w:color="auto"/>
            </w:tcBorders>
            <w:shd w:val="clear" w:color="auto" w:fill="auto"/>
            <w:vAlign w:val="center"/>
          </w:tcPr>
          <w:p w14:paraId="61D110E7" w14:textId="5D7328D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503</w:t>
            </w:r>
          </w:p>
        </w:tc>
        <w:tc>
          <w:tcPr>
            <w:tcW w:w="567" w:type="dxa"/>
            <w:tcBorders>
              <w:bottom w:val="single" w:sz="4" w:space="0" w:color="auto"/>
            </w:tcBorders>
            <w:shd w:val="clear" w:color="auto" w:fill="auto"/>
            <w:vAlign w:val="center"/>
          </w:tcPr>
          <w:p w14:paraId="2C824B5B" w14:textId="25F369F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bottom w:val="single" w:sz="4" w:space="0" w:color="auto"/>
            </w:tcBorders>
            <w:shd w:val="clear" w:color="auto" w:fill="auto"/>
            <w:vAlign w:val="center"/>
          </w:tcPr>
          <w:p w14:paraId="1D91A8F1" w14:textId="06344395"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HKSJ</w:t>
            </w:r>
          </w:p>
        </w:tc>
        <w:tc>
          <w:tcPr>
            <w:tcW w:w="1134" w:type="dxa"/>
            <w:tcBorders>
              <w:bottom w:val="single" w:sz="4" w:space="0" w:color="auto"/>
            </w:tcBorders>
            <w:shd w:val="clear" w:color="auto" w:fill="auto"/>
            <w:vAlign w:val="center"/>
          </w:tcPr>
          <w:p w14:paraId="780AF8F1" w14:textId="1E11565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1.55 (0.11-21.28)</w:t>
            </w:r>
          </w:p>
        </w:tc>
        <w:tc>
          <w:tcPr>
            <w:tcW w:w="709" w:type="dxa"/>
            <w:tcBorders>
              <w:bottom w:val="single" w:sz="4" w:space="0" w:color="auto"/>
            </w:tcBorders>
            <w:shd w:val="clear" w:color="auto" w:fill="auto"/>
            <w:vAlign w:val="center"/>
          </w:tcPr>
          <w:p w14:paraId="57FD3C1F" w14:textId="1A2B0035"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0.281</w:t>
            </w:r>
          </w:p>
        </w:tc>
        <w:tc>
          <w:tcPr>
            <w:tcW w:w="567" w:type="dxa"/>
            <w:tcBorders>
              <w:left w:val="nil"/>
              <w:bottom w:val="single" w:sz="4" w:space="0" w:color="auto"/>
            </w:tcBorders>
            <w:shd w:val="clear" w:color="auto" w:fill="auto"/>
            <w:vAlign w:val="center"/>
          </w:tcPr>
          <w:p w14:paraId="28F853CB" w14:textId="7EB3C399"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7.9%</w:t>
            </w:r>
          </w:p>
        </w:tc>
        <w:tc>
          <w:tcPr>
            <w:tcW w:w="567" w:type="dxa"/>
            <w:tcBorders>
              <w:left w:val="nil"/>
              <w:bottom w:val="single" w:sz="4" w:space="0" w:color="auto"/>
            </w:tcBorders>
            <w:shd w:val="clear" w:color="auto" w:fill="auto"/>
            <w:vAlign w:val="center"/>
          </w:tcPr>
          <w:p w14:paraId="59B3671D" w14:textId="5163B65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NA</w:t>
            </w:r>
          </w:p>
        </w:tc>
        <w:tc>
          <w:tcPr>
            <w:tcW w:w="567" w:type="dxa"/>
            <w:tcBorders>
              <w:top w:val="nil"/>
              <w:left w:val="nil"/>
              <w:bottom w:val="single" w:sz="4" w:space="0" w:color="auto"/>
              <w:right w:val="nil"/>
            </w:tcBorders>
            <w:shd w:val="clear" w:color="auto" w:fill="auto"/>
            <w:vAlign w:val="center"/>
          </w:tcPr>
          <w:p w14:paraId="5287B19B" w14:textId="79565DC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0.451</w:t>
            </w:r>
          </w:p>
        </w:tc>
        <w:tc>
          <w:tcPr>
            <w:tcW w:w="992" w:type="dxa"/>
            <w:tcBorders>
              <w:top w:val="nil"/>
              <w:left w:val="nil"/>
              <w:bottom w:val="single" w:sz="4" w:space="0" w:color="auto"/>
              <w:right w:val="nil"/>
            </w:tcBorders>
            <w:shd w:val="clear" w:color="auto" w:fill="auto"/>
            <w:vAlign w:val="center"/>
          </w:tcPr>
          <w:p w14:paraId="3AB55AA1" w14:textId="01595E8A"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(0.03-87.47)</w:t>
            </w:r>
          </w:p>
        </w:tc>
        <w:tc>
          <w:tcPr>
            <w:tcW w:w="1418" w:type="dxa"/>
            <w:tcBorders>
              <w:left w:val="nil"/>
              <w:bottom w:val="single" w:sz="4" w:space="0" w:color="auto"/>
            </w:tcBorders>
            <w:shd w:val="clear" w:color="auto" w:fill="auto"/>
            <w:vAlign w:val="center"/>
          </w:tcPr>
          <w:p w14:paraId="5A62ABBA" w14:textId="5C8C785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REMARK </w:t>
            </w:r>
            <w:r w:rsidRPr="00724F5B">
              <w:rPr>
                <w:rFonts w:ascii="Times New Roman" w:eastAsia="DengXian" w:hAnsi="Times New Roman" w:cs="Times New Roman"/>
                <w:sz w:val="13"/>
                <w:szCs w:val="13"/>
                <w:lang w:eastAsia="zh-CN"/>
              </w:rPr>
              <w:br/>
              <w:t>Low risk (1 study: 88.9% items reported);</w:t>
            </w:r>
            <w:r w:rsidRPr="00724F5B">
              <w:rPr>
                <w:rFonts w:ascii="Times New Roman" w:eastAsia="DengXian" w:hAnsi="Times New Roman" w:cs="Times New Roman"/>
                <w:sz w:val="13"/>
                <w:szCs w:val="13"/>
                <w:lang w:eastAsia="zh-CN"/>
              </w:rPr>
              <w:br/>
              <w:t>Moderate risk (1 study:55% items reported)</w:t>
            </w:r>
          </w:p>
        </w:tc>
        <w:tc>
          <w:tcPr>
            <w:tcW w:w="1134" w:type="dxa"/>
            <w:tcBorders>
              <w:left w:val="nil"/>
              <w:bottom w:val="single" w:sz="4" w:space="0" w:color="auto"/>
            </w:tcBorders>
            <w:vAlign w:val="center"/>
          </w:tcPr>
          <w:p w14:paraId="1662E53A" w14:textId="13F0D7BB"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 association</w:t>
            </w:r>
          </w:p>
        </w:tc>
      </w:tr>
      <w:tr w:rsidR="002346D3" w:rsidRPr="00B7222B" w14:paraId="7BBFD5CA" w14:textId="77777777" w:rsidTr="004C1C94">
        <w:trPr>
          <w:trHeight w:val="520"/>
        </w:trPr>
        <w:tc>
          <w:tcPr>
            <w:tcW w:w="15588" w:type="dxa"/>
            <w:gridSpan w:val="19"/>
            <w:tcBorders>
              <w:top w:val="nil"/>
              <w:left w:val="nil"/>
              <w:bottom w:val="single" w:sz="4" w:space="0" w:color="auto"/>
            </w:tcBorders>
            <w:shd w:val="clear" w:color="auto" w:fill="auto"/>
            <w:vAlign w:val="center"/>
          </w:tcPr>
          <w:p w14:paraId="55D58799" w14:textId="680CBF7D" w:rsidR="002346D3" w:rsidRDefault="002346D3" w:rsidP="002346D3">
            <w:pPr>
              <w:spacing w:after="0" w:line="240" w:lineRule="auto"/>
              <w:jc w:val="center"/>
              <w:rPr>
                <w:rFonts w:ascii="Times New Roman" w:eastAsia="DengXian" w:hAnsi="Times New Roman" w:cs="Times New Roman"/>
                <w:sz w:val="13"/>
                <w:szCs w:val="13"/>
                <w:lang w:eastAsia="zh-CN"/>
              </w:rPr>
            </w:pPr>
            <w:r w:rsidRPr="002346D3">
              <w:rPr>
                <w:rFonts w:ascii="Times New Roman" w:eastAsia="DengXian" w:hAnsi="Times New Roman" w:cs="Times New Roman"/>
                <w:b/>
                <w:bCs/>
                <w:sz w:val="15"/>
                <w:szCs w:val="15"/>
                <w:lang w:eastAsia="zh-CN"/>
              </w:rPr>
              <w:t>Biomarker</w:t>
            </w:r>
          </w:p>
        </w:tc>
      </w:tr>
      <w:tr w:rsidR="002346D3" w:rsidRPr="00B7222B" w14:paraId="48110A89" w14:textId="77777777" w:rsidTr="004C1C94">
        <w:trPr>
          <w:trHeight w:val="1022"/>
        </w:trPr>
        <w:tc>
          <w:tcPr>
            <w:tcW w:w="846" w:type="dxa"/>
            <w:tcBorders>
              <w:top w:val="nil"/>
              <w:left w:val="nil"/>
              <w:bottom w:val="nil"/>
              <w:right w:val="nil"/>
            </w:tcBorders>
            <w:shd w:val="clear" w:color="auto" w:fill="auto"/>
            <w:vAlign w:val="center"/>
          </w:tcPr>
          <w:p w14:paraId="641DA415" w14:textId="3C2DDEE7" w:rsidR="002346D3" w:rsidRPr="00A83356" w:rsidRDefault="002346D3" w:rsidP="002346D3">
            <w:pPr>
              <w:spacing w:after="0" w:line="240" w:lineRule="auto"/>
              <w:rPr>
                <w:rFonts w:ascii="Times New Roman" w:eastAsia="DengXian" w:hAnsi="Times New Roman" w:cs="Times New Roman"/>
                <w:sz w:val="13"/>
                <w:szCs w:val="13"/>
                <w:lang w:eastAsia="zh-CN"/>
              </w:rPr>
            </w:pPr>
            <w:proofErr w:type="spellStart"/>
            <w:r w:rsidRPr="00A83356">
              <w:rPr>
                <w:rFonts w:ascii="Times New Roman" w:eastAsia="DengXian" w:hAnsi="Times New Roman" w:cs="Times New Roman"/>
                <w:sz w:val="13"/>
                <w:szCs w:val="13"/>
                <w:lang w:eastAsia="zh-CN"/>
              </w:rPr>
              <w:t>Rekhraj</w:t>
            </w:r>
            <w:proofErr w:type="spellEnd"/>
            <w:r w:rsidRPr="00A83356">
              <w:rPr>
                <w:rFonts w:ascii="Times New Roman" w:eastAsia="DengXian" w:hAnsi="Times New Roman" w:cs="Times New Roman"/>
                <w:sz w:val="13"/>
                <w:szCs w:val="13"/>
                <w:lang w:eastAsia="zh-CN"/>
              </w:rPr>
              <w:t>, 2008 (42)</w:t>
            </w:r>
          </w:p>
        </w:tc>
        <w:tc>
          <w:tcPr>
            <w:tcW w:w="567" w:type="dxa"/>
            <w:tcBorders>
              <w:top w:val="nil"/>
              <w:left w:val="nil"/>
              <w:bottom w:val="nil"/>
              <w:right w:val="nil"/>
            </w:tcBorders>
            <w:shd w:val="clear" w:color="auto" w:fill="auto"/>
            <w:vAlign w:val="center"/>
          </w:tcPr>
          <w:p w14:paraId="602CA97F" w14:textId="46CD214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6</w:t>
            </w:r>
          </w:p>
        </w:tc>
        <w:tc>
          <w:tcPr>
            <w:tcW w:w="1134" w:type="dxa"/>
            <w:tcBorders>
              <w:top w:val="nil"/>
              <w:left w:val="nil"/>
              <w:bottom w:val="nil"/>
              <w:right w:val="nil"/>
            </w:tcBorders>
            <w:shd w:val="clear" w:color="000000" w:fill="FFFFFF"/>
            <w:vAlign w:val="center"/>
          </w:tcPr>
          <w:p w14:paraId="46828712" w14:textId="7777777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 xml:space="preserve">5 retrospective; </w:t>
            </w:r>
          </w:p>
          <w:p w14:paraId="2C6F4E3F" w14:textId="1884950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 prospective</w:t>
            </w:r>
          </w:p>
        </w:tc>
        <w:tc>
          <w:tcPr>
            <w:tcW w:w="624" w:type="dxa"/>
            <w:tcBorders>
              <w:top w:val="nil"/>
              <w:left w:val="nil"/>
              <w:bottom w:val="nil"/>
              <w:right w:val="nil"/>
            </w:tcBorders>
            <w:shd w:val="clear" w:color="000000" w:fill="FFFFFF"/>
            <w:vAlign w:val="center"/>
          </w:tcPr>
          <w:p w14:paraId="451989F3" w14:textId="315719E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CRC</w:t>
            </w:r>
          </w:p>
        </w:tc>
        <w:tc>
          <w:tcPr>
            <w:tcW w:w="1271" w:type="dxa"/>
            <w:gridSpan w:val="2"/>
            <w:tcBorders>
              <w:top w:val="nil"/>
              <w:left w:val="nil"/>
              <w:bottom w:val="nil"/>
              <w:right w:val="nil"/>
            </w:tcBorders>
            <w:shd w:val="clear" w:color="000000" w:fill="FFFFFF"/>
            <w:vAlign w:val="center"/>
          </w:tcPr>
          <w:p w14:paraId="7FCDF88E" w14:textId="758A326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overall recurrence in CRC</w:t>
            </w:r>
          </w:p>
        </w:tc>
        <w:tc>
          <w:tcPr>
            <w:tcW w:w="1271" w:type="dxa"/>
            <w:tcBorders>
              <w:top w:val="nil"/>
              <w:left w:val="nil"/>
              <w:bottom w:val="nil"/>
            </w:tcBorders>
            <w:shd w:val="clear" w:color="000000" w:fill="FFFFFF"/>
            <w:vAlign w:val="center"/>
          </w:tcPr>
          <w:p w14:paraId="1BC55227" w14:textId="51BD4235"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absence of peritoneal free tumour cells in pre-resection</w:t>
            </w:r>
          </w:p>
        </w:tc>
        <w:tc>
          <w:tcPr>
            <w:tcW w:w="661" w:type="dxa"/>
            <w:shd w:val="clear" w:color="auto" w:fill="auto"/>
            <w:vAlign w:val="center"/>
          </w:tcPr>
          <w:p w14:paraId="7BED71AA" w14:textId="64A1D786"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164</w:t>
            </w:r>
          </w:p>
        </w:tc>
        <w:tc>
          <w:tcPr>
            <w:tcW w:w="851" w:type="dxa"/>
            <w:shd w:val="clear" w:color="auto" w:fill="auto"/>
            <w:vAlign w:val="center"/>
          </w:tcPr>
          <w:p w14:paraId="5F2E7C3E" w14:textId="2FD61B94"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593</w:t>
            </w:r>
          </w:p>
        </w:tc>
        <w:tc>
          <w:tcPr>
            <w:tcW w:w="567" w:type="dxa"/>
            <w:shd w:val="clear" w:color="auto" w:fill="auto"/>
            <w:vAlign w:val="center"/>
          </w:tcPr>
          <w:p w14:paraId="15614F89" w14:textId="43ECC5D2"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OR</w:t>
            </w:r>
          </w:p>
        </w:tc>
        <w:tc>
          <w:tcPr>
            <w:tcW w:w="708" w:type="dxa"/>
            <w:shd w:val="clear" w:color="auto" w:fill="auto"/>
            <w:vAlign w:val="center"/>
          </w:tcPr>
          <w:p w14:paraId="5134FBA8" w14:textId="6D6DE6F2"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DL</w:t>
            </w:r>
          </w:p>
        </w:tc>
        <w:tc>
          <w:tcPr>
            <w:tcW w:w="1134" w:type="dxa"/>
            <w:shd w:val="clear" w:color="auto" w:fill="auto"/>
            <w:vAlign w:val="center"/>
          </w:tcPr>
          <w:p w14:paraId="78A74168" w14:textId="2C41D411"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0.38 (0.16-0.91)</w:t>
            </w:r>
          </w:p>
        </w:tc>
        <w:tc>
          <w:tcPr>
            <w:tcW w:w="709" w:type="dxa"/>
            <w:shd w:val="clear" w:color="auto" w:fill="auto"/>
            <w:vAlign w:val="center"/>
          </w:tcPr>
          <w:p w14:paraId="438529C4" w14:textId="74715748"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0.029</w:t>
            </w:r>
          </w:p>
        </w:tc>
        <w:tc>
          <w:tcPr>
            <w:tcW w:w="567" w:type="dxa"/>
            <w:shd w:val="clear" w:color="auto" w:fill="auto"/>
            <w:vAlign w:val="center"/>
          </w:tcPr>
          <w:p w14:paraId="66A02F20" w14:textId="3B2E4D75"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45.7%</w:t>
            </w:r>
          </w:p>
        </w:tc>
        <w:tc>
          <w:tcPr>
            <w:tcW w:w="567" w:type="dxa"/>
            <w:shd w:val="clear" w:color="000000" w:fill="FFFFFF"/>
            <w:vAlign w:val="center"/>
          </w:tcPr>
          <w:p w14:paraId="2A3CC02F" w14:textId="7A5E5558"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0.260</w:t>
            </w:r>
          </w:p>
        </w:tc>
        <w:tc>
          <w:tcPr>
            <w:tcW w:w="567" w:type="dxa"/>
            <w:shd w:val="clear" w:color="000000" w:fill="FFFFFF"/>
            <w:vAlign w:val="center"/>
          </w:tcPr>
          <w:p w14:paraId="77A59194" w14:textId="0FFD1AFD"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0.001</w:t>
            </w:r>
          </w:p>
        </w:tc>
        <w:tc>
          <w:tcPr>
            <w:tcW w:w="992" w:type="dxa"/>
            <w:shd w:val="clear" w:color="auto" w:fill="auto"/>
            <w:vAlign w:val="center"/>
          </w:tcPr>
          <w:p w14:paraId="25CED80C" w14:textId="7C0125D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(0.07-1.96)</w:t>
            </w:r>
          </w:p>
        </w:tc>
        <w:tc>
          <w:tcPr>
            <w:tcW w:w="1418" w:type="dxa"/>
            <w:shd w:val="clear" w:color="auto" w:fill="auto"/>
            <w:vAlign w:val="center"/>
          </w:tcPr>
          <w:p w14:paraId="0B4312D0" w14:textId="531673D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No</w:t>
            </w:r>
          </w:p>
        </w:tc>
        <w:tc>
          <w:tcPr>
            <w:tcW w:w="1134" w:type="dxa"/>
            <w:vAlign w:val="center"/>
          </w:tcPr>
          <w:p w14:paraId="27356FDC" w14:textId="1F66CFF5" w:rsidR="002346D3" w:rsidRDefault="002346D3" w:rsidP="002346D3">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weak</w:t>
            </w:r>
          </w:p>
        </w:tc>
      </w:tr>
      <w:tr w:rsidR="002346D3" w:rsidRPr="00B7222B" w14:paraId="7A394081" w14:textId="77777777" w:rsidTr="002346D3">
        <w:trPr>
          <w:trHeight w:val="679"/>
        </w:trPr>
        <w:tc>
          <w:tcPr>
            <w:tcW w:w="846" w:type="dxa"/>
            <w:tcBorders>
              <w:top w:val="nil"/>
              <w:left w:val="nil"/>
              <w:bottom w:val="single" w:sz="4" w:space="0" w:color="auto"/>
              <w:right w:val="nil"/>
            </w:tcBorders>
            <w:shd w:val="clear" w:color="auto" w:fill="auto"/>
            <w:vAlign w:val="center"/>
          </w:tcPr>
          <w:p w14:paraId="05B04A77" w14:textId="46449D1B" w:rsidR="002346D3" w:rsidRPr="00A83356" w:rsidRDefault="002346D3" w:rsidP="002346D3">
            <w:pPr>
              <w:spacing w:after="0" w:line="240" w:lineRule="auto"/>
              <w:rPr>
                <w:rFonts w:ascii="Times New Roman" w:eastAsia="DengXian" w:hAnsi="Times New Roman" w:cs="Times New Roman"/>
                <w:sz w:val="13"/>
                <w:szCs w:val="13"/>
                <w:lang w:eastAsia="zh-CN"/>
              </w:rPr>
            </w:pPr>
            <w:proofErr w:type="spellStart"/>
            <w:r w:rsidRPr="00A83356">
              <w:rPr>
                <w:rFonts w:ascii="Times New Roman" w:eastAsia="DengXian" w:hAnsi="Times New Roman" w:cs="Times New Roman"/>
                <w:sz w:val="13"/>
                <w:szCs w:val="13"/>
                <w:lang w:eastAsia="zh-CN"/>
              </w:rPr>
              <w:t>Rekhraj</w:t>
            </w:r>
            <w:proofErr w:type="spellEnd"/>
            <w:r w:rsidRPr="00A83356">
              <w:rPr>
                <w:rFonts w:ascii="Times New Roman" w:eastAsia="DengXian" w:hAnsi="Times New Roman" w:cs="Times New Roman"/>
                <w:sz w:val="13"/>
                <w:szCs w:val="13"/>
                <w:lang w:eastAsia="zh-CN"/>
              </w:rPr>
              <w:t>, 2008 (42)</w:t>
            </w:r>
          </w:p>
        </w:tc>
        <w:tc>
          <w:tcPr>
            <w:tcW w:w="567" w:type="dxa"/>
            <w:tcBorders>
              <w:top w:val="nil"/>
              <w:left w:val="nil"/>
              <w:bottom w:val="single" w:sz="4" w:space="0" w:color="auto"/>
              <w:right w:val="nil"/>
            </w:tcBorders>
            <w:shd w:val="clear" w:color="auto" w:fill="auto"/>
            <w:vAlign w:val="center"/>
          </w:tcPr>
          <w:p w14:paraId="5725629D" w14:textId="514BEA0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3</w:t>
            </w:r>
          </w:p>
        </w:tc>
        <w:tc>
          <w:tcPr>
            <w:tcW w:w="1134" w:type="dxa"/>
            <w:tcBorders>
              <w:top w:val="nil"/>
              <w:left w:val="nil"/>
              <w:bottom w:val="single" w:sz="4" w:space="0" w:color="auto"/>
              <w:right w:val="nil"/>
            </w:tcBorders>
            <w:shd w:val="clear" w:color="000000" w:fill="FFFFFF"/>
            <w:vAlign w:val="center"/>
          </w:tcPr>
          <w:p w14:paraId="685CEFFE" w14:textId="7777777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 xml:space="preserve">2 retrospective; </w:t>
            </w:r>
          </w:p>
          <w:p w14:paraId="50450164" w14:textId="506FD5FD"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 xml:space="preserve">1 prospective </w:t>
            </w:r>
          </w:p>
        </w:tc>
        <w:tc>
          <w:tcPr>
            <w:tcW w:w="624" w:type="dxa"/>
            <w:tcBorders>
              <w:top w:val="nil"/>
              <w:left w:val="nil"/>
              <w:bottom w:val="single" w:sz="4" w:space="0" w:color="auto"/>
              <w:right w:val="nil"/>
            </w:tcBorders>
            <w:shd w:val="clear" w:color="000000" w:fill="FFFFFF"/>
            <w:vAlign w:val="center"/>
          </w:tcPr>
          <w:p w14:paraId="025349CD" w14:textId="6D712845"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CRC</w:t>
            </w:r>
          </w:p>
        </w:tc>
        <w:tc>
          <w:tcPr>
            <w:tcW w:w="1271" w:type="dxa"/>
            <w:gridSpan w:val="2"/>
            <w:tcBorders>
              <w:top w:val="nil"/>
              <w:left w:val="nil"/>
              <w:bottom w:val="single" w:sz="4" w:space="0" w:color="auto"/>
              <w:right w:val="nil"/>
            </w:tcBorders>
            <w:shd w:val="clear" w:color="000000" w:fill="FFFFFF"/>
            <w:vAlign w:val="center"/>
          </w:tcPr>
          <w:p w14:paraId="5042E33C" w14:textId="2922C558"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overall recurrence in CRC</w:t>
            </w:r>
          </w:p>
        </w:tc>
        <w:tc>
          <w:tcPr>
            <w:tcW w:w="1271" w:type="dxa"/>
            <w:tcBorders>
              <w:top w:val="nil"/>
              <w:left w:val="nil"/>
              <w:bottom w:val="single" w:sz="4" w:space="0" w:color="auto"/>
            </w:tcBorders>
            <w:shd w:val="clear" w:color="000000" w:fill="FFFFFF"/>
            <w:vAlign w:val="center"/>
          </w:tcPr>
          <w:p w14:paraId="3114639F" w14:textId="35F9989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absence of peritoneal free tumour cells in post-resection</w:t>
            </w:r>
          </w:p>
        </w:tc>
        <w:tc>
          <w:tcPr>
            <w:tcW w:w="661" w:type="dxa"/>
            <w:tcBorders>
              <w:bottom w:val="single" w:sz="4" w:space="0" w:color="auto"/>
            </w:tcBorders>
            <w:shd w:val="clear" w:color="auto" w:fill="auto"/>
            <w:vAlign w:val="center"/>
          </w:tcPr>
          <w:p w14:paraId="763E87AD" w14:textId="435E8CC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57</w:t>
            </w:r>
          </w:p>
        </w:tc>
        <w:tc>
          <w:tcPr>
            <w:tcW w:w="851" w:type="dxa"/>
            <w:tcBorders>
              <w:bottom w:val="single" w:sz="4" w:space="0" w:color="auto"/>
            </w:tcBorders>
            <w:shd w:val="clear" w:color="auto" w:fill="auto"/>
            <w:vAlign w:val="center"/>
          </w:tcPr>
          <w:p w14:paraId="57E7EB89" w14:textId="1D4A83A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252</w:t>
            </w:r>
          </w:p>
        </w:tc>
        <w:tc>
          <w:tcPr>
            <w:tcW w:w="567" w:type="dxa"/>
            <w:tcBorders>
              <w:bottom w:val="single" w:sz="4" w:space="0" w:color="auto"/>
            </w:tcBorders>
            <w:shd w:val="clear" w:color="auto" w:fill="auto"/>
            <w:vAlign w:val="center"/>
          </w:tcPr>
          <w:p w14:paraId="7743D1FD" w14:textId="4EAA938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OR</w:t>
            </w:r>
          </w:p>
        </w:tc>
        <w:tc>
          <w:tcPr>
            <w:tcW w:w="708" w:type="dxa"/>
            <w:tcBorders>
              <w:bottom w:val="single" w:sz="4" w:space="0" w:color="auto"/>
            </w:tcBorders>
            <w:shd w:val="clear" w:color="auto" w:fill="auto"/>
            <w:vAlign w:val="center"/>
          </w:tcPr>
          <w:p w14:paraId="7FDBD456" w14:textId="00EBBDA1"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HKSJ</w:t>
            </w:r>
          </w:p>
        </w:tc>
        <w:tc>
          <w:tcPr>
            <w:tcW w:w="1134" w:type="dxa"/>
            <w:tcBorders>
              <w:bottom w:val="single" w:sz="4" w:space="0" w:color="auto"/>
            </w:tcBorders>
            <w:shd w:val="clear" w:color="auto" w:fill="auto"/>
            <w:vAlign w:val="center"/>
          </w:tcPr>
          <w:p w14:paraId="2F6DEA25" w14:textId="6ED67372"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0.07 (0.02-0.21)</w:t>
            </w:r>
          </w:p>
        </w:tc>
        <w:tc>
          <w:tcPr>
            <w:tcW w:w="709" w:type="dxa"/>
            <w:tcBorders>
              <w:top w:val="nil"/>
              <w:bottom w:val="single" w:sz="4" w:space="0" w:color="auto"/>
            </w:tcBorders>
            <w:shd w:val="clear" w:color="auto" w:fill="auto"/>
            <w:vAlign w:val="center"/>
          </w:tcPr>
          <w:p w14:paraId="26BC4D82" w14:textId="3417D1D4"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0.009</w:t>
            </w:r>
          </w:p>
        </w:tc>
        <w:tc>
          <w:tcPr>
            <w:tcW w:w="567" w:type="dxa"/>
            <w:tcBorders>
              <w:top w:val="nil"/>
              <w:bottom w:val="single" w:sz="4" w:space="0" w:color="auto"/>
            </w:tcBorders>
            <w:shd w:val="clear" w:color="auto" w:fill="auto"/>
            <w:vAlign w:val="center"/>
          </w:tcPr>
          <w:p w14:paraId="20F63352" w14:textId="10D9894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3.3%</w:t>
            </w:r>
          </w:p>
        </w:tc>
        <w:tc>
          <w:tcPr>
            <w:tcW w:w="567" w:type="dxa"/>
            <w:tcBorders>
              <w:top w:val="nil"/>
              <w:bottom w:val="single" w:sz="4" w:space="0" w:color="auto"/>
            </w:tcBorders>
            <w:shd w:val="clear" w:color="auto" w:fill="auto"/>
            <w:vAlign w:val="center"/>
          </w:tcPr>
          <w:p w14:paraId="201B8205" w14:textId="047566A2"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0.743</w:t>
            </w:r>
          </w:p>
        </w:tc>
        <w:tc>
          <w:tcPr>
            <w:tcW w:w="567" w:type="dxa"/>
            <w:tcBorders>
              <w:top w:val="nil"/>
              <w:bottom w:val="single" w:sz="4" w:space="0" w:color="auto"/>
            </w:tcBorders>
            <w:shd w:val="clear" w:color="000000" w:fill="FFFFFF"/>
            <w:vAlign w:val="center"/>
          </w:tcPr>
          <w:p w14:paraId="5A57BA41" w14:textId="26EEFA8B"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0.000</w:t>
            </w:r>
          </w:p>
        </w:tc>
        <w:tc>
          <w:tcPr>
            <w:tcW w:w="992" w:type="dxa"/>
            <w:tcBorders>
              <w:top w:val="nil"/>
              <w:bottom w:val="single" w:sz="4" w:space="0" w:color="auto"/>
            </w:tcBorders>
            <w:shd w:val="clear" w:color="auto" w:fill="auto"/>
            <w:vAlign w:val="center"/>
          </w:tcPr>
          <w:p w14:paraId="7291318B" w14:textId="390E67F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(0.02-0.26)</w:t>
            </w:r>
          </w:p>
        </w:tc>
        <w:tc>
          <w:tcPr>
            <w:tcW w:w="1418" w:type="dxa"/>
            <w:tcBorders>
              <w:bottom w:val="single" w:sz="4" w:space="0" w:color="auto"/>
            </w:tcBorders>
            <w:shd w:val="clear" w:color="auto" w:fill="auto"/>
            <w:vAlign w:val="center"/>
          </w:tcPr>
          <w:p w14:paraId="47268AD8" w14:textId="78B7FEF1"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No</w:t>
            </w:r>
          </w:p>
        </w:tc>
        <w:tc>
          <w:tcPr>
            <w:tcW w:w="1134" w:type="dxa"/>
            <w:tcBorders>
              <w:bottom w:val="single" w:sz="4" w:space="0" w:color="auto"/>
            </w:tcBorders>
            <w:vAlign w:val="center"/>
          </w:tcPr>
          <w:p w14:paraId="2CA9694C" w14:textId="45BC5FEF" w:rsidR="002346D3" w:rsidRDefault="002346D3" w:rsidP="002346D3">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weak</w:t>
            </w:r>
          </w:p>
        </w:tc>
      </w:tr>
      <w:tr w:rsidR="002346D3" w:rsidRPr="00B7222B" w14:paraId="4325730E" w14:textId="77777777" w:rsidTr="002346D3">
        <w:trPr>
          <w:trHeight w:val="551"/>
        </w:trPr>
        <w:tc>
          <w:tcPr>
            <w:tcW w:w="15588" w:type="dxa"/>
            <w:gridSpan w:val="19"/>
            <w:tcBorders>
              <w:top w:val="nil"/>
              <w:left w:val="nil"/>
              <w:bottom w:val="single" w:sz="4" w:space="0" w:color="auto"/>
            </w:tcBorders>
            <w:shd w:val="clear" w:color="auto" w:fill="auto"/>
            <w:vAlign w:val="center"/>
          </w:tcPr>
          <w:p w14:paraId="225F7558" w14:textId="067973AD" w:rsidR="002346D3" w:rsidRDefault="002346D3" w:rsidP="002346D3">
            <w:pPr>
              <w:spacing w:after="0" w:line="240" w:lineRule="auto"/>
              <w:jc w:val="center"/>
              <w:rPr>
                <w:rFonts w:ascii="Times New Roman" w:eastAsia="DengXian" w:hAnsi="Times New Roman" w:cs="Times New Roman"/>
                <w:sz w:val="13"/>
                <w:szCs w:val="13"/>
                <w:lang w:eastAsia="zh-CN"/>
              </w:rPr>
            </w:pPr>
            <w:r w:rsidRPr="002346D3">
              <w:rPr>
                <w:rFonts w:ascii="Times New Roman" w:eastAsia="DengXian" w:hAnsi="Times New Roman" w:cs="Times New Roman"/>
                <w:b/>
                <w:bCs/>
                <w:sz w:val="15"/>
                <w:szCs w:val="15"/>
                <w:lang w:eastAsia="zh-CN"/>
              </w:rPr>
              <w:t>Genetic risk factor</w:t>
            </w:r>
          </w:p>
        </w:tc>
      </w:tr>
      <w:tr w:rsidR="002346D3" w:rsidRPr="00B7222B" w14:paraId="24CD7F3B" w14:textId="77777777" w:rsidTr="002346D3">
        <w:trPr>
          <w:trHeight w:val="701"/>
        </w:trPr>
        <w:tc>
          <w:tcPr>
            <w:tcW w:w="846" w:type="dxa"/>
            <w:tcBorders>
              <w:top w:val="nil"/>
              <w:left w:val="nil"/>
              <w:bottom w:val="single" w:sz="4" w:space="0" w:color="auto"/>
              <w:right w:val="nil"/>
            </w:tcBorders>
            <w:shd w:val="clear" w:color="auto" w:fill="auto"/>
            <w:vAlign w:val="center"/>
          </w:tcPr>
          <w:p w14:paraId="0EBBC1DF" w14:textId="2B1A84F1" w:rsidR="002346D3" w:rsidRPr="00A83356" w:rsidRDefault="002346D3" w:rsidP="002346D3">
            <w:pPr>
              <w:spacing w:after="0" w:line="240" w:lineRule="auto"/>
              <w:rPr>
                <w:rFonts w:ascii="Times New Roman" w:eastAsia="DengXian" w:hAnsi="Times New Roman" w:cs="Times New Roman"/>
                <w:sz w:val="13"/>
                <w:szCs w:val="13"/>
                <w:lang w:eastAsia="zh-CN"/>
              </w:rPr>
            </w:pPr>
            <w:proofErr w:type="spellStart"/>
            <w:r w:rsidRPr="00A83356">
              <w:rPr>
                <w:rFonts w:ascii="Times New Roman" w:eastAsia="DengXian" w:hAnsi="Times New Roman" w:cs="Times New Roman"/>
                <w:sz w:val="13"/>
                <w:szCs w:val="13"/>
                <w:lang w:eastAsia="zh-CN"/>
              </w:rPr>
              <w:t>Kunzmann</w:t>
            </w:r>
            <w:proofErr w:type="spellEnd"/>
            <w:r w:rsidRPr="00A83356">
              <w:rPr>
                <w:rFonts w:ascii="Times New Roman" w:eastAsia="DengXian" w:hAnsi="Times New Roman" w:cs="Times New Roman"/>
                <w:sz w:val="13"/>
                <w:szCs w:val="13"/>
                <w:lang w:eastAsia="zh-CN"/>
              </w:rPr>
              <w:t>, 2013 (38)</w:t>
            </w:r>
          </w:p>
        </w:tc>
        <w:tc>
          <w:tcPr>
            <w:tcW w:w="567" w:type="dxa"/>
            <w:tcBorders>
              <w:left w:val="nil"/>
              <w:bottom w:val="single" w:sz="4" w:space="0" w:color="auto"/>
            </w:tcBorders>
            <w:shd w:val="clear" w:color="auto" w:fill="auto"/>
            <w:vAlign w:val="center"/>
          </w:tcPr>
          <w:p w14:paraId="54093D0F" w14:textId="336ACB06"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8</w:t>
            </w:r>
          </w:p>
        </w:tc>
        <w:tc>
          <w:tcPr>
            <w:tcW w:w="1134" w:type="dxa"/>
            <w:tcBorders>
              <w:bottom w:val="single" w:sz="4" w:space="0" w:color="auto"/>
            </w:tcBorders>
            <w:shd w:val="clear" w:color="000000" w:fill="FFFFFF"/>
            <w:vAlign w:val="center"/>
          </w:tcPr>
          <w:p w14:paraId="0178595F" w14:textId="22FB64D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retrospective</w:t>
            </w:r>
          </w:p>
        </w:tc>
        <w:tc>
          <w:tcPr>
            <w:tcW w:w="624" w:type="dxa"/>
            <w:tcBorders>
              <w:bottom w:val="single" w:sz="4" w:space="0" w:color="auto"/>
            </w:tcBorders>
            <w:shd w:val="clear" w:color="000000" w:fill="FFFFFF"/>
            <w:vAlign w:val="center"/>
          </w:tcPr>
          <w:p w14:paraId="01093ABA" w14:textId="215981A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CRC</w:t>
            </w:r>
          </w:p>
        </w:tc>
        <w:tc>
          <w:tcPr>
            <w:tcW w:w="1271" w:type="dxa"/>
            <w:gridSpan w:val="2"/>
            <w:tcBorders>
              <w:bottom w:val="single" w:sz="4" w:space="0" w:color="auto"/>
            </w:tcBorders>
            <w:shd w:val="clear" w:color="000000" w:fill="FFFFFF"/>
            <w:vAlign w:val="center"/>
          </w:tcPr>
          <w:p w14:paraId="5A1EA14D" w14:textId="01CE9CF6"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overall recurrence in CRC</w:t>
            </w:r>
          </w:p>
        </w:tc>
        <w:tc>
          <w:tcPr>
            <w:tcW w:w="1271" w:type="dxa"/>
            <w:tcBorders>
              <w:bottom w:val="single" w:sz="4" w:space="0" w:color="auto"/>
            </w:tcBorders>
            <w:shd w:val="clear" w:color="000000" w:fill="FFFFFF"/>
            <w:vAlign w:val="center"/>
          </w:tcPr>
          <w:p w14:paraId="641EE0FF" w14:textId="6E6847EE"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PTGS2 (also known as COX-2)</w:t>
            </w:r>
          </w:p>
        </w:tc>
        <w:tc>
          <w:tcPr>
            <w:tcW w:w="661" w:type="dxa"/>
            <w:tcBorders>
              <w:bottom w:val="single" w:sz="4" w:space="0" w:color="auto"/>
            </w:tcBorders>
            <w:shd w:val="clear" w:color="auto" w:fill="auto"/>
            <w:vAlign w:val="center"/>
          </w:tcPr>
          <w:p w14:paraId="0FAA75F3" w14:textId="319C6901"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232+NA</w:t>
            </w:r>
          </w:p>
        </w:tc>
        <w:tc>
          <w:tcPr>
            <w:tcW w:w="851" w:type="dxa"/>
            <w:tcBorders>
              <w:bottom w:val="single" w:sz="4" w:space="0" w:color="auto"/>
            </w:tcBorders>
            <w:shd w:val="clear" w:color="auto" w:fill="auto"/>
            <w:vAlign w:val="center"/>
          </w:tcPr>
          <w:p w14:paraId="197BA08E" w14:textId="5875195D"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1516</w:t>
            </w:r>
          </w:p>
        </w:tc>
        <w:tc>
          <w:tcPr>
            <w:tcW w:w="567" w:type="dxa"/>
            <w:tcBorders>
              <w:bottom w:val="single" w:sz="4" w:space="0" w:color="auto"/>
            </w:tcBorders>
            <w:shd w:val="clear" w:color="auto" w:fill="auto"/>
            <w:vAlign w:val="center"/>
          </w:tcPr>
          <w:p w14:paraId="36CB20AF" w14:textId="1F5AE20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HR</w:t>
            </w:r>
          </w:p>
        </w:tc>
        <w:tc>
          <w:tcPr>
            <w:tcW w:w="708" w:type="dxa"/>
            <w:tcBorders>
              <w:bottom w:val="single" w:sz="4" w:space="0" w:color="auto"/>
            </w:tcBorders>
            <w:shd w:val="clear" w:color="auto" w:fill="auto"/>
            <w:vAlign w:val="center"/>
          </w:tcPr>
          <w:p w14:paraId="29B19CC9" w14:textId="7C9CCBF9"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DL</w:t>
            </w:r>
          </w:p>
        </w:tc>
        <w:tc>
          <w:tcPr>
            <w:tcW w:w="1134" w:type="dxa"/>
            <w:tcBorders>
              <w:bottom w:val="single" w:sz="4" w:space="0" w:color="auto"/>
            </w:tcBorders>
            <w:shd w:val="clear" w:color="auto" w:fill="auto"/>
            <w:vAlign w:val="center"/>
          </w:tcPr>
          <w:p w14:paraId="1DD8A23D" w14:textId="264A1595"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2.78 (1.76-4.40)</w:t>
            </w:r>
          </w:p>
        </w:tc>
        <w:tc>
          <w:tcPr>
            <w:tcW w:w="709" w:type="dxa"/>
            <w:tcBorders>
              <w:bottom w:val="single" w:sz="4" w:space="0" w:color="auto"/>
            </w:tcBorders>
            <w:shd w:val="clear" w:color="auto" w:fill="auto"/>
            <w:vAlign w:val="center"/>
          </w:tcPr>
          <w:p w14:paraId="1AD4C21F" w14:textId="032AAE01"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1.22E-05</w:t>
            </w:r>
          </w:p>
        </w:tc>
        <w:tc>
          <w:tcPr>
            <w:tcW w:w="567" w:type="dxa"/>
            <w:tcBorders>
              <w:bottom w:val="single" w:sz="4" w:space="0" w:color="auto"/>
            </w:tcBorders>
            <w:shd w:val="clear" w:color="auto" w:fill="auto"/>
            <w:vAlign w:val="center"/>
          </w:tcPr>
          <w:p w14:paraId="6F27EF6F" w14:textId="17620AA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36.2%</w:t>
            </w:r>
          </w:p>
        </w:tc>
        <w:tc>
          <w:tcPr>
            <w:tcW w:w="567" w:type="dxa"/>
            <w:tcBorders>
              <w:bottom w:val="single" w:sz="4" w:space="0" w:color="auto"/>
            </w:tcBorders>
            <w:shd w:val="clear" w:color="auto" w:fill="auto"/>
            <w:vAlign w:val="center"/>
          </w:tcPr>
          <w:p w14:paraId="6A195CCC" w14:textId="274025B4"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0.770</w:t>
            </w:r>
          </w:p>
        </w:tc>
        <w:tc>
          <w:tcPr>
            <w:tcW w:w="567" w:type="dxa"/>
            <w:tcBorders>
              <w:bottom w:val="single" w:sz="4" w:space="0" w:color="auto"/>
            </w:tcBorders>
            <w:shd w:val="clear" w:color="000000" w:fill="FFFFFF"/>
            <w:vAlign w:val="center"/>
          </w:tcPr>
          <w:p w14:paraId="6A09F877" w14:textId="62F3443A"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0.169</w:t>
            </w:r>
          </w:p>
        </w:tc>
        <w:tc>
          <w:tcPr>
            <w:tcW w:w="992" w:type="dxa"/>
            <w:tcBorders>
              <w:bottom w:val="single" w:sz="4" w:space="0" w:color="auto"/>
            </w:tcBorders>
            <w:shd w:val="clear" w:color="auto" w:fill="auto"/>
            <w:vAlign w:val="center"/>
          </w:tcPr>
          <w:p w14:paraId="1B8DDED3" w14:textId="298D5D1B"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(1.15-6.75)</w:t>
            </w:r>
          </w:p>
        </w:tc>
        <w:tc>
          <w:tcPr>
            <w:tcW w:w="1418" w:type="dxa"/>
            <w:tcBorders>
              <w:bottom w:val="single" w:sz="4" w:space="0" w:color="auto"/>
              <w:right w:val="nil"/>
            </w:tcBorders>
            <w:shd w:val="clear" w:color="000000" w:fill="FFFFFF"/>
            <w:vAlign w:val="center"/>
          </w:tcPr>
          <w:p w14:paraId="2CAA0637" w14:textId="2F39AE33"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No</w:t>
            </w:r>
          </w:p>
        </w:tc>
        <w:tc>
          <w:tcPr>
            <w:tcW w:w="1134" w:type="dxa"/>
            <w:tcBorders>
              <w:bottom w:val="single" w:sz="4" w:space="0" w:color="auto"/>
              <w:right w:val="nil"/>
            </w:tcBorders>
            <w:shd w:val="clear" w:color="000000" w:fill="FFFFFF"/>
            <w:vAlign w:val="center"/>
          </w:tcPr>
          <w:p w14:paraId="11BD435A" w14:textId="52DCA8C0" w:rsidR="002346D3" w:rsidRDefault="002346D3" w:rsidP="002346D3">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suggestive</w:t>
            </w:r>
          </w:p>
        </w:tc>
      </w:tr>
      <w:tr w:rsidR="002346D3" w:rsidRPr="00B7222B" w14:paraId="71AEA481" w14:textId="26E58330" w:rsidTr="002346D3">
        <w:trPr>
          <w:trHeight w:val="556"/>
        </w:trPr>
        <w:tc>
          <w:tcPr>
            <w:tcW w:w="15588" w:type="dxa"/>
            <w:gridSpan w:val="19"/>
            <w:tcBorders>
              <w:top w:val="nil"/>
              <w:left w:val="nil"/>
              <w:bottom w:val="single" w:sz="4" w:space="0" w:color="auto"/>
              <w:right w:val="nil"/>
            </w:tcBorders>
            <w:shd w:val="clear" w:color="auto" w:fill="auto"/>
            <w:vAlign w:val="center"/>
          </w:tcPr>
          <w:p w14:paraId="4DE685F4" w14:textId="3BDCE01C" w:rsidR="002346D3" w:rsidRPr="00A83356" w:rsidRDefault="002346D3" w:rsidP="002346D3">
            <w:pPr>
              <w:spacing w:after="0" w:line="240" w:lineRule="auto"/>
              <w:jc w:val="center"/>
              <w:rPr>
                <w:rFonts w:ascii="Times New Roman" w:eastAsia="DengXian" w:hAnsi="Times New Roman" w:cs="Times New Roman"/>
                <w:sz w:val="13"/>
                <w:szCs w:val="13"/>
                <w:lang w:eastAsia="zh-CN"/>
              </w:rPr>
            </w:pPr>
            <w:r w:rsidRPr="002346D3">
              <w:rPr>
                <w:rFonts w:ascii="Times New Roman" w:eastAsia="DengXian" w:hAnsi="Times New Roman" w:cs="Times New Roman"/>
                <w:b/>
                <w:bCs/>
                <w:sz w:val="15"/>
                <w:szCs w:val="15"/>
                <w:lang w:eastAsia="zh-CN"/>
              </w:rPr>
              <w:t>Clinical risk factor</w:t>
            </w:r>
          </w:p>
        </w:tc>
      </w:tr>
      <w:tr w:rsidR="002346D3" w:rsidRPr="00B7222B" w14:paraId="5A24C2C1" w14:textId="404C7257" w:rsidTr="002346D3">
        <w:trPr>
          <w:trHeight w:val="564"/>
        </w:trPr>
        <w:tc>
          <w:tcPr>
            <w:tcW w:w="846" w:type="dxa"/>
            <w:tcBorders>
              <w:top w:val="single" w:sz="4" w:space="0" w:color="auto"/>
              <w:left w:val="nil"/>
            </w:tcBorders>
            <w:shd w:val="clear" w:color="auto" w:fill="auto"/>
            <w:vAlign w:val="center"/>
          </w:tcPr>
          <w:p w14:paraId="106744E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Ha, 2017 (35)</w:t>
            </w:r>
          </w:p>
        </w:tc>
        <w:tc>
          <w:tcPr>
            <w:tcW w:w="567" w:type="dxa"/>
            <w:tcBorders>
              <w:top w:val="single" w:sz="4" w:space="0" w:color="auto"/>
            </w:tcBorders>
            <w:shd w:val="clear" w:color="auto" w:fill="auto"/>
            <w:vAlign w:val="center"/>
          </w:tcPr>
          <w:p w14:paraId="64CA2834"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26</w:t>
            </w:r>
          </w:p>
        </w:tc>
        <w:tc>
          <w:tcPr>
            <w:tcW w:w="1134" w:type="dxa"/>
            <w:tcBorders>
              <w:top w:val="single" w:sz="4" w:space="0" w:color="auto"/>
            </w:tcBorders>
            <w:shd w:val="clear" w:color="000000" w:fill="FFFFFF"/>
            <w:vAlign w:val="center"/>
          </w:tcPr>
          <w:p w14:paraId="3A75432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12 retrospective; </w:t>
            </w:r>
          </w:p>
          <w:p w14:paraId="3F9D4CF0"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14 prospective</w:t>
            </w:r>
          </w:p>
        </w:tc>
        <w:tc>
          <w:tcPr>
            <w:tcW w:w="624" w:type="dxa"/>
            <w:tcBorders>
              <w:top w:val="single" w:sz="4" w:space="0" w:color="auto"/>
            </w:tcBorders>
            <w:shd w:val="clear" w:color="000000" w:fill="FFFFFF"/>
            <w:vAlign w:val="center"/>
          </w:tcPr>
          <w:p w14:paraId="109D680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tcBorders>
              <w:top w:val="single" w:sz="4" w:space="0" w:color="auto"/>
            </w:tcBorders>
            <w:shd w:val="clear" w:color="000000" w:fill="FFFFFF"/>
            <w:vAlign w:val="center"/>
          </w:tcPr>
          <w:p w14:paraId="01ABDFE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local recurrence in CRC</w:t>
            </w:r>
          </w:p>
        </w:tc>
        <w:tc>
          <w:tcPr>
            <w:tcW w:w="1271" w:type="dxa"/>
            <w:tcBorders>
              <w:top w:val="single" w:sz="4" w:space="0" w:color="auto"/>
            </w:tcBorders>
            <w:shd w:val="clear" w:color="000000" w:fill="FFFFFF"/>
            <w:vAlign w:val="center"/>
          </w:tcPr>
          <w:p w14:paraId="39B89BB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anastomotic leakage (AL)</w:t>
            </w:r>
          </w:p>
        </w:tc>
        <w:tc>
          <w:tcPr>
            <w:tcW w:w="661" w:type="dxa"/>
            <w:tcBorders>
              <w:top w:val="single" w:sz="4" w:space="0" w:color="auto"/>
            </w:tcBorders>
            <w:shd w:val="clear" w:color="auto" w:fill="auto"/>
            <w:vAlign w:val="center"/>
          </w:tcPr>
          <w:p w14:paraId="7A39D727"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3675</w:t>
            </w:r>
          </w:p>
        </w:tc>
        <w:tc>
          <w:tcPr>
            <w:tcW w:w="851" w:type="dxa"/>
            <w:tcBorders>
              <w:top w:val="single" w:sz="4" w:space="0" w:color="auto"/>
            </w:tcBorders>
            <w:shd w:val="clear" w:color="auto" w:fill="auto"/>
            <w:vAlign w:val="center"/>
          </w:tcPr>
          <w:p w14:paraId="17FFDBB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39745</w:t>
            </w:r>
          </w:p>
        </w:tc>
        <w:tc>
          <w:tcPr>
            <w:tcW w:w="567" w:type="dxa"/>
            <w:tcBorders>
              <w:top w:val="single" w:sz="4" w:space="0" w:color="auto"/>
            </w:tcBorders>
            <w:shd w:val="clear" w:color="auto" w:fill="auto"/>
            <w:vAlign w:val="center"/>
          </w:tcPr>
          <w:p w14:paraId="4D9BFE20"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top w:val="single" w:sz="4" w:space="0" w:color="auto"/>
            </w:tcBorders>
            <w:shd w:val="clear" w:color="auto" w:fill="auto"/>
            <w:vAlign w:val="center"/>
          </w:tcPr>
          <w:p w14:paraId="7470EFE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DL </w:t>
            </w:r>
          </w:p>
        </w:tc>
        <w:tc>
          <w:tcPr>
            <w:tcW w:w="1134" w:type="dxa"/>
            <w:tcBorders>
              <w:top w:val="single" w:sz="4" w:space="0" w:color="auto"/>
            </w:tcBorders>
            <w:shd w:val="clear" w:color="auto" w:fill="auto"/>
            <w:vAlign w:val="center"/>
          </w:tcPr>
          <w:p w14:paraId="2BAF9E46"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1.90 (1.48-2.43)</w:t>
            </w:r>
          </w:p>
        </w:tc>
        <w:tc>
          <w:tcPr>
            <w:tcW w:w="709" w:type="dxa"/>
            <w:tcBorders>
              <w:top w:val="single" w:sz="4" w:space="0" w:color="auto"/>
            </w:tcBorders>
            <w:shd w:val="clear" w:color="auto" w:fill="auto"/>
            <w:vAlign w:val="center"/>
          </w:tcPr>
          <w:p w14:paraId="0B57AFEF"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3.35E-07</w:t>
            </w:r>
          </w:p>
        </w:tc>
        <w:tc>
          <w:tcPr>
            <w:tcW w:w="567" w:type="dxa"/>
            <w:tcBorders>
              <w:top w:val="single" w:sz="4" w:space="0" w:color="auto"/>
            </w:tcBorders>
            <w:shd w:val="clear" w:color="auto" w:fill="auto"/>
            <w:vAlign w:val="center"/>
          </w:tcPr>
          <w:p w14:paraId="3E0528C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77.7%</w:t>
            </w:r>
          </w:p>
        </w:tc>
        <w:tc>
          <w:tcPr>
            <w:tcW w:w="567" w:type="dxa"/>
            <w:tcBorders>
              <w:top w:val="single" w:sz="4" w:space="0" w:color="auto"/>
            </w:tcBorders>
            <w:shd w:val="clear" w:color="auto" w:fill="auto"/>
            <w:vAlign w:val="center"/>
          </w:tcPr>
          <w:p w14:paraId="66F9788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0.017</w:t>
            </w:r>
          </w:p>
        </w:tc>
        <w:tc>
          <w:tcPr>
            <w:tcW w:w="567" w:type="dxa"/>
            <w:tcBorders>
              <w:top w:val="single" w:sz="4" w:space="0" w:color="auto"/>
            </w:tcBorders>
            <w:shd w:val="clear" w:color="000000" w:fill="FFFFFF"/>
            <w:vAlign w:val="center"/>
          </w:tcPr>
          <w:p w14:paraId="0B9111D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0.000</w:t>
            </w:r>
          </w:p>
        </w:tc>
        <w:tc>
          <w:tcPr>
            <w:tcW w:w="992" w:type="dxa"/>
            <w:tcBorders>
              <w:top w:val="single" w:sz="4" w:space="0" w:color="auto"/>
            </w:tcBorders>
            <w:shd w:val="clear" w:color="auto" w:fill="auto"/>
            <w:vAlign w:val="center"/>
          </w:tcPr>
          <w:p w14:paraId="5766D759"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(0.69-5.23)</w:t>
            </w:r>
          </w:p>
        </w:tc>
        <w:tc>
          <w:tcPr>
            <w:tcW w:w="1418" w:type="dxa"/>
            <w:tcBorders>
              <w:top w:val="single" w:sz="4" w:space="0" w:color="auto"/>
              <w:right w:val="nil"/>
            </w:tcBorders>
            <w:shd w:val="clear" w:color="auto" w:fill="auto"/>
            <w:vAlign w:val="center"/>
          </w:tcPr>
          <w:p w14:paraId="1F60548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QUIPS;</w:t>
            </w:r>
          </w:p>
          <w:p w14:paraId="4D97F87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NA</w:t>
            </w:r>
          </w:p>
        </w:tc>
        <w:tc>
          <w:tcPr>
            <w:tcW w:w="1134" w:type="dxa"/>
            <w:tcBorders>
              <w:top w:val="single" w:sz="4" w:space="0" w:color="auto"/>
              <w:right w:val="nil"/>
            </w:tcBorders>
            <w:vAlign w:val="center"/>
          </w:tcPr>
          <w:p w14:paraId="4FCB5A2F" w14:textId="3FDF1EF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suggestive</w:t>
            </w:r>
          </w:p>
        </w:tc>
      </w:tr>
      <w:tr w:rsidR="002346D3" w:rsidRPr="00B7222B" w14:paraId="317C1FBF" w14:textId="474F8A1A" w:rsidTr="002346D3">
        <w:trPr>
          <w:trHeight w:val="530"/>
        </w:trPr>
        <w:tc>
          <w:tcPr>
            <w:tcW w:w="846" w:type="dxa"/>
            <w:tcBorders>
              <w:left w:val="nil"/>
            </w:tcBorders>
            <w:shd w:val="clear" w:color="auto" w:fill="auto"/>
            <w:vAlign w:val="center"/>
          </w:tcPr>
          <w:p w14:paraId="4F503CCE"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lastRenderedPageBreak/>
              <w:t>Lu, 2016 (39)</w:t>
            </w:r>
          </w:p>
        </w:tc>
        <w:tc>
          <w:tcPr>
            <w:tcW w:w="567" w:type="dxa"/>
            <w:shd w:val="clear" w:color="auto" w:fill="auto"/>
            <w:vAlign w:val="center"/>
          </w:tcPr>
          <w:p w14:paraId="54398ABE"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w:t>
            </w:r>
          </w:p>
        </w:tc>
        <w:tc>
          <w:tcPr>
            <w:tcW w:w="1134" w:type="dxa"/>
            <w:shd w:val="clear" w:color="000000" w:fill="FFFFFF"/>
            <w:vAlign w:val="center"/>
          </w:tcPr>
          <w:p w14:paraId="3E8C880B"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6 retrospective; </w:t>
            </w:r>
          </w:p>
          <w:p w14:paraId="304BF2D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 prospective</w:t>
            </w:r>
          </w:p>
        </w:tc>
        <w:tc>
          <w:tcPr>
            <w:tcW w:w="624" w:type="dxa"/>
            <w:shd w:val="clear" w:color="auto" w:fill="auto"/>
            <w:vAlign w:val="center"/>
          </w:tcPr>
          <w:p w14:paraId="6CB05B67"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rectal cancer</w:t>
            </w:r>
          </w:p>
        </w:tc>
        <w:tc>
          <w:tcPr>
            <w:tcW w:w="1271" w:type="dxa"/>
            <w:gridSpan w:val="2"/>
            <w:shd w:val="clear" w:color="auto" w:fill="auto"/>
            <w:vAlign w:val="center"/>
          </w:tcPr>
          <w:p w14:paraId="44AF5FD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local recurrence in rectal cancer</w:t>
            </w:r>
          </w:p>
        </w:tc>
        <w:tc>
          <w:tcPr>
            <w:tcW w:w="1271" w:type="dxa"/>
            <w:shd w:val="clear" w:color="auto" w:fill="auto"/>
            <w:vAlign w:val="center"/>
          </w:tcPr>
          <w:p w14:paraId="16FC0097"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anastomotic leakage (AL)</w:t>
            </w:r>
          </w:p>
        </w:tc>
        <w:tc>
          <w:tcPr>
            <w:tcW w:w="661" w:type="dxa"/>
            <w:shd w:val="clear" w:color="auto" w:fill="auto"/>
            <w:vAlign w:val="center"/>
          </w:tcPr>
          <w:p w14:paraId="5CAF59A6"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1199</w:t>
            </w:r>
          </w:p>
        </w:tc>
        <w:tc>
          <w:tcPr>
            <w:tcW w:w="851" w:type="dxa"/>
            <w:shd w:val="clear" w:color="auto" w:fill="auto"/>
            <w:vAlign w:val="center"/>
          </w:tcPr>
          <w:p w14:paraId="4E0F295E"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13665</w:t>
            </w:r>
          </w:p>
        </w:tc>
        <w:tc>
          <w:tcPr>
            <w:tcW w:w="567" w:type="dxa"/>
            <w:shd w:val="clear" w:color="auto" w:fill="auto"/>
            <w:vAlign w:val="center"/>
          </w:tcPr>
          <w:p w14:paraId="36B2E2D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OR</w:t>
            </w:r>
          </w:p>
        </w:tc>
        <w:tc>
          <w:tcPr>
            <w:tcW w:w="708" w:type="dxa"/>
            <w:shd w:val="clear" w:color="auto" w:fill="auto"/>
            <w:vAlign w:val="center"/>
          </w:tcPr>
          <w:p w14:paraId="07B587A9"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shd w:val="clear" w:color="auto" w:fill="auto"/>
            <w:vAlign w:val="center"/>
          </w:tcPr>
          <w:p w14:paraId="5A22164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1.61 (1.25-2.08)</w:t>
            </w:r>
          </w:p>
        </w:tc>
        <w:tc>
          <w:tcPr>
            <w:tcW w:w="709" w:type="dxa"/>
            <w:shd w:val="clear" w:color="auto" w:fill="auto"/>
            <w:vAlign w:val="center"/>
          </w:tcPr>
          <w:p w14:paraId="68BE020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2.65E-04</w:t>
            </w:r>
          </w:p>
        </w:tc>
        <w:tc>
          <w:tcPr>
            <w:tcW w:w="567" w:type="dxa"/>
            <w:shd w:val="clear" w:color="auto" w:fill="auto"/>
            <w:vAlign w:val="center"/>
          </w:tcPr>
          <w:p w14:paraId="5C619F8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36.9%</w:t>
            </w:r>
          </w:p>
        </w:tc>
        <w:tc>
          <w:tcPr>
            <w:tcW w:w="567" w:type="dxa"/>
            <w:shd w:val="clear" w:color="auto" w:fill="auto"/>
            <w:vAlign w:val="center"/>
          </w:tcPr>
          <w:p w14:paraId="283148E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0.143</w:t>
            </w:r>
          </w:p>
        </w:tc>
        <w:tc>
          <w:tcPr>
            <w:tcW w:w="567" w:type="dxa"/>
            <w:shd w:val="clear" w:color="000000" w:fill="FFFFFF"/>
            <w:vAlign w:val="center"/>
          </w:tcPr>
          <w:p w14:paraId="05C74188"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0.001</w:t>
            </w:r>
          </w:p>
        </w:tc>
        <w:tc>
          <w:tcPr>
            <w:tcW w:w="992" w:type="dxa"/>
            <w:shd w:val="clear" w:color="auto" w:fill="auto"/>
            <w:vAlign w:val="center"/>
          </w:tcPr>
          <w:p w14:paraId="4829AFEF"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(0.92-2.82)</w:t>
            </w:r>
          </w:p>
        </w:tc>
        <w:tc>
          <w:tcPr>
            <w:tcW w:w="1418" w:type="dxa"/>
            <w:tcBorders>
              <w:right w:val="nil"/>
            </w:tcBorders>
            <w:shd w:val="clear" w:color="auto" w:fill="auto"/>
            <w:vAlign w:val="center"/>
          </w:tcPr>
          <w:p w14:paraId="024F4024"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NOS (total score: 9);</w:t>
            </w:r>
          </w:p>
          <w:p w14:paraId="355C502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Low risk (11  studies)</w:t>
            </w:r>
          </w:p>
        </w:tc>
        <w:tc>
          <w:tcPr>
            <w:tcW w:w="1134" w:type="dxa"/>
            <w:tcBorders>
              <w:right w:val="nil"/>
            </w:tcBorders>
            <w:vAlign w:val="center"/>
          </w:tcPr>
          <w:p w14:paraId="5171D6CB" w14:textId="12612DA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suggestive</w:t>
            </w:r>
          </w:p>
        </w:tc>
      </w:tr>
      <w:tr w:rsidR="002346D3" w:rsidRPr="00B7222B" w14:paraId="6A17FB3F" w14:textId="77777777" w:rsidTr="002346D3">
        <w:trPr>
          <w:trHeight w:val="513"/>
        </w:trPr>
        <w:tc>
          <w:tcPr>
            <w:tcW w:w="846" w:type="dxa"/>
            <w:tcBorders>
              <w:left w:val="nil"/>
            </w:tcBorders>
            <w:shd w:val="clear" w:color="auto" w:fill="auto"/>
            <w:vAlign w:val="center"/>
          </w:tcPr>
          <w:p w14:paraId="17664373" w14:textId="05C46A4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Ha, 2017 (35)</w:t>
            </w:r>
          </w:p>
        </w:tc>
        <w:tc>
          <w:tcPr>
            <w:tcW w:w="567" w:type="dxa"/>
            <w:shd w:val="clear" w:color="auto" w:fill="auto"/>
            <w:vAlign w:val="center"/>
          </w:tcPr>
          <w:p w14:paraId="49363F22" w14:textId="5B2EA380"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w:t>
            </w:r>
          </w:p>
        </w:tc>
        <w:tc>
          <w:tcPr>
            <w:tcW w:w="1134" w:type="dxa"/>
            <w:shd w:val="clear" w:color="000000" w:fill="FFFFFF"/>
            <w:vAlign w:val="center"/>
          </w:tcPr>
          <w:p w14:paraId="274340B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5 retrospective; </w:t>
            </w:r>
          </w:p>
          <w:p w14:paraId="4120E992" w14:textId="5A157BF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 prospective</w:t>
            </w:r>
          </w:p>
        </w:tc>
        <w:tc>
          <w:tcPr>
            <w:tcW w:w="624" w:type="dxa"/>
            <w:shd w:val="clear" w:color="auto" w:fill="auto"/>
            <w:vAlign w:val="center"/>
          </w:tcPr>
          <w:p w14:paraId="26AD674C" w14:textId="0540F538"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shd w:val="clear" w:color="auto" w:fill="auto"/>
            <w:vAlign w:val="center"/>
          </w:tcPr>
          <w:p w14:paraId="65609F9B" w14:textId="280C13F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distant recurrence in CRC</w:t>
            </w:r>
          </w:p>
        </w:tc>
        <w:tc>
          <w:tcPr>
            <w:tcW w:w="1271" w:type="dxa"/>
            <w:shd w:val="clear" w:color="auto" w:fill="auto"/>
            <w:vAlign w:val="center"/>
          </w:tcPr>
          <w:p w14:paraId="46D7E4B6" w14:textId="72662A5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anastomotic leakage (AL)</w:t>
            </w:r>
          </w:p>
        </w:tc>
        <w:tc>
          <w:tcPr>
            <w:tcW w:w="661" w:type="dxa"/>
            <w:shd w:val="clear" w:color="auto" w:fill="auto"/>
            <w:vAlign w:val="center"/>
          </w:tcPr>
          <w:p w14:paraId="636DE711" w14:textId="547430D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2086</w:t>
            </w:r>
          </w:p>
        </w:tc>
        <w:tc>
          <w:tcPr>
            <w:tcW w:w="851" w:type="dxa"/>
            <w:shd w:val="clear" w:color="auto" w:fill="auto"/>
            <w:vAlign w:val="center"/>
          </w:tcPr>
          <w:p w14:paraId="0A4665EC" w14:textId="08836A8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10392</w:t>
            </w:r>
          </w:p>
        </w:tc>
        <w:tc>
          <w:tcPr>
            <w:tcW w:w="567" w:type="dxa"/>
            <w:shd w:val="clear" w:color="auto" w:fill="auto"/>
            <w:vAlign w:val="center"/>
          </w:tcPr>
          <w:p w14:paraId="49C0D40B" w14:textId="349A6129"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shd w:val="clear" w:color="auto" w:fill="auto"/>
            <w:vAlign w:val="center"/>
          </w:tcPr>
          <w:p w14:paraId="05938483" w14:textId="218E2A81"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shd w:val="clear" w:color="auto" w:fill="auto"/>
            <w:vAlign w:val="center"/>
          </w:tcPr>
          <w:p w14:paraId="074F5941" w14:textId="66014AB6"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1.20 (0.94-1.52)</w:t>
            </w:r>
          </w:p>
        </w:tc>
        <w:tc>
          <w:tcPr>
            <w:tcW w:w="709" w:type="dxa"/>
            <w:shd w:val="clear" w:color="auto" w:fill="auto"/>
            <w:vAlign w:val="center"/>
          </w:tcPr>
          <w:p w14:paraId="0A1FC6EB" w14:textId="5A9C1CA1"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0.136</w:t>
            </w:r>
          </w:p>
        </w:tc>
        <w:tc>
          <w:tcPr>
            <w:tcW w:w="567" w:type="dxa"/>
            <w:shd w:val="clear" w:color="auto" w:fill="auto"/>
            <w:vAlign w:val="center"/>
          </w:tcPr>
          <w:p w14:paraId="001ED09C" w14:textId="320337A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59.4%</w:t>
            </w:r>
          </w:p>
        </w:tc>
        <w:tc>
          <w:tcPr>
            <w:tcW w:w="567" w:type="dxa"/>
            <w:shd w:val="clear" w:color="auto" w:fill="auto"/>
            <w:vAlign w:val="center"/>
          </w:tcPr>
          <w:p w14:paraId="39359CBB" w14:textId="407A3850"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0.245</w:t>
            </w:r>
          </w:p>
        </w:tc>
        <w:tc>
          <w:tcPr>
            <w:tcW w:w="567" w:type="dxa"/>
            <w:shd w:val="clear" w:color="000000" w:fill="FFFFFF"/>
            <w:vAlign w:val="center"/>
          </w:tcPr>
          <w:p w14:paraId="58CA8448" w14:textId="2BCF359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0.226</w:t>
            </w:r>
          </w:p>
        </w:tc>
        <w:tc>
          <w:tcPr>
            <w:tcW w:w="992" w:type="dxa"/>
            <w:shd w:val="clear" w:color="auto" w:fill="auto"/>
            <w:vAlign w:val="center"/>
          </w:tcPr>
          <w:p w14:paraId="6C4197EB" w14:textId="4746FA14"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(0.66-2.18)</w:t>
            </w:r>
          </w:p>
        </w:tc>
        <w:tc>
          <w:tcPr>
            <w:tcW w:w="1418" w:type="dxa"/>
            <w:tcBorders>
              <w:right w:val="nil"/>
            </w:tcBorders>
            <w:shd w:val="clear" w:color="auto" w:fill="auto"/>
            <w:vAlign w:val="center"/>
          </w:tcPr>
          <w:p w14:paraId="08F4BB8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QUIPS;</w:t>
            </w:r>
          </w:p>
          <w:p w14:paraId="2B6E0371" w14:textId="2FCA8029"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NA</w:t>
            </w:r>
          </w:p>
        </w:tc>
        <w:tc>
          <w:tcPr>
            <w:tcW w:w="1134" w:type="dxa"/>
            <w:tcBorders>
              <w:right w:val="nil"/>
            </w:tcBorders>
            <w:vAlign w:val="center"/>
          </w:tcPr>
          <w:p w14:paraId="3686BD46" w14:textId="06A36A2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 association</w:t>
            </w:r>
          </w:p>
        </w:tc>
      </w:tr>
      <w:tr w:rsidR="002346D3" w:rsidRPr="00B7222B" w14:paraId="01B3F5D0" w14:textId="77777777" w:rsidTr="002346D3">
        <w:trPr>
          <w:trHeight w:val="500"/>
        </w:trPr>
        <w:tc>
          <w:tcPr>
            <w:tcW w:w="846" w:type="dxa"/>
            <w:tcBorders>
              <w:left w:val="nil"/>
            </w:tcBorders>
            <w:shd w:val="clear" w:color="auto" w:fill="auto"/>
            <w:vAlign w:val="center"/>
          </w:tcPr>
          <w:p w14:paraId="350E9167" w14:textId="462B4789"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Lu, 2016 (39)</w:t>
            </w:r>
          </w:p>
        </w:tc>
        <w:tc>
          <w:tcPr>
            <w:tcW w:w="567" w:type="dxa"/>
            <w:shd w:val="clear" w:color="auto" w:fill="auto"/>
            <w:vAlign w:val="center"/>
          </w:tcPr>
          <w:p w14:paraId="0AECFD61" w14:textId="05641A8E"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4</w:t>
            </w:r>
          </w:p>
        </w:tc>
        <w:tc>
          <w:tcPr>
            <w:tcW w:w="1134" w:type="dxa"/>
            <w:shd w:val="clear" w:color="000000" w:fill="FFFFFF"/>
            <w:vAlign w:val="center"/>
          </w:tcPr>
          <w:p w14:paraId="6C5B6D8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1 retrospective; </w:t>
            </w:r>
          </w:p>
          <w:p w14:paraId="40C1275D" w14:textId="0A850FB6"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 prospective</w:t>
            </w:r>
          </w:p>
        </w:tc>
        <w:tc>
          <w:tcPr>
            <w:tcW w:w="624" w:type="dxa"/>
            <w:shd w:val="clear" w:color="auto" w:fill="auto"/>
            <w:vAlign w:val="center"/>
          </w:tcPr>
          <w:p w14:paraId="4D0FEC4F" w14:textId="2DB879C8"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rectal cancer</w:t>
            </w:r>
          </w:p>
        </w:tc>
        <w:tc>
          <w:tcPr>
            <w:tcW w:w="1271" w:type="dxa"/>
            <w:gridSpan w:val="2"/>
            <w:shd w:val="clear" w:color="auto" w:fill="auto"/>
            <w:vAlign w:val="center"/>
          </w:tcPr>
          <w:p w14:paraId="76E95E26" w14:textId="1924BE2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distant recurrence in rectal cancer</w:t>
            </w:r>
          </w:p>
        </w:tc>
        <w:tc>
          <w:tcPr>
            <w:tcW w:w="1271" w:type="dxa"/>
            <w:shd w:val="clear" w:color="auto" w:fill="auto"/>
            <w:vAlign w:val="center"/>
          </w:tcPr>
          <w:p w14:paraId="71CDD4A2" w14:textId="319ED4FA"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anastomotic leakage (AL)</w:t>
            </w:r>
          </w:p>
        </w:tc>
        <w:tc>
          <w:tcPr>
            <w:tcW w:w="661" w:type="dxa"/>
            <w:shd w:val="clear" w:color="auto" w:fill="auto"/>
            <w:vAlign w:val="center"/>
          </w:tcPr>
          <w:p w14:paraId="00633C5F" w14:textId="355D3E4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1163</w:t>
            </w:r>
          </w:p>
        </w:tc>
        <w:tc>
          <w:tcPr>
            <w:tcW w:w="851" w:type="dxa"/>
            <w:shd w:val="clear" w:color="auto" w:fill="auto"/>
            <w:vAlign w:val="center"/>
          </w:tcPr>
          <w:p w14:paraId="7A0FC32D" w14:textId="552A2FBC"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5221</w:t>
            </w:r>
          </w:p>
        </w:tc>
        <w:tc>
          <w:tcPr>
            <w:tcW w:w="567" w:type="dxa"/>
            <w:shd w:val="clear" w:color="auto" w:fill="auto"/>
            <w:vAlign w:val="center"/>
          </w:tcPr>
          <w:p w14:paraId="49BF9E2B" w14:textId="4E761D4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OR</w:t>
            </w:r>
          </w:p>
        </w:tc>
        <w:tc>
          <w:tcPr>
            <w:tcW w:w="708" w:type="dxa"/>
            <w:shd w:val="clear" w:color="auto" w:fill="auto"/>
            <w:vAlign w:val="center"/>
          </w:tcPr>
          <w:p w14:paraId="5723B368" w14:textId="244D3E4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HKSJ </w:t>
            </w:r>
          </w:p>
        </w:tc>
        <w:tc>
          <w:tcPr>
            <w:tcW w:w="1134" w:type="dxa"/>
            <w:shd w:val="clear" w:color="auto" w:fill="auto"/>
            <w:vAlign w:val="center"/>
          </w:tcPr>
          <w:p w14:paraId="0FA68A2E" w14:textId="425AE05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1.06 (0.72-1.58)</w:t>
            </w:r>
          </w:p>
        </w:tc>
        <w:tc>
          <w:tcPr>
            <w:tcW w:w="709" w:type="dxa"/>
            <w:shd w:val="clear" w:color="auto" w:fill="auto"/>
            <w:vAlign w:val="center"/>
          </w:tcPr>
          <w:p w14:paraId="030FC1AF" w14:textId="335D4C70"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0.657</w:t>
            </w:r>
          </w:p>
        </w:tc>
        <w:tc>
          <w:tcPr>
            <w:tcW w:w="567" w:type="dxa"/>
            <w:shd w:val="clear" w:color="auto" w:fill="auto"/>
            <w:vAlign w:val="center"/>
          </w:tcPr>
          <w:p w14:paraId="0E86082E" w14:textId="1D4A2E9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39.3%</w:t>
            </w:r>
          </w:p>
        </w:tc>
        <w:tc>
          <w:tcPr>
            <w:tcW w:w="567" w:type="dxa"/>
            <w:shd w:val="clear" w:color="auto" w:fill="auto"/>
            <w:vAlign w:val="center"/>
          </w:tcPr>
          <w:p w14:paraId="46F489A1" w14:textId="41E94E4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0.991</w:t>
            </w:r>
          </w:p>
        </w:tc>
        <w:tc>
          <w:tcPr>
            <w:tcW w:w="567" w:type="dxa"/>
            <w:shd w:val="clear" w:color="000000" w:fill="FFFFFF"/>
            <w:vAlign w:val="center"/>
          </w:tcPr>
          <w:p w14:paraId="2E50C9D2" w14:textId="2E6C3529"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0.421</w:t>
            </w:r>
          </w:p>
        </w:tc>
        <w:tc>
          <w:tcPr>
            <w:tcW w:w="992" w:type="dxa"/>
            <w:shd w:val="clear" w:color="auto" w:fill="auto"/>
            <w:vAlign w:val="center"/>
          </w:tcPr>
          <w:p w14:paraId="6C5B3914" w14:textId="0840310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(0.51-2.22)</w:t>
            </w:r>
          </w:p>
        </w:tc>
        <w:tc>
          <w:tcPr>
            <w:tcW w:w="1418" w:type="dxa"/>
            <w:tcBorders>
              <w:right w:val="nil"/>
            </w:tcBorders>
            <w:shd w:val="clear" w:color="auto" w:fill="auto"/>
            <w:vAlign w:val="center"/>
          </w:tcPr>
          <w:p w14:paraId="02A9B286" w14:textId="21A67A5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NOS (total score: 9);</w:t>
            </w:r>
            <w:r w:rsidRPr="00724F5B">
              <w:rPr>
                <w:rFonts w:ascii="Times New Roman" w:eastAsia="DengXian" w:hAnsi="Times New Roman" w:cs="Times New Roman"/>
                <w:sz w:val="13"/>
                <w:szCs w:val="13"/>
                <w:lang w:eastAsia="zh-CN"/>
              </w:rPr>
              <w:br/>
              <w:t>Low risk (4  studies)</w:t>
            </w:r>
          </w:p>
        </w:tc>
        <w:tc>
          <w:tcPr>
            <w:tcW w:w="1134" w:type="dxa"/>
            <w:tcBorders>
              <w:right w:val="nil"/>
            </w:tcBorders>
            <w:vAlign w:val="center"/>
          </w:tcPr>
          <w:p w14:paraId="433274B4" w14:textId="0AAF50EB"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 association</w:t>
            </w:r>
          </w:p>
        </w:tc>
      </w:tr>
      <w:tr w:rsidR="002346D3" w:rsidRPr="00B7222B" w14:paraId="74A81FF2" w14:textId="77777777" w:rsidTr="002346D3">
        <w:trPr>
          <w:trHeight w:val="719"/>
        </w:trPr>
        <w:tc>
          <w:tcPr>
            <w:tcW w:w="846" w:type="dxa"/>
            <w:tcBorders>
              <w:top w:val="nil"/>
              <w:left w:val="nil"/>
              <w:bottom w:val="single" w:sz="4" w:space="0" w:color="auto"/>
            </w:tcBorders>
            <w:shd w:val="clear" w:color="auto" w:fill="auto"/>
            <w:vAlign w:val="center"/>
          </w:tcPr>
          <w:p w14:paraId="4C9C1471" w14:textId="02BFF289" w:rsidR="002346D3" w:rsidRPr="00724F5B" w:rsidRDefault="002346D3" w:rsidP="002346D3">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Mirnezami</w:t>
            </w:r>
            <w:proofErr w:type="spellEnd"/>
            <w:r w:rsidRPr="00724F5B">
              <w:rPr>
                <w:rFonts w:ascii="Times New Roman" w:eastAsia="DengXian" w:hAnsi="Times New Roman" w:cs="Times New Roman"/>
                <w:sz w:val="13"/>
                <w:szCs w:val="13"/>
                <w:lang w:eastAsia="zh-CN"/>
              </w:rPr>
              <w:t>, 2011 (41)</w:t>
            </w:r>
          </w:p>
        </w:tc>
        <w:tc>
          <w:tcPr>
            <w:tcW w:w="567" w:type="dxa"/>
            <w:tcBorders>
              <w:top w:val="nil"/>
              <w:bottom w:val="single" w:sz="4" w:space="0" w:color="auto"/>
            </w:tcBorders>
            <w:shd w:val="clear" w:color="auto" w:fill="auto"/>
            <w:vAlign w:val="center"/>
          </w:tcPr>
          <w:p w14:paraId="1AC919EE" w14:textId="18C816D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w:t>
            </w:r>
          </w:p>
        </w:tc>
        <w:tc>
          <w:tcPr>
            <w:tcW w:w="1134" w:type="dxa"/>
            <w:tcBorders>
              <w:top w:val="nil"/>
              <w:bottom w:val="single" w:sz="4" w:space="0" w:color="auto"/>
            </w:tcBorders>
            <w:shd w:val="clear" w:color="000000" w:fill="FFFFFF"/>
            <w:vAlign w:val="center"/>
          </w:tcPr>
          <w:p w14:paraId="2FF48200" w14:textId="4F21CC64"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prospective</w:t>
            </w:r>
          </w:p>
        </w:tc>
        <w:tc>
          <w:tcPr>
            <w:tcW w:w="624" w:type="dxa"/>
            <w:tcBorders>
              <w:top w:val="nil"/>
              <w:bottom w:val="single" w:sz="4" w:space="0" w:color="auto"/>
            </w:tcBorders>
            <w:shd w:val="clear" w:color="auto" w:fill="auto"/>
            <w:vAlign w:val="center"/>
          </w:tcPr>
          <w:p w14:paraId="522BF8DD" w14:textId="5EAAFA55"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colon cancer</w:t>
            </w:r>
          </w:p>
        </w:tc>
        <w:tc>
          <w:tcPr>
            <w:tcW w:w="1271" w:type="dxa"/>
            <w:gridSpan w:val="2"/>
            <w:tcBorders>
              <w:top w:val="nil"/>
              <w:bottom w:val="single" w:sz="4" w:space="0" w:color="auto"/>
            </w:tcBorders>
            <w:shd w:val="clear" w:color="auto" w:fill="auto"/>
            <w:vAlign w:val="center"/>
          </w:tcPr>
          <w:p w14:paraId="7BF71F55" w14:textId="60527F32"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local recurrence in colon cancer</w:t>
            </w:r>
          </w:p>
        </w:tc>
        <w:tc>
          <w:tcPr>
            <w:tcW w:w="1271" w:type="dxa"/>
            <w:tcBorders>
              <w:top w:val="nil"/>
              <w:bottom w:val="single" w:sz="4" w:space="0" w:color="auto"/>
            </w:tcBorders>
            <w:shd w:val="clear" w:color="auto" w:fill="auto"/>
            <w:vAlign w:val="center"/>
          </w:tcPr>
          <w:p w14:paraId="5279F30B" w14:textId="57E685B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anastomotic leakage (AL)</w:t>
            </w:r>
          </w:p>
        </w:tc>
        <w:tc>
          <w:tcPr>
            <w:tcW w:w="661" w:type="dxa"/>
            <w:tcBorders>
              <w:bottom w:val="single" w:sz="4" w:space="0" w:color="auto"/>
            </w:tcBorders>
            <w:shd w:val="clear" w:color="auto" w:fill="auto"/>
            <w:vAlign w:val="center"/>
          </w:tcPr>
          <w:p w14:paraId="2B6DCDE1" w14:textId="41A4B48B"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133</w:t>
            </w:r>
          </w:p>
        </w:tc>
        <w:tc>
          <w:tcPr>
            <w:tcW w:w="851" w:type="dxa"/>
            <w:tcBorders>
              <w:bottom w:val="single" w:sz="4" w:space="0" w:color="auto"/>
            </w:tcBorders>
            <w:shd w:val="clear" w:color="auto" w:fill="auto"/>
            <w:vAlign w:val="center"/>
          </w:tcPr>
          <w:p w14:paraId="2E800542" w14:textId="66AF0406"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1990</w:t>
            </w:r>
          </w:p>
        </w:tc>
        <w:tc>
          <w:tcPr>
            <w:tcW w:w="567" w:type="dxa"/>
            <w:tcBorders>
              <w:bottom w:val="single" w:sz="4" w:space="0" w:color="auto"/>
            </w:tcBorders>
            <w:shd w:val="clear" w:color="auto" w:fill="auto"/>
            <w:vAlign w:val="center"/>
          </w:tcPr>
          <w:p w14:paraId="00568AA0" w14:textId="633A379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OR</w:t>
            </w:r>
          </w:p>
        </w:tc>
        <w:tc>
          <w:tcPr>
            <w:tcW w:w="708" w:type="dxa"/>
            <w:tcBorders>
              <w:top w:val="nil"/>
              <w:bottom w:val="single" w:sz="4" w:space="0" w:color="auto"/>
            </w:tcBorders>
            <w:shd w:val="clear" w:color="auto" w:fill="auto"/>
            <w:vAlign w:val="center"/>
          </w:tcPr>
          <w:p w14:paraId="1310C0D8" w14:textId="4B746F48"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HKSJ </w:t>
            </w:r>
          </w:p>
        </w:tc>
        <w:tc>
          <w:tcPr>
            <w:tcW w:w="1134" w:type="dxa"/>
            <w:tcBorders>
              <w:top w:val="nil"/>
              <w:bottom w:val="single" w:sz="4" w:space="0" w:color="auto"/>
            </w:tcBorders>
            <w:shd w:val="clear" w:color="auto" w:fill="auto"/>
            <w:vAlign w:val="center"/>
          </w:tcPr>
          <w:p w14:paraId="04C2D21A" w14:textId="4CDDF08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2.19 (0.55-8.68)</w:t>
            </w:r>
          </w:p>
        </w:tc>
        <w:tc>
          <w:tcPr>
            <w:tcW w:w="709" w:type="dxa"/>
            <w:tcBorders>
              <w:top w:val="nil"/>
              <w:bottom w:val="single" w:sz="4" w:space="0" w:color="auto"/>
            </w:tcBorders>
            <w:shd w:val="clear" w:color="auto" w:fill="auto"/>
            <w:vAlign w:val="center"/>
          </w:tcPr>
          <w:p w14:paraId="4102D0B2" w14:textId="7962316D"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0.135</w:t>
            </w:r>
          </w:p>
        </w:tc>
        <w:tc>
          <w:tcPr>
            <w:tcW w:w="567" w:type="dxa"/>
            <w:tcBorders>
              <w:top w:val="nil"/>
              <w:bottom w:val="single" w:sz="4" w:space="0" w:color="auto"/>
            </w:tcBorders>
            <w:shd w:val="clear" w:color="auto" w:fill="auto"/>
            <w:vAlign w:val="center"/>
          </w:tcPr>
          <w:p w14:paraId="240D10DE" w14:textId="470F2B7E"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7.9%</w:t>
            </w:r>
          </w:p>
        </w:tc>
        <w:tc>
          <w:tcPr>
            <w:tcW w:w="567" w:type="dxa"/>
            <w:tcBorders>
              <w:top w:val="nil"/>
              <w:bottom w:val="single" w:sz="4" w:space="0" w:color="auto"/>
            </w:tcBorders>
            <w:shd w:val="clear" w:color="auto" w:fill="auto"/>
            <w:vAlign w:val="center"/>
          </w:tcPr>
          <w:p w14:paraId="244CD64A" w14:textId="2C045538"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0.662</w:t>
            </w:r>
          </w:p>
        </w:tc>
        <w:tc>
          <w:tcPr>
            <w:tcW w:w="567" w:type="dxa"/>
            <w:tcBorders>
              <w:top w:val="nil"/>
              <w:bottom w:val="single" w:sz="4" w:space="0" w:color="auto"/>
            </w:tcBorders>
            <w:shd w:val="clear" w:color="000000" w:fill="FFFFFF"/>
            <w:vAlign w:val="center"/>
          </w:tcPr>
          <w:p w14:paraId="32C58CDB" w14:textId="3D461405"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0.358</w:t>
            </w:r>
          </w:p>
        </w:tc>
        <w:tc>
          <w:tcPr>
            <w:tcW w:w="992" w:type="dxa"/>
            <w:tcBorders>
              <w:top w:val="nil"/>
              <w:bottom w:val="single" w:sz="4" w:space="0" w:color="auto"/>
            </w:tcBorders>
            <w:shd w:val="clear" w:color="auto" w:fill="auto"/>
            <w:vAlign w:val="center"/>
          </w:tcPr>
          <w:p w14:paraId="5FB97B55" w14:textId="447AD304"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(0.38-12.61)</w:t>
            </w:r>
          </w:p>
        </w:tc>
        <w:tc>
          <w:tcPr>
            <w:tcW w:w="1418" w:type="dxa"/>
            <w:tcBorders>
              <w:bottom w:val="single" w:sz="4" w:space="0" w:color="auto"/>
              <w:right w:val="nil"/>
            </w:tcBorders>
            <w:shd w:val="clear" w:color="auto" w:fill="auto"/>
            <w:vAlign w:val="center"/>
          </w:tcPr>
          <w:p w14:paraId="36FE1A1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SIGN;</w:t>
            </w:r>
          </w:p>
          <w:p w14:paraId="69BD5A8C" w14:textId="4D3AE14E"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level 3 (3 studies)</w:t>
            </w:r>
          </w:p>
        </w:tc>
        <w:tc>
          <w:tcPr>
            <w:tcW w:w="1134" w:type="dxa"/>
            <w:tcBorders>
              <w:bottom w:val="single" w:sz="4" w:space="0" w:color="auto"/>
              <w:right w:val="nil"/>
            </w:tcBorders>
            <w:vAlign w:val="center"/>
          </w:tcPr>
          <w:p w14:paraId="20479191" w14:textId="66E25316"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 association</w:t>
            </w:r>
          </w:p>
        </w:tc>
      </w:tr>
      <w:tr w:rsidR="002346D3" w:rsidRPr="00B7222B" w14:paraId="0300433F" w14:textId="77777777" w:rsidTr="002346D3">
        <w:trPr>
          <w:trHeight w:val="420"/>
        </w:trPr>
        <w:tc>
          <w:tcPr>
            <w:tcW w:w="15588" w:type="dxa"/>
            <w:gridSpan w:val="19"/>
            <w:tcBorders>
              <w:left w:val="nil"/>
              <w:bottom w:val="single" w:sz="4" w:space="0" w:color="auto"/>
            </w:tcBorders>
            <w:shd w:val="clear" w:color="auto" w:fill="auto"/>
            <w:vAlign w:val="center"/>
          </w:tcPr>
          <w:p w14:paraId="122DD2E5" w14:textId="46094546" w:rsidR="002346D3" w:rsidRPr="0050792C" w:rsidRDefault="002346D3" w:rsidP="002346D3">
            <w:pPr>
              <w:spacing w:after="0" w:line="240" w:lineRule="auto"/>
              <w:jc w:val="center"/>
              <w:rPr>
                <w:rFonts w:ascii="Times New Roman" w:eastAsia="DengXian" w:hAnsi="Times New Roman" w:cs="Times New Roman"/>
                <w:sz w:val="14"/>
                <w:szCs w:val="14"/>
                <w:lang w:eastAsia="zh-CN"/>
              </w:rPr>
            </w:pPr>
            <w:r w:rsidRPr="002346D3">
              <w:rPr>
                <w:rFonts w:ascii="Times New Roman" w:eastAsia="DengXian" w:hAnsi="Times New Roman" w:cs="Times New Roman"/>
                <w:b/>
                <w:bCs/>
                <w:sz w:val="15"/>
                <w:szCs w:val="15"/>
                <w:lang w:eastAsia="zh-CN"/>
              </w:rPr>
              <w:t>Comorbidity</w:t>
            </w:r>
          </w:p>
        </w:tc>
      </w:tr>
      <w:tr w:rsidR="002346D3" w:rsidRPr="00B7222B" w14:paraId="1ADF35C9" w14:textId="75EC8AAF" w:rsidTr="002346D3">
        <w:trPr>
          <w:trHeight w:val="1121"/>
        </w:trPr>
        <w:tc>
          <w:tcPr>
            <w:tcW w:w="846" w:type="dxa"/>
            <w:tcBorders>
              <w:top w:val="nil"/>
              <w:left w:val="nil"/>
              <w:bottom w:val="single" w:sz="4" w:space="0" w:color="auto"/>
              <w:right w:val="nil"/>
            </w:tcBorders>
            <w:shd w:val="clear" w:color="auto" w:fill="auto"/>
            <w:vAlign w:val="center"/>
          </w:tcPr>
          <w:p w14:paraId="30D1BB65" w14:textId="083D2A3A"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Mills, 2013 (40)</w:t>
            </w:r>
          </w:p>
        </w:tc>
        <w:tc>
          <w:tcPr>
            <w:tcW w:w="567" w:type="dxa"/>
            <w:tcBorders>
              <w:top w:val="nil"/>
              <w:left w:val="nil"/>
              <w:bottom w:val="single" w:sz="4" w:space="0" w:color="auto"/>
              <w:right w:val="nil"/>
            </w:tcBorders>
            <w:shd w:val="clear" w:color="auto" w:fill="auto"/>
            <w:vAlign w:val="center"/>
          </w:tcPr>
          <w:p w14:paraId="790ED460" w14:textId="2D89B888"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3</w:t>
            </w:r>
          </w:p>
        </w:tc>
        <w:tc>
          <w:tcPr>
            <w:tcW w:w="1134" w:type="dxa"/>
            <w:tcBorders>
              <w:top w:val="nil"/>
              <w:left w:val="nil"/>
              <w:bottom w:val="single" w:sz="4" w:space="0" w:color="auto"/>
            </w:tcBorders>
            <w:shd w:val="clear" w:color="000000" w:fill="FFFFFF"/>
            <w:vAlign w:val="center"/>
          </w:tcPr>
          <w:p w14:paraId="1778FB7F" w14:textId="7777777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 xml:space="preserve">2 retrospective; </w:t>
            </w:r>
          </w:p>
          <w:p w14:paraId="2DE91284" w14:textId="1754F28F"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3 prospective</w:t>
            </w:r>
          </w:p>
        </w:tc>
        <w:tc>
          <w:tcPr>
            <w:tcW w:w="624" w:type="dxa"/>
            <w:tcBorders>
              <w:bottom w:val="single" w:sz="4" w:space="0" w:color="auto"/>
            </w:tcBorders>
            <w:shd w:val="clear" w:color="000000" w:fill="FFFFFF"/>
            <w:vAlign w:val="center"/>
          </w:tcPr>
          <w:p w14:paraId="61782678" w14:textId="30EA0D0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CRC</w:t>
            </w:r>
          </w:p>
        </w:tc>
        <w:tc>
          <w:tcPr>
            <w:tcW w:w="1271" w:type="dxa"/>
            <w:gridSpan w:val="2"/>
            <w:tcBorders>
              <w:bottom w:val="single" w:sz="4" w:space="0" w:color="auto"/>
            </w:tcBorders>
            <w:shd w:val="clear" w:color="000000" w:fill="FFFFFF"/>
            <w:vAlign w:val="center"/>
          </w:tcPr>
          <w:p w14:paraId="5968C599" w14:textId="1E01838E"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overall recurrence in CRC</w:t>
            </w:r>
          </w:p>
        </w:tc>
        <w:tc>
          <w:tcPr>
            <w:tcW w:w="1271" w:type="dxa"/>
            <w:tcBorders>
              <w:bottom w:val="single" w:sz="4" w:space="0" w:color="auto"/>
            </w:tcBorders>
            <w:shd w:val="clear" w:color="000000" w:fill="FFFFFF"/>
            <w:vAlign w:val="center"/>
          </w:tcPr>
          <w:p w14:paraId="23717007" w14:textId="3B20AE29"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diabetes</w:t>
            </w:r>
          </w:p>
        </w:tc>
        <w:tc>
          <w:tcPr>
            <w:tcW w:w="661" w:type="dxa"/>
            <w:tcBorders>
              <w:bottom w:val="single" w:sz="4" w:space="0" w:color="auto"/>
            </w:tcBorders>
            <w:shd w:val="clear" w:color="000000" w:fill="FFFFFF"/>
            <w:vAlign w:val="center"/>
          </w:tcPr>
          <w:p w14:paraId="51E3702B" w14:textId="6FC630F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1678</w:t>
            </w:r>
          </w:p>
        </w:tc>
        <w:tc>
          <w:tcPr>
            <w:tcW w:w="851" w:type="dxa"/>
            <w:tcBorders>
              <w:bottom w:val="single" w:sz="4" w:space="0" w:color="auto"/>
            </w:tcBorders>
            <w:shd w:val="clear" w:color="000000" w:fill="FFFFFF"/>
            <w:vAlign w:val="center"/>
          </w:tcPr>
          <w:p w14:paraId="1D53013B" w14:textId="21522870"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4979</w:t>
            </w:r>
          </w:p>
        </w:tc>
        <w:tc>
          <w:tcPr>
            <w:tcW w:w="567" w:type="dxa"/>
            <w:tcBorders>
              <w:bottom w:val="single" w:sz="4" w:space="0" w:color="auto"/>
            </w:tcBorders>
            <w:shd w:val="clear" w:color="000000" w:fill="FFFFFF"/>
            <w:vAlign w:val="center"/>
          </w:tcPr>
          <w:p w14:paraId="14630595" w14:textId="67E611F3"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RR</w:t>
            </w:r>
          </w:p>
        </w:tc>
        <w:tc>
          <w:tcPr>
            <w:tcW w:w="708" w:type="dxa"/>
            <w:tcBorders>
              <w:bottom w:val="single" w:sz="4" w:space="0" w:color="auto"/>
            </w:tcBorders>
            <w:shd w:val="clear" w:color="000000" w:fill="FFFFFF"/>
            <w:vAlign w:val="center"/>
          </w:tcPr>
          <w:p w14:paraId="35D9F41B" w14:textId="004B7923"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HKSJ</w:t>
            </w:r>
          </w:p>
        </w:tc>
        <w:tc>
          <w:tcPr>
            <w:tcW w:w="1134" w:type="dxa"/>
            <w:tcBorders>
              <w:bottom w:val="single" w:sz="4" w:space="0" w:color="auto"/>
            </w:tcBorders>
            <w:shd w:val="clear" w:color="auto" w:fill="auto"/>
            <w:vAlign w:val="center"/>
          </w:tcPr>
          <w:p w14:paraId="05767486" w14:textId="6A72EFBB"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1.26 (0.70-2.30)</w:t>
            </w:r>
          </w:p>
        </w:tc>
        <w:tc>
          <w:tcPr>
            <w:tcW w:w="709" w:type="dxa"/>
            <w:tcBorders>
              <w:bottom w:val="single" w:sz="4" w:space="0" w:color="auto"/>
            </w:tcBorders>
            <w:shd w:val="clear" w:color="auto" w:fill="auto"/>
            <w:vAlign w:val="center"/>
          </w:tcPr>
          <w:p w14:paraId="2C60DB73" w14:textId="5663C5BB"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0.233</w:t>
            </w:r>
          </w:p>
        </w:tc>
        <w:tc>
          <w:tcPr>
            <w:tcW w:w="567" w:type="dxa"/>
            <w:tcBorders>
              <w:bottom w:val="single" w:sz="4" w:space="0" w:color="auto"/>
            </w:tcBorders>
            <w:shd w:val="clear" w:color="auto" w:fill="auto"/>
            <w:vAlign w:val="center"/>
          </w:tcPr>
          <w:p w14:paraId="1ACF890C" w14:textId="4CA57545"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76.3%</w:t>
            </w:r>
          </w:p>
        </w:tc>
        <w:tc>
          <w:tcPr>
            <w:tcW w:w="567" w:type="dxa"/>
            <w:tcBorders>
              <w:bottom w:val="single" w:sz="4" w:space="0" w:color="auto"/>
            </w:tcBorders>
            <w:shd w:val="clear" w:color="auto" w:fill="auto"/>
            <w:vAlign w:val="center"/>
          </w:tcPr>
          <w:p w14:paraId="26C942AA" w14:textId="0290A5D9"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0.184</w:t>
            </w:r>
          </w:p>
        </w:tc>
        <w:tc>
          <w:tcPr>
            <w:tcW w:w="567" w:type="dxa"/>
            <w:tcBorders>
              <w:bottom w:val="single" w:sz="4" w:space="0" w:color="auto"/>
            </w:tcBorders>
            <w:shd w:val="clear" w:color="000000" w:fill="FFFFFF"/>
            <w:vAlign w:val="center"/>
          </w:tcPr>
          <w:p w14:paraId="120F3B2B" w14:textId="023717C7"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0.417</w:t>
            </w:r>
          </w:p>
        </w:tc>
        <w:tc>
          <w:tcPr>
            <w:tcW w:w="992" w:type="dxa"/>
            <w:tcBorders>
              <w:bottom w:val="single" w:sz="4" w:space="0" w:color="auto"/>
            </w:tcBorders>
            <w:shd w:val="clear" w:color="auto" w:fill="auto"/>
            <w:vAlign w:val="center"/>
          </w:tcPr>
          <w:p w14:paraId="6D5D9811" w14:textId="1697EBA3"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(0.43-3.71)</w:t>
            </w:r>
          </w:p>
        </w:tc>
        <w:tc>
          <w:tcPr>
            <w:tcW w:w="1418" w:type="dxa"/>
            <w:tcBorders>
              <w:bottom w:val="single" w:sz="4" w:space="0" w:color="auto"/>
            </w:tcBorders>
            <w:shd w:val="clear" w:color="000000" w:fill="FFFFFF"/>
            <w:vAlign w:val="center"/>
          </w:tcPr>
          <w:p w14:paraId="3A9FADE6" w14:textId="5D379B7C" w:rsidR="002346D3" w:rsidRPr="00A83356" w:rsidRDefault="002346D3" w:rsidP="002346D3">
            <w:pPr>
              <w:spacing w:after="0" w:line="240" w:lineRule="auto"/>
              <w:rPr>
                <w:rFonts w:ascii="Times New Roman" w:eastAsia="DengXian" w:hAnsi="Times New Roman" w:cs="Times New Roman"/>
                <w:sz w:val="13"/>
                <w:szCs w:val="13"/>
                <w:lang w:eastAsia="zh-CN"/>
              </w:rPr>
            </w:pPr>
            <w:r w:rsidRPr="00A83356">
              <w:rPr>
                <w:rFonts w:ascii="Times New Roman" w:eastAsia="DengXian" w:hAnsi="Times New Roman" w:cs="Times New Roman"/>
                <w:sz w:val="13"/>
                <w:szCs w:val="13"/>
                <w:lang w:eastAsia="zh-CN"/>
              </w:rPr>
              <w:t>STROBE (16 item);</w:t>
            </w:r>
            <w:r w:rsidRPr="00A83356">
              <w:rPr>
                <w:rFonts w:ascii="Times New Roman" w:eastAsia="DengXian" w:hAnsi="Times New Roman" w:cs="Times New Roman"/>
                <w:sz w:val="13"/>
                <w:szCs w:val="13"/>
                <w:lang w:eastAsia="zh-CN"/>
              </w:rPr>
              <w:br/>
              <w:t>Moderate risk (2 studies: 5-6 items reported);</w:t>
            </w:r>
            <w:r w:rsidRPr="00A83356">
              <w:rPr>
                <w:rFonts w:ascii="Times New Roman" w:eastAsia="DengXian" w:hAnsi="Times New Roman" w:cs="Times New Roman"/>
                <w:sz w:val="13"/>
                <w:szCs w:val="13"/>
                <w:lang w:eastAsia="zh-CN"/>
              </w:rPr>
              <w:br/>
              <w:t>High risk (1 study: 4 items reported)</w:t>
            </w:r>
          </w:p>
        </w:tc>
        <w:tc>
          <w:tcPr>
            <w:tcW w:w="1134" w:type="dxa"/>
            <w:tcBorders>
              <w:bottom w:val="single" w:sz="4" w:space="0" w:color="auto"/>
            </w:tcBorders>
            <w:shd w:val="clear" w:color="000000" w:fill="FFFFFF"/>
            <w:vAlign w:val="center"/>
          </w:tcPr>
          <w:p w14:paraId="0E9142E7" w14:textId="3954BD02" w:rsidR="002346D3" w:rsidRPr="00A83356" w:rsidRDefault="002346D3" w:rsidP="002346D3">
            <w:pPr>
              <w:spacing w:after="0" w:line="240" w:lineRule="auto"/>
              <w:rPr>
                <w:rFonts w:ascii="Times New Roman" w:eastAsia="DengXian" w:hAnsi="Times New Roman" w:cs="Times New Roman"/>
                <w:sz w:val="13"/>
                <w:szCs w:val="13"/>
                <w:lang w:eastAsia="zh-CN"/>
              </w:rPr>
            </w:pPr>
            <w:r w:rsidRPr="0050792C">
              <w:rPr>
                <w:rFonts w:ascii="Times New Roman" w:eastAsia="DengXian" w:hAnsi="Times New Roman" w:cs="Times New Roman"/>
                <w:sz w:val="13"/>
                <w:szCs w:val="13"/>
                <w:lang w:eastAsia="zh-CN"/>
              </w:rPr>
              <w:t>no association</w:t>
            </w:r>
          </w:p>
        </w:tc>
      </w:tr>
      <w:tr w:rsidR="002346D3" w:rsidRPr="00B7222B" w14:paraId="55B3CC4C" w14:textId="75C05DF9" w:rsidTr="002346D3">
        <w:trPr>
          <w:trHeight w:val="556"/>
        </w:trPr>
        <w:tc>
          <w:tcPr>
            <w:tcW w:w="15588" w:type="dxa"/>
            <w:gridSpan w:val="19"/>
            <w:tcBorders>
              <w:top w:val="nil"/>
              <w:left w:val="nil"/>
              <w:bottom w:val="single" w:sz="4" w:space="0" w:color="auto"/>
            </w:tcBorders>
            <w:shd w:val="clear" w:color="auto" w:fill="auto"/>
            <w:vAlign w:val="center"/>
          </w:tcPr>
          <w:p w14:paraId="6FE2134A" w14:textId="7D6DE51D" w:rsidR="002346D3" w:rsidRPr="00A83356" w:rsidRDefault="002346D3" w:rsidP="002346D3">
            <w:pPr>
              <w:spacing w:after="0" w:line="240" w:lineRule="auto"/>
              <w:jc w:val="center"/>
              <w:rPr>
                <w:rFonts w:ascii="Times New Roman" w:eastAsia="DengXian" w:hAnsi="Times New Roman" w:cs="Times New Roman"/>
                <w:sz w:val="13"/>
                <w:szCs w:val="13"/>
                <w:lang w:eastAsia="zh-CN"/>
              </w:rPr>
            </w:pPr>
            <w:r w:rsidRPr="002346D3">
              <w:rPr>
                <w:rFonts w:ascii="Times New Roman" w:eastAsia="DengXian" w:hAnsi="Times New Roman" w:cs="Times New Roman"/>
                <w:b/>
                <w:bCs/>
                <w:sz w:val="15"/>
                <w:szCs w:val="15"/>
                <w:lang w:eastAsia="zh-CN"/>
              </w:rPr>
              <w:t>Anthropometric indices</w:t>
            </w:r>
          </w:p>
        </w:tc>
      </w:tr>
      <w:tr w:rsidR="002346D3" w:rsidRPr="00B7222B" w14:paraId="7E07E50E" w14:textId="0027D652" w:rsidTr="002346D3">
        <w:trPr>
          <w:trHeight w:val="1101"/>
        </w:trPr>
        <w:tc>
          <w:tcPr>
            <w:tcW w:w="846" w:type="dxa"/>
            <w:tcBorders>
              <w:top w:val="single" w:sz="4" w:space="0" w:color="auto"/>
              <w:left w:val="nil"/>
            </w:tcBorders>
            <w:shd w:val="clear" w:color="auto" w:fill="auto"/>
            <w:vAlign w:val="center"/>
          </w:tcPr>
          <w:p w14:paraId="5EA673DB"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Doleman</w:t>
            </w:r>
            <w:proofErr w:type="spellEnd"/>
            <w:r w:rsidRPr="00724F5B">
              <w:rPr>
                <w:rFonts w:ascii="Times New Roman" w:eastAsia="DengXian" w:hAnsi="Times New Roman" w:cs="Times New Roman"/>
                <w:sz w:val="13"/>
                <w:szCs w:val="13"/>
                <w:lang w:eastAsia="zh-CN"/>
              </w:rPr>
              <w:t>, 2016 (34)</w:t>
            </w:r>
          </w:p>
        </w:tc>
        <w:tc>
          <w:tcPr>
            <w:tcW w:w="567" w:type="dxa"/>
            <w:tcBorders>
              <w:top w:val="single" w:sz="4" w:space="0" w:color="auto"/>
            </w:tcBorders>
            <w:shd w:val="clear" w:color="auto" w:fill="auto"/>
            <w:vAlign w:val="center"/>
          </w:tcPr>
          <w:p w14:paraId="32B782F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w:t>
            </w:r>
          </w:p>
        </w:tc>
        <w:tc>
          <w:tcPr>
            <w:tcW w:w="1134" w:type="dxa"/>
            <w:tcBorders>
              <w:top w:val="single" w:sz="4" w:space="0" w:color="auto"/>
            </w:tcBorders>
            <w:shd w:val="clear" w:color="000000" w:fill="FFFFFF"/>
            <w:vAlign w:val="center"/>
          </w:tcPr>
          <w:p w14:paraId="4527C82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5 retrospective; </w:t>
            </w:r>
          </w:p>
          <w:p w14:paraId="223616C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 prospective</w:t>
            </w:r>
          </w:p>
        </w:tc>
        <w:tc>
          <w:tcPr>
            <w:tcW w:w="624" w:type="dxa"/>
            <w:tcBorders>
              <w:top w:val="single" w:sz="4" w:space="0" w:color="auto"/>
            </w:tcBorders>
            <w:shd w:val="clear" w:color="000000" w:fill="FFFFFF"/>
            <w:vAlign w:val="center"/>
          </w:tcPr>
          <w:p w14:paraId="10156468"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tcBorders>
              <w:top w:val="single" w:sz="4" w:space="0" w:color="auto"/>
            </w:tcBorders>
            <w:shd w:val="clear" w:color="000000" w:fill="FFFFFF"/>
            <w:vAlign w:val="center"/>
          </w:tcPr>
          <w:p w14:paraId="1FB9AA86"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overall recurrence in CRC</w:t>
            </w:r>
          </w:p>
        </w:tc>
        <w:tc>
          <w:tcPr>
            <w:tcW w:w="1271" w:type="dxa"/>
            <w:tcBorders>
              <w:top w:val="single" w:sz="4" w:space="0" w:color="auto"/>
            </w:tcBorders>
            <w:shd w:val="clear" w:color="auto" w:fill="auto"/>
            <w:vAlign w:val="center"/>
          </w:tcPr>
          <w:p w14:paraId="30CF87C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underweight</w:t>
            </w:r>
          </w:p>
        </w:tc>
        <w:tc>
          <w:tcPr>
            <w:tcW w:w="661" w:type="dxa"/>
            <w:tcBorders>
              <w:top w:val="single" w:sz="4" w:space="0" w:color="auto"/>
            </w:tcBorders>
            <w:shd w:val="clear" w:color="auto" w:fill="auto"/>
            <w:vAlign w:val="center"/>
          </w:tcPr>
          <w:p w14:paraId="2497F658"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1004+NA</w:t>
            </w:r>
          </w:p>
        </w:tc>
        <w:tc>
          <w:tcPr>
            <w:tcW w:w="851" w:type="dxa"/>
            <w:tcBorders>
              <w:top w:val="single" w:sz="4" w:space="0" w:color="auto"/>
            </w:tcBorders>
            <w:shd w:val="clear" w:color="auto" w:fill="auto"/>
            <w:vAlign w:val="center"/>
          </w:tcPr>
          <w:p w14:paraId="74D251C7"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37223</w:t>
            </w:r>
          </w:p>
        </w:tc>
        <w:tc>
          <w:tcPr>
            <w:tcW w:w="567" w:type="dxa"/>
            <w:tcBorders>
              <w:top w:val="single" w:sz="4" w:space="0" w:color="auto"/>
            </w:tcBorders>
            <w:shd w:val="clear" w:color="000000" w:fill="FFFFFF"/>
            <w:vAlign w:val="center"/>
          </w:tcPr>
          <w:p w14:paraId="439827E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top w:val="single" w:sz="4" w:space="0" w:color="auto"/>
            </w:tcBorders>
            <w:shd w:val="clear" w:color="000000" w:fill="FFFFFF"/>
            <w:vAlign w:val="center"/>
          </w:tcPr>
          <w:p w14:paraId="3F3F458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tcBorders>
              <w:top w:val="single" w:sz="4" w:space="0" w:color="auto"/>
            </w:tcBorders>
            <w:shd w:val="clear" w:color="auto" w:fill="auto"/>
            <w:vAlign w:val="center"/>
          </w:tcPr>
          <w:p w14:paraId="795BDF07"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1.13 (1.05-1.21)</w:t>
            </w:r>
          </w:p>
        </w:tc>
        <w:tc>
          <w:tcPr>
            <w:tcW w:w="709" w:type="dxa"/>
            <w:tcBorders>
              <w:top w:val="single" w:sz="4" w:space="0" w:color="auto"/>
            </w:tcBorders>
            <w:shd w:val="clear" w:color="auto" w:fill="auto"/>
            <w:vAlign w:val="center"/>
          </w:tcPr>
          <w:p w14:paraId="5488013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0.002</w:t>
            </w:r>
          </w:p>
        </w:tc>
        <w:tc>
          <w:tcPr>
            <w:tcW w:w="567" w:type="dxa"/>
            <w:tcBorders>
              <w:top w:val="single" w:sz="4" w:space="0" w:color="auto"/>
            </w:tcBorders>
            <w:shd w:val="clear" w:color="auto" w:fill="auto"/>
            <w:vAlign w:val="center"/>
          </w:tcPr>
          <w:p w14:paraId="00A33D3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w:t>
            </w:r>
          </w:p>
        </w:tc>
        <w:tc>
          <w:tcPr>
            <w:tcW w:w="567" w:type="dxa"/>
            <w:tcBorders>
              <w:top w:val="single" w:sz="4" w:space="0" w:color="auto"/>
            </w:tcBorders>
            <w:shd w:val="clear" w:color="auto" w:fill="auto"/>
            <w:vAlign w:val="center"/>
          </w:tcPr>
          <w:p w14:paraId="11708DE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0.799</w:t>
            </w:r>
          </w:p>
        </w:tc>
        <w:tc>
          <w:tcPr>
            <w:tcW w:w="567" w:type="dxa"/>
            <w:tcBorders>
              <w:top w:val="single" w:sz="4" w:space="0" w:color="auto"/>
            </w:tcBorders>
            <w:shd w:val="clear" w:color="000000" w:fill="FFFFFF"/>
            <w:vAlign w:val="center"/>
          </w:tcPr>
          <w:p w14:paraId="260164E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0.281</w:t>
            </w:r>
          </w:p>
        </w:tc>
        <w:tc>
          <w:tcPr>
            <w:tcW w:w="992" w:type="dxa"/>
            <w:tcBorders>
              <w:top w:val="single" w:sz="4" w:space="0" w:color="auto"/>
            </w:tcBorders>
            <w:shd w:val="clear" w:color="auto" w:fill="auto"/>
            <w:vAlign w:val="center"/>
          </w:tcPr>
          <w:p w14:paraId="1E8828C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(1.05-1.21)</w:t>
            </w:r>
          </w:p>
        </w:tc>
        <w:tc>
          <w:tcPr>
            <w:tcW w:w="1418" w:type="dxa"/>
            <w:tcBorders>
              <w:top w:val="single" w:sz="4" w:space="0" w:color="auto"/>
              <w:right w:val="nil"/>
            </w:tcBorders>
            <w:shd w:val="clear" w:color="auto" w:fill="auto"/>
            <w:vAlign w:val="center"/>
          </w:tcPr>
          <w:p w14:paraId="68902C7F"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STROBE (16 item);</w:t>
            </w:r>
            <w:r w:rsidRPr="00724F5B">
              <w:rPr>
                <w:rFonts w:ascii="Times New Roman" w:eastAsia="DengXian" w:hAnsi="Times New Roman" w:cs="Times New Roman"/>
                <w:sz w:val="13"/>
                <w:szCs w:val="13"/>
                <w:lang w:eastAsia="zh-CN"/>
              </w:rPr>
              <w:br/>
              <w:t>Moderate risk (6 studies: 6 items reported)</w:t>
            </w:r>
          </w:p>
        </w:tc>
        <w:tc>
          <w:tcPr>
            <w:tcW w:w="1134" w:type="dxa"/>
            <w:tcBorders>
              <w:top w:val="single" w:sz="4" w:space="0" w:color="auto"/>
              <w:right w:val="nil"/>
            </w:tcBorders>
            <w:vAlign w:val="center"/>
          </w:tcPr>
          <w:p w14:paraId="1355C8C1" w14:textId="1231CB1A"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weak</w:t>
            </w:r>
          </w:p>
        </w:tc>
      </w:tr>
      <w:tr w:rsidR="002346D3" w:rsidRPr="00B7222B" w14:paraId="194E1826" w14:textId="5D035A19" w:rsidTr="0004150C">
        <w:trPr>
          <w:trHeight w:val="448"/>
        </w:trPr>
        <w:tc>
          <w:tcPr>
            <w:tcW w:w="846" w:type="dxa"/>
            <w:tcBorders>
              <w:left w:val="nil"/>
            </w:tcBorders>
            <w:shd w:val="clear" w:color="auto" w:fill="auto"/>
            <w:vAlign w:val="center"/>
          </w:tcPr>
          <w:p w14:paraId="0FEB353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Doleman</w:t>
            </w:r>
            <w:proofErr w:type="spellEnd"/>
            <w:r w:rsidRPr="00724F5B">
              <w:rPr>
                <w:rFonts w:ascii="Times New Roman" w:eastAsia="DengXian" w:hAnsi="Times New Roman" w:cs="Times New Roman"/>
                <w:sz w:val="13"/>
                <w:szCs w:val="13"/>
                <w:lang w:eastAsia="zh-CN"/>
              </w:rPr>
              <w:t>, 2016 (34)</w:t>
            </w:r>
          </w:p>
        </w:tc>
        <w:tc>
          <w:tcPr>
            <w:tcW w:w="567" w:type="dxa"/>
            <w:shd w:val="clear" w:color="auto" w:fill="auto"/>
            <w:vAlign w:val="center"/>
          </w:tcPr>
          <w:p w14:paraId="4D660F0B"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w:t>
            </w:r>
          </w:p>
        </w:tc>
        <w:tc>
          <w:tcPr>
            <w:tcW w:w="1134" w:type="dxa"/>
            <w:shd w:val="clear" w:color="000000" w:fill="FFFFFF"/>
            <w:vAlign w:val="center"/>
          </w:tcPr>
          <w:p w14:paraId="5F5C0770"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5 retrospective; </w:t>
            </w:r>
          </w:p>
          <w:p w14:paraId="689649D9"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 prospective</w:t>
            </w:r>
          </w:p>
        </w:tc>
        <w:tc>
          <w:tcPr>
            <w:tcW w:w="624" w:type="dxa"/>
            <w:shd w:val="clear" w:color="000000" w:fill="FFFFFF"/>
            <w:vAlign w:val="center"/>
          </w:tcPr>
          <w:p w14:paraId="689BF4D4"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shd w:val="clear" w:color="000000" w:fill="FFFFFF"/>
            <w:vAlign w:val="center"/>
          </w:tcPr>
          <w:p w14:paraId="420C518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overall recurrence in CRC</w:t>
            </w:r>
          </w:p>
        </w:tc>
        <w:tc>
          <w:tcPr>
            <w:tcW w:w="1271" w:type="dxa"/>
            <w:shd w:val="clear" w:color="auto" w:fill="auto"/>
            <w:vAlign w:val="center"/>
          </w:tcPr>
          <w:p w14:paraId="6DA103E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obese</w:t>
            </w:r>
          </w:p>
        </w:tc>
        <w:tc>
          <w:tcPr>
            <w:tcW w:w="661" w:type="dxa"/>
            <w:shd w:val="clear" w:color="auto" w:fill="auto"/>
            <w:vAlign w:val="center"/>
          </w:tcPr>
          <w:p w14:paraId="551ECC64"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1139+NA</w:t>
            </w:r>
          </w:p>
        </w:tc>
        <w:tc>
          <w:tcPr>
            <w:tcW w:w="851" w:type="dxa"/>
            <w:shd w:val="clear" w:color="auto" w:fill="auto"/>
            <w:vAlign w:val="center"/>
          </w:tcPr>
          <w:p w14:paraId="199409B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37223</w:t>
            </w:r>
          </w:p>
        </w:tc>
        <w:tc>
          <w:tcPr>
            <w:tcW w:w="567" w:type="dxa"/>
            <w:shd w:val="clear" w:color="000000" w:fill="FFFFFF"/>
            <w:vAlign w:val="center"/>
          </w:tcPr>
          <w:p w14:paraId="5F44C4AF"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shd w:val="clear" w:color="000000" w:fill="FFFFFF"/>
            <w:vAlign w:val="center"/>
          </w:tcPr>
          <w:p w14:paraId="6C3A514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shd w:val="clear" w:color="auto" w:fill="auto"/>
            <w:vAlign w:val="center"/>
          </w:tcPr>
          <w:p w14:paraId="144DEE1D"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1.07 (1.02-1.13)</w:t>
            </w:r>
          </w:p>
        </w:tc>
        <w:tc>
          <w:tcPr>
            <w:tcW w:w="709" w:type="dxa"/>
            <w:shd w:val="clear" w:color="auto" w:fill="auto"/>
            <w:vAlign w:val="center"/>
          </w:tcPr>
          <w:p w14:paraId="0CB47AD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0.007</w:t>
            </w:r>
          </w:p>
        </w:tc>
        <w:tc>
          <w:tcPr>
            <w:tcW w:w="567" w:type="dxa"/>
            <w:shd w:val="clear" w:color="auto" w:fill="auto"/>
            <w:vAlign w:val="center"/>
          </w:tcPr>
          <w:p w14:paraId="02D88B2E"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w:t>
            </w:r>
          </w:p>
        </w:tc>
        <w:tc>
          <w:tcPr>
            <w:tcW w:w="567" w:type="dxa"/>
            <w:shd w:val="clear" w:color="auto" w:fill="auto"/>
            <w:vAlign w:val="center"/>
          </w:tcPr>
          <w:p w14:paraId="486022B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0.387</w:t>
            </w:r>
          </w:p>
        </w:tc>
        <w:tc>
          <w:tcPr>
            <w:tcW w:w="567" w:type="dxa"/>
            <w:shd w:val="clear" w:color="000000" w:fill="FFFFFF"/>
            <w:vAlign w:val="center"/>
          </w:tcPr>
          <w:p w14:paraId="2B210A3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0.038</w:t>
            </w:r>
          </w:p>
        </w:tc>
        <w:tc>
          <w:tcPr>
            <w:tcW w:w="992" w:type="dxa"/>
            <w:shd w:val="clear" w:color="auto" w:fill="auto"/>
            <w:vAlign w:val="center"/>
          </w:tcPr>
          <w:p w14:paraId="2D90FBB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(1.02-1.13)</w:t>
            </w:r>
          </w:p>
        </w:tc>
        <w:tc>
          <w:tcPr>
            <w:tcW w:w="1418" w:type="dxa"/>
            <w:shd w:val="clear" w:color="000000" w:fill="FFFFFF"/>
            <w:vAlign w:val="center"/>
          </w:tcPr>
          <w:p w14:paraId="2E15E710"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STROBE (16 item);</w:t>
            </w:r>
            <w:r w:rsidRPr="00724F5B">
              <w:rPr>
                <w:rFonts w:ascii="Times New Roman" w:eastAsia="DengXian" w:hAnsi="Times New Roman" w:cs="Times New Roman"/>
                <w:sz w:val="13"/>
                <w:szCs w:val="13"/>
                <w:lang w:eastAsia="zh-CN"/>
              </w:rPr>
              <w:br/>
              <w:t>Moderate risk (6 studies: 6 items reported)</w:t>
            </w:r>
          </w:p>
        </w:tc>
        <w:tc>
          <w:tcPr>
            <w:tcW w:w="1134" w:type="dxa"/>
            <w:shd w:val="clear" w:color="000000" w:fill="FFFFFF"/>
            <w:vAlign w:val="center"/>
          </w:tcPr>
          <w:p w14:paraId="64A44BF3" w14:textId="46325243"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weak</w:t>
            </w:r>
          </w:p>
        </w:tc>
      </w:tr>
      <w:tr w:rsidR="002346D3" w:rsidRPr="00B7222B" w14:paraId="5EAD79E1" w14:textId="55FC31A9" w:rsidTr="0004150C">
        <w:trPr>
          <w:trHeight w:val="925"/>
        </w:trPr>
        <w:tc>
          <w:tcPr>
            <w:tcW w:w="846" w:type="dxa"/>
            <w:tcBorders>
              <w:left w:val="nil"/>
              <w:bottom w:val="single" w:sz="4" w:space="0" w:color="auto"/>
            </w:tcBorders>
            <w:shd w:val="clear" w:color="auto" w:fill="auto"/>
            <w:vAlign w:val="center"/>
          </w:tcPr>
          <w:p w14:paraId="2A83B71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proofErr w:type="spellStart"/>
            <w:r w:rsidRPr="00724F5B">
              <w:rPr>
                <w:rFonts w:ascii="Times New Roman" w:eastAsia="DengXian" w:hAnsi="Times New Roman" w:cs="Times New Roman"/>
                <w:sz w:val="13"/>
                <w:szCs w:val="13"/>
                <w:lang w:eastAsia="zh-CN"/>
              </w:rPr>
              <w:t>Doleman</w:t>
            </w:r>
            <w:proofErr w:type="spellEnd"/>
            <w:r w:rsidRPr="00724F5B">
              <w:rPr>
                <w:rFonts w:ascii="Times New Roman" w:eastAsia="DengXian" w:hAnsi="Times New Roman" w:cs="Times New Roman"/>
                <w:sz w:val="13"/>
                <w:szCs w:val="13"/>
                <w:lang w:eastAsia="zh-CN"/>
              </w:rPr>
              <w:t>, 2016 (34)</w:t>
            </w:r>
          </w:p>
        </w:tc>
        <w:tc>
          <w:tcPr>
            <w:tcW w:w="567" w:type="dxa"/>
            <w:tcBorders>
              <w:bottom w:val="single" w:sz="4" w:space="0" w:color="auto"/>
            </w:tcBorders>
            <w:shd w:val="clear" w:color="auto" w:fill="auto"/>
            <w:vAlign w:val="center"/>
          </w:tcPr>
          <w:p w14:paraId="1A12F506"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6</w:t>
            </w:r>
          </w:p>
        </w:tc>
        <w:tc>
          <w:tcPr>
            <w:tcW w:w="1134" w:type="dxa"/>
            <w:tcBorders>
              <w:bottom w:val="single" w:sz="4" w:space="0" w:color="auto"/>
            </w:tcBorders>
            <w:shd w:val="clear" w:color="000000" w:fill="FFFFFF"/>
            <w:vAlign w:val="center"/>
          </w:tcPr>
          <w:p w14:paraId="644EA598"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 xml:space="preserve">5 retrospective; </w:t>
            </w:r>
          </w:p>
          <w:p w14:paraId="38339DD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 prospective</w:t>
            </w:r>
          </w:p>
        </w:tc>
        <w:tc>
          <w:tcPr>
            <w:tcW w:w="624" w:type="dxa"/>
            <w:tcBorders>
              <w:bottom w:val="single" w:sz="4" w:space="0" w:color="auto"/>
            </w:tcBorders>
            <w:shd w:val="clear" w:color="000000" w:fill="FFFFFF"/>
            <w:vAlign w:val="center"/>
          </w:tcPr>
          <w:p w14:paraId="2F3A66D1"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CRC</w:t>
            </w:r>
          </w:p>
        </w:tc>
        <w:tc>
          <w:tcPr>
            <w:tcW w:w="1271" w:type="dxa"/>
            <w:gridSpan w:val="2"/>
            <w:tcBorders>
              <w:bottom w:val="single" w:sz="4" w:space="0" w:color="auto"/>
            </w:tcBorders>
            <w:shd w:val="clear" w:color="000000" w:fill="FFFFFF"/>
            <w:vAlign w:val="center"/>
          </w:tcPr>
          <w:p w14:paraId="6E873E7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overall recurrence in CRC</w:t>
            </w:r>
          </w:p>
        </w:tc>
        <w:tc>
          <w:tcPr>
            <w:tcW w:w="1271" w:type="dxa"/>
            <w:tcBorders>
              <w:bottom w:val="single" w:sz="4" w:space="0" w:color="auto"/>
            </w:tcBorders>
            <w:shd w:val="clear" w:color="auto" w:fill="auto"/>
            <w:vAlign w:val="center"/>
          </w:tcPr>
          <w:p w14:paraId="5574FDB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overweight</w:t>
            </w:r>
          </w:p>
        </w:tc>
        <w:tc>
          <w:tcPr>
            <w:tcW w:w="661" w:type="dxa"/>
            <w:tcBorders>
              <w:bottom w:val="single" w:sz="4" w:space="0" w:color="auto"/>
            </w:tcBorders>
            <w:shd w:val="clear" w:color="auto" w:fill="auto"/>
            <w:vAlign w:val="center"/>
          </w:tcPr>
          <w:p w14:paraId="0436AAF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1617+NA</w:t>
            </w:r>
          </w:p>
        </w:tc>
        <w:tc>
          <w:tcPr>
            <w:tcW w:w="851" w:type="dxa"/>
            <w:tcBorders>
              <w:bottom w:val="single" w:sz="4" w:space="0" w:color="auto"/>
            </w:tcBorders>
            <w:shd w:val="clear" w:color="auto" w:fill="auto"/>
            <w:vAlign w:val="center"/>
          </w:tcPr>
          <w:p w14:paraId="40491913"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37223</w:t>
            </w:r>
          </w:p>
        </w:tc>
        <w:tc>
          <w:tcPr>
            <w:tcW w:w="567" w:type="dxa"/>
            <w:tcBorders>
              <w:bottom w:val="single" w:sz="4" w:space="0" w:color="auto"/>
            </w:tcBorders>
            <w:shd w:val="clear" w:color="000000" w:fill="FFFFFF"/>
            <w:vAlign w:val="center"/>
          </w:tcPr>
          <w:p w14:paraId="4F53BDD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RR</w:t>
            </w:r>
          </w:p>
        </w:tc>
        <w:tc>
          <w:tcPr>
            <w:tcW w:w="708" w:type="dxa"/>
            <w:tcBorders>
              <w:bottom w:val="single" w:sz="4" w:space="0" w:color="auto"/>
            </w:tcBorders>
            <w:shd w:val="clear" w:color="000000" w:fill="FFFFFF"/>
            <w:vAlign w:val="center"/>
          </w:tcPr>
          <w:p w14:paraId="5AA726C4"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DL</w:t>
            </w:r>
          </w:p>
        </w:tc>
        <w:tc>
          <w:tcPr>
            <w:tcW w:w="1134" w:type="dxa"/>
            <w:tcBorders>
              <w:bottom w:val="single" w:sz="4" w:space="0" w:color="auto"/>
            </w:tcBorders>
            <w:shd w:val="clear" w:color="auto" w:fill="auto"/>
            <w:vAlign w:val="center"/>
          </w:tcPr>
          <w:p w14:paraId="59870D7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1.00 (0.96-1.05)</w:t>
            </w:r>
          </w:p>
        </w:tc>
        <w:tc>
          <w:tcPr>
            <w:tcW w:w="709" w:type="dxa"/>
            <w:tcBorders>
              <w:bottom w:val="single" w:sz="4" w:space="0" w:color="auto"/>
            </w:tcBorders>
            <w:shd w:val="clear" w:color="auto" w:fill="auto"/>
            <w:vAlign w:val="center"/>
          </w:tcPr>
          <w:p w14:paraId="2D1D378C"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0.887</w:t>
            </w:r>
          </w:p>
        </w:tc>
        <w:tc>
          <w:tcPr>
            <w:tcW w:w="567" w:type="dxa"/>
            <w:tcBorders>
              <w:bottom w:val="single" w:sz="4" w:space="0" w:color="auto"/>
            </w:tcBorders>
            <w:shd w:val="clear" w:color="auto" w:fill="auto"/>
            <w:vAlign w:val="center"/>
          </w:tcPr>
          <w:p w14:paraId="54E8C61B"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w:t>
            </w:r>
          </w:p>
        </w:tc>
        <w:tc>
          <w:tcPr>
            <w:tcW w:w="567" w:type="dxa"/>
            <w:tcBorders>
              <w:bottom w:val="single" w:sz="4" w:space="0" w:color="auto"/>
            </w:tcBorders>
            <w:shd w:val="clear" w:color="auto" w:fill="auto"/>
            <w:vAlign w:val="center"/>
          </w:tcPr>
          <w:p w14:paraId="0104E842"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0.593</w:t>
            </w:r>
          </w:p>
        </w:tc>
        <w:tc>
          <w:tcPr>
            <w:tcW w:w="567" w:type="dxa"/>
            <w:tcBorders>
              <w:bottom w:val="single" w:sz="4" w:space="0" w:color="auto"/>
            </w:tcBorders>
            <w:shd w:val="clear" w:color="000000" w:fill="FFFFFF"/>
            <w:vAlign w:val="center"/>
          </w:tcPr>
          <w:p w14:paraId="344ED56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0.039</w:t>
            </w:r>
          </w:p>
        </w:tc>
        <w:tc>
          <w:tcPr>
            <w:tcW w:w="992" w:type="dxa"/>
            <w:tcBorders>
              <w:bottom w:val="single" w:sz="4" w:space="0" w:color="auto"/>
            </w:tcBorders>
            <w:shd w:val="clear" w:color="auto" w:fill="auto"/>
            <w:vAlign w:val="center"/>
          </w:tcPr>
          <w:p w14:paraId="4F5E0825"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(0.96-1.05)</w:t>
            </w:r>
          </w:p>
        </w:tc>
        <w:tc>
          <w:tcPr>
            <w:tcW w:w="1418" w:type="dxa"/>
            <w:tcBorders>
              <w:bottom w:val="single" w:sz="4" w:space="0" w:color="auto"/>
            </w:tcBorders>
            <w:shd w:val="clear" w:color="000000" w:fill="FFFFFF"/>
            <w:vAlign w:val="center"/>
          </w:tcPr>
          <w:p w14:paraId="656B411A" w14:textId="77777777"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STROBE (16 item);</w:t>
            </w:r>
            <w:r w:rsidRPr="00724F5B">
              <w:rPr>
                <w:rFonts w:ascii="Times New Roman" w:eastAsia="DengXian" w:hAnsi="Times New Roman" w:cs="Times New Roman"/>
                <w:sz w:val="13"/>
                <w:szCs w:val="13"/>
                <w:lang w:eastAsia="zh-CN"/>
              </w:rPr>
              <w:br/>
              <w:t>Moderate risk (6 studies: 6 items reported)</w:t>
            </w:r>
          </w:p>
        </w:tc>
        <w:tc>
          <w:tcPr>
            <w:tcW w:w="1134" w:type="dxa"/>
            <w:tcBorders>
              <w:bottom w:val="single" w:sz="4" w:space="0" w:color="auto"/>
            </w:tcBorders>
            <w:shd w:val="clear" w:color="000000" w:fill="FFFFFF"/>
            <w:vAlign w:val="center"/>
          </w:tcPr>
          <w:p w14:paraId="4709F211" w14:textId="7140BB9F" w:rsidR="002346D3" w:rsidRPr="00724F5B" w:rsidRDefault="002346D3" w:rsidP="002346D3">
            <w:pPr>
              <w:spacing w:after="0" w:line="240" w:lineRule="auto"/>
              <w:rPr>
                <w:rFonts w:ascii="Times New Roman" w:eastAsia="DengXian" w:hAnsi="Times New Roman" w:cs="Times New Roman"/>
                <w:sz w:val="13"/>
                <w:szCs w:val="13"/>
                <w:lang w:eastAsia="zh-CN"/>
              </w:rPr>
            </w:pPr>
            <w:r w:rsidRPr="00724F5B">
              <w:rPr>
                <w:rFonts w:ascii="Times New Roman" w:eastAsia="DengXian" w:hAnsi="Times New Roman" w:cs="Times New Roman"/>
                <w:sz w:val="13"/>
                <w:szCs w:val="13"/>
                <w:lang w:eastAsia="zh-CN"/>
              </w:rPr>
              <w:t>no association</w:t>
            </w:r>
          </w:p>
        </w:tc>
      </w:tr>
    </w:tbl>
    <w:p w14:paraId="40299B1C" w14:textId="77777777" w:rsidR="007C17D7" w:rsidRPr="0004150C" w:rsidRDefault="007C17D7" w:rsidP="007C17D7">
      <w:pPr>
        <w:rPr>
          <w:rFonts w:ascii="Times New Roman" w:eastAsia="DengXian" w:hAnsi="Times New Roman" w:cs="Times New Roman"/>
          <w:sz w:val="13"/>
          <w:szCs w:val="13"/>
          <w:lang w:eastAsia="zh-CN"/>
        </w:rPr>
      </w:pPr>
      <w:r w:rsidRPr="0004150C">
        <w:rPr>
          <w:rFonts w:ascii="Times New Roman" w:eastAsia="DengXian" w:hAnsi="Times New Roman" w:cs="Times New Roman"/>
          <w:sz w:val="13"/>
          <w:szCs w:val="13"/>
          <w:lang w:eastAsia="zh-CN"/>
        </w:rPr>
        <w:t>Abbreviation:  OR, odds ratio; RR, risk ratio; CI, confidence interval; P-egger, P value for Egger’s test; P-sig, P value for excess significance bias; PI, prediction interval; No., number of included studies; NA, not available (where the number of expected significant results was greater than the number observed); CRC, colorectal cancer; NOS, Newcastle Ottawa Scale (&gt;=6: low risk, &lt;6: high risk); SIGN, Scottish Intercollegiate Guidelines Network; STROBE, Strengthening the Reporting of Observational studies in Epidemiology;  REMARK, Reporting recommendations for tumour Marker prognostic studies; QUIPS, Quality In Prognosis Studies</w:t>
      </w:r>
    </w:p>
    <w:p w14:paraId="17304A01" w14:textId="77777777" w:rsidR="007C17D7" w:rsidRPr="00B7222B" w:rsidRDefault="007C17D7">
      <w:pPr>
        <w:rPr>
          <w:rFonts w:ascii="Times New Roman" w:hAnsi="Times New Roman" w:cs="Times New Roman"/>
        </w:rPr>
      </w:pPr>
    </w:p>
    <w:p w14:paraId="3293D11F" w14:textId="77777777" w:rsidR="00D14E9F" w:rsidRPr="00B7222B" w:rsidRDefault="00D14E9F">
      <w:pPr>
        <w:rPr>
          <w:rFonts w:ascii="Times New Roman" w:hAnsi="Times New Roman" w:cs="Times New Roman"/>
        </w:rPr>
      </w:pPr>
    </w:p>
    <w:p w14:paraId="6BCA540C" w14:textId="52CB1037" w:rsidR="00685EA6" w:rsidRPr="00B7222B" w:rsidRDefault="00685EA6" w:rsidP="00D51450">
      <w:pPr>
        <w:rPr>
          <w:rFonts w:ascii="Times New Roman" w:hAnsi="Times New Roman" w:cs="Times New Roman"/>
        </w:rPr>
      </w:pPr>
    </w:p>
    <w:p w14:paraId="5339E92B" w14:textId="77777777" w:rsidR="00685EA6" w:rsidRPr="00B7222B" w:rsidRDefault="00685EA6">
      <w:pPr>
        <w:rPr>
          <w:rFonts w:ascii="Times New Roman" w:hAnsi="Times New Roman" w:cs="Times New Roman"/>
        </w:rPr>
      </w:pPr>
      <w:r w:rsidRPr="00B7222B">
        <w:rPr>
          <w:rFonts w:ascii="Times New Roman" w:hAnsi="Times New Roman" w:cs="Times New Roman"/>
        </w:rPr>
        <w:br w:type="page"/>
      </w:r>
    </w:p>
    <w:tbl>
      <w:tblPr>
        <w:tblW w:w="0" w:type="auto"/>
        <w:tblLayout w:type="fixed"/>
        <w:tblLook w:val="0000" w:firstRow="0" w:lastRow="0" w:firstColumn="0" w:lastColumn="0" w:noHBand="0" w:noVBand="0"/>
      </w:tblPr>
      <w:tblGrid>
        <w:gridCol w:w="15665"/>
      </w:tblGrid>
      <w:tr w:rsidR="00685EA6" w:rsidRPr="00B7222B" w14:paraId="7939829E" w14:textId="77777777" w:rsidTr="004C1C94">
        <w:trPr>
          <w:trHeight w:val="330"/>
        </w:trPr>
        <w:tc>
          <w:tcPr>
            <w:tcW w:w="15665" w:type="dxa"/>
            <w:tcBorders>
              <w:top w:val="nil"/>
              <w:left w:val="nil"/>
              <w:bottom w:val="nil"/>
              <w:right w:val="nil"/>
            </w:tcBorders>
            <w:shd w:val="clear" w:color="000000" w:fill="FFFFFF"/>
            <w:vAlign w:val="center"/>
          </w:tcPr>
          <w:p w14:paraId="5C69EA2E" w14:textId="77777777" w:rsidR="00685EA6" w:rsidRDefault="00685EA6" w:rsidP="00685EA6">
            <w:pPr>
              <w:spacing w:after="0" w:line="240" w:lineRule="auto"/>
              <w:jc w:val="center"/>
              <w:rPr>
                <w:rFonts w:ascii="Times New Roman" w:hAnsi="Times New Roman" w:cs="Times New Roman"/>
                <w:b/>
                <w:bCs/>
                <w:sz w:val="24"/>
                <w:szCs w:val="24"/>
                <w:lang w:eastAsia="zh-CN"/>
              </w:rPr>
            </w:pPr>
            <w:r w:rsidRPr="00D23B7E">
              <w:rPr>
                <w:rFonts w:ascii="Times New Roman" w:hAnsi="Times New Roman" w:cs="Times New Roman"/>
                <w:b/>
                <w:bCs/>
                <w:sz w:val="24"/>
                <w:szCs w:val="24"/>
                <w:lang w:eastAsia="zh-CN"/>
              </w:rPr>
              <w:lastRenderedPageBreak/>
              <w:t xml:space="preserve">Table </w:t>
            </w:r>
            <w:r w:rsidR="002E6FD7">
              <w:rPr>
                <w:rFonts w:ascii="Times New Roman" w:hAnsi="Times New Roman" w:cs="Times New Roman"/>
                <w:b/>
                <w:bCs/>
                <w:sz w:val="24"/>
                <w:szCs w:val="24"/>
                <w:lang w:eastAsia="zh-CN"/>
              </w:rPr>
              <w:t>S</w:t>
            </w:r>
            <w:r w:rsidRPr="00D23B7E">
              <w:rPr>
                <w:rFonts w:ascii="Times New Roman" w:hAnsi="Times New Roman" w:cs="Times New Roman"/>
                <w:b/>
                <w:bCs/>
                <w:sz w:val="24"/>
                <w:szCs w:val="24"/>
                <w:lang w:eastAsia="zh-CN"/>
              </w:rPr>
              <w:t>11</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Pr="00D23B7E">
              <w:rPr>
                <w:rFonts w:ascii="Times New Roman" w:hAnsi="Times New Roman" w:cs="Times New Roman"/>
                <w:b/>
                <w:bCs/>
                <w:sz w:val="24"/>
                <w:szCs w:val="24"/>
                <w:lang w:eastAsia="zh-CN"/>
              </w:rPr>
              <w:t>Sensitivity</w:t>
            </w:r>
            <w:r w:rsidRPr="00B7222B">
              <w:rPr>
                <w:rFonts w:ascii="Times New Roman" w:hAnsi="Times New Roman" w:cs="Times New Roman"/>
                <w:b/>
                <w:bCs/>
                <w:sz w:val="24"/>
                <w:szCs w:val="24"/>
                <w:lang w:eastAsia="zh-CN"/>
              </w:rPr>
              <w:t xml:space="preserve"> analysis of 16 unique meta-analyses of observational studies investigating the associations between risk factors and colorectal cancer metastasis (at presentation) and evidence credibility assessment</w:t>
            </w:r>
          </w:p>
          <w:p w14:paraId="5600D6B3" w14:textId="43BD9E2D" w:rsidR="002E6FD7" w:rsidRPr="00B7222B" w:rsidRDefault="002E6FD7" w:rsidP="00685EA6">
            <w:pPr>
              <w:spacing w:after="0" w:line="240" w:lineRule="auto"/>
              <w:jc w:val="center"/>
              <w:rPr>
                <w:rFonts w:ascii="Times New Roman" w:hAnsi="Times New Roman" w:cs="Times New Roman"/>
                <w:b/>
                <w:bCs/>
                <w:sz w:val="24"/>
                <w:szCs w:val="24"/>
                <w:lang w:eastAsia="zh-CN"/>
              </w:rPr>
            </w:pPr>
          </w:p>
        </w:tc>
      </w:tr>
    </w:tbl>
    <w:p w14:paraId="2E54CF53" w14:textId="77777777" w:rsidR="00685EA6" w:rsidRPr="00B7222B" w:rsidRDefault="00685EA6" w:rsidP="00685EA6">
      <w:pPr>
        <w:spacing w:after="0"/>
        <w:rPr>
          <w:rFonts w:ascii="Times New Roman" w:eastAsia="DengXian" w:hAnsi="Times New Roman" w:cs="Times New Roman"/>
          <w:vanish/>
        </w:rPr>
      </w:pPr>
    </w:p>
    <w:tbl>
      <w:tblPr>
        <w:tblW w:w="15588" w:type="dxa"/>
        <w:tblInd w:w="5" w:type="dxa"/>
        <w:tblLayout w:type="fixed"/>
        <w:tblLook w:val="0000" w:firstRow="0" w:lastRow="0" w:firstColumn="0" w:lastColumn="0" w:noHBand="0" w:noVBand="0"/>
      </w:tblPr>
      <w:tblGrid>
        <w:gridCol w:w="750"/>
        <w:gridCol w:w="506"/>
        <w:gridCol w:w="1005"/>
        <w:gridCol w:w="853"/>
        <w:gridCol w:w="1417"/>
        <w:gridCol w:w="1253"/>
        <w:gridCol w:w="754"/>
        <w:gridCol w:w="828"/>
        <w:gridCol w:w="681"/>
        <w:gridCol w:w="629"/>
        <w:gridCol w:w="958"/>
        <w:gridCol w:w="567"/>
        <w:gridCol w:w="613"/>
        <w:gridCol w:w="663"/>
        <w:gridCol w:w="567"/>
        <w:gridCol w:w="992"/>
        <w:gridCol w:w="1418"/>
        <w:gridCol w:w="1134"/>
      </w:tblGrid>
      <w:tr w:rsidR="00A94015" w:rsidRPr="00B7222B" w14:paraId="107FD473" w14:textId="0075B3D4" w:rsidTr="00ED2D3A">
        <w:trPr>
          <w:trHeight w:val="504"/>
        </w:trPr>
        <w:tc>
          <w:tcPr>
            <w:tcW w:w="750" w:type="dxa"/>
            <w:tcBorders>
              <w:top w:val="single" w:sz="4" w:space="0" w:color="auto"/>
              <w:bottom w:val="single" w:sz="4" w:space="0" w:color="auto"/>
            </w:tcBorders>
            <w:shd w:val="clear" w:color="auto" w:fill="auto"/>
            <w:vAlign w:val="center"/>
          </w:tcPr>
          <w:p w14:paraId="06A27A99" w14:textId="6A7CB187"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Ref.</w:t>
            </w:r>
          </w:p>
        </w:tc>
        <w:tc>
          <w:tcPr>
            <w:tcW w:w="506" w:type="dxa"/>
            <w:tcBorders>
              <w:top w:val="single" w:sz="4" w:space="0" w:color="auto"/>
              <w:bottom w:val="single" w:sz="4" w:space="0" w:color="auto"/>
            </w:tcBorders>
            <w:shd w:val="clear" w:color="auto" w:fill="auto"/>
            <w:vAlign w:val="center"/>
          </w:tcPr>
          <w:p w14:paraId="2245F216" w14:textId="1AA1D70D"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No.</w:t>
            </w:r>
          </w:p>
        </w:tc>
        <w:tc>
          <w:tcPr>
            <w:tcW w:w="1005" w:type="dxa"/>
            <w:tcBorders>
              <w:top w:val="single" w:sz="4" w:space="0" w:color="auto"/>
              <w:bottom w:val="single" w:sz="4" w:space="0" w:color="auto"/>
            </w:tcBorders>
            <w:shd w:val="clear" w:color="000000" w:fill="FFFFFF"/>
            <w:vAlign w:val="center"/>
          </w:tcPr>
          <w:p w14:paraId="7064F9CD" w14:textId="69815714"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Study design</w:t>
            </w:r>
          </w:p>
        </w:tc>
        <w:tc>
          <w:tcPr>
            <w:tcW w:w="853" w:type="dxa"/>
            <w:tcBorders>
              <w:top w:val="single" w:sz="4" w:space="0" w:color="auto"/>
              <w:bottom w:val="single" w:sz="4" w:space="0" w:color="auto"/>
            </w:tcBorders>
            <w:shd w:val="clear" w:color="000000" w:fill="FFFFFF"/>
            <w:vAlign w:val="center"/>
          </w:tcPr>
          <w:p w14:paraId="6CD01612" w14:textId="08077384"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Population</w:t>
            </w:r>
          </w:p>
        </w:tc>
        <w:tc>
          <w:tcPr>
            <w:tcW w:w="1417" w:type="dxa"/>
            <w:tcBorders>
              <w:top w:val="single" w:sz="4" w:space="0" w:color="auto"/>
              <w:bottom w:val="single" w:sz="4" w:space="0" w:color="auto"/>
            </w:tcBorders>
            <w:shd w:val="clear" w:color="000000" w:fill="FFFFFF"/>
            <w:vAlign w:val="center"/>
          </w:tcPr>
          <w:p w14:paraId="05EBA043" w14:textId="65256E06"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Outcome </w:t>
            </w:r>
          </w:p>
        </w:tc>
        <w:tc>
          <w:tcPr>
            <w:tcW w:w="1253" w:type="dxa"/>
            <w:tcBorders>
              <w:top w:val="single" w:sz="4" w:space="0" w:color="auto"/>
              <w:bottom w:val="single" w:sz="4" w:space="0" w:color="auto"/>
            </w:tcBorders>
            <w:shd w:val="clear" w:color="000000" w:fill="FFFFFF"/>
            <w:vAlign w:val="center"/>
          </w:tcPr>
          <w:p w14:paraId="3B6FD739" w14:textId="1C477FE6"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Risk factor</w:t>
            </w:r>
          </w:p>
        </w:tc>
        <w:tc>
          <w:tcPr>
            <w:tcW w:w="754" w:type="dxa"/>
            <w:tcBorders>
              <w:top w:val="single" w:sz="4" w:space="0" w:color="auto"/>
              <w:bottom w:val="single" w:sz="4" w:space="0" w:color="auto"/>
            </w:tcBorders>
            <w:shd w:val="clear" w:color="000000" w:fill="FFFFFF"/>
            <w:vAlign w:val="center"/>
          </w:tcPr>
          <w:p w14:paraId="4CA077FA" w14:textId="3C18FC51"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n </w:t>
            </w:r>
            <w:r w:rsidRPr="001A65C4">
              <w:rPr>
                <w:rFonts w:ascii="Times New Roman" w:eastAsia="DengXian" w:hAnsi="Times New Roman" w:cs="Times New Roman"/>
                <w:b/>
                <w:bCs/>
                <w:sz w:val="15"/>
                <w:szCs w:val="15"/>
                <w:lang w:eastAsia="zh-CN"/>
              </w:rPr>
              <w:br/>
              <w:t>(event)</w:t>
            </w:r>
          </w:p>
        </w:tc>
        <w:tc>
          <w:tcPr>
            <w:tcW w:w="828" w:type="dxa"/>
            <w:tcBorders>
              <w:top w:val="single" w:sz="4" w:space="0" w:color="auto"/>
              <w:bottom w:val="single" w:sz="4" w:space="0" w:color="auto"/>
            </w:tcBorders>
            <w:shd w:val="clear" w:color="000000" w:fill="FFFFFF"/>
            <w:vAlign w:val="center"/>
          </w:tcPr>
          <w:p w14:paraId="43279C98" w14:textId="4D885134"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N</w:t>
            </w:r>
            <w:r w:rsidRPr="001A65C4">
              <w:rPr>
                <w:rFonts w:ascii="Times New Roman" w:eastAsia="DengXian" w:hAnsi="Times New Roman" w:cs="Times New Roman"/>
                <w:b/>
                <w:bCs/>
                <w:sz w:val="15"/>
                <w:szCs w:val="15"/>
                <w:lang w:eastAsia="zh-CN"/>
              </w:rPr>
              <w:br/>
              <w:t>(sample)</w:t>
            </w:r>
          </w:p>
        </w:tc>
        <w:tc>
          <w:tcPr>
            <w:tcW w:w="681" w:type="dxa"/>
            <w:tcBorders>
              <w:top w:val="single" w:sz="4" w:space="0" w:color="auto"/>
              <w:bottom w:val="single" w:sz="4" w:space="0" w:color="auto"/>
            </w:tcBorders>
            <w:shd w:val="clear" w:color="000000" w:fill="FFFFFF"/>
            <w:vAlign w:val="center"/>
          </w:tcPr>
          <w:p w14:paraId="61AF46D6" w14:textId="75B53A84"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Metric </w:t>
            </w:r>
          </w:p>
        </w:tc>
        <w:tc>
          <w:tcPr>
            <w:tcW w:w="629" w:type="dxa"/>
            <w:tcBorders>
              <w:top w:val="single" w:sz="4" w:space="0" w:color="auto"/>
              <w:bottom w:val="single" w:sz="4" w:space="0" w:color="auto"/>
            </w:tcBorders>
            <w:shd w:val="clear" w:color="000000" w:fill="FFFFFF"/>
            <w:vAlign w:val="center"/>
          </w:tcPr>
          <w:p w14:paraId="1C3D74DC" w14:textId="4E8927AE"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MA model</w:t>
            </w:r>
          </w:p>
        </w:tc>
        <w:tc>
          <w:tcPr>
            <w:tcW w:w="958" w:type="dxa"/>
            <w:tcBorders>
              <w:top w:val="single" w:sz="4" w:space="0" w:color="auto"/>
              <w:bottom w:val="single" w:sz="4" w:space="0" w:color="auto"/>
            </w:tcBorders>
            <w:shd w:val="clear" w:color="000000" w:fill="FFFFFF"/>
            <w:vAlign w:val="center"/>
          </w:tcPr>
          <w:p w14:paraId="7CB8CBB9" w14:textId="477632E1"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Effect size (95% CI)</w:t>
            </w:r>
          </w:p>
        </w:tc>
        <w:tc>
          <w:tcPr>
            <w:tcW w:w="567" w:type="dxa"/>
            <w:tcBorders>
              <w:top w:val="single" w:sz="4" w:space="0" w:color="auto"/>
              <w:bottom w:val="single" w:sz="4" w:space="0" w:color="auto"/>
            </w:tcBorders>
            <w:shd w:val="clear" w:color="000000" w:fill="FFFFFF"/>
            <w:vAlign w:val="center"/>
          </w:tcPr>
          <w:p w14:paraId="586C7410" w14:textId="14364CD1"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P-value</w:t>
            </w:r>
          </w:p>
        </w:tc>
        <w:tc>
          <w:tcPr>
            <w:tcW w:w="613" w:type="dxa"/>
            <w:tcBorders>
              <w:top w:val="single" w:sz="4" w:space="0" w:color="auto"/>
              <w:bottom w:val="single" w:sz="4" w:space="0" w:color="auto"/>
            </w:tcBorders>
            <w:shd w:val="clear" w:color="000000" w:fill="FFFFFF"/>
            <w:vAlign w:val="center"/>
          </w:tcPr>
          <w:p w14:paraId="53AD6D64" w14:textId="2BEBFA36"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 xml:space="preserve">I² </w:t>
            </w:r>
          </w:p>
        </w:tc>
        <w:tc>
          <w:tcPr>
            <w:tcW w:w="663" w:type="dxa"/>
            <w:tcBorders>
              <w:top w:val="single" w:sz="4" w:space="0" w:color="auto"/>
              <w:bottom w:val="single" w:sz="4" w:space="0" w:color="auto"/>
            </w:tcBorders>
            <w:shd w:val="clear" w:color="000000" w:fill="FFFFFF"/>
            <w:vAlign w:val="center"/>
          </w:tcPr>
          <w:p w14:paraId="3F4A7E87" w14:textId="460057B3"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P-egger</w:t>
            </w:r>
          </w:p>
        </w:tc>
        <w:tc>
          <w:tcPr>
            <w:tcW w:w="567" w:type="dxa"/>
            <w:tcBorders>
              <w:top w:val="single" w:sz="4" w:space="0" w:color="auto"/>
              <w:bottom w:val="single" w:sz="4" w:space="0" w:color="auto"/>
            </w:tcBorders>
            <w:shd w:val="clear" w:color="auto" w:fill="auto"/>
            <w:vAlign w:val="center"/>
          </w:tcPr>
          <w:p w14:paraId="27E4DBC8" w14:textId="7990D8FC"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P-sig</w:t>
            </w:r>
          </w:p>
        </w:tc>
        <w:tc>
          <w:tcPr>
            <w:tcW w:w="992" w:type="dxa"/>
            <w:tcBorders>
              <w:top w:val="single" w:sz="4" w:space="0" w:color="auto"/>
              <w:bottom w:val="single" w:sz="4" w:space="0" w:color="auto"/>
            </w:tcBorders>
            <w:shd w:val="clear" w:color="auto" w:fill="auto"/>
            <w:vAlign w:val="center"/>
          </w:tcPr>
          <w:p w14:paraId="11D0603A" w14:textId="0DB5BDFC"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95% PI</w:t>
            </w:r>
          </w:p>
        </w:tc>
        <w:tc>
          <w:tcPr>
            <w:tcW w:w="1418" w:type="dxa"/>
            <w:tcBorders>
              <w:top w:val="single" w:sz="4" w:space="0" w:color="auto"/>
              <w:bottom w:val="single" w:sz="4" w:space="0" w:color="auto"/>
            </w:tcBorders>
            <w:shd w:val="clear" w:color="000000" w:fill="FFFFFF"/>
            <w:vAlign w:val="center"/>
          </w:tcPr>
          <w:p w14:paraId="02083903" w14:textId="6C19856E" w:rsidR="00A94015" w:rsidRPr="00A94015" w:rsidRDefault="00A94015" w:rsidP="00A94015">
            <w:pPr>
              <w:spacing w:after="0" w:line="240" w:lineRule="auto"/>
              <w:rPr>
                <w:rFonts w:ascii="Times New Roman" w:eastAsia="DengXian" w:hAnsi="Times New Roman" w:cs="Times New Roman"/>
                <w:b/>
                <w:bCs/>
                <w:sz w:val="15"/>
                <w:szCs w:val="15"/>
                <w:lang w:eastAsia="zh-CN"/>
              </w:rPr>
            </w:pPr>
            <w:r w:rsidRPr="001A65C4">
              <w:rPr>
                <w:rFonts w:ascii="Times New Roman" w:eastAsia="DengXian" w:hAnsi="Times New Roman" w:cs="Times New Roman"/>
                <w:b/>
                <w:bCs/>
                <w:sz w:val="15"/>
                <w:szCs w:val="15"/>
                <w:lang w:eastAsia="zh-CN"/>
              </w:rPr>
              <w:t>Assessment tool and risk of bias</w:t>
            </w:r>
          </w:p>
        </w:tc>
        <w:tc>
          <w:tcPr>
            <w:tcW w:w="1134" w:type="dxa"/>
            <w:tcBorders>
              <w:top w:val="single" w:sz="4" w:space="0" w:color="auto"/>
              <w:bottom w:val="single" w:sz="4" w:space="0" w:color="auto"/>
            </w:tcBorders>
            <w:shd w:val="clear" w:color="000000" w:fill="FFFFFF"/>
            <w:vAlign w:val="center"/>
          </w:tcPr>
          <w:p w14:paraId="3E807C1F" w14:textId="2A20B111" w:rsidR="00A94015" w:rsidRPr="00A94015" w:rsidRDefault="00A94015" w:rsidP="00A94015">
            <w:pPr>
              <w:spacing w:after="0" w:line="240" w:lineRule="auto"/>
              <w:rPr>
                <w:rFonts w:ascii="Times New Roman" w:eastAsia="DengXian" w:hAnsi="Times New Roman" w:cs="Times New Roman"/>
                <w:b/>
                <w:bCs/>
                <w:sz w:val="15"/>
                <w:szCs w:val="15"/>
                <w:lang w:eastAsia="zh-CN"/>
              </w:rPr>
            </w:pPr>
            <w:r>
              <w:rPr>
                <w:rFonts w:ascii="Times New Roman" w:eastAsia="DengXian" w:hAnsi="Times New Roman" w:cs="Times New Roman"/>
                <w:b/>
                <w:bCs/>
                <w:sz w:val="15"/>
                <w:szCs w:val="15"/>
                <w:lang w:eastAsia="zh-CN"/>
              </w:rPr>
              <w:t>Evidence classification</w:t>
            </w:r>
          </w:p>
        </w:tc>
      </w:tr>
      <w:tr w:rsidR="00A94015" w:rsidRPr="00B7222B" w14:paraId="256EF775" w14:textId="77777777" w:rsidTr="00ED2D3A">
        <w:trPr>
          <w:trHeight w:val="478"/>
        </w:trPr>
        <w:tc>
          <w:tcPr>
            <w:tcW w:w="1256" w:type="dxa"/>
            <w:gridSpan w:val="2"/>
            <w:tcBorders>
              <w:top w:val="single" w:sz="4" w:space="0" w:color="auto"/>
              <w:bottom w:val="single" w:sz="4" w:space="0" w:color="auto"/>
            </w:tcBorders>
          </w:tcPr>
          <w:p w14:paraId="1717843C" w14:textId="77777777" w:rsidR="00A94015" w:rsidRPr="00A94015" w:rsidRDefault="00A94015" w:rsidP="00685EA6">
            <w:pPr>
              <w:spacing w:after="0" w:line="240" w:lineRule="auto"/>
              <w:jc w:val="center"/>
              <w:rPr>
                <w:rFonts w:ascii="Times New Roman" w:eastAsia="DengXian" w:hAnsi="Times New Roman" w:cs="Times New Roman"/>
                <w:b/>
                <w:bCs/>
                <w:sz w:val="13"/>
                <w:szCs w:val="13"/>
                <w:lang w:eastAsia="zh-CN"/>
              </w:rPr>
            </w:pPr>
          </w:p>
        </w:tc>
        <w:tc>
          <w:tcPr>
            <w:tcW w:w="14332" w:type="dxa"/>
            <w:gridSpan w:val="16"/>
            <w:tcBorders>
              <w:top w:val="single" w:sz="4" w:space="0" w:color="auto"/>
              <w:bottom w:val="single" w:sz="4" w:space="0" w:color="auto"/>
            </w:tcBorders>
            <w:shd w:val="clear" w:color="auto" w:fill="auto"/>
            <w:vAlign w:val="center"/>
          </w:tcPr>
          <w:p w14:paraId="1AD98278" w14:textId="5C71DC26" w:rsidR="00A94015" w:rsidRPr="00A94015" w:rsidRDefault="00A94015" w:rsidP="00685EA6">
            <w:pPr>
              <w:spacing w:after="0" w:line="240" w:lineRule="auto"/>
              <w:jc w:val="center"/>
              <w:rPr>
                <w:rFonts w:ascii="Times New Roman" w:eastAsia="DengXian" w:hAnsi="Times New Roman" w:cs="Times New Roman"/>
                <w:b/>
                <w:bCs/>
                <w:color w:val="ED7D31"/>
                <w:sz w:val="13"/>
                <w:szCs w:val="13"/>
                <w:lang w:eastAsia="zh-CN"/>
              </w:rPr>
            </w:pPr>
            <w:r w:rsidRPr="00A94015">
              <w:rPr>
                <w:rFonts w:ascii="Times New Roman" w:eastAsia="DengXian" w:hAnsi="Times New Roman" w:cs="Times New Roman"/>
                <w:b/>
                <w:bCs/>
                <w:sz w:val="15"/>
                <w:szCs w:val="15"/>
                <w:lang w:eastAsia="zh-CN"/>
              </w:rPr>
              <w:t>Histopathological risk factor</w:t>
            </w:r>
          </w:p>
        </w:tc>
      </w:tr>
      <w:tr w:rsidR="0057260F" w:rsidRPr="00A94015" w14:paraId="342D652F" w14:textId="7C38B0E2" w:rsidTr="00ED2D3A">
        <w:trPr>
          <w:trHeight w:val="478"/>
        </w:trPr>
        <w:tc>
          <w:tcPr>
            <w:tcW w:w="750" w:type="dxa"/>
            <w:tcBorders>
              <w:top w:val="single" w:sz="4" w:space="0" w:color="auto"/>
            </w:tcBorders>
            <w:shd w:val="clear" w:color="auto" w:fill="auto"/>
            <w:vAlign w:val="center"/>
          </w:tcPr>
          <w:p w14:paraId="2D18106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proofErr w:type="spellStart"/>
            <w:r w:rsidRPr="00A94015">
              <w:rPr>
                <w:rFonts w:ascii="Times New Roman" w:eastAsia="DengXian" w:hAnsi="Times New Roman" w:cs="Times New Roman"/>
                <w:sz w:val="13"/>
                <w:szCs w:val="13"/>
                <w:lang w:eastAsia="zh-CN"/>
              </w:rPr>
              <w:t>Cappellesso</w:t>
            </w:r>
            <w:proofErr w:type="spellEnd"/>
            <w:r w:rsidRPr="00A94015">
              <w:rPr>
                <w:rFonts w:ascii="Times New Roman" w:eastAsia="DengXian" w:hAnsi="Times New Roman" w:cs="Times New Roman"/>
                <w:sz w:val="13"/>
                <w:szCs w:val="13"/>
                <w:lang w:eastAsia="zh-CN"/>
              </w:rPr>
              <w:t>, 2017 (8)</w:t>
            </w:r>
          </w:p>
        </w:tc>
        <w:tc>
          <w:tcPr>
            <w:tcW w:w="506" w:type="dxa"/>
            <w:tcBorders>
              <w:top w:val="single" w:sz="4" w:space="0" w:color="auto"/>
            </w:tcBorders>
            <w:shd w:val="clear" w:color="auto" w:fill="auto"/>
            <w:vAlign w:val="center"/>
          </w:tcPr>
          <w:p w14:paraId="0F39410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14</w:t>
            </w:r>
          </w:p>
        </w:tc>
        <w:tc>
          <w:tcPr>
            <w:tcW w:w="1005" w:type="dxa"/>
            <w:tcBorders>
              <w:top w:val="single" w:sz="4" w:space="0" w:color="auto"/>
            </w:tcBorders>
            <w:shd w:val="clear" w:color="000000" w:fill="FFFFFF"/>
            <w:vAlign w:val="center"/>
          </w:tcPr>
          <w:p w14:paraId="227FFFE3"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tcBorders>
              <w:top w:val="single" w:sz="4" w:space="0" w:color="auto"/>
            </w:tcBorders>
            <w:shd w:val="clear" w:color="000000" w:fill="FFFFFF"/>
            <w:vAlign w:val="center"/>
          </w:tcPr>
          <w:p w14:paraId="23885B3E"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tcBorders>
              <w:top w:val="single" w:sz="4" w:space="0" w:color="auto"/>
            </w:tcBorders>
            <w:shd w:val="clear" w:color="000000" w:fill="FFFFFF"/>
            <w:vAlign w:val="center"/>
          </w:tcPr>
          <w:p w14:paraId="412120B5"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pT1 CRC</w:t>
            </w:r>
          </w:p>
        </w:tc>
        <w:tc>
          <w:tcPr>
            <w:tcW w:w="1253" w:type="dxa"/>
            <w:tcBorders>
              <w:top w:val="single" w:sz="4" w:space="0" w:color="auto"/>
            </w:tcBorders>
            <w:shd w:val="clear" w:color="000000" w:fill="FFFFFF"/>
            <w:vAlign w:val="center"/>
          </w:tcPr>
          <w:p w14:paraId="2EF088A9"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tumour budding</w:t>
            </w:r>
          </w:p>
        </w:tc>
        <w:tc>
          <w:tcPr>
            <w:tcW w:w="754" w:type="dxa"/>
            <w:tcBorders>
              <w:top w:val="single" w:sz="4" w:space="0" w:color="auto"/>
            </w:tcBorders>
            <w:shd w:val="clear" w:color="000000" w:fill="FFFFFF"/>
            <w:vAlign w:val="center"/>
          </w:tcPr>
          <w:p w14:paraId="5CB78B1E"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345</w:t>
            </w:r>
          </w:p>
        </w:tc>
        <w:tc>
          <w:tcPr>
            <w:tcW w:w="828" w:type="dxa"/>
            <w:tcBorders>
              <w:top w:val="single" w:sz="4" w:space="0" w:color="auto"/>
            </w:tcBorders>
            <w:shd w:val="clear" w:color="000000" w:fill="FFFFFF"/>
            <w:vAlign w:val="center"/>
          </w:tcPr>
          <w:p w14:paraId="0860E1EE"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2610</w:t>
            </w:r>
          </w:p>
        </w:tc>
        <w:tc>
          <w:tcPr>
            <w:tcW w:w="681" w:type="dxa"/>
            <w:tcBorders>
              <w:top w:val="single" w:sz="4" w:space="0" w:color="auto"/>
            </w:tcBorders>
            <w:shd w:val="clear" w:color="000000" w:fill="FFFFFF"/>
            <w:vAlign w:val="center"/>
          </w:tcPr>
          <w:p w14:paraId="07C82DBF"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tcBorders>
              <w:top w:val="single" w:sz="4" w:space="0" w:color="auto"/>
            </w:tcBorders>
            <w:shd w:val="clear" w:color="000000" w:fill="FFFFFF"/>
            <w:vAlign w:val="center"/>
          </w:tcPr>
          <w:p w14:paraId="258FBA67"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DL</w:t>
            </w:r>
          </w:p>
        </w:tc>
        <w:tc>
          <w:tcPr>
            <w:tcW w:w="958" w:type="dxa"/>
            <w:tcBorders>
              <w:top w:val="single" w:sz="4" w:space="0" w:color="auto"/>
            </w:tcBorders>
            <w:shd w:val="clear" w:color="000000" w:fill="FFFFFF"/>
            <w:vAlign w:val="center"/>
          </w:tcPr>
          <w:p w14:paraId="15EEB5DF"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5.37 (4.05-7.11)</w:t>
            </w:r>
          </w:p>
        </w:tc>
        <w:tc>
          <w:tcPr>
            <w:tcW w:w="567" w:type="dxa"/>
            <w:tcBorders>
              <w:top w:val="single" w:sz="4" w:space="0" w:color="auto"/>
            </w:tcBorders>
            <w:shd w:val="clear" w:color="auto" w:fill="auto"/>
            <w:vAlign w:val="center"/>
          </w:tcPr>
          <w:p w14:paraId="01C3E530"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1.53E-31</w:t>
            </w:r>
          </w:p>
        </w:tc>
        <w:tc>
          <w:tcPr>
            <w:tcW w:w="613" w:type="dxa"/>
            <w:tcBorders>
              <w:top w:val="single" w:sz="4" w:space="0" w:color="auto"/>
            </w:tcBorders>
            <w:shd w:val="clear" w:color="auto" w:fill="auto"/>
            <w:vAlign w:val="center"/>
          </w:tcPr>
          <w:p w14:paraId="533C0641"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7.9%</w:t>
            </w:r>
          </w:p>
        </w:tc>
        <w:tc>
          <w:tcPr>
            <w:tcW w:w="663" w:type="dxa"/>
            <w:tcBorders>
              <w:top w:val="single" w:sz="4" w:space="0" w:color="auto"/>
            </w:tcBorders>
            <w:shd w:val="clear" w:color="auto" w:fill="auto"/>
            <w:vAlign w:val="center"/>
          </w:tcPr>
          <w:p w14:paraId="40C8BEB6"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0.069</w:t>
            </w:r>
          </w:p>
        </w:tc>
        <w:tc>
          <w:tcPr>
            <w:tcW w:w="567" w:type="dxa"/>
            <w:tcBorders>
              <w:top w:val="single" w:sz="4" w:space="0" w:color="auto"/>
            </w:tcBorders>
            <w:shd w:val="clear" w:color="auto" w:fill="auto"/>
            <w:vAlign w:val="center"/>
          </w:tcPr>
          <w:p w14:paraId="7049277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0.398</w:t>
            </w:r>
          </w:p>
        </w:tc>
        <w:tc>
          <w:tcPr>
            <w:tcW w:w="992" w:type="dxa"/>
            <w:tcBorders>
              <w:top w:val="single" w:sz="4" w:space="0" w:color="auto"/>
            </w:tcBorders>
            <w:shd w:val="clear" w:color="000000" w:fill="FFFFFF"/>
            <w:vAlign w:val="center"/>
          </w:tcPr>
          <w:p w14:paraId="417B7717"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(3.57-8.08)</w:t>
            </w:r>
          </w:p>
        </w:tc>
        <w:tc>
          <w:tcPr>
            <w:tcW w:w="1418" w:type="dxa"/>
            <w:tcBorders>
              <w:top w:val="single" w:sz="4" w:space="0" w:color="auto"/>
            </w:tcBorders>
            <w:shd w:val="clear" w:color="000000" w:fill="FFFFFF"/>
            <w:vAlign w:val="center"/>
          </w:tcPr>
          <w:p w14:paraId="38948133"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STROBE;</w:t>
            </w:r>
            <w:r w:rsidRPr="00A94015">
              <w:rPr>
                <w:rFonts w:ascii="Times New Roman" w:eastAsia="DengXian" w:hAnsi="Times New Roman" w:cs="Times New Roman"/>
                <w:sz w:val="13"/>
                <w:szCs w:val="13"/>
                <w:lang w:eastAsia="zh-CN"/>
              </w:rPr>
              <w:br/>
              <w:t>NA</w:t>
            </w:r>
          </w:p>
        </w:tc>
        <w:tc>
          <w:tcPr>
            <w:tcW w:w="1134" w:type="dxa"/>
            <w:tcBorders>
              <w:top w:val="single" w:sz="4" w:space="0" w:color="auto"/>
            </w:tcBorders>
            <w:shd w:val="clear" w:color="000000" w:fill="FFFFFF"/>
            <w:vAlign w:val="center"/>
          </w:tcPr>
          <w:p w14:paraId="25E6CC0F" w14:textId="254F13AF" w:rsidR="00A94015" w:rsidRPr="00A94015" w:rsidRDefault="00A94015" w:rsidP="00685EA6">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highly suggestive</w:t>
            </w:r>
          </w:p>
        </w:tc>
      </w:tr>
      <w:tr w:rsidR="0057260F" w:rsidRPr="00A94015" w14:paraId="0B1CC43E" w14:textId="222F1BF7" w:rsidTr="00ED2D3A">
        <w:trPr>
          <w:trHeight w:val="746"/>
        </w:trPr>
        <w:tc>
          <w:tcPr>
            <w:tcW w:w="750" w:type="dxa"/>
            <w:shd w:val="clear" w:color="auto" w:fill="auto"/>
            <w:vAlign w:val="center"/>
          </w:tcPr>
          <w:p w14:paraId="4C8F85E1"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Rogers, 2016 (22)</w:t>
            </w:r>
          </w:p>
        </w:tc>
        <w:tc>
          <w:tcPr>
            <w:tcW w:w="506" w:type="dxa"/>
            <w:tcBorders>
              <w:top w:val="nil"/>
            </w:tcBorders>
            <w:shd w:val="clear" w:color="auto" w:fill="auto"/>
            <w:vAlign w:val="center"/>
          </w:tcPr>
          <w:p w14:paraId="390FDF5B"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11</w:t>
            </w:r>
          </w:p>
        </w:tc>
        <w:tc>
          <w:tcPr>
            <w:tcW w:w="1005" w:type="dxa"/>
            <w:shd w:val="clear" w:color="000000" w:fill="FFFFFF"/>
            <w:vAlign w:val="center"/>
          </w:tcPr>
          <w:p w14:paraId="30F87F00"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482CEDC7"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CRC</w:t>
            </w:r>
          </w:p>
        </w:tc>
        <w:tc>
          <w:tcPr>
            <w:tcW w:w="1417" w:type="dxa"/>
            <w:shd w:val="clear" w:color="000000" w:fill="FFFFFF"/>
            <w:vAlign w:val="center"/>
          </w:tcPr>
          <w:p w14:paraId="7EAACFC5"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CRC</w:t>
            </w:r>
          </w:p>
        </w:tc>
        <w:tc>
          <w:tcPr>
            <w:tcW w:w="1253" w:type="dxa"/>
            <w:shd w:val="clear" w:color="000000" w:fill="FFFFFF"/>
            <w:vAlign w:val="center"/>
          </w:tcPr>
          <w:p w14:paraId="79F1A8A8"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tumour budding</w:t>
            </w:r>
          </w:p>
        </w:tc>
        <w:tc>
          <w:tcPr>
            <w:tcW w:w="754" w:type="dxa"/>
            <w:tcBorders>
              <w:top w:val="nil"/>
            </w:tcBorders>
            <w:shd w:val="clear" w:color="000000" w:fill="FFFFFF"/>
            <w:vAlign w:val="center"/>
          </w:tcPr>
          <w:p w14:paraId="46E02B0B"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421</w:t>
            </w:r>
          </w:p>
        </w:tc>
        <w:tc>
          <w:tcPr>
            <w:tcW w:w="828" w:type="dxa"/>
            <w:tcBorders>
              <w:top w:val="nil"/>
            </w:tcBorders>
            <w:shd w:val="clear" w:color="000000" w:fill="FFFFFF"/>
            <w:vAlign w:val="center"/>
          </w:tcPr>
          <w:p w14:paraId="20E0222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2617</w:t>
            </w:r>
          </w:p>
        </w:tc>
        <w:tc>
          <w:tcPr>
            <w:tcW w:w="681" w:type="dxa"/>
            <w:shd w:val="clear" w:color="000000" w:fill="FFFFFF"/>
            <w:vAlign w:val="center"/>
          </w:tcPr>
          <w:p w14:paraId="518A43B9"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4054F416"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DL </w:t>
            </w:r>
          </w:p>
        </w:tc>
        <w:tc>
          <w:tcPr>
            <w:tcW w:w="958" w:type="dxa"/>
            <w:shd w:val="clear" w:color="000000" w:fill="FFFFFF"/>
            <w:vAlign w:val="center"/>
          </w:tcPr>
          <w:p w14:paraId="1624CEB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4.74 (3.33-6.74)</w:t>
            </w:r>
          </w:p>
        </w:tc>
        <w:tc>
          <w:tcPr>
            <w:tcW w:w="567" w:type="dxa"/>
            <w:tcBorders>
              <w:top w:val="nil"/>
            </w:tcBorders>
            <w:shd w:val="clear" w:color="auto" w:fill="auto"/>
            <w:vAlign w:val="center"/>
          </w:tcPr>
          <w:p w14:paraId="1D1A99A6"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5.73E-18</w:t>
            </w:r>
          </w:p>
        </w:tc>
        <w:tc>
          <w:tcPr>
            <w:tcW w:w="613" w:type="dxa"/>
            <w:tcBorders>
              <w:top w:val="nil"/>
            </w:tcBorders>
            <w:shd w:val="clear" w:color="auto" w:fill="auto"/>
            <w:vAlign w:val="center"/>
          </w:tcPr>
          <w:p w14:paraId="2085290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41.3%</w:t>
            </w:r>
          </w:p>
        </w:tc>
        <w:tc>
          <w:tcPr>
            <w:tcW w:w="663" w:type="dxa"/>
            <w:tcBorders>
              <w:top w:val="nil"/>
            </w:tcBorders>
            <w:shd w:val="clear" w:color="auto" w:fill="auto"/>
            <w:vAlign w:val="center"/>
          </w:tcPr>
          <w:p w14:paraId="2F82F1F1"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0.016</w:t>
            </w:r>
          </w:p>
        </w:tc>
        <w:tc>
          <w:tcPr>
            <w:tcW w:w="567" w:type="dxa"/>
            <w:tcBorders>
              <w:top w:val="nil"/>
            </w:tcBorders>
            <w:shd w:val="clear" w:color="auto" w:fill="auto"/>
            <w:vAlign w:val="center"/>
          </w:tcPr>
          <w:p w14:paraId="4D88779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0.023</w:t>
            </w:r>
          </w:p>
        </w:tc>
        <w:tc>
          <w:tcPr>
            <w:tcW w:w="992" w:type="dxa"/>
            <w:shd w:val="clear" w:color="000000" w:fill="FFFFFF"/>
            <w:vAlign w:val="center"/>
          </w:tcPr>
          <w:p w14:paraId="0760381E"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(2.14-10.47)</w:t>
            </w:r>
          </w:p>
        </w:tc>
        <w:tc>
          <w:tcPr>
            <w:tcW w:w="1418" w:type="dxa"/>
            <w:shd w:val="clear" w:color="000000" w:fill="FFFFFF"/>
            <w:vAlign w:val="center"/>
          </w:tcPr>
          <w:p w14:paraId="11559817"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p>
          <w:p w14:paraId="1BB85EE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Low risk (11 studies)</w:t>
            </w:r>
          </w:p>
        </w:tc>
        <w:tc>
          <w:tcPr>
            <w:tcW w:w="1134" w:type="dxa"/>
            <w:shd w:val="clear" w:color="000000" w:fill="FFFFFF"/>
            <w:vAlign w:val="center"/>
          </w:tcPr>
          <w:p w14:paraId="04509545" w14:textId="1B57E78C"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highly suggestive</w:t>
            </w:r>
          </w:p>
        </w:tc>
      </w:tr>
      <w:tr w:rsidR="0057260F" w:rsidRPr="00A94015" w14:paraId="44C4FD5B" w14:textId="227B36EF" w:rsidTr="00ED2D3A">
        <w:trPr>
          <w:trHeight w:val="572"/>
        </w:trPr>
        <w:tc>
          <w:tcPr>
            <w:tcW w:w="750" w:type="dxa"/>
            <w:shd w:val="clear" w:color="auto" w:fill="auto"/>
            <w:vAlign w:val="center"/>
          </w:tcPr>
          <w:p w14:paraId="69A1449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Zhou, 2013 (33)</w:t>
            </w:r>
          </w:p>
        </w:tc>
        <w:tc>
          <w:tcPr>
            <w:tcW w:w="506" w:type="dxa"/>
            <w:shd w:val="clear" w:color="auto" w:fill="auto"/>
            <w:vAlign w:val="center"/>
          </w:tcPr>
          <w:p w14:paraId="6AD0DB99"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w:t>
            </w:r>
          </w:p>
        </w:tc>
        <w:tc>
          <w:tcPr>
            <w:tcW w:w="1005" w:type="dxa"/>
            <w:shd w:val="clear" w:color="000000" w:fill="FFFFFF"/>
            <w:vAlign w:val="center"/>
          </w:tcPr>
          <w:p w14:paraId="698563C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3D50E7F6"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rectal cancer </w:t>
            </w:r>
          </w:p>
        </w:tc>
        <w:tc>
          <w:tcPr>
            <w:tcW w:w="1417" w:type="dxa"/>
            <w:shd w:val="clear" w:color="000000" w:fill="FFFFFF"/>
            <w:vAlign w:val="center"/>
          </w:tcPr>
          <w:p w14:paraId="63DFA41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rectal cancer</w:t>
            </w:r>
          </w:p>
        </w:tc>
        <w:tc>
          <w:tcPr>
            <w:tcW w:w="1253" w:type="dxa"/>
            <w:shd w:val="clear" w:color="000000" w:fill="FFFFFF"/>
            <w:vAlign w:val="center"/>
          </w:tcPr>
          <w:p w14:paraId="15A679B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tumour size&gt;1 cm</w:t>
            </w:r>
          </w:p>
        </w:tc>
        <w:tc>
          <w:tcPr>
            <w:tcW w:w="754" w:type="dxa"/>
            <w:shd w:val="clear" w:color="000000" w:fill="FFFFFF"/>
            <w:vAlign w:val="center"/>
          </w:tcPr>
          <w:p w14:paraId="2E9760C1"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101</w:t>
            </w:r>
          </w:p>
        </w:tc>
        <w:tc>
          <w:tcPr>
            <w:tcW w:w="828" w:type="dxa"/>
            <w:shd w:val="clear" w:color="000000" w:fill="FFFFFF"/>
            <w:vAlign w:val="center"/>
          </w:tcPr>
          <w:p w14:paraId="0067A3B5"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242</w:t>
            </w:r>
          </w:p>
        </w:tc>
        <w:tc>
          <w:tcPr>
            <w:tcW w:w="681" w:type="dxa"/>
            <w:shd w:val="clear" w:color="000000" w:fill="FFFFFF"/>
            <w:vAlign w:val="center"/>
          </w:tcPr>
          <w:p w14:paraId="23001732"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558694BC"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DL</w:t>
            </w:r>
          </w:p>
        </w:tc>
        <w:tc>
          <w:tcPr>
            <w:tcW w:w="958" w:type="dxa"/>
            <w:shd w:val="clear" w:color="auto" w:fill="auto"/>
            <w:vAlign w:val="center"/>
          </w:tcPr>
          <w:p w14:paraId="2704C1AC"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8.73 (4.29-17.78)</w:t>
            </w:r>
          </w:p>
        </w:tc>
        <w:tc>
          <w:tcPr>
            <w:tcW w:w="567" w:type="dxa"/>
            <w:shd w:val="clear" w:color="auto" w:fill="auto"/>
            <w:vAlign w:val="center"/>
          </w:tcPr>
          <w:p w14:paraId="7C86A0FF"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2.34E-09</w:t>
            </w:r>
          </w:p>
        </w:tc>
        <w:tc>
          <w:tcPr>
            <w:tcW w:w="613" w:type="dxa"/>
            <w:shd w:val="clear" w:color="auto" w:fill="auto"/>
            <w:vAlign w:val="center"/>
          </w:tcPr>
          <w:p w14:paraId="53DB5BB5"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w:t>
            </w:r>
          </w:p>
        </w:tc>
        <w:tc>
          <w:tcPr>
            <w:tcW w:w="663" w:type="dxa"/>
            <w:shd w:val="clear" w:color="auto" w:fill="auto"/>
            <w:vAlign w:val="center"/>
          </w:tcPr>
          <w:p w14:paraId="215A1F60"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0.676</w:t>
            </w:r>
          </w:p>
        </w:tc>
        <w:tc>
          <w:tcPr>
            <w:tcW w:w="567" w:type="dxa"/>
            <w:shd w:val="clear" w:color="auto" w:fill="auto"/>
            <w:vAlign w:val="center"/>
          </w:tcPr>
          <w:p w14:paraId="19725994"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0.353</w:t>
            </w:r>
          </w:p>
        </w:tc>
        <w:tc>
          <w:tcPr>
            <w:tcW w:w="992" w:type="dxa"/>
            <w:shd w:val="clear" w:color="auto" w:fill="auto"/>
            <w:vAlign w:val="center"/>
          </w:tcPr>
          <w:p w14:paraId="52E342FA"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(4.29-17.78)</w:t>
            </w:r>
          </w:p>
        </w:tc>
        <w:tc>
          <w:tcPr>
            <w:tcW w:w="1418" w:type="dxa"/>
            <w:shd w:val="clear" w:color="auto" w:fill="auto"/>
            <w:vAlign w:val="center"/>
          </w:tcPr>
          <w:p w14:paraId="738D6435"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D.H Checklist (total score: 9);</w:t>
            </w:r>
          </w:p>
          <w:p w14:paraId="124A3AF8" w14:textId="77777777"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Low risk (5 studies)</w:t>
            </w:r>
          </w:p>
        </w:tc>
        <w:tc>
          <w:tcPr>
            <w:tcW w:w="1134" w:type="dxa"/>
            <w:vAlign w:val="center"/>
          </w:tcPr>
          <w:p w14:paraId="6BF73182" w14:textId="30C41B5C" w:rsidR="00A94015" w:rsidRPr="00A94015" w:rsidRDefault="00A94015"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highly suggestive</w:t>
            </w:r>
          </w:p>
        </w:tc>
      </w:tr>
      <w:tr w:rsidR="00E77B8D" w:rsidRPr="00A94015" w14:paraId="6F438B9C" w14:textId="77777777" w:rsidTr="00ED2D3A">
        <w:trPr>
          <w:trHeight w:val="692"/>
        </w:trPr>
        <w:tc>
          <w:tcPr>
            <w:tcW w:w="750" w:type="dxa"/>
            <w:shd w:val="clear" w:color="auto" w:fill="auto"/>
            <w:vAlign w:val="center"/>
          </w:tcPr>
          <w:p w14:paraId="14855DAB" w14:textId="01307EA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Choi, 2015 (11)</w:t>
            </w:r>
          </w:p>
        </w:tc>
        <w:tc>
          <w:tcPr>
            <w:tcW w:w="506" w:type="dxa"/>
            <w:shd w:val="clear" w:color="auto" w:fill="auto"/>
            <w:vAlign w:val="center"/>
          </w:tcPr>
          <w:p w14:paraId="5B6730D3" w14:textId="3C7679A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shd w:val="clear" w:color="000000" w:fill="FFFFFF"/>
            <w:vAlign w:val="center"/>
          </w:tcPr>
          <w:p w14:paraId="20C90857" w14:textId="2826822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5B51A47B" w14:textId="685B8F6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shd w:val="clear" w:color="000000" w:fill="FFFFFF"/>
            <w:vAlign w:val="center"/>
          </w:tcPr>
          <w:p w14:paraId="661FE955" w14:textId="1B98FA3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lymph node metastasis at presentation in pT1 CRC </w:t>
            </w:r>
          </w:p>
        </w:tc>
        <w:tc>
          <w:tcPr>
            <w:tcW w:w="1253" w:type="dxa"/>
            <w:shd w:val="clear" w:color="000000" w:fill="FFFFFF"/>
            <w:vAlign w:val="center"/>
          </w:tcPr>
          <w:p w14:paraId="71475C3C" w14:textId="56C5139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lymphatic invasion</w:t>
            </w:r>
          </w:p>
        </w:tc>
        <w:tc>
          <w:tcPr>
            <w:tcW w:w="754" w:type="dxa"/>
            <w:shd w:val="clear" w:color="000000" w:fill="FFFFFF"/>
            <w:vAlign w:val="center"/>
          </w:tcPr>
          <w:p w14:paraId="59AA5B63" w14:textId="618D2D0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86</w:t>
            </w:r>
          </w:p>
        </w:tc>
        <w:tc>
          <w:tcPr>
            <w:tcW w:w="828" w:type="dxa"/>
            <w:shd w:val="clear" w:color="000000" w:fill="FFFFFF"/>
            <w:vAlign w:val="center"/>
          </w:tcPr>
          <w:p w14:paraId="7780CCE3" w14:textId="0004F64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654</w:t>
            </w:r>
          </w:p>
        </w:tc>
        <w:tc>
          <w:tcPr>
            <w:tcW w:w="681" w:type="dxa"/>
            <w:shd w:val="clear" w:color="000000" w:fill="FFFFFF"/>
            <w:vAlign w:val="center"/>
          </w:tcPr>
          <w:p w14:paraId="23411E32" w14:textId="5967E27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14303637" w14:textId="0168F58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auto" w:fill="auto"/>
            <w:vAlign w:val="center"/>
          </w:tcPr>
          <w:p w14:paraId="189C8B7D" w14:textId="32A0507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5.68 (4.06-7.94)</w:t>
            </w:r>
          </w:p>
        </w:tc>
        <w:tc>
          <w:tcPr>
            <w:tcW w:w="567" w:type="dxa"/>
            <w:shd w:val="clear" w:color="auto" w:fill="auto"/>
            <w:vAlign w:val="center"/>
          </w:tcPr>
          <w:p w14:paraId="489FF408" w14:textId="4B3C2BA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0.002</w:t>
            </w:r>
          </w:p>
        </w:tc>
        <w:tc>
          <w:tcPr>
            <w:tcW w:w="613" w:type="dxa"/>
            <w:shd w:val="clear" w:color="auto" w:fill="auto"/>
            <w:vAlign w:val="center"/>
          </w:tcPr>
          <w:p w14:paraId="3B61A488" w14:textId="5E63175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0.6%</w:t>
            </w:r>
          </w:p>
        </w:tc>
        <w:tc>
          <w:tcPr>
            <w:tcW w:w="663" w:type="dxa"/>
            <w:shd w:val="clear" w:color="auto" w:fill="auto"/>
            <w:vAlign w:val="center"/>
          </w:tcPr>
          <w:p w14:paraId="2BF1D624" w14:textId="1A8273C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0.415</w:t>
            </w:r>
          </w:p>
        </w:tc>
        <w:tc>
          <w:tcPr>
            <w:tcW w:w="567" w:type="dxa"/>
            <w:shd w:val="clear" w:color="auto" w:fill="auto"/>
            <w:vAlign w:val="center"/>
          </w:tcPr>
          <w:p w14:paraId="77B0E9A8" w14:textId="199FEAE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0.797</w:t>
            </w:r>
          </w:p>
        </w:tc>
        <w:tc>
          <w:tcPr>
            <w:tcW w:w="992" w:type="dxa"/>
            <w:shd w:val="clear" w:color="auto" w:fill="auto"/>
            <w:vAlign w:val="center"/>
          </w:tcPr>
          <w:p w14:paraId="5900D647" w14:textId="2703DC2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(3.93-8.21)</w:t>
            </w:r>
          </w:p>
        </w:tc>
        <w:tc>
          <w:tcPr>
            <w:tcW w:w="1418" w:type="dxa"/>
            <w:shd w:val="clear" w:color="auto" w:fill="auto"/>
            <w:vAlign w:val="center"/>
          </w:tcPr>
          <w:p w14:paraId="10295290" w14:textId="5A210F5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w:t>
            </w:r>
          </w:p>
        </w:tc>
        <w:tc>
          <w:tcPr>
            <w:tcW w:w="1134" w:type="dxa"/>
            <w:vAlign w:val="center"/>
          </w:tcPr>
          <w:p w14:paraId="1C511FF4" w14:textId="41567AA3"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weak</w:t>
            </w:r>
          </w:p>
        </w:tc>
      </w:tr>
      <w:tr w:rsidR="0057260F" w:rsidRPr="00A94015" w14:paraId="35BCE5D2" w14:textId="77777777" w:rsidTr="00ED2D3A">
        <w:trPr>
          <w:trHeight w:val="1035"/>
        </w:trPr>
        <w:tc>
          <w:tcPr>
            <w:tcW w:w="750" w:type="dxa"/>
            <w:shd w:val="clear" w:color="auto" w:fill="auto"/>
            <w:vAlign w:val="center"/>
          </w:tcPr>
          <w:p w14:paraId="0D4FD3D0" w14:textId="2DAB869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Kang, 2019 (16)</w:t>
            </w:r>
          </w:p>
        </w:tc>
        <w:tc>
          <w:tcPr>
            <w:tcW w:w="506" w:type="dxa"/>
            <w:shd w:val="clear" w:color="auto" w:fill="auto"/>
            <w:vAlign w:val="center"/>
          </w:tcPr>
          <w:p w14:paraId="4A7D9B05" w14:textId="28585F9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w:t>
            </w:r>
          </w:p>
        </w:tc>
        <w:tc>
          <w:tcPr>
            <w:tcW w:w="1005" w:type="dxa"/>
            <w:shd w:val="clear" w:color="000000" w:fill="FFFFFF"/>
            <w:vAlign w:val="center"/>
          </w:tcPr>
          <w:p w14:paraId="4FB0DB18" w14:textId="61574DC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4ED1FE1C" w14:textId="6D4F16F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small rectal NETs</w:t>
            </w:r>
          </w:p>
        </w:tc>
        <w:tc>
          <w:tcPr>
            <w:tcW w:w="1417" w:type="dxa"/>
            <w:shd w:val="clear" w:color="000000" w:fill="FFFFFF"/>
            <w:vAlign w:val="center"/>
          </w:tcPr>
          <w:p w14:paraId="690E6291" w14:textId="0E31F05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small rectal NETs treated by local excision</w:t>
            </w:r>
          </w:p>
        </w:tc>
        <w:tc>
          <w:tcPr>
            <w:tcW w:w="1253" w:type="dxa"/>
            <w:shd w:val="clear" w:color="000000" w:fill="FFFFFF"/>
            <w:vAlign w:val="center"/>
          </w:tcPr>
          <w:p w14:paraId="67E8522E" w14:textId="2CDEA40F" w:rsidR="00E77B8D" w:rsidRPr="00A94015" w:rsidRDefault="00E77B8D" w:rsidP="00E77B8D">
            <w:pPr>
              <w:spacing w:after="0" w:line="240" w:lineRule="auto"/>
              <w:rPr>
                <w:rFonts w:ascii="Times New Roman" w:eastAsia="DengXian" w:hAnsi="Times New Roman" w:cs="Times New Roman"/>
                <w:sz w:val="13"/>
                <w:szCs w:val="13"/>
                <w:lang w:eastAsia="zh-CN"/>
              </w:rPr>
            </w:pPr>
            <w:proofErr w:type="spellStart"/>
            <w:r w:rsidRPr="00A94015">
              <w:rPr>
                <w:rFonts w:ascii="Times New Roman" w:eastAsia="DengXian" w:hAnsi="Times New Roman" w:cs="Times New Roman"/>
                <w:sz w:val="13"/>
                <w:szCs w:val="13"/>
                <w:lang w:eastAsia="zh-CN"/>
              </w:rPr>
              <w:t>lymphovascular</w:t>
            </w:r>
            <w:proofErr w:type="spellEnd"/>
            <w:r w:rsidRPr="00A94015">
              <w:rPr>
                <w:rFonts w:ascii="Times New Roman" w:eastAsia="DengXian" w:hAnsi="Times New Roman" w:cs="Times New Roman"/>
                <w:sz w:val="13"/>
                <w:szCs w:val="13"/>
                <w:lang w:eastAsia="zh-CN"/>
              </w:rPr>
              <w:t xml:space="preserve"> invasion</w:t>
            </w:r>
          </w:p>
        </w:tc>
        <w:tc>
          <w:tcPr>
            <w:tcW w:w="754" w:type="dxa"/>
            <w:shd w:val="clear" w:color="000000" w:fill="FFFFFF"/>
            <w:vAlign w:val="center"/>
          </w:tcPr>
          <w:p w14:paraId="56A59211" w14:textId="7448947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84</w:t>
            </w:r>
          </w:p>
        </w:tc>
        <w:tc>
          <w:tcPr>
            <w:tcW w:w="828" w:type="dxa"/>
            <w:shd w:val="clear" w:color="000000" w:fill="FFFFFF"/>
            <w:vAlign w:val="center"/>
          </w:tcPr>
          <w:p w14:paraId="28E16A79" w14:textId="1F754C5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517</w:t>
            </w:r>
          </w:p>
        </w:tc>
        <w:tc>
          <w:tcPr>
            <w:tcW w:w="681" w:type="dxa"/>
            <w:shd w:val="clear" w:color="000000" w:fill="FFFFFF"/>
            <w:vAlign w:val="center"/>
          </w:tcPr>
          <w:p w14:paraId="6ABE64B1" w14:textId="71FF543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2529D81B" w14:textId="6B4F9AC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DL</w:t>
            </w:r>
          </w:p>
        </w:tc>
        <w:tc>
          <w:tcPr>
            <w:tcW w:w="958" w:type="dxa"/>
            <w:shd w:val="clear" w:color="000000" w:fill="FFFFFF"/>
            <w:vAlign w:val="center"/>
          </w:tcPr>
          <w:p w14:paraId="51545CAC" w14:textId="67F2810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5.02 (1.16-21.72)</w:t>
            </w:r>
          </w:p>
        </w:tc>
        <w:tc>
          <w:tcPr>
            <w:tcW w:w="567" w:type="dxa"/>
            <w:shd w:val="clear" w:color="000000" w:fill="FFFFFF"/>
            <w:vAlign w:val="center"/>
          </w:tcPr>
          <w:p w14:paraId="2C741CA9" w14:textId="5D4C488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0.031</w:t>
            </w:r>
          </w:p>
        </w:tc>
        <w:tc>
          <w:tcPr>
            <w:tcW w:w="613" w:type="dxa"/>
            <w:shd w:val="clear" w:color="000000" w:fill="FFFFFF"/>
            <w:vAlign w:val="center"/>
          </w:tcPr>
          <w:p w14:paraId="7D7C41A1" w14:textId="52862C5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72.2%</w:t>
            </w:r>
          </w:p>
        </w:tc>
        <w:tc>
          <w:tcPr>
            <w:tcW w:w="663" w:type="dxa"/>
            <w:shd w:val="clear" w:color="auto" w:fill="auto"/>
            <w:vAlign w:val="center"/>
          </w:tcPr>
          <w:p w14:paraId="22EEAD35" w14:textId="0060F22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0.377</w:t>
            </w:r>
          </w:p>
        </w:tc>
        <w:tc>
          <w:tcPr>
            <w:tcW w:w="567" w:type="dxa"/>
            <w:shd w:val="clear" w:color="auto" w:fill="auto"/>
            <w:vAlign w:val="center"/>
          </w:tcPr>
          <w:p w14:paraId="39779D80" w14:textId="2235CFF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0.755</w:t>
            </w:r>
          </w:p>
        </w:tc>
        <w:tc>
          <w:tcPr>
            <w:tcW w:w="992" w:type="dxa"/>
            <w:shd w:val="clear" w:color="000000" w:fill="FFFFFF"/>
            <w:vAlign w:val="center"/>
          </w:tcPr>
          <w:p w14:paraId="3CE209C6" w14:textId="05788A8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(0.26-97.93)</w:t>
            </w:r>
          </w:p>
        </w:tc>
        <w:tc>
          <w:tcPr>
            <w:tcW w:w="1418" w:type="dxa"/>
            <w:shd w:val="clear" w:color="000000" w:fill="FFFFFF"/>
            <w:vAlign w:val="center"/>
          </w:tcPr>
          <w:p w14:paraId="7C683E8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p>
          <w:p w14:paraId="4634A6A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Moderate risk (4 studies)</w:t>
            </w:r>
          </w:p>
          <w:p w14:paraId="469DB557" w14:textId="6CEB13A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High risk (1 study)</w:t>
            </w:r>
          </w:p>
        </w:tc>
        <w:tc>
          <w:tcPr>
            <w:tcW w:w="1134" w:type="dxa"/>
            <w:shd w:val="clear" w:color="000000" w:fill="FFFFFF"/>
            <w:vAlign w:val="center"/>
          </w:tcPr>
          <w:p w14:paraId="2B429E3A" w14:textId="115D376C"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weak</w:t>
            </w:r>
          </w:p>
        </w:tc>
      </w:tr>
      <w:tr w:rsidR="00E77B8D" w:rsidRPr="00A94015" w14:paraId="2571416B" w14:textId="77777777" w:rsidTr="00ED2D3A">
        <w:trPr>
          <w:trHeight w:val="692"/>
        </w:trPr>
        <w:tc>
          <w:tcPr>
            <w:tcW w:w="750" w:type="dxa"/>
            <w:shd w:val="clear" w:color="auto" w:fill="auto"/>
            <w:vAlign w:val="center"/>
          </w:tcPr>
          <w:p w14:paraId="21E3F8CE" w14:textId="4023F09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Zhou, 2013 (33)</w:t>
            </w:r>
          </w:p>
        </w:tc>
        <w:tc>
          <w:tcPr>
            <w:tcW w:w="506" w:type="dxa"/>
            <w:shd w:val="clear" w:color="auto" w:fill="auto"/>
            <w:vAlign w:val="center"/>
          </w:tcPr>
          <w:p w14:paraId="41CCAA3D" w14:textId="3DD1C03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w:t>
            </w:r>
          </w:p>
        </w:tc>
        <w:tc>
          <w:tcPr>
            <w:tcW w:w="1005" w:type="dxa"/>
            <w:shd w:val="clear" w:color="000000" w:fill="FFFFFF"/>
            <w:vAlign w:val="center"/>
          </w:tcPr>
          <w:p w14:paraId="63ABB0DD" w14:textId="32C73B3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4CACEBCC" w14:textId="2037B34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rectal cancer </w:t>
            </w:r>
          </w:p>
        </w:tc>
        <w:tc>
          <w:tcPr>
            <w:tcW w:w="1417" w:type="dxa"/>
            <w:shd w:val="clear" w:color="000000" w:fill="FFFFFF"/>
            <w:vAlign w:val="center"/>
          </w:tcPr>
          <w:p w14:paraId="20DEBEF6" w14:textId="13E48B4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lymph node metastasis at presentation in rectal cancer </w:t>
            </w:r>
          </w:p>
        </w:tc>
        <w:tc>
          <w:tcPr>
            <w:tcW w:w="1253" w:type="dxa"/>
            <w:shd w:val="clear" w:color="000000" w:fill="FFFFFF"/>
            <w:vAlign w:val="center"/>
          </w:tcPr>
          <w:p w14:paraId="1C50B2A5" w14:textId="41BFBAE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muscularis </w:t>
            </w:r>
            <w:proofErr w:type="spellStart"/>
            <w:r w:rsidRPr="00A94015">
              <w:rPr>
                <w:rFonts w:ascii="Times New Roman" w:eastAsia="DengXian" w:hAnsi="Times New Roman" w:cs="Times New Roman"/>
                <w:sz w:val="13"/>
                <w:szCs w:val="13"/>
                <w:lang w:eastAsia="zh-CN"/>
              </w:rPr>
              <w:t>properia</w:t>
            </w:r>
            <w:proofErr w:type="spellEnd"/>
            <w:r w:rsidRPr="00A94015">
              <w:rPr>
                <w:rFonts w:ascii="Times New Roman" w:eastAsia="DengXian" w:hAnsi="Times New Roman" w:cs="Times New Roman"/>
                <w:sz w:val="13"/>
                <w:szCs w:val="13"/>
                <w:lang w:eastAsia="zh-CN"/>
              </w:rPr>
              <w:t xml:space="preserve"> invasion</w:t>
            </w:r>
          </w:p>
        </w:tc>
        <w:tc>
          <w:tcPr>
            <w:tcW w:w="754" w:type="dxa"/>
            <w:shd w:val="clear" w:color="000000" w:fill="FFFFFF"/>
            <w:vAlign w:val="center"/>
          </w:tcPr>
          <w:p w14:paraId="5EE21E29" w14:textId="7372B5F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86</w:t>
            </w:r>
          </w:p>
        </w:tc>
        <w:tc>
          <w:tcPr>
            <w:tcW w:w="828" w:type="dxa"/>
            <w:shd w:val="clear" w:color="000000" w:fill="FFFFFF"/>
            <w:vAlign w:val="center"/>
          </w:tcPr>
          <w:p w14:paraId="23ABE9E8" w14:textId="12BABFF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209</w:t>
            </w:r>
          </w:p>
        </w:tc>
        <w:tc>
          <w:tcPr>
            <w:tcW w:w="681" w:type="dxa"/>
            <w:shd w:val="clear" w:color="000000" w:fill="FFFFFF"/>
            <w:vAlign w:val="center"/>
          </w:tcPr>
          <w:p w14:paraId="1539290C" w14:textId="2162F8F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4CE87AF0" w14:textId="6CF4EE5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auto" w:fill="auto"/>
            <w:vAlign w:val="center"/>
          </w:tcPr>
          <w:p w14:paraId="0DC13144" w14:textId="0B689A0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6.52 (1.52-27.99)</w:t>
            </w:r>
          </w:p>
        </w:tc>
        <w:tc>
          <w:tcPr>
            <w:tcW w:w="567" w:type="dxa"/>
            <w:shd w:val="clear" w:color="auto" w:fill="auto"/>
            <w:vAlign w:val="center"/>
          </w:tcPr>
          <w:p w14:paraId="478BBCA5" w14:textId="46EA0CA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0.026</w:t>
            </w:r>
          </w:p>
        </w:tc>
        <w:tc>
          <w:tcPr>
            <w:tcW w:w="613" w:type="dxa"/>
            <w:shd w:val="clear" w:color="auto" w:fill="auto"/>
            <w:vAlign w:val="center"/>
          </w:tcPr>
          <w:p w14:paraId="56D0CF98" w14:textId="1BF55F0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31.6%</w:t>
            </w:r>
          </w:p>
        </w:tc>
        <w:tc>
          <w:tcPr>
            <w:tcW w:w="663" w:type="dxa"/>
            <w:shd w:val="clear" w:color="auto" w:fill="auto"/>
            <w:vAlign w:val="center"/>
          </w:tcPr>
          <w:p w14:paraId="23B8E944" w14:textId="2F4A838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0.515</w:t>
            </w:r>
          </w:p>
        </w:tc>
        <w:tc>
          <w:tcPr>
            <w:tcW w:w="567" w:type="dxa"/>
            <w:shd w:val="clear" w:color="auto" w:fill="auto"/>
            <w:vAlign w:val="center"/>
          </w:tcPr>
          <w:p w14:paraId="07D99087" w14:textId="58A3B30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0.038</w:t>
            </w:r>
          </w:p>
        </w:tc>
        <w:tc>
          <w:tcPr>
            <w:tcW w:w="992" w:type="dxa"/>
            <w:shd w:val="clear" w:color="auto" w:fill="auto"/>
            <w:vAlign w:val="center"/>
          </w:tcPr>
          <w:p w14:paraId="408A2EB6" w14:textId="1B189C4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(0.54-78.33)</w:t>
            </w:r>
          </w:p>
        </w:tc>
        <w:tc>
          <w:tcPr>
            <w:tcW w:w="1418" w:type="dxa"/>
            <w:shd w:val="clear" w:color="auto" w:fill="auto"/>
            <w:vAlign w:val="center"/>
          </w:tcPr>
          <w:p w14:paraId="1A2FAC6E"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D.H Checklist (total score: 9);</w:t>
            </w:r>
          </w:p>
          <w:p w14:paraId="102EC147" w14:textId="31F6B5A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Low risk (4 studies)</w:t>
            </w:r>
          </w:p>
        </w:tc>
        <w:tc>
          <w:tcPr>
            <w:tcW w:w="1134" w:type="dxa"/>
            <w:vAlign w:val="center"/>
          </w:tcPr>
          <w:p w14:paraId="6CB98D5E" w14:textId="60A2A7C5"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weak</w:t>
            </w:r>
          </w:p>
        </w:tc>
      </w:tr>
      <w:tr w:rsidR="00E77B8D" w:rsidRPr="00A94015" w14:paraId="14355BEB" w14:textId="77777777" w:rsidTr="00ED2D3A">
        <w:trPr>
          <w:trHeight w:val="692"/>
        </w:trPr>
        <w:tc>
          <w:tcPr>
            <w:tcW w:w="750" w:type="dxa"/>
            <w:shd w:val="clear" w:color="auto" w:fill="auto"/>
            <w:vAlign w:val="center"/>
          </w:tcPr>
          <w:p w14:paraId="04E75980" w14:textId="5B0B18F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Siddiqui, 2017 (24)</w:t>
            </w:r>
          </w:p>
        </w:tc>
        <w:tc>
          <w:tcPr>
            <w:tcW w:w="506" w:type="dxa"/>
            <w:shd w:val="clear" w:color="auto" w:fill="auto"/>
            <w:vAlign w:val="center"/>
          </w:tcPr>
          <w:p w14:paraId="3A613CBF" w14:textId="53C8B05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shd w:val="clear" w:color="000000" w:fill="FFFFFF"/>
            <w:vAlign w:val="center"/>
          </w:tcPr>
          <w:p w14:paraId="3F643C89" w14:textId="5522BF5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037322BF" w14:textId="311276F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rectal cancer </w:t>
            </w:r>
          </w:p>
        </w:tc>
        <w:tc>
          <w:tcPr>
            <w:tcW w:w="1417" w:type="dxa"/>
            <w:shd w:val="clear" w:color="000000" w:fill="FFFFFF"/>
            <w:vAlign w:val="center"/>
          </w:tcPr>
          <w:p w14:paraId="7308BE18" w14:textId="2C6ADB3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synchronous metastasis at presentation in rectal cancer</w:t>
            </w:r>
          </w:p>
        </w:tc>
        <w:tc>
          <w:tcPr>
            <w:tcW w:w="1253" w:type="dxa"/>
            <w:shd w:val="clear" w:color="000000" w:fill="FFFFFF"/>
            <w:vAlign w:val="center"/>
          </w:tcPr>
          <w:p w14:paraId="31718E37" w14:textId="1A67AB2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MRI-detected extramural vascular invasion (</w:t>
            </w:r>
            <w:proofErr w:type="spellStart"/>
            <w:r w:rsidRPr="00A94015">
              <w:rPr>
                <w:rFonts w:ascii="Times New Roman" w:eastAsia="DengXian" w:hAnsi="Times New Roman" w:cs="Times New Roman"/>
                <w:sz w:val="13"/>
                <w:szCs w:val="13"/>
                <w:lang w:eastAsia="zh-CN"/>
              </w:rPr>
              <w:t>mrEMVI</w:t>
            </w:r>
            <w:proofErr w:type="spellEnd"/>
            <w:r w:rsidRPr="00A94015">
              <w:rPr>
                <w:rFonts w:ascii="Times New Roman" w:eastAsia="DengXian" w:hAnsi="Times New Roman" w:cs="Times New Roman"/>
                <w:sz w:val="13"/>
                <w:szCs w:val="13"/>
                <w:lang w:eastAsia="zh-CN"/>
              </w:rPr>
              <w:t>)</w:t>
            </w:r>
          </w:p>
        </w:tc>
        <w:tc>
          <w:tcPr>
            <w:tcW w:w="754" w:type="dxa"/>
            <w:shd w:val="clear" w:color="000000" w:fill="FFFFFF"/>
            <w:vAlign w:val="center"/>
          </w:tcPr>
          <w:p w14:paraId="6C69923E" w14:textId="161D2A5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122</w:t>
            </w:r>
          </w:p>
        </w:tc>
        <w:tc>
          <w:tcPr>
            <w:tcW w:w="828" w:type="dxa"/>
            <w:shd w:val="clear" w:color="000000" w:fill="FFFFFF"/>
            <w:vAlign w:val="center"/>
          </w:tcPr>
          <w:p w14:paraId="291C528E" w14:textId="77EF2B0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804</w:t>
            </w:r>
          </w:p>
        </w:tc>
        <w:tc>
          <w:tcPr>
            <w:tcW w:w="681" w:type="dxa"/>
            <w:shd w:val="clear" w:color="000000" w:fill="FFFFFF"/>
            <w:vAlign w:val="center"/>
          </w:tcPr>
          <w:p w14:paraId="3E97D925" w14:textId="2D52349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627225D3" w14:textId="45B91DC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000000" w:fill="FFFFFF"/>
            <w:vAlign w:val="center"/>
          </w:tcPr>
          <w:p w14:paraId="5021F122" w14:textId="69B79A8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5.65 (2.12-15.05)</w:t>
            </w:r>
          </w:p>
        </w:tc>
        <w:tc>
          <w:tcPr>
            <w:tcW w:w="567" w:type="dxa"/>
            <w:shd w:val="clear" w:color="000000" w:fill="FFFFFF"/>
            <w:vAlign w:val="center"/>
          </w:tcPr>
          <w:p w14:paraId="412C8B41" w14:textId="43B115D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0.017</w:t>
            </w:r>
          </w:p>
        </w:tc>
        <w:tc>
          <w:tcPr>
            <w:tcW w:w="613" w:type="dxa"/>
            <w:shd w:val="clear" w:color="000000" w:fill="FFFFFF"/>
            <w:vAlign w:val="center"/>
          </w:tcPr>
          <w:p w14:paraId="64E717A6" w14:textId="7B9F0A2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31.6%</w:t>
            </w:r>
          </w:p>
        </w:tc>
        <w:tc>
          <w:tcPr>
            <w:tcW w:w="663" w:type="dxa"/>
            <w:shd w:val="clear" w:color="auto" w:fill="auto"/>
            <w:vAlign w:val="center"/>
          </w:tcPr>
          <w:p w14:paraId="10832FBF" w14:textId="1F5482F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0.764</w:t>
            </w:r>
          </w:p>
        </w:tc>
        <w:tc>
          <w:tcPr>
            <w:tcW w:w="567" w:type="dxa"/>
            <w:shd w:val="clear" w:color="auto" w:fill="auto"/>
            <w:vAlign w:val="center"/>
          </w:tcPr>
          <w:p w14:paraId="13CB7035" w14:textId="0830CB4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0.737</w:t>
            </w:r>
          </w:p>
        </w:tc>
        <w:tc>
          <w:tcPr>
            <w:tcW w:w="992" w:type="dxa"/>
            <w:shd w:val="clear" w:color="000000" w:fill="FFFFFF"/>
            <w:vAlign w:val="center"/>
          </w:tcPr>
          <w:p w14:paraId="7E9C4F1B" w14:textId="52F3D15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(1.19-26.82)</w:t>
            </w:r>
          </w:p>
        </w:tc>
        <w:tc>
          <w:tcPr>
            <w:tcW w:w="1418" w:type="dxa"/>
            <w:shd w:val="clear" w:color="000000" w:fill="FFFFFF"/>
            <w:vAlign w:val="center"/>
          </w:tcPr>
          <w:p w14:paraId="6EB3C3CF"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SIGN;</w:t>
            </w:r>
          </w:p>
          <w:p w14:paraId="4D93C54E" w14:textId="016BD30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level 3: 3 studies</w:t>
            </w:r>
          </w:p>
        </w:tc>
        <w:tc>
          <w:tcPr>
            <w:tcW w:w="1134" w:type="dxa"/>
            <w:shd w:val="clear" w:color="000000" w:fill="FFFFFF"/>
            <w:vAlign w:val="center"/>
          </w:tcPr>
          <w:p w14:paraId="39051CF9" w14:textId="208BDD68"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weak</w:t>
            </w:r>
          </w:p>
        </w:tc>
      </w:tr>
      <w:tr w:rsidR="00E77B8D" w:rsidRPr="00A94015" w14:paraId="0447E222" w14:textId="77777777" w:rsidTr="00ED2D3A">
        <w:trPr>
          <w:trHeight w:val="692"/>
        </w:trPr>
        <w:tc>
          <w:tcPr>
            <w:tcW w:w="750" w:type="dxa"/>
            <w:shd w:val="clear" w:color="auto" w:fill="auto"/>
            <w:vAlign w:val="center"/>
          </w:tcPr>
          <w:p w14:paraId="3A1A07C8" w14:textId="399E2D2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Choi, 2015 (11)</w:t>
            </w:r>
          </w:p>
        </w:tc>
        <w:tc>
          <w:tcPr>
            <w:tcW w:w="506" w:type="dxa"/>
            <w:shd w:val="clear" w:color="auto" w:fill="auto"/>
            <w:vAlign w:val="center"/>
          </w:tcPr>
          <w:p w14:paraId="13A94658" w14:textId="04363ED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shd w:val="clear" w:color="000000" w:fill="FFFFFF"/>
            <w:vAlign w:val="center"/>
          </w:tcPr>
          <w:p w14:paraId="5FFC6AC5" w14:textId="30151DD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7198E85F" w14:textId="3525836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shd w:val="clear" w:color="000000" w:fill="FFFFFF"/>
            <w:vAlign w:val="center"/>
          </w:tcPr>
          <w:p w14:paraId="1217786E" w14:textId="7B2E4A1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lymph node metastasis at presentation in pT1 CRC </w:t>
            </w:r>
          </w:p>
        </w:tc>
        <w:tc>
          <w:tcPr>
            <w:tcW w:w="1253" w:type="dxa"/>
            <w:shd w:val="clear" w:color="000000" w:fill="FFFFFF"/>
            <w:vAlign w:val="center"/>
          </w:tcPr>
          <w:p w14:paraId="2973C770" w14:textId="39DD98D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submucosal invasion ≥ 1mm</w:t>
            </w:r>
          </w:p>
        </w:tc>
        <w:tc>
          <w:tcPr>
            <w:tcW w:w="754" w:type="dxa"/>
            <w:shd w:val="clear" w:color="000000" w:fill="FFFFFF"/>
            <w:vAlign w:val="center"/>
          </w:tcPr>
          <w:p w14:paraId="59B6E55C" w14:textId="053C6DF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66</w:t>
            </w:r>
          </w:p>
        </w:tc>
        <w:tc>
          <w:tcPr>
            <w:tcW w:w="828" w:type="dxa"/>
            <w:shd w:val="clear" w:color="000000" w:fill="FFFFFF"/>
            <w:vAlign w:val="center"/>
          </w:tcPr>
          <w:p w14:paraId="5889D3CF" w14:textId="7A53164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564</w:t>
            </w:r>
          </w:p>
        </w:tc>
        <w:tc>
          <w:tcPr>
            <w:tcW w:w="681" w:type="dxa"/>
            <w:shd w:val="clear" w:color="000000" w:fill="FFFFFF"/>
            <w:vAlign w:val="center"/>
          </w:tcPr>
          <w:p w14:paraId="3A8FA0CA" w14:textId="608AD6E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33183123" w14:textId="4962EA1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auto" w:fill="auto"/>
            <w:vAlign w:val="center"/>
          </w:tcPr>
          <w:p w14:paraId="4221D7B1" w14:textId="72BAE7C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2.60 (0.15-43.70)</w:t>
            </w:r>
          </w:p>
        </w:tc>
        <w:tc>
          <w:tcPr>
            <w:tcW w:w="567" w:type="dxa"/>
            <w:shd w:val="clear" w:color="auto" w:fill="auto"/>
            <w:vAlign w:val="center"/>
          </w:tcPr>
          <w:p w14:paraId="275C822F" w14:textId="075A36A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0.283</w:t>
            </w:r>
          </w:p>
        </w:tc>
        <w:tc>
          <w:tcPr>
            <w:tcW w:w="613" w:type="dxa"/>
            <w:shd w:val="clear" w:color="auto" w:fill="auto"/>
            <w:vAlign w:val="center"/>
          </w:tcPr>
          <w:p w14:paraId="22FB1998" w14:textId="2AEE6BA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33.1%</w:t>
            </w:r>
          </w:p>
        </w:tc>
        <w:tc>
          <w:tcPr>
            <w:tcW w:w="663" w:type="dxa"/>
            <w:shd w:val="clear" w:color="auto" w:fill="auto"/>
            <w:vAlign w:val="center"/>
          </w:tcPr>
          <w:p w14:paraId="1611B1DD" w14:textId="17A56D4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0.246</w:t>
            </w:r>
          </w:p>
        </w:tc>
        <w:tc>
          <w:tcPr>
            <w:tcW w:w="567" w:type="dxa"/>
            <w:shd w:val="clear" w:color="auto" w:fill="auto"/>
            <w:vAlign w:val="center"/>
          </w:tcPr>
          <w:p w14:paraId="3FE1365D" w14:textId="405DA3F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0.000</w:t>
            </w:r>
          </w:p>
        </w:tc>
        <w:tc>
          <w:tcPr>
            <w:tcW w:w="992" w:type="dxa"/>
            <w:shd w:val="clear" w:color="000000" w:fill="FFFFFF"/>
            <w:vAlign w:val="center"/>
          </w:tcPr>
          <w:p w14:paraId="3DEF67C6" w14:textId="63691C6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(0.04-191.27)</w:t>
            </w:r>
          </w:p>
        </w:tc>
        <w:tc>
          <w:tcPr>
            <w:tcW w:w="1418" w:type="dxa"/>
            <w:shd w:val="clear" w:color="000000" w:fill="FFFFFF"/>
            <w:vAlign w:val="center"/>
          </w:tcPr>
          <w:p w14:paraId="246CF68A" w14:textId="52730F5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w:t>
            </w:r>
          </w:p>
        </w:tc>
        <w:tc>
          <w:tcPr>
            <w:tcW w:w="1134" w:type="dxa"/>
            <w:shd w:val="clear" w:color="000000" w:fill="FFFFFF"/>
            <w:vAlign w:val="center"/>
          </w:tcPr>
          <w:p w14:paraId="033ADD49" w14:textId="2320E689"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77B8D" w:rsidRPr="00A94015" w14:paraId="26CAF55F" w14:textId="77777777" w:rsidTr="00ED2D3A">
        <w:trPr>
          <w:trHeight w:val="692"/>
        </w:trPr>
        <w:tc>
          <w:tcPr>
            <w:tcW w:w="750" w:type="dxa"/>
            <w:shd w:val="clear" w:color="auto" w:fill="auto"/>
            <w:vAlign w:val="center"/>
          </w:tcPr>
          <w:p w14:paraId="54BAF710" w14:textId="4038CC6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Kang, 2019 (16)</w:t>
            </w:r>
          </w:p>
        </w:tc>
        <w:tc>
          <w:tcPr>
            <w:tcW w:w="506" w:type="dxa"/>
            <w:shd w:val="clear" w:color="auto" w:fill="auto"/>
            <w:vAlign w:val="center"/>
          </w:tcPr>
          <w:p w14:paraId="23A500F0" w14:textId="5E06022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shd w:val="clear" w:color="000000" w:fill="FFFFFF"/>
            <w:vAlign w:val="center"/>
          </w:tcPr>
          <w:p w14:paraId="0C21C378" w14:textId="278C71C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065482A0" w14:textId="51F48A5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small rectal NETs</w:t>
            </w:r>
          </w:p>
        </w:tc>
        <w:tc>
          <w:tcPr>
            <w:tcW w:w="1417" w:type="dxa"/>
            <w:shd w:val="clear" w:color="000000" w:fill="FFFFFF"/>
            <w:vAlign w:val="center"/>
          </w:tcPr>
          <w:p w14:paraId="7323F828" w14:textId="2D6C49A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small rectal NETs treated by local excision</w:t>
            </w:r>
          </w:p>
        </w:tc>
        <w:tc>
          <w:tcPr>
            <w:tcW w:w="1253" w:type="dxa"/>
            <w:shd w:val="clear" w:color="000000" w:fill="FFFFFF"/>
            <w:vAlign w:val="center"/>
          </w:tcPr>
          <w:p w14:paraId="45F41409" w14:textId="2E51826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lymphatic invasion</w:t>
            </w:r>
          </w:p>
        </w:tc>
        <w:tc>
          <w:tcPr>
            <w:tcW w:w="754" w:type="dxa"/>
            <w:shd w:val="clear" w:color="000000" w:fill="FFFFFF"/>
            <w:vAlign w:val="center"/>
          </w:tcPr>
          <w:p w14:paraId="3FB180B3" w14:textId="080465E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77</w:t>
            </w:r>
          </w:p>
        </w:tc>
        <w:tc>
          <w:tcPr>
            <w:tcW w:w="828" w:type="dxa"/>
            <w:shd w:val="clear" w:color="000000" w:fill="FFFFFF"/>
            <w:vAlign w:val="center"/>
          </w:tcPr>
          <w:p w14:paraId="17A32E4B" w14:textId="2BC57F5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493</w:t>
            </w:r>
          </w:p>
        </w:tc>
        <w:tc>
          <w:tcPr>
            <w:tcW w:w="681" w:type="dxa"/>
            <w:shd w:val="clear" w:color="000000" w:fill="FFFFFF"/>
            <w:vAlign w:val="center"/>
          </w:tcPr>
          <w:p w14:paraId="6A33AFDC" w14:textId="52B3308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5BEE891A" w14:textId="3F5A8C6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000000" w:fill="FFFFFF"/>
            <w:vAlign w:val="center"/>
          </w:tcPr>
          <w:p w14:paraId="690E7FC9" w14:textId="0FC93CF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5.54 (0.02-1752.46)</w:t>
            </w:r>
          </w:p>
        </w:tc>
        <w:tc>
          <w:tcPr>
            <w:tcW w:w="567" w:type="dxa"/>
            <w:shd w:val="clear" w:color="000000" w:fill="FFFFFF"/>
            <w:vAlign w:val="center"/>
          </w:tcPr>
          <w:p w14:paraId="6C493DF3" w14:textId="36337DC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0.329</w:t>
            </w:r>
          </w:p>
        </w:tc>
        <w:tc>
          <w:tcPr>
            <w:tcW w:w="613" w:type="dxa"/>
            <w:shd w:val="clear" w:color="000000" w:fill="FFFFFF"/>
            <w:vAlign w:val="center"/>
          </w:tcPr>
          <w:p w14:paraId="50DA7DC0" w14:textId="706D3D2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90.9%</w:t>
            </w:r>
          </w:p>
        </w:tc>
        <w:tc>
          <w:tcPr>
            <w:tcW w:w="663" w:type="dxa"/>
            <w:shd w:val="clear" w:color="auto" w:fill="auto"/>
            <w:vAlign w:val="center"/>
          </w:tcPr>
          <w:p w14:paraId="69170CEF" w14:textId="29CF85F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0.557</w:t>
            </w:r>
          </w:p>
        </w:tc>
        <w:tc>
          <w:tcPr>
            <w:tcW w:w="567" w:type="dxa"/>
            <w:shd w:val="clear" w:color="auto" w:fill="auto"/>
            <w:vAlign w:val="center"/>
          </w:tcPr>
          <w:p w14:paraId="34581307" w14:textId="1953203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0.869</w:t>
            </w:r>
          </w:p>
        </w:tc>
        <w:tc>
          <w:tcPr>
            <w:tcW w:w="992" w:type="dxa"/>
            <w:shd w:val="clear" w:color="000000" w:fill="FFFFFF"/>
            <w:vAlign w:val="center"/>
          </w:tcPr>
          <w:p w14:paraId="31DEC418" w14:textId="2506818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(1.14E-04-2.70E+05)</w:t>
            </w:r>
          </w:p>
        </w:tc>
        <w:tc>
          <w:tcPr>
            <w:tcW w:w="1418" w:type="dxa"/>
            <w:shd w:val="clear" w:color="000000" w:fill="FFFFFF"/>
            <w:vAlign w:val="center"/>
          </w:tcPr>
          <w:p w14:paraId="05A47C81"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p>
          <w:p w14:paraId="4A158A4F" w14:textId="12490D8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Moderate risk (3 studies)</w:t>
            </w:r>
          </w:p>
        </w:tc>
        <w:tc>
          <w:tcPr>
            <w:tcW w:w="1134" w:type="dxa"/>
            <w:shd w:val="clear" w:color="000000" w:fill="FFFFFF"/>
            <w:vAlign w:val="center"/>
          </w:tcPr>
          <w:p w14:paraId="3767DE61" w14:textId="17988B0C"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77B8D" w:rsidRPr="00A94015" w14:paraId="00C63921" w14:textId="77777777" w:rsidTr="00ED2D3A">
        <w:trPr>
          <w:trHeight w:val="692"/>
        </w:trPr>
        <w:tc>
          <w:tcPr>
            <w:tcW w:w="750" w:type="dxa"/>
            <w:shd w:val="clear" w:color="auto" w:fill="auto"/>
            <w:vAlign w:val="center"/>
          </w:tcPr>
          <w:p w14:paraId="533417F3" w14:textId="521B1C2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Choi, 2015 (11)</w:t>
            </w:r>
          </w:p>
        </w:tc>
        <w:tc>
          <w:tcPr>
            <w:tcW w:w="506" w:type="dxa"/>
            <w:shd w:val="clear" w:color="auto" w:fill="auto"/>
            <w:vAlign w:val="center"/>
          </w:tcPr>
          <w:p w14:paraId="1087A856" w14:textId="751316D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w:t>
            </w:r>
          </w:p>
        </w:tc>
        <w:tc>
          <w:tcPr>
            <w:tcW w:w="1005" w:type="dxa"/>
            <w:shd w:val="clear" w:color="000000" w:fill="FFFFFF"/>
            <w:vAlign w:val="center"/>
          </w:tcPr>
          <w:p w14:paraId="3F51A3AA" w14:textId="78605C25"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3A0081FB" w14:textId="23BBE51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shd w:val="clear" w:color="000000" w:fill="FFFFFF"/>
            <w:vAlign w:val="center"/>
          </w:tcPr>
          <w:p w14:paraId="40875020" w14:textId="7A4F66C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lymph node metastasis at presentation in pT1 CRC </w:t>
            </w:r>
          </w:p>
        </w:tc>
        <w:tc>
          <w:tcPr>
            <w:tcW w:w="1253" w:type="dxa"/>
            <w:shd w:val="clear" w:color="000000" w:fill="FFFFFF"/>
            <w:vAlign w:val="center"/>
          </w:tcPr>
          <w:p w14:paraId="2219C294" w14:textId="5326196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vascular invasion </w:t>
            </w:r>
          </w:p>
        </w:tc>
        <w:tc>
          <w:tcPr>
            <w:tcW w:w="754" w:type="dxa"/>
            <w:shd w:val="clear" w:color="000000" w:fill="FFFFFF"/>
            <w:vAlign w:val="center"/>
          </w:tcPr>
          <w:p w14:paraId="514A7145" w14:textId="77A9B19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65</w:t>
            </w:r>
          </w:p>
        </w:tc>
        <w:tc>
          <w:tcPr>
            <w:tcW w:w="828" w:type="dxa"/>
            <w:shd w:val="clear" w:color="000000" w:fill="FFFFFF"/>
            <w:vAlign w:val="center"/>
          </w:tcPr>
          <w:p w14:paraId="2FE8452D" w14:textId="440E4BD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477</w:t>
            </w:r>
          </w:p>
        </w:tc>
        <w:tc>
          <w:tcPr>
            <w:tcW w:w="681" w:type="dxa"/>
            <w:shd w:val="clear" w:color="000000" w:fill="FFFFFF"/>
            <w:vAlign w:val="center"/>
          </w:tcPr>
          <w:p w14:paraId="7CB29268" w14:textId="73803F4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69A78F6C" w14:textId="1A07C41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auto" w:fill="auto"/>
            <w:vAlign w:val="center"/>
          </w:tcPr>
          <w:p w14:paraId="5C3614F3" w14:textId="36FB26D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2.68 (0.27-27.00)</w:t>
            </w:r>
          </w:p>
        </w:tc>
        <w:tc>
          <w:tcPr>
            <w:tcW w:w="567" w:type="dxa"/>
            <w:shd w:val="clear" w:color="auto" w:fill="auto"/>
            <w:vAlign w:val="center"/>
          </w:tcPr>
          <w:p w14:paraId="21CE8BA4" w14:textId="5C0DB03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0.116</w:t>
            </w:r>
          </w:p>
        </w:tc>
        <w:tc>
          <w:tcPr>
            <w:tcW w:w="613" w:type="dxa"/>
            <w:shd w:val="clear" w:color="auto" w:fill="auto"/>
            <w:vAlign w:val="center"/>
          </w:tcPr>
          <w:p w14:paraId="0BCFD27F" w14:textId="142E0AF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4.0%</w:t>
            </w:r>
          </w:p>
        </w:tc>
        <w:tc>
          <w:tcPr>
            <w:tcW w:w="663" w:type="dxa"/>
            <w:shd w:val="clear" w:color="auto" w:fill="auto"/>
            <w:vAlign w:val="center"/>
          </w:tcPr>
          <w:p w14:paraId="3ECB034A" w14:textId="45678F8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NA</w:t>
            </w:r>
          </w:p>
        </w:tc>
        <w:tc>
          <w:tcPr>
            <w:tcW w:w="567" w:type="dxa"/>
            <w:shd w:val="clear" w:color="auto" w:fill="auto"/>
            <w:vAlign w:val="center"/>
          </w:tcPr>
          <w:p w14:paraId="0D4A0DB8" w14:textId="30FA1A2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0.215</w:t>
            </w:r>
          </w:p>
        </w:tc>
        <w:tc>
          <w:tcPr>
            <w:tcW w:w="992" w:type="dxa"/>
            <w:shd w:val="clear" w:color="000000" w:fill="FFFFFF"/>
            <w:vAlign w:val="center"/>
          </w:tcPr>
          <w:p w14:paraId="6CFD0B88" w14:textId="05CA9B3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(0.19-38.61)</w:t>
            </w:r>
          </w:p>
        </w:tc>
        <w:tc>
          <w:tcPr>
            <w:tcW w:w="1418" w:type="dxa"/>
            <w:shd w:val="clear" w:color="000000" w:fill="FFFFFF"/>
            <w:vAlign w:val="center"/>
          </w:tcPr>
          <w:p w14:paraId="42B04962" w14:textId="48B184A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w:t>
            </w:r>
          </w:p>
        </w:tc>
        <w:tc>
          <w:tcPr>
            <w:tcW w:w="1134" w:type="dxa"/>
            <w:shd w:val="clear" w:color="000000" w:fill="FFFFFF"/>
            <w:vAlign w:val="center"/>
          </w:tcPr>
          <w:p w14:paraId="7FFBFA82" w14:textId="5D3A647D"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77B8D" w:rsidRPr="00A94015" w14:paraId="4FFDBB15" w14:textId="77777777" w:rsidTr="00ED2D3A">
        <w:trPr>
          <w:trHeight w:val="692"/>
        </w:trPr>
        <w:tc>
          <w:tcPr>
            <w:tcW w:w="750" w:type="dxa"/>
            <w:shd w:val="clear" w:color="auto" w:fill="auto"/>
            <w:vAlign w:val="center"/>
          </w:tcPr>
          <w:p w14:paraId="4F8A49AE" w14:textId="242DF23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Zhou, 2013 (33)</w:t>
            </w:r>
          </w:p>
        </w:tc>
        <w:tc>
          <w:tcPr>
            <w:tcW w:w="506" w:type="dxa"/>
            <w:shd w:val="clear" w:color="auto" w:fill="auto"/>
            <w:vAlign w:val="center"/>
          </w:tcPr>
          <w:p w14:paraId="073975E0" w14:textId="11B2FE68"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shd w:val="clear" w:color="000000" w:fill="FFFFFF"/>
            <w:vAlign w:val="center"/>
          </w:tcPr>
          <w:p w14:paraId="426BD343" w14:textId="1AD6930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3D9496B8" w14:textId="34D2622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rectal cancer </w:t>
            </w:r>
          </w:p>
        </w:tc>
        <w:tc>
          <w:tcPr>
            <w:tcW w:w="1417" w:type="dxa"/>
            <w:shd w:val="clear" w:color="000000" w:fill="FFFFFF"/>
            <w:vAlign w:val="center"/>
          </w:tcPr>
          <w:p w14:paraId="0866E178" w14:textId="060D703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rectal cancer</w:t>
            </w:r>
          </w:p>
        </w:tc>
        <w:tc>
          <w:tcPr>
            <w:tcW w:w="1253" w:type="dxa"/>
            <w:shd w:val="clear" w:color="000000" w:fill="FFFFFF"/>
            <w:vAlign w:val="center"/>
          </w:tcPr>
          <w:p w14:paraId="6DE47D27" w14:textId="4C97420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vascular invasion</w:t>
            </w:r>
          </w:p>
        </w:tc>
        <w:tc>
          <w:tcPr>
            <w:tcW w:w="754" w:type="dxa"/>
            <w:shd w:val="clear" w:color="000000" w:fill="FFFFFF"/>
            <w:vAlign w:val="center"/>
          </w:tcPr>
          <w:p w14:paraId="71A222B9" w14:textId="61CCE20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66</w:t>
            </w:r>
          </w:p>
        </w:tc>
        <w:tc>
          <w:tcPr>
            <w:tcW w:w="828" w:type="dxa"/>
            <w:shd w:val="clear" w:color="000000" w:fill="FFFFFF"/>
            <w:vAlign w:val="center"/>
          </w:tcPr>
          <w:p w14:paraId="741B003A" w14:textId="0C081E6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168</w:t>
            </w:r>
          </w:p>
        </w:tc>
        <w:tc>
          <w:tcPr>
            <w:tcW w:w="681" w:type="dxa"/>
            <w:shd w:val="clear" w:color="000000" w:fill="FFFFFF"/>
            <w:vAlign w:val="center"/>
          </w:tcPr>
          <w:p w14:paraId="4AE49600" w14:textId="2E842D6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3E5B4B40" w14:textId="1FCF11F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HKSJ </w:t>
            </w:r>
          </w:p>
        </w:tc>
        <w:tc>
          <w:tcPr>
            <w:tcW w:w="958" w:type="dxa"/>
            <w:shd w:val="clear" w:color="000000" w:fill="FFFFFF"/>
            <w:vAlign w:val="center"/>
          </w:tcPr>
          <w:p w14:paraId="4F62BA81" w14:textId="65F16ED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5.86 (0.77-44.62)</w:t>
            </w:r>
          </w:p>
        </w:tc>
        <w:tc>
          <w:tcPr>
            <w:tcW w:w="567" w:type="dxa"/>
            <w:shd w:val="clear" w:color="000000" w:fill="FFFFFF"/>
            <w:vAlign w:val="center"/>
          </w:tcPr>
          <w:p w14:paraId="1999C20E" w14:textId="7A3567A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0.064</w:t>
            </w:r>
          </w:p>
        </w:tc>
        <w:tc>
          <w:tcPr>
            <w:tcW w:w="613" w:type="dxa"/>
            <w:shd w:val="clear" w:color="000000" w:fill="FFFFFF"/>
            <w:vAlign w:val="center"/>
          </w:tcPr>
          <w:p w14:paraId="3AB648BC" w14:textId="6DD7153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32.9%</w:t>
            </w:r>
          </w:p>
        </w:tc>
        <w:tc>
          <w:tcPr>
            <w:tcW w:w="663" w:type="dxa"/>
            <w:shd w:val="clear" w:color="auto" w:fill="auto"/>
            <w:vAlign w:val="center"/>
          </w:tcPr>
          <w:p w14:paraId="7E11303B" w14:textId="6F55AFD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0.628</w:t>
            </w:r>
          </w:p>
        </w:tc>
        <w:tc>
          <w:tcPr>
            <w:tcW w:w="567" w:type="dxa"/>
            <w:shd w:val="clear" w:color="auto" w:fill="auto"/>
            <w:vAlign w:val="center"/>
          </w:tcPr>
          <w:p w14:paraId="747442C3" w14:textId="4547318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0.024</w:t>
            </w:r>
          </w:p>
        </w:tc>
        <w:tc>
          <w:tcPr>
            <w:tcW w:w="992" w:type="dxa"/>
            <w:shd w:val="clear" w:color="000000" w:fill="FFFFFF"/>
            <w:vAlign w:val="center"/>
          </w:tcPr>
          <w:p w14:paraId="2B323272" w14:textId="5744F0D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(0.28-122.31)</w:t>
            </w:r>
          </w:p>
        </w:tc>
        <w:tc>
          <w:tcPr>
            <w:tcW w:w="1418" w:type="dxa"/>
            <w:shd w:val="clear" w:color="000000" w:fill="FFFFFF"/>
            <w:vAlign w:val="center"/>
          </w:tcPr>
          <w:p w14:paraId="3FC5FFC7" w14:textId="0AD7992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D.H Checklist (total score: 9);</w:t>
            </w:r>
            <w:r w:rsidRPr="00A94015">
              <w:rPr>
                <w:rFonts w:ascii="Times New Roman" w:eastAsia="DengXian" w:hAnsi="Times New Roman" w:cs="Times New Roman"/>
                <w:sz w:val="13"/>
                <w:szCs w:val="13"/>
                <w:lang w:eastAsia="zh-CN"/>
              </w:rPr>
              <w:br/>
              <w:t>Low risk (3 studies)</w:t>
            </w:r>
          </w:p>
        </w:tc>
        <w:tc>
          <w:tcPr>
            <w:tcW w:w="1134" w:type="dxa"/>
            <w:shd w:val="clear" w:color="000000" w:fill="FFFFFF"/>
            <w:vAlign w:val="center"/>
          </w:tcPr>
          <w:p w14:paraId="29F25042" w14:textId="0C1A75F6"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57260F" w:rsidRPr="00A94015" w14:paraId="1E8B8673" w14:textId="77777777" w:rsidTr="00ED2D3A">
        <w:trPr>
          <w:trHeight w:val="692"/>
        </w:trPr>
        <w:tc>
          <w:tcPr>
            <w:tcW w:w="750" w:type="dxa"/>
            <w:shd w:val="clear" w:color="auto" w:fill="auto"/>
            <w:vAlign w:val="center"/>
          </w:tcPr>
          <w:p w14:paraId="50742DEF" w14:textId="6E2C123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Kang, 2019 (16)</w:t>
            </w:r>
          </w:p>
        </w:tc>
        <w:tc>
          <w:tcPr>
            <w:tcW w:w="506" w:type="dxa"/>
            <w:shd w:val="clear" w:color="auto" w:fill="auto"/>
            <w:vAlign w:val="center"/>
          </w:tcPr>
          <w:p w14:paraId="1412FAD3" w14:textId="2BC3BC7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w:t>
            </w:r>
          </w:p>
        </w:tc>
        <w:tc>
          <w:tcPr>
            <w:tcW w:w="1005" w:type="dxa"/>
            <w:shd w:val="clear" w:color="000000" w:fill="FFFFFF"/>
            <w:vAlign w:val="center"/>
          </w:tcPr>
          <w:p w14:paraId="372D31B1" w14:textId="0F23190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5BD82040" w14:textId="5082C5B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small rectal NETs</w:t>
            </w:r>
          </w:p>
        </w:tc>
        <w:tc>
          <w:tcPr>
            <w:tcW w:w="1417" w:type="dxa"/>
            <w:shd w:val="clear" w:color="000000" w:fill="FFFFFF"/>
            <w:vAlign w:val="center"/>
          </w:tcPr>
          <w:p w14:paraId="0D5A25FF" w14:textId="43E766C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small rectal NETs treated by local excision</w:t>
            </w:r>
          </w:p>
        </w:tc>
        <w:tc>
          <w:tcPr>
            <w:tcW w:w="1253" w:type="dxa"/>
            <w:shd w:val="clear" w:color="000000" w:fill="FFFFFF"/>
            <w:vAlign w:val="center"/>
          </w:tcPr>
          <w:p w14:paraId="56706CF2" w14:textId="1F5EB8B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vascular invasion</w:t>
            </w:r>
          </w:p>
        </w:tc>
        <w:tc>
          <w:tcPr>
            <w:tcW w:w="754" w:type="dxa"/>
            <w:shd w:val="clear" w:color="000000" w:fill="FFFFFF"/>
            <w:vAlign w:val="center"/>
          </w:tcPr>
          <w:p w14:paraId="32105A6E" w14:textId="0FE0DE7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62</w:t>
            </w:r>
          </w:p>
        </w:tc>
        <w:tc>
          <w:tcPr>
            <w:tcW w:w="828" w:type="dxa"/>
            <w:shd w:val="clear" w:color="000000" w:fill="FFFFFF"/>
            <w:vAlign w:val="center"/>
          </w:tcPr>
          <w:p w14:paraId="3869F19F" w14:textId="40C3EFA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211</w:t>
            </w:r>
          </w:p>
        </w:tc>
        <w:tc>
          <w:tcPr>
            <w:tcW w:w="681" w:type="dxa"/>
            <w:shd w:val="clear" w:color="000000" w:fill="FFFFFF"/>
            <w:vAlign w:val="center"/>
          </w:tcPr>
          <w:p w14:paraId="53673B6D" w14:textId="37CD7A6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3A5F9632" w14:textId="60DDF67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000000" w:fill="FFFFFF"/>
            <w:vAlign w:val="center"/>
          </w:tcPr>
          <w:p w14:paraId="0011CE97" w14:textId="3E44474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3.63 (0.05-268.57)</w:t>
            </w:r>
          </w:p>
        </w:tc>
        <w:tc>
          <w:tcPr>
            <w:tcW w:w="567" w:type="dxa"/>
            <w:shd w:val="clear" w:color="000000" w:fill="FFFFFF"/>
            <w:vAlign w:val="center"/>
          </w:tcPr>
          <w:p w14:paraId="462F22D7" w14:textId="5C6E92A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0.164</w:t>
            </w:r>
          </w:p>
        </w:tc>
        <w:tc>
          <w:tcPr>
            <w:tcW w:w="613" w:type="dxa"/>
            <w:shd w:val="clear" w:color="000000" w:fill="FFFFFF"/>
            <w:vAlign w:val="center"/>
          </w:tcPr>
          <w:p w14:paraId="19585D7D" w14:textId="18FC1AA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10.4%</w:t>
            </w:r>
          </w:p>
        </w:tc>
        <w:tc>
          <w:tcPr>
            <w:tcW w:w="663" w:type="dxa"/>
            <w:shd w:val="clear" w:color="000000" w:fill="FFFFFF"/>
            <w:vAlign w:val="center"/>
          </w:tcPr>
          <w:p w14:paraId="6E073B2E" w14:textId="1A9775A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NA</w:t>
            </w:r>
          </w:p>
        </w:tc>
        <w:tc>
          <w:tcPr>
            <w:tcW w:w="567" w:type="dxa"/>
            <w:shd w:val="clear" w:color="000000" w:fill="FFFFFF"/>
            <w:vAlign w:val="center"/>
          </w:tcPr>
          <w:p w14:paraId="26764B73" w14:textId="3F893A3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0.836</w:t>
            </w:r>
          </w:p>
        </w:tc>
        <w:tc>
          <w:tcPr>
            <w:tcW w:w="992" w:type="dxa"/>
            <w:shd w:val="clear" w:color="000000" w:fill="FFFFFF"/>
            <w:vAlign w:val="center"/>
          </w:tcPr>
          <w:p w14:paraId="23393872" w14:textId="0E8C4DA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(0.01-2.41E+03)</w:t>
            </w:r>
          </w:p>
        </w:tc>
        <w:tc>
          <w:tcPr>
            <w:tcW w:w="1418" w:type="dxa"/>
            <w:shd w:val="clear" w:color="000000" w:fill="FFFFFF"/>
            <w:vAlign w:val="center"/>
          </w:tcPr>
          <w:p w14:paraId="378C573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p>
          <w:p w14:paraId="653733B2" w14:textId="1DFB88E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Moderate risk (2 studies)</w:t>
            </w:r>
          </w:p>
        </w:tc>
        <w:tc>
          <w:tcPr>
            <w:tcW w:w="1134" w:type="dxa"/>
            <w:shd w:val="clear" w:color="000000" w:fill="FFFFFF"/>
            <w:vAlign w:val="center"/>
          </w:tcPr>
          <w:p w14:paraId="11C71C0B" w14:textId="55BF627A"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77B8D" w:rsidRPr="00A94015" w14:paraId="32A0A4A9" w14:textId="77777777" w:rsidTr="00ED2D3A">
        <w:trPr>
          <w:trHeight w:val="692"/>
        </w:trPr>
        <w:tc>
          <w:tcPr>
            <w:tcW w:w="750" w:type="dxa"/>
            <w:shd w:val="clear" w:color="auto" w:fill="auto"/>
            <w:vAlign w:val="center"/>
          </w:tcPr>
          <w:p w14:paraId="69B1A2F2" w14:textId="2A31BF62"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lastRenderedPageBreak/>
              <w:t>Choi, 2015 (11)</w:t>
            </w:r>
          </w:p>
        </w:tc>
        <w:tc>
          <w:tcPr>
            <w:tcW w:w="506" w:type="dxa"/>
            <w:shd w:val="clear" w:color="auto" w:fill="auto"/>
            <w:vAlign w:val="center"/>
          </w:tcPr>
          <w:p w14:paraId="5EC50E74" w14:textId="5187DD0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w:t>
            </w:r>
          </w:p>
        </w:tc>
        <w:tc>
          <w:tcPr>
            <w:tcW w:w="1005" w:type="dxa"/>
            <w:shd w:val="clear" w:color="000000" w:fill="FFFFFF"/>
            <w:vAlign w:val="center"/>
          </w:tcPr>
          <w:p w14:paraId="48C87199" w14:textId="6436575D"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4CBAE548" w14:textId="13C2691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shd w:val="clear" w:color="000000" w:fill="FFFFFF"/>
            <w:vAlign w:val="center"/>
          </w:tcPr>
          <w:p w14:paraId="38FAC7CF" w14:textId="2447980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pT1 CRC patients who underwent additional surgeries after an endoscopic resection</w:t>
            </w:r>
          </w:p>
        </w:tc>
        <w:tc>
          <w:tcPr>
            <w:tcW w:w="1253" w:type="dxa"/>
            <w:shd w:val="clear" w:color="000000" w:fill="FFFFFF"/>
            <w:vAlign w:val="center"/>
          </w:tcPr>
          <w:p w14:paraId="07D02313" w14:textId="69A07FF0" w:rsidR="00E77B8D" w:rsidRPr="00A94015" w:rsidRDefault="00E77B8D" w:rsidP="00E77B8D">
            <w:pPr>
              <w:spacing w:after="0" w:line="240" w:lineRule="auto"/>
              <w:rPr>
                <w:rFonts w:ascii="Times New Roman" w:eastAsia="DengXian" w:hAnsi="Times New Roman" w:cs="Times New Roman"/>
                <w:sz w:val="13"/>
                <w:szCs w:val="13"/>
                <w:lang w:eastAsia="zh-CN"/>
              </w:rPr>
            </w:pPr>
            <w:proofErr w:type="spellStart"/>
            <w:r w:rsidRPr="00A94015">
              <w:rPr>
                <w:rFonts w:ascii="Times New Roman" w:eastAsia="DengXian" w:hAnsi="Times New Roman" w:cs="Times New Roman"/>
                <w:sz w:val="13"/>
                <w:szCs w:val="13"/>
                <w:lang w:eastAsia="zh-CN"/>
              </w:rPr>
              <w:t>lymphovascular</w:t>
            </w:r>
            <w:proofErr w:type="spellEnd"/>
            <w:r w:rsidRPr="00A94015">
              <w:rPr>
                <w:rFonts w:ascii="Times New Roman" w:eastAsia="DengXian" w:hAnsi="Times New Roman" w:cs="Times New Roman"/>
                <w:sz w:val="13"/>
                <w:szCs w:val="13"/>
                <w:lang w:eastAsia="zh-CN"/>
              </w:rPr>
              <w:t xml:space="preserve"> invasion</w:t>
            </w:r>
          </w:p>
        </w:tc>
        <w:tc>
          <w:tcPr>
            <w:tcW w:w="754" w:type="dxa"/>
            <w:shd w:val="clear" w:color="000000" w:fill="FFFFFF"/>
            <w:vAlign w:val="center"/>
          </w:tcPr>
          <w:p w14:paraId="56DE3F55" w14:textId="4D58FEE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12</w:t>
            </w:r>
          </w:p>
        </w:tc>
        <w:tc>
          <w:tcPr>
            <w:tcW w:w="828" w:type="dxa"/>
            <w:shd w:val="clear" w:color="000000" w:fill="FFFFFF"/>
            <w:vAlign w:val="center"/>
          </w:tcPr>
          <w:p w14:paraId="273078E5" w14:textId="6A374F7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92</w:t>
            </w:r>
          </w:p>
        </w:tc>
        <w:tc>
          <w:tcPr>
            <w:tcW w:w="681" w:type="dxa"/>
            <w:shd w:val="clear" w:color="000000" w:fill="FFFFFF"/>
            <w:vAlign w:val="center"/>
          </w:tcPr>
          <w:p w14:paraId="099ABAF1" w14:textId="66F04B8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1002698C" w14:textId="2B8DE52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000000" w:fill="FFFFFF"/>
            <w:vAlign w:val="center"/>
          </w:tcPr>
          <w:p w14:paraId="4797E9F7" w14:textId="7D9C55EA"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5.29 (0.16-171.94)</w:t>
            </w:r>
          </w:p>
        </w:tc>
        <w:tc>
          <w:tcPr>
            <w:tcW w:w="567" w:type="dxa"/>
            <w:shd w:val="clear" w:color="auto" w:fill="auto"/>
            <w:vAlign w:val="center"/>
          </w:tcPr>
          <w:p w14:paraId="29F774DC" w14:textId="7198E8E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0.104</w:t>
            </w:r>
          </w:p>
        </w:tc>
        <w:tc>
          <w:tcPr>
            <w:tcW w:w="613" w:type="dxa"/>
            <w:shd w:val="clear" w:color="auto" w:fill="auto"/>
            <w:vAlign w:val="center"/>
          </w:tcPr>
          <w:p w14:paraId="154AE461" w14:textId="122C636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0.6%</w:t>
            </w:r>
          </w:p>
        </w:tc>
        <w:tc>
          <w:tcPr>
            <w:tcW w:w="663" w:type="dxa"/>
            <w:shd w:val="clear" w:color="auto" w:fill="auto"/>
            <w:vAlign w:val="center"/>
          </w:tcPr>
          <w:p w14:paraId="75282983" w14:textId="4BEE2CC6"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NA</w:t>
            </w:r>
          </w:p>
        </w:tc>
        <w:tc>
          <w:tcPr>
            <w:tcW w:w="567" w:type="dxa"/>
            <w:shd w:val="clear" w:color="auto" w:fill="auto"/>
            <w:vAlign w:val="center"/>
          </w:tcPr>
          <w:p w14:paraId="20CD8359" w14:textId="0B38974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0.264</w:t>
            </w:r>
          </w:p>
        </w:tc>
        <w:tc>
          <w:tcPr>
            <w:tcW w:w="992" w:type="dxa"/>
            <w:shd w:val="clear" w:color="auto" w:fill="auto"/>
            <w:vAlign w:val="center"/>
          </w:tcPr>
          <w:p w14:paraId="0734B172" w14:textId="15102F2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(0.14-207.14)</w:t>
            </w:r>
          </w:p>
        </w:tc>
        <w:tc>
          <w:tcPr>
            <w:tcW w:w="1418" w:type="dxa"/>
            <w:shd w:val="clear" w:color="auto" w:fill="auto"/>
            <w:vAlign w:val="center"/>
          </w:tcPr>
          <w:p w14:paraId="0B881A2A" w14:textId="28EC982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w:t>
            </w:r>
          </w:p>
        </w:tc>
        <w:tc>
          <w:tcPr>
            <w:tcW w:w="1134" w:type="dxa"/>
            <w:vAlign w:val="center"/>
          </w:tcPr>
          <w:p w14:paraId="7F607620" w14:textId="179696A5"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77B8D" w:rsidRPr="00A94015" w14:paraId="65897AB5" w14:textId="77777777" w:rsidTr="00ED2D3A">
        <w:trPr>
          <w:trHeight w:val="692"/>
        </w:trPr>
        <w:tc>
          <w:tcPr>
            <w:tcW w:w="750" w:type="dxa"/>
            <w:shd w:val="clear" w:color="auto" w:fill="auto"/>
            <w:vAlign w:val="center"/>
          </w:tcPr>
          <w:p w14:paraId="57D9A4C2" w14:textId="071DF66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Beaton, 2013 (6)</w:t>
            </w:r>
          </w:p>
        </w:tc>
        <w:tc>
          <w:tcPr>
            <w:tcW w:w="506" w:type="dxa"/>
            <w:shd w:val="clear" w:color="auto" w:fill="auto"/>
            <w:vAlign w:val="center"/>
          </w:tcPr>
          <w:p w14:paraId="53929D9D" w14:textId="2383C68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w:t>
            </w:r>
          </w:p>
        </w:tc>
        <w:tc>
          <w:tcPr>
            <w:tcW w:w="1005" w:type="dxa"/>
            <w:shd w:val="clear" w:color="000000" w:fill="FFFFFF"/>
            <w:vAlign w:val="center"/>
          </w:tcPr>
          <w:p w14:paraId="3AB56288" w14:textId="116430D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retrospective</w:t>
            </w:r>
          </w:p>
        </w:tc>
        <w:tc>
          <w:tcPr>
            <w:tcW w:w="853" w:type="dxa"/>
            <w:shd w:val="clear" w:color="000000" w:fill="FFFFFF"/>
            <w:vAlign w:val="center"/>
          </w:tcPr>
          <w:p w14:paraId="5B91D4B8" w14:textId="4BB17A7F"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pT1 CRC</w:t>
            </w:r>
          </w:p>
        </w:tc>
        <w:tc>
          <w:tcPr>
            <w:tcW w:w="1417" w:type="dxa"/>
            <w:shd w:val="clear" w:color="000000" w:fill="FFFFFF"/>
            <w:vAlign w:val="center"/>
          </w:tcPr>
          <w:p w14:paraId="049A8478" w14:textId="72B5394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pT1 CRC</w:t>
            </w:r>
          </w:p>
        </w:tc>
        <w:tc>
          <w:tcPr>
            <w:tcW w:w="1253" w:type="dxa"/>
            <w:shd w:val="clear" w:color="000000" w:fill="FFFFFF"/>
            <w:vAlign w:val="center"/>
          </w:tcPr>
          <w:p w14:paraId="36D8991B" w14:textId="2D63E650"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poor differentiation</w:t>
            </w:r>
          </w:p>
        </w:tc>
        <w:tc>
          <w:tcPr>
            <w:tcW w:w="754" w:type="dxa"/>
            <w:shd w:val="clear" w:color="000000" w:fill="FFFFFF"/>
            <w:vAlign w:val="center"/>
          </w:tcPr>
          <w:p w14:paraId="2E766C6A" w14:textId="6C874C79"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10</w:t>
            </w:r>
          </w:p>
        </w:tc>
        <w:tc>
          <w:tcPr>
            <w:tcW w:w="828" w:type="dxa"/>
            <w:shd w:val="clear" w:color="000000" w:fill="FFFFFF"/>
            <w:vAlign w:val="center"/>
          </w:tcPr>
          <w:p w14:paraId="1029DC8D" w14:textId="1D8DADC1"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98</w:t>
            </w:r>
          </w:p>
        </w:tc>
        <w:tc>
          <w:tcPr>
            <w:tcW w:w="681" w:type="dxa"/>
            <w:shd w:val="clear" w:color="000000" w:fill="FFFFFF"/>
            <w:vAlign w:val="center"/>
          </w:tcPr>
          <w:p w14:paraId="30FECFFC" w14:textId="5F4F78E3"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shd w:val="clear" w:color="000000" w:fill="FFFFFF"/>
            <w:vAlign w:val="center"/>
          </w:tcPr>
          <w:p w14:paraId="3A7DCA51" w14:textId="06DD8A0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shd w:val="clear" w:color="auto" w:fill="auto"/>
            <w:vAlign w:val="center"/>
          </w:tcPr>
          <w:p w14:paraId="06C7621E" w14:textId="7C045DFE"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2.65 (0.01-598.02)</w:t>
            </w:r>
          </w:p>
        </w:tc>
        <w:tc>
          <w:tcPr>
            <w:tcW w:w="567" w:type="dxa"/>
            <w:shd w:val="clear" w:color="auto" w:fill="auto"/>
            <w:vAlign w:val="center"/>
          </w:tcPr>
          <w:p w14:paraId="2A0BC076" w14:textId="4E96CF5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0.263</w:t>
            </w:r>
          </w:p>
        </w:tc>
        <w:tc>
          <w:tcPr>
            <w:tcW w:w="613" w:type="dxa"/>
            <w:shd w:val="clear" w:color="auto" w:fill="auto"/>
            <w:vAlign w:val="center"/>
          </w:tcPr>
          <w:p w14:paraId="1FE3451D" w14:textId="0A9DE074"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1.4%</w:t>
            </w:r>
          </w:p>
        </w:tc>
        <w:tc>
          <w:tcPr>
            <w:tcW w:w="663" w:type="dxa"/>
            <w:shd w:val="clear" w:color="auto" w:fill="auto"/>
            <w:vAlign w:val="center"/>
          </w:tcPr>
          <w:p w14:paraId="6CDF1FA2" w14:textId="65B8886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NA</w:t>
            </w:r>
          </w:p>
        </w:tc>
        <w:tc>
          <w:tcPr>
            <w:tcW w:w="567" w:type="dxa"/>
            <w:shd w:val="clear" w:color="auto" w:fill="auto"/>
            <w:vAlign w:val="center"/>
          </w:tcPr>
          <w:p w14:paraId="46CD693C" w14:textId="73567F9B"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0.328</w:t>
            </w:r>
          </w:p>
        </w:tc>
        <w:tc>
          <w:tcPr>
            <w:tcW w:w="992" w:type="dxa"/>
            <w:shd w:val="clear" w:color="auto" w:fill="auto"/>
            <w:vAlign w:val="center"/>
          </w:tcPr>
          <w:p w14:paraId="514B057A" w14:textId="586A5E7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(0.01-931.84)</w:t>
            </w:r>
          </w:p>
        </w:tc>
        <w:tc>
          <w:tcPr>
            <w:tcW w:w="1418" w:type="dxa"/>
            <w:shd w:val="clear" w:color="auto" w:fill="auto"/>
            <w:vAlign w:val="center"/>
          </w:tcPr>
          <w:p w14:paraId="03B79A96"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p>
          <w:p w14:paraId="35B2104F"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Low risk (1 study)</w:t>
            </w:r>
          </w:p>
          <w:p w14:paraId="461DFBA0" w14:textId="0B2879CC"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High risk (1 study)</w:t>
            </w:r>
          </w:p>
        </w:tc>
        <w:tc>
          <w:tcPr>
            <w:tcW w:w="1134" w:type="dxa"/>
            <w:vAlign w:val="center"/>
          </w:tcPr>
          <w:p w14:paraId="074B0EF5" w14:textId="2AD54B72" w:rsidR="00E77B8D" w:rsidRPr="00E77B8D"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ED2D3A" w:rsidRPr="00A94015" w14:paraId="601C714C" w14:textId="77777777" w:rsidTr="00ED2D3A">
        <w:trPr>
          <w:trHeight w:val="504"/>
        </w:trPr>
        <w:tc>
          <w:tcPr>
            <w:tcW w:w="15588" w:type="dxa"/>
            <w:gridSpan w:val="18"/>
            <w:tcBorders>
              <w:top w:val="single" w:sz="4" w:space="0" w:color="auto"/>
              <w:bottom w:val="single" w:sz="4" w:space="0" w:color="auto"/>
            </w:tcBorders>
            <w:vAlign w:val="center"/>
          </w:tcPr>
          <w:p w14:paraId="0D931F17" w14:textId="08F45C9C" w:rsidR="00ED2D3A" w:rsidRPr="00A94015" w:rsidRDefault="00ED2D3A" w:rsidP="00ED2D3A">
            <w:pPr>
              <w:spacing w:after="0" w:line="240" w:lineRule="auto"/>
              <w:jc w:val="center"/>
              <w:rPr>
                <w:rFonts w:ascii="Times New Roman" w:eastAsia="DengXian" w:hAnsi="Times New Roman" w:cs="Times New Roman"/>
                <w:sz w:val="13"/>
                <w:szCs w:val="13"/>
                <w:lang w:eastAsia="zh-CN"/>
              </w:rPr>
            </w:pPr>
            <w:r w:rsidRPr="00ED2D3A">
              <w:rPr>
                <w:rFonts w:ascii="Times New Roman" w:eastAsia="DengXian" w:hAnsi="Times New Roman" w:cs="Times New Roman"/>
                <w:b/>
                <w:bCs/>
                <w:sz w:val="15"/>
                <w:szCs w:val="15"/>
                <w:lang w:eastAsia="zh-CN"/>
              </w:rPr>
              <w:t>Biomarker</w:t>
            </w:r>
          </w:p>
        </w:tc>
      </w:tr>
      <w:tr w:rsidR="0057260F" w:rsidRPr="00A94015" w14:paraId="2CBAF1DF" w14:textId="68D0C23D" w:rsidTr="00ED2D3A">
        <w:trPr>
          <w:trHeight w:val="842"/>
        </w:trPr>
        <w:tc>
          <w:tcPr>
            <w:tcW w:w="750" w:type="dxa"/>
            <w:tcBorders>
              <w:top w:val="single" w:sz="4" w:space="0" w:color="auto"/>
            </w:tcBorders>
            <w:shd w:val="clear" w:color="auto" w:fill="auto"/>
            <w:vAlign w:val="center"/>
          </w:tcPr>
          <w:p w14:paraId="3E335670"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He, 2013 (13)</w:t>
            </w:r>
          </w:p>
        </w:tc>
        <w:tc>
          <w:tcPr>
            <w:tcW w:w="506" w:type="dxa"/>
            <w:tcBorders>
              <w:top w:val="single" w:sz="4" w:space="0" w:color="auto"/>
            </w:tcBorders>
            <w:shd w:val="clear" w:color="auto" w:fill="auto"/>
            <w:vAlign w:val="center"/>
          </w:tcPr>
          <w:p w14:paraId="5287DAC2"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w:t>
            </w:r>
          </w:p>
        </w:tc>
        <w:tc>
          <w:tcPr>
            <w:tcW w:w="1005" w:type="dxa"/>
            <w:tcBorders>
              <w:top w:val="single" w:sz="4" w:space="0" w:color="auto"/>
            </w:tcBorders>
            <w:shd w:val="clear" w:color="000000" w:fill="FFFFFF"/>
            <w:vAlign w:val="center"/>
          </w:tcPr>
          <w:p w14:paraId="40E016AC"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retrospective </w:t>
            </w:r>
          </w:p>
        </w:tc>
        <w:tc>
          <w:tcPr>
            <w:tcW w:w="853" w:type="dxa"/>
            <w:tcBorders>
              <w:top w:val="single" w:sz="4" w:space="0" w:color="auto"/>
            </w:tcBorders>
            <w:shd w:val="clear" w:color="000000" w:fill="FFFFFF"/>
            <w:vAlign w:val="center"/>
          </w:tcPr>
          <w:p w14:paraId="6FD2A849"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CRC</w:t>
            </w:r>
          </w:p>
        </w:tc>
        <w:tc>
          <w:tcPr>
            <w:tcW w:w="1417" w:type="dxa"/>
            <w:tcBorders>
              <w:top w:val="single" w:sz="4" w:space="0" w:color="auto"/>
            </w:tcBorders>
            <w:shd w:val="clear" w:color="000000" w:fill="FFFFFF"/>
            <w:vAlign w:val="center"/>
          </w:tcPr>
          <w:p w14:paraId="7F8EF69F"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CRC</w:t>
            </w:r>
          </w:p>
        </w:tc>
        <w:tc>
          <w:tcPr>
            <w:tcW w:w="1253" w:type="dxa"/>
            <w:tcBorders>
              <w:top w:val="single" w:sz="4" w:space="0" w:color="auto"/>
            </w:tcBorders>
            <w:shd w:val="clear" w:color="000000" w:fill="FFFFFF"/>
            <w:vAlign w:val="center"/>
          </w:tcPr>
          <w:p w14:paraId="2A982694"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downregulated E-cadherin expression</w:t>
            </w:r>
          </w:p>
        </w:tc>
        <w:tc>
          <w:tcPr>
            <w:tcW w:w="754" w:type="dxa"/>
            <w:tcBorders>
              <w:top w:val="single" w:sz="4" w:space="0" w:color="auto"/>
            </w:tcBorders>
            <w:shd w:val="clear" w:color="000000" w:fill="FFFFFF"/>
            <w:vAlign w:val="center"/>
          </w:tcPr>
          <w:p w14:paraId="2A0CB623"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109</w:t>
            </w:r>
          </w:p>
        </w:tc>
        <w:tc>
          <w:tcPr>
            <w:tcW w:w="828" w:type="dxa"/>
            <w:tcBorders>
              <w:top w:val="single" w:sz="4" w:space="0" w:color="auto"/>
            </w:tcBorders>
            <w:shd w:val="clear" w:color="000000" w:fill="FFFFFF"/>
            <w:vAlign w:val="center"/>
          </w:tcPr>
          <w:p w14:paraId="44B4234C"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230</w:t>
            </w:r>
          </w:p>
        </w:tc>
        <w:tc>
          <w:tcPr>
            <w:tcW w:w="681" w:type="dxa"/>
            <w:tcBorders>
              <w:top w:val="single" w:sz="4" w:space="0" w:color="auto"/>
            </w:tcBorders>
            <w:shd w:val="clear" w:color="000000" w:fill="FFFFFF"/>
            <w:vAlign w:val="center"/>
          </w:tcPr>
          <w:p w14:paraId="4DBAF87E"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tcBorders>
              <w:top w:val="single" w:sz="4" w:space="0" w:color="auto"/>
            </w:tcBorders>
            <w:shd w:val="clear" w:color="000000" w:fill="FFFFFF"/>
            <w:vAlign w:val="center"/>
          </w:tcPr>
          <w:p w14:paraId="18DBEA78"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tcBorders>
              <w:top w:val="single" w:sz="4" w:space="0" w:color="auto"/>
            </w:tcBorders>
            <w:shd w:val="clear" w:color="auto" w:fill="auto"/>
            <w:vAlign w:val="center"/>
          </w:tcPr>
          <w:p w14:paraId="47BEB843"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0.36 (0.02-7.52)</w:t>
            </w:r>
          </w:p>
        </w:tc>
        <w:tc>
          <w:tcPr>
            <w:tcW w:w="567" w:type="dxa"/>
            <w:tcBorders>
              <w:top w:val="single" w:sz="4" w:space="0" w:color="auto"/>
            </w:tcBorders>
            <w:shd w:val="clear" w:color="auto" w:fill="auto"/>
            <w:vAlign w:val="center"/>
          </w:tcPr>
          <w:p w14:paraId="7AAFC4CB"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0.145</w:t>
            </w:r>
          </w:p>
        </w:tc>
        <w:tc>
          <w:tcPr>
            <w:tcW w:w="613" w:type="dxa"/>
            <w:tcBorders>
              <w:top w:val="single" w:sz="4" w:space="0" w:color="auto"/>
            </w:tcBorders>
            <w:shd w:val="clear" w:color="auto" w:fill="auto"/>
            <w:vAlign w:val="center"/>
          </w:tcPr>
          <w:p w14:paraId="441D9383"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5.3%</w:t>
            </w:r>
          </w:p>
        </w:tc>
        <w:tc>
          <w:tcPr>
            <w:tcW w:w="663" w:type="dxa"/>
            <w:tcBorders>
              <w:top w:val="single" w:sz="4" w:space="0" w:color="auto"/>
            </w:tcBorders>
            <w:shd w:val="clear" w:color="auto" w:fill="auto"/>
            <w:vAlign w:val="center"/>
          </w:tcPr>
          <w:p w14:paraId="3DB0D47E"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NA</w:t>
            </w:r>
          </w:p>
        </w:tc>
        <w:tc>
          <w:tcPr>
            <w:tcW w:w="567" w:type="dxa"/>
            <w:tcBorders>
              <w:top w:val="single" w:sz="4" w:space="0" w:color="auto"/>
            </w:tcBorders>
            <w:shd w:val="clear" w:color="auto" w:fill="auto"/>
            <w:vAlign w:val="center"/>
          </w:tcPr>
          <w:p w14:paraId="43D4BFB0"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0.020</w:t>
            </w:r>
          </w:p>
        </w:tc>
        <w:tc>
          <w:tcPr>
            <w:tcW w:w="992" w:type="dxa"/>
            <w:tcBorders>
              <w:top w:val="single" w:sz="4" w:space="0" w:color="auto"/>
            </w:tcBorders>
            <w:shd w:val="clear" w:color="000000" w:fill="FFFFFF"/>
            <w:vAlign w:val="center"/>
          </w:tcPr>
          <w:p w14:paraId="53CA9B94"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(0.01-13.33)</w:t>
            </w:r>
          </w:p>
        </w:tc>
        <w:tc>
          <w:tcPr>
            <w:tcW w:w="1418" w:type="dxa"/>
            <w:tcBorders>
              <w:top w:val="single" w:sz="4" w:space="0" w:color="auto"/>
            </w:tcBorders>
            <w:shd w:val="clear" w:color="000000" w:fill="FFFFFF"/>
            <w:vAlign w:val="center"/>
          </w:tcPr>
          <w:p w14:paraId="1EBF5209"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NOS (total score: 9);</w:t>
            </w:r>
            <w:r w:rsidRPr="00A94015">
              <w:rPr>
                <w:rFonts w:ascii="Times New Roman" w:eastAsia="DengXian" w:hAnsi="Times New Roman" w:cs="Times New Roman"/>
                <w:sz w:val="13"/>
                <w:szCs w:val="13"/>
                <w:lang w:eastAsia="zh-CN"/>
              </w:rPr>
              <w:br/>
              <w:t>Low risk (2 studies)</w:t>
            </w:r>
          </w:p>
        </w:tc>
        <w:tc>
          <w:tcPr>
            <w:tcW w:w="1134" w:type="dxa"/>
            <w:tcBorders>
              <w:top w:val="single" w:sz="4" w:space="0" w:color="auto"/>
            </w:tcBorders>
            <w:shd w:val="clear" w:color="000000" w:fill="FFFFFF"/>
            <w:vAlign w:val="center"/>
          </w:tcPr>
          <w:p w14:paraId="2BB8869D" w14:textId="72CA6D14"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r w:rsidR="0057260F" w:rsidRPr="00A94015" w14:paraId="1E6D901E" w14:textId="6110F074" w:rsidTr="00ED2D3A">
        <w:trPr>
          <w:trHeight w:val="700"/>
        </w:trPr>
        <w:tc>
          <w:tcPr>
            <w:tcW w:w="750" w:type="dxa"/>
            <w:tcBorders>
              <w:bottom w:val="single" w:sz="4" w:space="0" w:color="auto"/>
            </w:tcBorders>
            <w:shd w:val="clear" w:color="auto" w:fill="auto"/>
            <w:vAlign w:val="center"/>
          </w:tcPr>
          <w:p w14:paraId="1ADDC03F"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Wang, 2012 (27)</w:t>
            </w:r>
          </w:p>
        </w:tc>
        <w:tc>
          <w:tcPr>
            <w:tcW w:w="506" w:type="dxa"/>
            <w:tcBorders>
              <w:bottom w:val="single" w:sz="4" w:space="0" w:color="auto"/>
            </w:tcBorders>
            <w:shd w:val="clear" w:color="auto" w:fill="auto"/>
            <w:vAlign w:val="center"/>
          </w:tcPr>
          <w:p w14:paraId="4824E842"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w:t>
            </w:r>
          </w:p>
        </w:tc>
        <w:tc>
          <w:tcPr>
            <w:tcW w:w="1005" w:type="dxa"/>
            <w:tcBorders>
              <w:bottom w:val="single" w:sz="4" w:space="0" w:color="auto"/>
            </w:tcBorders>
            <w:shd w:val="clear" w:color="000000" w:fill="FFFFFF"/>
            <w:vAlign w:val="center"/>
          </w:tcPr>
          <w:p w14:paraId="4AEF0EBB"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retrospective </w:t>
            </w:r>
          </w:p>
        </w:tc>
        <w:tc>
          <w:tcPr>
            <w:tcW w:w="853" w:type="dxa"/>
            <w:tcBorders>
              <w:bottom w:val="single" w:sz="4" w:space="0" w:color="auto"/>
            </w:tcBorders>
            <w:shd w:val="clear" w:color="000000" w:fill="FFFFFF"/>
            <w:vAlign w:val="center"/>
          </w:tcPr>
          <w:p w14:paraId="50150535"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CRC</w:t>
            </w:r>
          </w:p>
        </w:tc>
        <w:tc>
          <w:tcPr>
            <w:tcW w:w="1417" w:type="dxa"/>
            <w:tcBorders>
              <w:bottom w:val="single" w:sz="4" w:space="0" w:color="auto"/>
            </w:tcBorders>
            <w:shd w:val="clear" w:color="000000" w:fill="FFFFFF"/>
            <w:vAlign w:val="center"/>
          </w:tcPr>
          <w:p w14:paraId="5175A3F6"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lymph node metastasis at presentation in CRC</w:t>
            </w:r>
          </w:p>
        </w:tc>
        <w:tc>
          <w:tcPr>
            <w:tcW w:w="1253" w:type="dxa"/>
            <w:tcBorders>
              <w:bottom w:val="single" w:sz="4" w:space="0" w:color="auto"/>
            </w:tcBorders>
            <w:shd w:val="clear" w:color="000000" w:fill="FFFFFF"/>
            <w:vAlign w:val="center"/>
          </w:tcPr>
          <w:p w14:paraId="291FE8D0"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CD133 expression</w:t>
            </w:r>
          </w:p>
        </w:tc>
        <w:tc>
          <w:tcPr>
            <w:tcW w:w="754" w:type="dxa"/>
            <w:tcBorders>
              <w:bottom w:val="single" w:sz="4" w:space="0" w:color="auto"/>
            </w:tcBorders>
            <w:shd w:val="clear" w:color="000000" w:fill="FFFFFF"/>
            <w:vAlign w:val="center"/>
          </w:tcPr>
          <w:p w14:paraId="4833423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225</w:t>
            </w:r>
          </w:p>
        </w:tc>
        <w:tc>
          <w:tcPr>
            <w:tcW w:w="828" w:type="dxa"/>
            <w:tcBorders>
              <w:bottom w:val="single" w:sz="4" w:space="0" w:color="auto"/>
            </w:tcBorders>
            <w:shd w:val="clear" w:color="000000" w:fill="FFFFFF"/>
            <w:vAlign w:val="center"/>
          </w:tcPr>
          <w:p w14:paraId="7180ED5B"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465</w:t>
            </w:r>
          </w:p>
        </w:tc>
        <w:tc>
          <w:tcPr>
            <w:tcW w:w="681" w:type="dxa"/>
            <w:tcBorders>
              <w:bottom w:val="single" w:sz="4" w:space="0" w:color="auto"/>
            </w:tcBorders>
            <w:shd w:val="clear" w:color="000000" w:fill="FFFFFF"/>
            <w:vAlign w:val="center"/>
          </w:tcPr>
          <w:p w14:paraId="7A1EBC08"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OR</w:t>
            </w:r>
          </w:p>
        </w:tc>
        <w:tc>
          <w:tcPr>
            <w:tcW w:w="629" w:type="dxa"/>
            <w:tcBorders>
              <w:bottom w:val="single" w:sz="4" w:space="0" w:color="auto"/>
            </w:tcBorders>
            <w:shd w:val="clear" w:color="000000" w:fill="FFFFFF"/>
            <w:vAlign w:val="center"/>
          </w:tcPr>
          <w:p w14:paraId="08208867"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HKSJ</w:t>
            </w:r>
          </w:p>
        </w:tc>
        <w:tc>
          <w:tcPr>
            <w:tcW w:w="958" w:type="dxa"/>
            <w:tcBorders>
              <w:bottom w:val="single" w:sz="4" w:space="0" w:color="auto"/>
            </w:tcBorders>
            <w:shd w:val="clear" w:color="auto" w:fill="auto"/>
            <w:vAlign w:val="center"/>
          </w:tcPr>
          <w:p w14:paraId="631D96E1"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1.49 (0.87-2.57)</w:t>
            </w:r>
          </w:p>
        </w:tc>
        <w:tc>
          <w:tcPr>
            <w:tcW w:w="567" w:type="dxa"/>
            <w:tcBorders>
              <w:bottom w:val="single" w:sz="4" w:space="0" w:color="auto"/>
            </w:tcBorders>
            <w:shd w:val="clear" w:color="auto" w:fill="auto"/>
            <w:vAlign w:val="center"/>
          </w:tcPr>
          <w:p w14:paraId="0132302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0.086</w:t>
            </w:r>
          </w:p>
        </w:tc>
        <w:tc>
          <w:tcPr>
            <w:tcW w:w="613" w:type="dxa"/>
            <w:tcBorders>
              <w:bottom w:val="single" w:sz="4" w:space="0" w:color="auto"/>
            </w:tcBorders>
            <w:shd w:val="clear" w:color="auto" w:fill="auto"/>
            <w:vAlign w:val="center"/>
          </w:tcPr>
          <w:p w14:paraId="7D6EDA2D"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3.1%</w:t>
            </w:r>
          </w:p>
        </w:tc>
        <w:tc>
          <w:tcPr>
            <w:tcW w:w="663" w:type="dxa"/>
            <w:tcBorders>
              <w:bottom w:val="single" w:sz="4" w:space="0" w:color="auto"/>
            </w:tcBorders>
            <w:shd w:val="clear" w:color="auto" w:fill="auto"/>
            <w:vAlign w:val="center"/>
          </w:tcPr>
          <w:p w14:paraId="20B4FA85"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0.989</w:t>
            </w:r>
          </w:p>
        </w:tc>
        <w:tc>
          <w:tcPr>
            <w:tcW w:w="567" w:type="dxa"/>
            <w:tcBorders>
              <w:bottom w:val="single" w:sz="4" w:space="0" w:color="auto"/>
            </w:tcBorders>
            <w:shd w:val="clear" w:color="auto" w:fill="auto"/>
            <w:vAlign w:val="center"/>
          </w:tcPr>
          <w:p w14:paraId="59FB7D3B"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0.171</w:t>
            </w:r>
          </w:p>
        </w:tc>
        <w:tc>
          <w:tcPr>
            <w:tcW w:w="992" w:type="dxa"/>
            <w:tcBorders>
              <w:bottom w:val="single" w:sz="4" w:space="0" w:color="auto"/>
            </w:tcBorders>
            <w:shd w:val="clear" w:color="000000" w:fill="FFFFFF"/>
            <w:vAlign w:val="center"/>
          </w:tcPr>
          <w:p w14:paraId="20003420"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(0.79-2.83)</w:t>
            </w:r>
          </w:p>
        </w:tc>
        <w:tc>
          <w:tcPr>
            <w:tcW w:w="1418" w:type="dxa"/>
            <w:tcBorders>
              <w:bottom w:val="single" w:sz="4" w:space="0" w:color="auto"/>
            </w:tcBorders>
            <w:shd w:val="clear" w:color="auto" w:fill="auto"/>
            <w:vAlign w:val="center"/>
          </w:tcPr>
          <w:p w14:paraId="42DC747C" w14:textId="77777777" w:rsidR="00E77B8D" w:rsidRPr="00A94015" w:rsidRDefault="00E77B8D" w:rsidP="00E77B8D">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No</w:t>
            </w:r>
          </w:p>
        </w:tc>
        <w:tc>
          <w:tcPr>
            <w:tcW w:w="1134" w:type="dxa"/>
            <w:tcBorders>
              <w:bottom w:val="single" w:sz="4" w:space="0" w:color="auto"/>
            </w:tcBorders>
            <w:vAlign w:val="center"/>
          </w:tcPr>
          <w:p w14:paraId="61E56D8D" w14:textId="242CFB17" w:rsidR="00E77B8D" w:rsidRPr="00A94015" w:rsidRDefault="00E77B8D" w:rsidP="00E77B8D">
            <w:pPr>
              <w:spacing w:after="0" w:line="240" w:lineRule="auto"/>
              <w:rPr>
                <w:rFonts w:ascii="Times New Roman" w:eastAsia="DengXian" w:hAnsi="Times New Roman" w:cs="Times New Roman"/>
                <w:sz w:val="13"/>
                <w:szCs w:val="13"/>
                <w:lang w:eastAsia="zh-CN"/>
              </w:rPr>
            </w:pPr>
            <w:r w:rsidRPr="00E77B8D">
              <w:rPr>
                <w:rFonts w:ascii="Times New Roman" w:eastAsia="DengXian" w:hAnsi="Times New Roman" w:cs="Times New Roman"/>
                <w:sz w:val="13"/>
                <w:szCs w:val="13"/>
                <w:lang w:eastAsia="zh-CN"/>
              </w:rPr>
              <w:t>no association</w:t>
            </w:r>
          </w:p>
        </w:tc>
      </w:tr>
    </w:tbl>
    <w:p w14:paraId="6C3E84EB" w14:textId="77777777" w:rsidR="00685EA6" w:rsidRPr="00A94015" w:rsidRDefault="00685EA6" w:rsidP="00685EA6">
      <w:pPr>
        <w:spacing w:after="0" w:line="240" w:lineRule="auto"/>
        <w:rPr>
          <w:rFonts w:ascii="Times New Roman" w:eastAsia="DengXian" w:hAnsi="Times New Roman" w:cs="Times New Roman"/>
          <w:sz w:val="13"/>
          <w:szCs w:val="13"/>
          <w:lang w:eastAsia="zh-CN"/>
        </w:rPr>
      </w:pPr>
      <w:r w:rsidRPr="00A94015">
        <w:rPr>
          <w:rFonts w:ascii="Times New Roman" w:eastAsia="DengXian" w:hAnsi="Times New Roman" w:cs="Times New Roman"/>
          <w:sz w:val="13"/>
          <w:szCs w:val="13"/>
          <w:lang w:eastAsia="zh-CN"/>
        </w:rPr>
        <w:t xml:space="preserve">Abbreviation:  OR, odds ratio; RR, risk ratio; CI, confidence interval; P-egger, P value for Egger’s test; P-sig, P value for excess significance bias; PI, prediction interval; No., number of included studies; NA, not available (where the number of expected significant results was greater than the number observed); CRC, colorectal cancer; NET, neuroendocrine tumour; MINORS, Methodological index for non-randomized studies; NOS, Newcastle Ottawa Scale (&gt;=6: low risk, &lt;6: high risk); D.H Checklist, </w:t>
      </w:r>
      <w:proofErr w:type="spellStart"/>
      <w:r w:rsidRPr="00A94015">
        <w:rPr>
          <w:rFonts w:ascii="Times New Roman" w:eastAsia="DengXian" w:hAnsi="Times New Roman" w:cs="Times New Roman"/>
          <w:sz w:val="13"/>
          <w:szCs w:val="13"/>
          <w:lang w:eastAsia="zh-CN"/>
        </w:rPr>
        <w:t>Duckitt</w:t>
      </w:r>
      <w:proofErr w:type="spellEnd"/>
      <w:r w:rsidRPr="00A94015">
        <w:rPr>
          <w:rFonts w:ascii="Times New Roman" w:eastAsia="DengXian" w:hAnsi="Times New Roman" w:cs="Times New Roman"/>
          <w:sz w:val="13"/>
          <w:szCs w:val="13"/>
          <w:lang w:eastAsia="zh-CN"/>
        </w:rPr>
        <w:t xml:space="preserve"> and Harrington Checklist; ELCWP scale, European Lung Cancer Working Party; GRADE, The Grading of Recommendations Assessment, Development and Evaluation; SIGN, Scottish Intercollegiate Guidelines Network; STROBE, Strengthening the Reporting of Observational studies in Epidemiology</w:t>
      </w:r>
    </w:p>
    <w:p w14:paraId="357E2A27" w14:textId="77777777" w:rsidR="00685EA6" w:rsidRPr="00B7222B" w:rsidRDefault="00685EA6" w:rsidP="00685EA6">
      <w:pPr>
        <w:rPr>
          <w:rFonts w:ascii="Times New Roman" w:eastAsia="DengXian Light" w:hAnsi="Times New Roman" w:cs="Times New Roman"/>
          <w:b/>
          <w:sz w:val="26"/>
          <w:szCs w:val="26"/>
        </w:rPr>
        <w:sectPr w:rsidR="00685EA6" w:rsidRPr="00B7222B">
          <w:pgSz w:w="16838" w:h="11906" w:orient="landscape"/>
          <w:pgMar w:top="720" w:right="720" w:bottom="720" w:left="720" w:header="708" w:footer="708" w:gutter="0"/>
          <w:cols w:space="720"/>
          <w:docGrid w:linePitch="360"/>
        </w:sectPr>
      </w:pPr>
    </w:p>
    <w:p w14:paraId="4423DA88" w14:textId="24630928" w:rsidR="00685EA6" w:rsidRDefault="00685EA6" w:rsidP="00685EA6">
      <w:pPr>
        <w:spacing w:after="0" w:line="240" w:lineRule="auto"/>
        <w:jc w:val="center"/>
        <w:rPr>
          <w:rFonts w:ascii="Times New Roman" w:hAnsi="Times New Roman" w:cs="Times New Roman"/>
          <w:b/>
          <w:bCs/>
          <w:sz w:val="24"/>
          <w:szCs w:val="24"/>
          <w:lang w:eastAsia="zh-CN"/>
        </w:rPr>
      </w:pPr>
      <w:r w:rsidRPr="00D23B7E">
        <w:rPr>
          <w:rFonts w:ascii="Times New Roman" w:hAnsi="Times New Roman" w:cs="Times New Roman"/>
          <w:b/>
          <w:bCs/>
          <w:sz w:val="24"/>
          <w:szCs w:val="24"/>
          <w:lang w:eastAsia="zh-CN"/>
        </w:rPr>
        <w:lastRenderedPageBreak/>
        <w:t xml:space="preserve">Table </w:t>
      </w:r>
      <w:r w:rsidR="00AF0277">
        <w:rPr>
          <w:rFonts w:ascii="Times New Roman" w:hAnsi="Times New Roman" w:cs="Times New Roman"/>
          <w:b/>
          <w:bCs/>
          <w:sz w:val="24"/>
          <w:szCs w:val="24"/>
          <w:lang w:eastAsia="zh-CN"/>
        </w:rPr>
        <w:t>S</w:t>
      </w:r>
      <w:r w:rsidRPr="00D23B7E">
        <w:rPr>
          <w:rFonts w:ascii="Times New Roman" w:hAnsi="Times New Roman" w:cs="Times New Roman"/>
          <w:b/>
          <w:bCs/>
          <w:sz w:val="24"/>
          <w:szCs w:val="24"/>
          <w:lang w:eastAsia="zh-CN"/>
        </w:rPr>
        <w:t>12</w:t>
      </w:r>
      <w:r w:rsidR="00D23B7E" w:rsidRPr="00D23B7E">
        <w:rPr>
          <w:rFonts w:ascii="Times New Roman" w:hAnsi="Times New Roman" w:cs="Times New Roman" w:hint="eastAsia"/>
          <w:b/>
          <w:bCs/>
          <w:sz w:val="24"/>
          <w:szCs w:val="24"/>
          <w:lang w:eastAsia="zh-CN"/>
        </w:rPr>
        <w:t>:</w:t>
      </w:r>
      <w:r w:rsidR="00D23B7E" w:rsidRPr="00D23B7E">
        <w:rPr>
          <w:rFonts w:ascii="Times New Roman" w:hAnsi="Times New Roman" w:cs="Times New Roman"/>
          <w:b/>
          <w:bCs/>
          <w:sz w:val="24"/>
          <w:szCs w:val="24"/>
          <w:lang w:eastAsia="zh-CN"/>
        </w:rPr>
        <w:t xml:space="preserve"> </w:t>
      </w:r>
      <w:r w:rsidRPr="00D23B7E">
        <w:rPr>
          <w:rFonts w:ascii="Times New Roman" w:hAnsi="Times New Roman" w:cs="Times New Roman"/>
          <w:b/>
          <w:bCs/>
          <w:sz w:val="24"/>
          <w:szCs w:val="24"/>
          <w:lang w:eastAsia="zh-CN"/>
        </w:rPr>
        <w:t>Sensitivity</w:t>
      </w:r>
      <w:r w:rsidRPr="00B7222B">
        <w:rPr>
          <w:rFonts w:ascii="Times New Roman" w:hAnsi="Times New Roman" w:cs="Times New Roman"/>
          <w:b/>
          <w:bCs/>
          <w:sz w:val="24"/>
          <w:szCs w:val="24"/>
          <w:lang w:eastAsia="zh-CN"/>
        </w:rPr>
        <w:t xml:space="preserve"> analysis of 13 unique meta-analyses of observational studies investigating the associations between risk factors and colorectal cancer recurrence (local/ distant) and evidence credibility assessment</w:t>
      </w:r>
    </w:p>
    <w:p w14:paraId="0662FBCE" w14:textId="77777777" w:rsidR="00BB7BD0" w:rsidRPr="00B7222B" w:rsidRDefault="00BB7BD0" w:rsidP="00685EA6">
      <w:pPr>
        <w:spacing w:after="0" w:line="240" w:lineRule="auto"/>
        <w:jc w:val="center"/>
        <w:rPr>
          <w:rFonts w:ascii="Times New Roman" w:hAnsi="Times New Roman" w:cs="Times New Roman"/>
          <w:b/>
          <w:bCs/>
          <w:sz w:val="24"/>
          <w:szCs w:val="24"/>
          <w:lang w:eastAsia="zh-CN"/>
        </w:rPr>
      </w:pPr>
    </w:p>
    <w:tbl>
      <w:tblPr>
        <w:tblW w:w="15648" w:type="dxa"/>
        <w:tblInd w:w="5" w:type="dxa"/>
        <w:tblLayout w:type="fixed"/>
        <w:tblLook w:val="0000" w:firstRow="0" w:lastRow="0" w:firstColumn="0" w:lastColumn="0" w:noHBand="0" w:noVBand="0"/>
      </w:tblPr>
      <w:tblGrid>
        <w:gridCol w:w="826"/>
        <w:gridCol w:w="554"/>
        <w:gridCol w:w="969"/>
        <w:gridCol w:w="831"/>
        <w:gridCol w:w="1210"/>
        <w:gridCol w:w="1134"/>
        <w:gridCol w:w="708"/>
        <w:gridCol w:w="993"/>
        <w:gridCol w:w="661"/>
        <w:gridCol w:w="692"/>
        <w:gridCol w:w="1108"/>
        <w:gridCol w:w="692"/>
        <w:gridCol w:w="554"/>
        <w:gridCol w:w="554"/>
        <w:gridCol w:w="554"/>
        <w:gridCol w:w="830"/>
        <w:gridCol w:w="1385"/>
        <w:gridCol w:w="1384"/>
        <w:gridCol w:w="9"/>
      </w:tblGrid>
      <w:tr w:rsidR="006F4C46" w:rsidRPr="00B7222B" w14:paraId="6AD2A5E5" w14:textId="04C54047" w:rsidTr="00EF4C46">
        <w:trPr>
          <w:gridAfter w:val="1"/>
          <w:wAfter w:w="9" w:type="dxa"/>
          <w:trHeight w:val="504"/>
        </w:trPr>
        <w:tc>
          <w:tcPr>
            <w:tcW w:w="826" w:type="dxa"/>
            <w:tcBorders>
              <w:top w:val="single" w:sz="4" w:space="0" w:color="auto"/>
              <w:bottom w:val="single" w:sz="4" w:space="0" w:color="auto"/>
            </w:tcBorders>
            <w:shd w:val="clear" w:color="auto" w:fill="auto"/>
            <w:vAlign w:val="center"/>
          </w:tcPr>
          <w:p w14:paraId="2E836E5F"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Ref.</w:t>
            </w:r>
          </w:p>
        </w:tc>
        <w:tc>
          <w:tcPr>
            <w:tcW w:w="554" w:type="dxa"/>
            <w:tcBorders>
              <w:top w:val="single" w:sz="4" w:space="0" w:color="auto"/>
              <w:bottom w:val="single" w:sz="4" w:space="0" w:color="auto"/>
            </w:tcBorders>
            <w:shd w:val="clear" w:color="auto" w:fill="auto"/>
            <w:vAlign w:val="center"/>
          </w:tcPr>
          <w:p w14:paraId="032DF99F"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No.</w:t>
            </w:r>
          </w:p>
        </w:tc>
        <w:tc>
          <w:tcPr>
            <w:tcW w:w="969" w:type="dxa"/>
            <w:tcBorders>
              <w:top w:val="single" w:sz="4" w:space="0" w:color="auto"/>
              <w:bottom w:val="single" w:sz="4" w:space="0" w:color="auto"/>
            </w:tcBorders>
            <w:shd w:val="clear" w:color="000000" w:fill="FFFFFF"/>
            <w:vAlign w:val="center"/>
          </w:tcPr>
          <w:p w14:paraId="15CE0AB4"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Study design</w:t>
            </w:r>
          </w:p>
        </w:tc>
        <w:tc>
          <w:tcPr>
            <w:tcW w:w="831" w:type="dxa"/>
            <w:tcBorders>
              <w:top w:val="single" w:sz="4" w:space="0" w:color="auto"/>
              <w:bottom w:val="single" w:sz="4" w:space="0" w:color="auto"/>
            </w:tcBorders>
            <w:shd w:val="clear" w:color="000000" w:fill="FFFFFF"/>
            <w:vAlign w:val="center"/>
          </w:tcPr>
          <w:p w14:paraId="1C7D48E0"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Population</w:t>
            </w:r>
          </w:p>
        </w:tc>
        <w:tc>
          <w:tcPr>
            <w:tcW w:w="1210" w:type="dxa"/>
            <w:tcBorders>
              <w:top w:val="single" w:sz="4" w:space="0" w:color="auto"/>
              <w:bottom w:val="single" w:sz="4" w:space="0" w:color="auto"/>
            </w:tcBorders>
            <w:shd w:val="clear" w:color="000000" w:fill="FFFFFF"/>
            <w:vAlign w:val="center"/>
          </w:tcPr>
          <w:p w14:paraId="0D618DAC"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 xml:space="preserve">Outcome </w:t>
            </w:r>
          </w:p>
        </w:tc>
        <w:tc>
          <w:tcPr>
            <w:tcW w:w="1134" w:type="dxa"/>
            <w:tcBorders>
              <w:top w:val="single" w:sz="4" w:space="0" w:color="auto"/>
              <w:bottom w:val="single" w:sz="4" w:space="0" w:color="auto"/>
            </w:tcBorders>
            <w:shd w:val="clear" w:color="000000" w:fill="FFFFFF"/>
            <w:vAlign w:val="center"/>
          </w:tcPr>
          <w:p w14:paraId="7284C038"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Risk factor</w:t>
            </w:r>
          </w:p>
        </w:tc>
        <w:tc>
          <w:tcPr>
            <w:tcW w:w="708" w:type="dxa"/>
            <w:tcBorders>
              <w:top w:val="single" w:sz="4" w:space="0" w:color="auto"/>
              <w:bottom w:val="single" w:sz="4" w:space="0" w:color="auto"/>
            </w:tcBorders>
            <w:shd w:val="clear" w:color="000000" w:fill="FFFFFF"/>
            <w:vAlign w:val="center"/>
          </w:tcPr>
          <w:p w14:paraId="69CF2225"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 xml:space="preserve">n </w:t>
            </w:r>
            <w:r w:rsidRPr="00E13B71">
              <w:rPr>
                <w:rFonts w:ascii="Times New Roman" w:eastAsia="DengXian" w:hAnsi="Times New Roman" w:cs="Times New Roman"/>
                <w:b/>
                <w:bCs/>
                <w:sz w:val="15"/>
                <w:szCs w:val="15"/>
                <w:lang w:eastAsia="zh-CN"/>
              </w:rPr>
              <w:br/>
              <w:t>(event)</w:t>
            </w:r>
          </w:p>
        </w:tc>
        <w:tc>
          <w:tcPr>
            <w:tcW w:w="993" w:type="dxa"/>
            <w:tcBorders>
              <w:top w:val="single" w:sz="4" w:space="0" w:color="auto"/>
              <w:bottom w:val="single" w:sz="4" w:space="0" w:color="auto"/>
            </w:tcBorders>
            <w:shd w:val="clear" w:color="000000" w:fill="FFFFFF"/>
            <w:vAlign w:val="center"/>
          </w:tcPr>
          <w:p w14:paraId="4A5DE4BF"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N</w:t>
            </w:r>
            <w:r w:rsidRPr="00E13B71">
              <w:rPr>
                <w:rFonts w:ascii="Times New Roman" w:eastAsia="DengXian" w:hAnsi="Times New Roman" w:cs="Times New Roman"/>
                <w:b/>
                <w:bCs/>
                <w:sz w:val="15"/>
                <w:szCs w:val="15"/>
                <w:lang w:eastAsia="zh-CN"/>
              </w:rPr>
              <w:br/>
              <w:t>(sample)</w:t>
            </w:r>
          </w:p>
        </w:tc>
        <w:tc>
          <w:tcPr>
            <w:tcW w:w="661" w:type="dxa"/>
            <w:tcBorders>
              <w:top w:val="single" w:sz="4" w:space="0" w:color="auto"/>
              <w:bottom w:val="single" w:sz="4" w:space="0" w:color="auto"/>
            </w:tcBorders>
            <w:shd w:val="clear" w:color="000000" w:fill="FFFFFF"/>
            <w:vAlign w:val="center"/>
          </w:tcPr>
          <w:p w14:paraId="0F1D3E2B"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 xml:space="preserve">Metric </w:t>
            </w:r>
          </w:p>
        </w:tc>
        <w:tc>
          <w:tcPr>
            <w:tcW w:w="692" w:type="dxa"/>
            <w:tcBorders>
              <w:top w:val="single" w:sz="4" w:space="0" w:color="auto"/>
              <w:bottom w:val="single" w:sz="4" w:space="0" w:color="auto"/>
            </w:tcBorders>
            <w:shd w:val="clear" w:color="000000" w:fill="FFFFFF"/>
            <w:vAlign w:val="center"/>
          </w:tcPr>
          <w:p w14:paraId="6FE6B5BC"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MA model</w:t>
            </w:r>
          </w:p>
        </w:tc>
        <w:tc>
          <w:tcPr>
            <w:tcW w:w="1108" w:type="dxa"/>
            <w:tcBorders>
              <w:top w:val="single" w:sz="4" w:space="0" w:color="auto"/>
              <w:bottom w:val="single" w:sz="4" w:space="0" w:color="auto"/>
            </w:tcBorders>
            <w:shd w:val="clear" w:color="000000" w:fill="FFFFFF"/>
            <w:vAlign w:val="center"/>
          </w:tcPr>
          <w:p w14:paraId="00D6DD65"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Effect size (95% CI)</w:t>
            </w:r>
          </w:p>
        </w:tc>
        <w:tc>
          <w:tcPr>
            <w:tcW w:w="692" w:type="dxa"/>
            <w:tcBorders>
              <w:top w:val="single" w:sz="4" w:space="0" w:color="auto"/>
              <w:bottom w:val="single" w:sz="4" w:space="0" w:color="auto"/>
            </w:tcBorders>
            <w:shd w:val="clear" w:color="000000" w:fill="FFFFFF"/>
            <w:vAlign w:val="center"/>
          </w:tcPr>
          <w:p w14:paraId="4DF814FA"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P-value</w:t>
            </w:r>
          </w:p>
        </w:tc>
        <w:tc>
          <w:tcPr>
            <w:tcW w:w="554" w:type="dxa"/>
            <w:tcBorders>
              <w:top w:val="single" w:sz="4" w:space="0" w:color="auto"/>
              <w:bottom w:val="single" w:sz="4" w:space="0" w:color="auto"/>
            </w:tcBorders>
            <w:shd w:val="clear" w:color="000000" w:fill="FFFFFF"/>
            <w:vAlign w:val="center"/>
          </w:tcPr>
          <w:p w14:paraId="414997E2"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 xml:space="preserve">I² </w:t>
            </w:r>
          </w:p>
        </w:tc>
        <w:tc>
          <w:tcPr>
            <w:tcW w:w="554" w:type="dxa"/>
            <w:tcBorders>
              <w:top w:val="single" w:sz="4" w:space="0" w:color="auto"/>
              <w:bottom w:val="single" w:sz="4" w:space="0" w:color="auto"/>
            </w:tcBorders>
            <w:shd w:val="clear" w:color="000000" w:fill="FFFFFF"/>
            <w:vAlign w:val="center"/>
          </w:tcPr>
          <w:p w14:paraId="3F548EF8"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P-egger</w:t>
            </w:r>
          </w:p>
        </w:tc>
        <w:tc>
          <w:tcPr>
            <w:tcW w:w="554" w:type="dxa"/>
            <w:tcBorders>
              <w:top w:val="single" w:sz="4" w:space="0" w:color="auto"/>
              <w:bottom w:val="single" w:sz="4" w:space="0" w:color="auto"/>
            </w:tcBorders>
            <w:shd w:val="clear" w:color="auto" w:fill="auto"/>
            <w:vAlign w:val="center"/>
          </w:tcPr>
          <w:p w14:paraId="29FDA014"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P-sig</w:t>
            </w:r>
          </w:p>
        </w:tc>
        <w:tc>
          <w:tcPr>
            <w:tcW w:w="830" w:type="dxa"/>
            <w:tcBorders>
              <w:top w:val="single" w:sz="4" w:space="0" w:color="auto"/>
              <w:bottom w:val="single" w:sz="4" w:space="0" w:color="auto"/>
            </w:tcBorders>
            <w:shd w:val="clear" w:color="auto" w:fill="auto"/>
            <w:vAlign w:val="center"/>
          </w:tcPr>
          <w:p w14:paraId="01F2ECE5"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95% PI</w:t>
            </w:r>
          </w:p>
        </w:tc>
        <w:tc>
          <w:tcPr>
            <w:tcW w:w="1385" w:type="dxa"/>
            <w:tcBorders>
              <w:top w:val="single" w:sz="4" w:space="0" w:color="auto"/>
              <w:bottom w:val="single" w:sz="4" w:space="0" w:color="auto"/>
            </w:tcBorders>
            <w:shd w:val="clear" w:color="000000" w:fill="FFFFFF"/>
            <w:vAlign w:val="center"/>
          </w:tcPr>
          <w:p w14:paraId="5F76C78F" w14:textId="77777777" w:rsidR="00E13B71" w:rsidRPr="00E13B71" w:rsidRDefault="00E13B71" w:rsidP="00685EA6">
            <w:pPr>
              <w:spacing w:after="0" w:line="240" w:lineRule="auto"/>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Assessment tool and risk of bias</w:t>
            </w:r>
          </w:p>
        </w:tc>
        <w:tc>
          <w:tcPr>
            <w:tcW w:w="1384" w:type="dxa"/>
            <w:tcBorders>
              <w:top w:val="single" w:sz="4" w:space="0" w:color="auto"/>
              <w:bottom w:val="single" w:sz="4" w:space="0" w:color="auto"/>
            </w:tcBorders>
            <w:shd w:val="clear" w:color="000000" w:fill="FFFFFF"/>
            <w:vAlign w:val="center"/>
          </w:tcPr>
          <w:p w14:paraId="1E3F8417" w14:textId="0719845E" w:rsidR="00E13B71" w:rsidRPr="00E13B71" w:rsidRDefault="008509F5" w:rsidP="00685EA6">
            <w:pPr>
              <w:spacing w:after="0" w:line="240" w:lineRule="auto"/>
              <w:rPr>
                <w:rFonts w:ascii="Times New Roman" w:eastAsia="DengXian" w:hAnsi="Times New Roman" w:cs="Times New Roman"/>
                <w:b/>
                <w:bCs/>
                <w:sz w:val="15"/>
                <w:szCs w:val="15"/>
                <w:lang w:eastAsia="zh-CN"/>
              </w:rPr>
            </w:pPr>
            <w:r w:rsidRPr="008509F5">
              <w:rPr>
                <w:rFonts w:ascii="Times New Roman" w:eastAsia="DengXian" w:hAnsi="Times New Roman" w:cs="Times New Roman"/>
                <w:b/>
                <w:bCs/>
                <w:sz w:val="15"/>
                <w:szCs w:val="15"/>
                <w:lang w:eastAsia="zh-CN"/>
              </w:rPr>
              <w:t>Evidence classification</w:t>
            </w:r>
          </w:p>
        </w:tc>
      </w:tr>
      <w:tr w:rsidR="008509F5" w:rsidRPr="00B7222B" w14:paraId="4C48211B" w14:textId="3927E40A" w:rsidTr="006F4C46">
        <w:trPr>
          <w:trHeight w:val="478"/>
        </w:trPr>
        <w:tc>
          <w:tcPr>
            <w:tcW w:w="15648" w:type="dxa"/>
            <w:gridSpan w:val="19"/>
            <w:tcBorders>
              <w:top w:val="single" w:sz="4" w:space="0" w:color="auto"/>
              <w:bottom w:val="single" w:sz="4" w:space="0" w:color="auto"/>
            </w:tcBorders>
            <w:shd w:val="clear" w:color="auto" w:fill="auto"/>
            <w:vAlign w:val="center"/>
          </w:tcPr>
          <w:p w14:paraId="4A643291" w14:textId="2B544913" w:rsidR="008509F5" w:rsidRPr="00E13B71" w:rsidRDefault="008509F5" w:rsidP="00685EA6">
            <w:pPr>
              <w:spacing w:after="0" w:line="240" w:lineRule="auto"/>
              <w:jc w:val="center"/>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Histopathological risk factor</w:t>
            </w:r>
          </w:p>
        </w:tc>
      </w:tr>
      <w:tr w:rsidR="006F4C46" w:rsidRPr="00B7222B" w14:paraId="376A3A2F" w14:textId="00F4C3D7" w:rsidTr="00EF4C46">
        <w:trPr>
          <w:gridAfter w:val="1"/>
          <w:wAfter w:w="9" w:type="dxa"/>
          <w:trHeight w:val="1157"/>
        </w:trPr>
        <w:tc>
          <w:tcPr>
            <w:tcW w:w="826" w:type="dxa"/>
            <w:tcBorders>
              <w:top w:val="nil"/>
              <w:left w:val="nil"/>
              <w:right w:val="nil"/>
            </w:tcBorders>
            <w:shd w:val="clear" w:color="auto" w:fill="auto"/>
            <w:vAlign w:val="center"/>
          </w:tcPr>
          <w:p w14:paraId="062ADD42"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proofErr w:type="spellStart"/>
            <w:r w:rsidRPr="00E13B71">
              <w:rPr>
                <w:rFonts w:ascii="Times New Roman" w:eastAsia="DengXian" w:hAnsi="Times New Roman" w:cs="Times New Roman"/>
                <w:sz w:val="13"/>
                <w:szCs w:val="13"/>
                <w:lang w:eastAsia="zh-CN"/>
              </w:rPr>
              <w:t>Knijn</w:t>
            </w:r>
            <w:proofErr w:type="spellEnd"/>
            <w:r w:rsidRPr="00E13B71">
              <w:rPr>
                <w:rFonts w:ascii="Times New Roman" w:eastAsia="DengXian" w:hAnsi="Times New Roman" w:cs="Times New Roman"/>
                <w:sz w:val="13"/>
                <w:szCs w:val="13"/>
                <w:lang w:eastAsia="zh-CN"/>
              </w:rPr>
              <w:t>, 2016 (36)</w:t>
            </w:r>
          </w:p>
        </w:tc>
        <w:tc>
          <w:tcPr>
            <w:tcW w:w="554" w:type="dxa"/>
            <w:tcBorders>
              <w:top w:val="nil"/>
              <w:left w:val="nil"/>
              <w:right w:val="nil"/>
            </w:tcBorders>
            <w:shd w:val="clear" w:color="auto" w:fill="auto"/>
            <w:vAlign w:val="center"/>
          </w:tcPr>
          <w:p w14:paraId="3576D54A"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w:t>
            </w:r>
          </w:p>
        </w:tc>
        <w:tc>
          <w:tcPr>
            <w:tcW w:w="969" w:type="dxa"/>
            <w:tcBorders>
              <w:top w:val="nil"/>
              <w:left w:val="nil"/>
              <w:right w:val="nil"/>
            </w:tcBorders>
            <w:shd w:val="clear" w:color="000000" w:fill="FFFFFF"/>
            <w:vAlign w:val="center"/>
          </w:tcPr>
          <w:p w14:paraId="2AE14715"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retrospective </w:t>
            </w:r>
          </w:p>
        </w:tc>
        <w:tc>
          <w:tcPr>
            <w:tcW w:w="831" w:type="dxa"/>
            <w:tcBorders>
              <w:top w:val="nil"/>
              <w:left w:val="nil"/>
              <w:right w:val="nil"/>
            </w:tcBorders>
            <w:shd w:val="clear" w:color="000000" w:fill="FFFFFF"/>
            <w:vAlign w:val="center"/>
          </w:tcPr>
          <w:p w14:paraId="1F70CA3F"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rectal cancer</w:t>
            </w:r>
          </w:p>
        </w:tc>
        <w:tc>
          <w:tcPr>
            <w:tcW w:w="1210" w:type="dxa"/>
            <w:tcBorders>
              <w:top w:val="nil"/>
              <w:left w:val="nil"/>
              <w:right w:val="nil"/>
            </w:tcBorders>
            <w:shd w:val="clear" w:color="000000" w:fill="FFFFFF"/>
            <w:vAlign w:val="center"/>
          </w:tcPr>
          <w:p w14:paraId="450B8FA7"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local recurrence in rectal cancer</w:t>
            </w:r>
          </w:p>
        </w:tc>
        <w:tc>
          <w:tcPr>
            <w:tcW w:w="1134" w:type="dxa"/>
            <w:tcBorders>
              <w:top w:val="nil"/>
              <w:left w:val="nil"/>
            </w:tcBorders>
            <w:shd w:val="clear" w:color="000000" w:fill="FFFFFF"/>
            <w:vAlign w:val="center"/>
          </w:tcPr>
          <w:p w14:paraId="6792DF6B"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perineural invasion (PNI)</w:t>
            </w:r>
          </w:p>
        </w:tc>
        <w:tc>
          <w:tcPr>
            <w:tcW w:w="708" w:type="dxa"/>
            <w:tcBorders>
              <w:top w:val="nil"/>
            </w:tcBorders>
            <w:shd w:val="clear" w:color="auto" w:fill="auto"/>
            <w:vAlign w:val="center"/>
          </w:tcPr>
          <w:p w14:paraId="0891FF57"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146</w:t>
            </w:r>
          </w:p>
        </w:tc>
        <w:tc>
          <w:tcPr>
            <w:tcW w:w="993" w:type="dxa"/>
            <w:tcBorders>
              <w:top w:val="nil"/>
            </w:tcBorders>
            <w:shd w:val="clear" w:color="auto" w:fill="auto"/>
            <w:vAlign w:val="center"/>
          </w:tcPr>
          <w:p w14:paraId="63FD5C8F"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1700</w:t>
            </w:r>
          </w:p>
        </w:tc>
        <w:tc>
          <w:tcPr>
            <w:tcW w:w="661" w:type="dxa"/>
            <w:tcBorders>
              <w:top w:val="nil"/>
            </w:tcBorders>
            <w:shd w:val="clear" w:color="auto" w:fill="auto"/>
            <w:vAlign w:val="center"/>
          </w:tcPr>
          <w:p w14:paraId="09D4BD62"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RR</w:t>
            </w:r>
          </w:p>
        </w:tc>
        <w:tc>
          <w:tcPr>
            <w:tcW w:w="692" w:type="dxa"/>
            <w:tcBorders>
              <w:top w:val="nil"/>
            </w:tcBorders>
            <w:shd w:val="clear" w:color="auto" w:fill="auto"/>
            <w:vAlign w:val="center"/>
          </w:tcPr>
          <w:p w14:paraId="41720D80"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DL</w:t>
            </w:r>
          </w:p>
        </w:tc>
        <w:tc>
          <w:tcPr>
            <w:tcW w:w="1108" w:type="dxa"/>
            <w:tcBorders>
              <w:top w:val="nil"/>
            </w:tcBorders>
            <w:shd w:val="clear" w:color="auto" w:fill="auto"/>
            <w:vAlign w:val="center"/>
          </w:tcPr>
          <w:p w14:paraId="4F7CCA7B"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3.21 (2.33-4.44)</w:t>
            </w:r>
          </w:p>
        </w:tc>
        <w:tc>
          <w:tcPr>
            <w:tcW w:w="692" w:type="dxa"/>
            <w:tcBorders>
              <w:top w:val="nil"/>
            </w:tcBorders>
            <w:shd w:val="clear" w:color="auto" w:fill="auto"/>
            <w:vAlign w:val="center"/>
          </w:tcPr>
          <w:p w14:paraId="0170A881"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1.32E-12</w:t>
            </w:r>
          </w:p>
        </w:tc>
        <w:tc>
          <w:tcPr>
            <w:tcW w:w="554" w:type="dxa"/>
            <w:tcBorders>
              <w:top w:val="nil"/>
              <w:left w:val="nil"/>
            </w:tcBorders>
            <w:shd w:val="clear" w:color="auto" w:fill="auto"/>
            <w:vAlign w:val="center"/>
          </w:tcPr>
          <w:p w14:paraId="59FD0BD8"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21.7%</w:t>
            </w:r>
          </w:p>
        </w:tc>
        <w:tc>
          <w:tcPr>
            <w:tcW w:w="554" w:type="dxa"/>
            <w:shd w:val="clear" w:color="auto" w:fill="auto"/>
            <w:vAlign w:val="center"/>
          </w:tcPr>
          <w:p w14:paraId="5BBC3309"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0.059</w:t>
            </w:r>
          </w:p>
        </w:tc>
        <w:tc>
          <w:tcPr>
            <w:tcW w:w="554" w:type="dxa"/>
            <w:shd w:val="clear" w:color="000000" w:fill="FFFFFF"/>
            <w:vAlign w:val="center"/>
          </w:tcPr>
          <w:p w14:paraId="5DFED635"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0.155</w:t>
            </w:r>
          </w:p>
        </w:tc>
        <w:tc>
          <w:tcPr>
            <w:tcW w:w="830" w:type="dxa"/>
            <w:tcBorders>
              <w:right w:val="nil"/>
            </w:tcBorders>
            <w:shd w:val="clear" w:color="auto" w:fill="auto"/>
            <w:vAlign w:val="center"/>
          </w:tcPr>
          <w:p w14:paraId="146C8559"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(2.02-5.12)</w:t>
            </w:r>
          </w:p>
        </w:tc>
        <w:tc>
          <w:tcPr>
            <w:tcW w:w="1385" w:type="dxa"/>
            <w:tcBorders>
              <w:top w:val="nil"/>
              <w:left w:val="nil"/>
              <w:bottom w:val="nil"/>
              <w:right w:val="nil"/>
            </w:tcBorders>
            <w:shd w:val="clear" w:color="000000" w:fill="FFFFFF"/>
            <w:vAlign w:val="center"/>
          </w:tcPr>
          <w:p w14:paraId="224475DC"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REMARK </w:t>
            </w:r>
            <w:r w:rsidRPr="00E13B71">
              <w:rPr>
                <w:rFonts w:ascii="Times New Roman" w:eastAsia="DengXian" w:hAnsi="Times New Roman" w:cs="Times New Roman"/>
                <w:sz w:val="13"/>
                <w:szCs w:val="13"/>
                <w:lang w:eastAsia="zh-CN"/>
              </w:rPr>
              <w:br/>
              <w:t>Low risk (2 studies: 83.3% items reported);</w:t>
            </w:r>
            <w:r w:rsidRPr="00E13B71">
              <w:rPr>
                <w:rFonts w:ascii="Times New Roman" w:eastAsia="DengXian" w:hAnsi="Times New Roman" w:cs="Times New Roman"/>
                <w:sz w:val="13"/>
                <w:szCs w:val="13"/>
                <w:lang w:eastAsia="zh-CN"/>
              </w:rPr>
              <w:br/>
              <w:t>Moderate risk (3 studies:61.1%, 50% items reported)</w:t>
            </w:r>
          </w:p>
        </w:tc>
        <w:tc>
          <w:tcPr>
            <w:tcW w:w="1384" w:type="dxa"/>
            <w:tcBorders>
              <w:top w:val="nil"/>
              <w:left w:val="nil"/>
              <w:bottom w:val="nil"/>
              <w:right w:val="nil"/>
            </w:tcBorders>
            <w:shd w:val="clear" w:color="000000" w:fill="FFFFFF"/>
            <w:vAlign w:val="center"/>
          </w:tcPr>
          <w:p w14:paraId="4909B671" w14:textId="1AFCC83E" w:rsidR="00E13B71" w:rsidRPr="00E13B71" w:rsidRDefault="008509F5" w:rsidP="00685EA6">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highly suggestive</w:t>
            </w:r>
          </w:p>
        </w:tc>
      </w:tr>
      <w:tr w:rsidR="006F4C46" w:rsidRPr="00B7222B" w14:paraId="0B623C99" w14:textId="14A8F4C1" w:rsidTr="00EF4C46">
        <w:trPr>
          <w:gridAfter w:val="1"/>
          <w:wAfter w:w="9" w:type="dxa"/>
          <w:trHeight w:val="1012"/>
        </w:trPr>
        <w:tc>
          <w:tcPr>
            <w:tcW w:w="826" w:type="dxa"/>
            <w:tcBorders>
              <w:left w:val="nil"/>
            </w:tcBorders>
            <w:shd w:val="clear" w:color="auto" w:fill="auto"/>
            <w:vAlign w:val="center"/>
          </w:tcPr>
          <w:p w14:paraId="0146FEEF"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Siddiqui, 2017 (24)</w:t>
            </w:r>
          </w:p>
        </w:tc>
        <w:tc>
          <w:tcPr>
            <w:tcW w:w="554" w:type="dxa"/>
            <w:shd w:val="clear" w:color="auto" w:fill="auto"/>
            <w:vAlign w:val="center"/>
          </w:tcPr>
          <w:p w14:paraId="1BAED2D8"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6</w:t>
            </w:r>
          </w:p>
        </w:tc>
        <w:tc>
          <w:tcPr>
            <w:tcW w:w="969" w:type="dxa"/>
            <w:shd w:val="clear" w:color="000000" w:fill="FFFFFF"/>
            <w:vAlign w:val="center"/>
          </w:tcPr>
          <w:p w14:paraId="1CDB6EE8"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retrospective</w:t>
            </w:r>
          </w:p>
        </w:tc>
        <w:tc>
          <w:tcPr>
            <w:tcW w:w="831" w:type="dxa"/>
            <w:shd w:val="clear" w:color="000000" w:fill="FFFFFF"/>
            <w:vAlign w:val="center"/>
          </w:tcPr>
          <w:p w14:paraId="293A6F5F"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rectal cancer</w:t>
            </w:r>
          </w:p>
        </w:tc>
        <w:tc>
          <w:tcPr>
            <w:tcW w:w="1210" w:type="dxa"/>
            <w:shd w:val="clear" w:color="000000" w:fill="FFFFFF"/>
            <w:vAlign w:val="center"/>
          </w:tcPr>
          <w:p w14:paraId="41CF4A5E"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distant metastatic recurrence in rectal cancer</w:t>
            </w:r>
          </w:p>
        </w:tc>
        <w:tc>
          <w:tcPr>
            <w:tcW w:w="1134" w:type="dxa"/>
            <w:shd w:val="clear" w:color="000000" w:fill="FFFFFF"/>
            <w:vAlign w:val="center"/>
          </w:tcPr>
          <w:p w14:paraId="4864D8D8"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MRI-detected extramural vascular invasion (</w:t>
            </w:r>
            <w:proofErr w:type="spellStart"/>
            <w:r w:rsidRPr="00E13B71">
              <w:rPr>
                <w:rFonts w:ascii="Times New Roman" w:eastAsia="DengXian" w:hAnsi="Times New Roman" w:cs="Times New Roman"/>
                <w:sz w:val="13"/>
                <w:szCs w:val="13"/>
                <w:lang w:eastAsia="zh-CN"/>
              </w:rPr>
              <w:t>mrEMVI</w:t>
            </w:r>
            <w:proofErr w:type="spellEnd"/>
            <w:r w:rsidRPr="00E13B71">
              <w:rPr>
                <w:rFonts w:ascii="Times New Roman" w:eastAsia="DengXian" w:hAnsi="Times New Roman" w:cs="Times New Roman"/>
                <w:sz w:val="13"/>
                <w:szCs w:val="13"/>
                <w:lang w:eastAsia="zh-CN"/>
              </w:rPr>
              <w:t>)</w:t>
            </w:r>
          </w:p>
        </w:tc>
        <w:tc>
          <w:tcPr>
            <w:tcW w:w="708" w:type="dxa"/>
            <w:shd w:val="clear" w:color="auto" w:fill="auto"/>
            <w:vAlign w:val="center"/>
          </w:tcPr>
          <w:p w14:paraId="5FDFACC9"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284</w:t>
            </w:r>
          </w:p>
        </w:tc>
        <w:tc>
          <w:tcPr>
            <w:tcW w:w="993" w:type="dxa"/>
            <w:shd w:val="clear" w:color="auto" w:fill="auto"/>
            <w:vAlign w:val="center"/>
          </w:tcPr>
          <w:p w14:paraId="22F47E74"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1262</w:t>
            </w:r>
          </w:p>
        </w:tc>
        <w:tc>
          <w:tcPr>
            <w:tcW w:w="661" w:type="dxa"/>
            <w:shd w:val="clear" w:color="auto" w:fill="auto"/>
            <w:vAlign w:val="center"/>
          </w:tcPr>
          <w:p w14:paraId="18A3DD0B"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6163AB9D"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DL</w:t>
            </w:r>
          </w:p>
        </w:tc>
        <w:tc>
          <w:tcPr>
            <w:tcW w:w="1108" w:type="dxa"/>
            <w:shd w:val="clear" w:color="auto" w:fill="auto"/>
            <w:vAlign w:val="center"/>
          </w:tcPr>
          <w:p w14:paraId="47BB7DDA"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3.91 (2.61-5.86)</w:t>
            </w:r>
          </w:p>
        </w:tc>
        <w:tc>
          <w:tcPr>
            <w:tcW w:w="692" w:type="dxa"/>
            <w:shd w:val="clear" w:color="auto" w:fill="auto"/>
            <w:vAlign w:val="center"/>
          </w:tcPr>
          <w:p w14:paraId="7ED7E989"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3.35E-11</w:t>
            </w:r>
          </w:p>
        </w:tc>
        <w:tc>
          <w:tcPr>
            <w:tcW w:w="554" w:type="dxa"/>
            <w:shd w:val="clear" w:color="auto" w:fill="auto"/>
            <w:vAlign w:val="center"/>
          </w:tcPr>
          <w:p w14:paraId="3C2728B4"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41.4%</w:t>
            </w:r>
          </w:p>
        </w:tc>
        <w:tc>
          <w:tcPr>
            <w:tcW w:w="554" w:type="dxa"/>
            <w:shd w:val="clear" w:color="auto" w:fill="auto"/>
            <w:vAlign w:val="center"/>
          </w:tcPr>
          <w:p w14:paraId="455145A6"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0.736</w:t>
            </w:r>
          </w:p>
        </w:tc>
        <w:tc>
          <w:tcPr>
            <w:tcW w:w="554" w:type="dxa"/>
            <w:shd w:val="clear" w:color="auto" w:fill="auto"/>
            <w:vAlign w:val="center"/>
          </w:tcPr>
          <w:p w14:paraId="59E9DD5A"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0.000</w:t>
            </w:r>
          </w:p>
        </w:tc>
        <w:tc>
          <w:tcPr>
            <w:tcW w:w="830" w:type="dxa"/>
            <w:shd w:val="clear" w:color="000000" w:fill="FFFFFF"/>
            <w:vAlign w:val="center"/>
          </w:tcPr>
          <w:p w14:paraId="7BDD9CAF"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(1.86-8.22)</w:t>
            </w:r>
          </w:p>
        </w:tc>
        <w:tc>
          <w:tcPr>
            <w:tcW w:w="1385" w:type="dxa"/>
            <w:tcBorders>
              <w:left w:val="nil"/>
            </w:tcBorders>
            <w:shd w:val="clear" w:color="auto" w:fill="auto"/>
            <w:vAlign w:val="center"/>
          </w:tcPr>
          <w:p w14:paraId="7FD0E15A" w14:textId="77777777" w:rsidR="00E13B71" w:rsidRPr="00E13B71" w:rsidRDefault="00E13B71"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SIGN;</w:t>
            </w:r>
            <w:r w:rsidRPr="00E13B71">
              <w:rPr>
                <w:rFonts w:ascii="Times New Roman" w:eastAsia="DengXian" w:hAnsi="Times New Roman" w:cs="Times New Roman"/>
                <w:sz w:val="13"/>
                <w:szCs w:val="13"/>
                <w:lang w:eastAsia="zh-CN"/>
              </w:rPr>
              <w:br/>
              <w:t>level 3 (6 studies)</w:t>
            </w:r>
          </w:p>
        </w:tc>
        <w:tc>
          <w:tcPr>
            <w:tcW w:w="1384" w:type="dxa"/>
            <w:tcBorders>
              <w:left w:val="nil"/>
            </w:tcBorders>
            <w:vAlign w:val="center"/>
          </w:tcPr>
          <w:p w14:paraId="30C25E0A" w14:textId="41101896" w:rsidR="00E13B71" w:rsidRPr="00E13B71" w:rsidRDefault="008509F5" w:rsidP="00685EA6">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highly suggestive</w:t>
            </w:r>
          </w:p>
        </w:tc>
      </w:tr>
      <w:tr w:rsidR="006F361A" w:rsidRPr="00B7222B" w14:paraId="559BF98D" w14:textId="77777777" w:rsidTr="00EF4C46">
        <w:trPr>
          <w:gridAfter w:val="1"/>
          <w:wAfter w:w="9" w:type="dxa"/>
          <w:trHeight w:val="1012"/>
        </w:trPr>
        <w:tc>
          <w:tcPr>
            <w:tcW w:w="826" w:type="dxa"/>
            <w:tcBorders>
              <w:top w:val="nil"/>
              <w:left w:val="nil"/>
              <w:bottom w:val="single" w:sz="4" w:space="0" w:color="auto"/>
              <w:right w:val="nil"/>
            </w:tcBorders>
            <w:shd w:val="clear" w:color="auto" w:fill="auto"/>
            <w:vAlign w:val="center"/>
          </w:tcPr>
          <w:p w14:paraId="349F4B02" w14:textId="0E6E8CBC" w:rsidR="006F361A" w:rsidRPr="00E13B71" w:rsidRDefault="006F361A" w:rsidP="006F361A">
            <w:pPr>
              <w:spacing w:after="0" w:line="240" w:lineRule="auto"/>
              <w:rPr>
                <w:rFonts w:ascii="Times New Roman" w:eastAsia="DengXian" w:hAnsi="Times New Roman" w:cs="Times New Roman"/>
                <w:sz w:val="13"/>
                <w:szCs w:val="13"/>
                <w:lang w:eastAsia="zh-CN"/>
              </w:rPr>
            </w:pPr>
            <w:proofErr w:type="spellStart"/>
            <w:r w:rsidRPr="00E13B71">
              <w:rPr>
                <w:rFonts w:ascii="Times New Roman" w:eastAsia="DengXian" w:hAnsi="Times New Roman" w:cs="Times New Roman"/>
                <w:sz w:val="13"/>
                <w:szCs w:val="13"/>
                <w:lang w:eastAsia="zh-CN"/>
              </w:rPr>
              <w:t>Knijn</w:t>
            </w:r>
            <w:proofErr w:type="spellEnd"/>
            <w:r w:rsidRPr="00E13B71">
              <w:rPr>
                <w:rFonts w:ascii="Times New Roman" w:eastAsia="DengXian" w:hAnsi="Times New Roman" w:cs="Times New Roman"/>
                <w:sz w:val="13"/>
                <w:szCs w:val="13"/>
                <w:lang w:eastAsia="zh-CN"/>
              </w:rPr>
              <w:t>, 2018 (37)</w:t>
            </w:r>
          </w:p>
        </w:tc>
        <w:tc>
          <w:tcPr>
            <w:tcW w:w="554" w:type="dxa"/>
            <w:tcBorders>
              <w:top w:val="nil"/>
              <w:left w:val="nil"/>
              <w:bottom w:val="single" w:sz="4" w:space="0" w:color="auto"/>
              <w:right w:val="nil"/>
            </w:tcBorders>
            <w:shd w:val="clear" w:color="auto" w:fill="auto"/>
            <w:vAlign w:val="center"/>
          </w:tcPr>
          <w:p w14:paraId="5E0D6544" w14:textId="4219CFC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w:t>
            </w:r>
          </w:p>
        </w:tc>
        <w:tc>
          <w:tcPr>
            <w:tcW w:w="969" w:type="dxa"/>
            <w:tcBorders>
              <w:top w:val="nil"/>
              <w:left w:val="nil"/>
              <w:bottom w:val="single" w:sz="4" w:space="0" w:color="auto"/>
              <w:right w:val="nil"/>
            </w:tcBorders>
            <w:shd w:val="clear" w:color="000000" w:fill="FFFFFF"/>
            <w:vAlign w:val="center"/>
          </w:tcPr>
          <w:p w14:paraId="7344EA1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1 prospective; </w:t>
            </w:r>
          </w:p>
          <w:p w14:paraId="42F2BDDD" w14:textId="35D49A2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 case-control</w:t>
            </w:r>
          </w:p>
        </w:tc>
        <w:tc>
          <w:tcPr>
            <w:tcW w:w="831" w:type="dxa"/>
            <w:tcBorders>
              <w:top w:val="nil"/>
              <w:left w:val="nil"/>
              <w:bottom w:val="single" w:sz="4" w:space="0" w:color="auto"/>
            </w:tcBorders>
            <w:shd w:val="clear" w:color="000000" w:fill="FFFFFF"/>
            <w:vAlign w:val="center"/>
          </w:tcPr>
          <w:p w14:paraId="756AB128" w14:textId="382A3C9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tcBorders>
              <w:bottom w:val="single" w:sz="4" w:space="0" w:color="auto"/>
            </w:tcBorders>
            <w:shd w:val="clear" w:color="000000" w:fill="FFFFFF"/>
            <w:vAlign w:val="center"/>
          </w:tcPr>
          <w:p w14:paraId="191B3EA0" w14:textId="4763E4D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local recurrence in CRC</w:t>
            </w:r>
          </w:p>
        </w:tc>
        <w:tc>
          <w:tcPr>
            <w:tcW w:w="1134" w:type="dxa"/>
            <w:tcBorders>
              <w:left w:val="nil"/>
              <w:bottom w:val="single" w:sz="4" w:space="0" w:color="auto"/>
            </w:tcBorders>
            <w:shd w:val="clear" w:color="000000" w:fill="FFFFFF"/>
            <w:vAlign w:val="center"/>
          </w:tcPr>
          <w:p w14:paraId="453E339A" w14:textId="5E4FFB5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intramural vascular invasion (IMVI)</w:t>
            </w:r>
          </w:p>
        </w:tc>
        <w:tc>
          <w:tcPr>
            <w:tcW w:w="708" w:type="dxa"/>
            <w:tcBorders>
              <w:bottom w:val="single" w:sz="4" w:space="0" w:color="auto"/>
            </w:tcBorders>
            <w:shd w:val="clear" w:color="auto" w:fill="auto"/>
            <w:vAlign w:val="center"/>
          </w:tcPr>
          <w:p w14:paraId="7E4E6C9D" w14:textId="3D69A7D2"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96</w:t>
            </w:r>
          </w:p>
        </w:tc>
        <w:tc>
          <w:tcPr>
            <w:tcW w:w="993" w:type="dxa"/>
            <w:tcBorders>
              <w:bottom w:val="single" w:sz="4" w:space="0" w:color="auto"/>
            </w:tcBorders>
            <w:shd w:val="clear" w:color="auto" w:fill="auto"/>
            <w:vAlign w:val="center"/>
          </w:tcPr>
          <w:p w14:paraId="21A9C2CA" w14:textId="1958091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503</w:t>
            </w:r>
          </w:p>
        </w:tc>
        <w:tc>
          <w:tcPr>
            <w:tcW w:w="661" w:type="dxa"/>
            <w:tcBorders>
              <w:bottom w:val="single" w:sz="4" w:space="0" w:color="auto"/>
            </w:tcBorders>
            <w:shd w:val="clear" w:color="auto" w:fill="auto"/>
            <w:vAlign w:val="center"/>
          </w:tcPr>
          <w:p w14:paraId="08A28DB0" w14:textId="616297F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RR</w:t>
            </w:r>
          </w:p>
        </w:tc>
        <w:tc>
          <w:tcPr>
            <w:tcW w:w="692" w:type="dxa"/>
            <w:tcBorders>
              <w:bottom w:val="single" w:sz="4" w:space="0" w:color="auto"/>
            </w:tcBorders>
            <w:shd w:val="clear" w:color="auto" w:fill="auto"/>
            <w:vAlign w:val="center"/>
          </w:tcPr>
          <w:p w14:paraId="5F22454B" w14:textId="1E6CD74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tcBorders>
              <w:bottom w:val="single" w:sz="4" w:space="0" w:color="auto"/>
            </w:tcBorders>
            <w:shd w:val="clear" w:color="auto" w:fill="auto"/>
            <w:vAlign w:val="center"/>
          </w:tcPr>
          <w:p w14:paraId="40C93C77" w14:textId="508C15B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1.55 (0.11-21.28)</w:t>
            </w:r>
          </w:p>
        </w:tc>
        <w:tc>
          <w:tcPr>
            <w:tcW w:w="692" w:type="dxa"/>
            <w:tcBorders>
              <w:bottom w:val="single" w:sz="4" w:space="0" w:color="auto"/>
            </w:tcBorders>
            <w:shd w:val="clear" w:color="auto" w:fill="auto"/>
            <w:vAlign w:val="center"/>
          </w:tcPr>
          <w:p w14:paraId="0321827E" w14:textId="2928D8A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0.281</w:t>
            </w:r>
          </w:p>
        </w:tc>
        <w:tc>
          <w:tcPr>
            <w:tcW w:w="554" w:type="dxa"/>
            <w:tcBorders>
              <w:left w:val="nil"/>
              <w:bottom w:val="single" w:sz="4" w:space="0" w:color="auto"/>
            </w:tcBorders>
            <w:shd w:val="clear" w:color="auto" w:fill="auto"/>
            <w:vAlign w:val="center"/>
          </w:tcPr>
          <w:p w14:paraId="3797C669" w14:textId="1F0D599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7.9%</w:t>
            </w:r>
          </w:p>
        </w:tc>
        <w:tc>
          <w:tcPr>
            <w:tcW w:w="554" w:type="dxa"/>
            <w:tcBorders>
              <w:left w:val="nil"/>
              <w:bottom w:val="single" w:sz="4" w:space="0" w:color="auto"/>
            </w:tcBorders>
            <w:shd w:val="clear" w:color="auto" w:fill="auto"/>
            <w:vAlign w:val="center"/>
          </w:tcPr>
          <w:p w14:paraId="54A36B2F" w14:textId="5E32A92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554" w:type="dxa"/>
            <w:tcBorders>
              <w:top w:val="nil"/>
              <w:left w:val="nil"/>
              <w:bottom w:val="single" w:sz="4" w:space="0" w:color="auto"/>
              <w:right w:val="nil"/>
            </w:tcBorders>
            <w:shd w:val="clear" w:color="auto" w:fill="auto"/>
            <w:vAlign w:val="center"/>
          </w:tcPr>
          <w:p w14:paraId="1C53CE08" w14:textId="589133C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0.451</w:t>
            </w:r>
          </w:p>
        </w:tc>
        <w:tc>
          <w:tcPr>
            <w:tcW w:w="830" w:type="dxa"/>
            <w:tcBorders>
              <w:top w:val="nil"/>
              <w:left w:val="nil"/>
              <w:bottom w:val="single" w:sz="4" w:space="0" w:color="auto"/>
              <w:right w:val="nil"/>
            </w:tcBorders>
            <w:shd w:val="clear" w:color="auto" w:fill="auto"/>
            <w:vAlign w:val="center"/>
          </w:tcPr>
          <w:p w14:paraId="5613C838" w14:textId="557D6DD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(0.03-87.47)</w:t>
            </w:r>
          </w:p>
        </w:tc>
        <w:tc>
          <w:tcPr>
            <w:tcW w:w="1385" w:type="dxa"/>
            <w:tcBorders>
              <w:left w:val="nil"/>
              <w:bottom w:val="single" w:sz="4" w:space="0" w:color="auto"/>
            </w:tcBorders>
            <w:shd w:val="clear" w:color="auto" w:fill="auto"/>
            <w:vAlign w:val="center"/>
          </w:tcPr>
          <w:p w14:paraId="4FF4F8D7" w14:textId="47EB51D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REMARK </w:t>
            </w:r>
            <w:r w:rsidRPr="00E13B71">
              <w:rPr>
                <w:rFonts w:ascii="Times New Roman" w:eastAsia="DengXian" w:hAnsi="Times New Roman" w:cs="Times New Roman"/>
                <w:sz w:val="13"/>
                <w:szCs w:val="13"/>
                <w:lang w:eastAsia="zh-CN"/>
              </w:rPr>
              <w:br/>
              <w:t>Low risk (1 study: 88.9% items reported);</w:t>
            </w:r>
            <w:r w:rsidRPr="00E13B71">
              <w:rPr>
                <w:rFonts w:ascii="Times New Roman" w:eastAsia="DengXian" w:hAnsi="Times New Roman" w:cs="Times New Roman"/>
                <w:sz w:val="13"/>
                <w:szCs w:val="13"/>
                <w:lang w:eastAsia="zh-CN"/>
              </w:rPr>
              <w:br/>
              <w:t>Moderate risk (1 study:55% items reported)</w:t>
            </w:r>
          </w:p>
        </w:tc>
        <w:tc>
          <w:tcPr>
            <w:tcW w:w="1384" w:type="dxa"/>
            <w:tcBorders>
              <w:left w:val="nil"/>
              <w:bottom w:val="single" w:sz="4" w:space="0" w:color="auto"/>
            </w:tcBorders>
            <w:vAlign w:val="center"/>
          </w:tcPr>
          <w:p w14:paraId="03FB2A8C" w14:textId="29B0115B" w:rsidR="006F361A" w:rsidRPr="008509F5" w:rsidRDefault="006F361A" w:rsidP="006F361A">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no association</w:t>
            </w:r>
          </w:p>
        </w:tc>
      </w:tr>
      <w:tr w:rsidR="006F361A" w:rsidRPr="00B7222B" w14:paraId="227BB709" w14:textId="64761D20" w:rsidTr="004C1C94">
        <w:trPr>
          <w:trHeight w:val="534"/>
        </w:trPr>
        <w:tc>
          <w:tcPr>
            <w:tcW w:w="15648" w:type="dxa"/>
            <w:gridSpan w:val="19"/>
            <w:tcBorders>
              <w:top w:val="single" w:sz="4" w:space="0" w:color="auto"/>
              <w:bottom w:val="single" w:sz="4" w:space="0" w:color="auto"/>
            </w:tcBorders>
            <w:shd w:val="clear" w:color="auto" w:fill="auto"/>
            <w:vAlign w:val="center"/>
          </w:tcPr>
          <w:p w14:paraId="2248374F" w14:textId="7BC3B9CA" w:rsidR="006F361A" w:rsidRPr="00E13B71" w:rsidRDefault="006F361A" w:rsidP="006F361A">
            <w:pPr>
              <w:spacing w:after="0" w:line="240" w:lineRule="auto"/>
              <w:jc w:val="center"/>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Biomarker</w:t>
            </w:r>
          </w:p>
        </w:tc>
      </w:tr>
      <w:tr w:rsidR="006F361A" w:rsidRPr="00B7222B" w14:paraId="6F3A6301" w14:textId="477E8DA4" w:rsidTr="00EF4C46">
        <w:trPr>
          <w:gridAfter w:val="1"/>
          <w:wAfter w:w="9" w:type="dxa"/>
          <w:trHeight w:val="712"/>
        </w:trPr>
        <w:tc>
          <w:tcPr>
            <w:tcW w:w="826" w:type="dxa"/>
            <w:tcBorders>
              <w:left w:val="nil"/>
            </w:tcBorders>
            <w:shd w:val="clear" w:color="auto" w:fill="auto"/>
            <w:vAlign w:val="center"/>
          </w:tcPr>
          <w:p w14:paraId="7F2996C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proofErr w:type="spellStart"/>
            <w:r w:rsidRPr="00E13B71">
              <w:rPr>
                <w:rFonts w:ascii="Times New Roman" w:eastAsia="DengXian" w:hAnsi="Times New Roman" w:cs="Times New Roman"/>
                <w:sz w:val="13"/>
                <w:szCs w:val="13"/>
                <w:lang w:eastAsia="zh-CN"/>
              </w:rPr>
              <w:t>Katsuno</w:t>
            </w:r>
            <w:proofErr w:type="spellEnd"/>
            <w:r w:rsidRPr="00E13B71">
              <w:rPr>
                <w:rFonts w:ascii="Times New Roman" w:eastAsia="DengXian" w:hAnsi="Times New Roman" w:cs="Times New Roman"/>
                <w:sz w:val="13"/>
                <w:szCs w:val="13"/>
                <w:lang w:eastAsia="zh-CN"/>
              </w:rPr>
              <w:t>, 2008 (17)</w:t>
            </w:r>
          </w:p>
        </w:tc>
        <w:tc>
          <w:tcPr>
            <w:tcW w:w="554" w:type="dxa"/>
            <w:shd w:val="clear" w:color="auto" w:fill="auto"/>
            <w:vAlign w:val="center"/>
          </w:tcPr>
          <w:p w14:paraId="798B421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w:t>
            </w:r>
          </w:p>
        </w:tc>
        <w:tc>
          <w:tcPr>
            <w:tcW w:w="969" w:type="dxa"/>
            <w:shd w:val="clear" w:color="000000" w:fill="FFFFFF"/>
            <w:vAlign w:val="center"/>
          </w:tcPr>
          <w:p w14:paraId="6E7248E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prospective </w:t>
            </w:r>
          </w:p>
        </w:tc>
        <w:tc>
          <w:tcPr>
            <w:tcW w:w="831" w:type="dxa"/>
            <w:shd w:val="clear" w:color="auto" w:fill="auto"/>
            <w:vAlign w:val="center"/>
          </w:tcPr>
          <w:p w14:paraId="3164F30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shd w:val="clear" w:color="auto" w:fill="auto"/>
            <w:vAlign w:val="center"/>
          </w:tcPr>
          <w:p w14:paraId="08CC5DA4" w14:textId="77777777" w:rsidR="006F361A" w:rsidRPr="00E6136C" w:rsidRDefault="006F361A" w:rsidP="006F361A">
            <w:pPr>
              <w:spacing w:after="0" w:line="240" w:lineRule="auto"/>
              <w:rPr>
                <w:rFonts w:ascii="Times New Roman" w:eastAsia="DengXian" w:hAnsi="Times New Roman" w:cs="Times New Roman"/>
                <w:sz w:val="13"/>
                <w:szCs w:val="13"/>
                <w:lang w:eastAsia="zh-CN"/>
              </w:rPr>
            </w:pPr>
            <w:r w:rsidRPr="00E6136C">
              <w:rPr>
                <w:rFonts w:ascii="Times New Roman" w:eastAsia="DengXian" w:hAnsi="Times New Roman" w:cs="Times New Roman"/>
                <w:sz w:val="13"/>
                <w:szCs w:val="13"/>
                <w:lang w:eastAsia="zh-CN"/>
              </w:rPr>
              <w:t>*hepatic metastasis (distant) after being disease free in CRC</w:t>
            </w:r>
          </w:p>
        </w:tc>
        <w:tc>
          <w:tcPr>
            <w:tcW w:w="1134" w:type="dxa"/>
            <w:shd w:val="clear" w:color="auto" w:fill="auto"/>
            <w:vAlign w:val="center"/>
          </w:tcPr>
          <w:p w14:paraId="233106F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circulating tumour cells</w:t>
            </w:r>
          </w:p>
        </w:tc>
        <w:tc>
          <w:tcPr>
            <w:tcW w:w="708" w:type="dxa"/>
            <w:shd w:val="clear" w:color="auto" w:fill="auto"/>
            <w:vAlign w:val="center"/>
          </w:tcPr>
          <w:p w14:paraId="2AE5EA6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36</w:t>
            </w:r>
          </w:p>
        </w:tc>
        <w:tc>
          <w:tcPr>
            <w:tcW w:w="993" w:type="dxa"/>
            <w:shd w:val="clear" w:color="auto" w:fill="auto"/>
            <w:vAlign w:val="center"/>
          </w:tcPr>
          <w:p w14:paraId="515E711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267</w:t>
            </w:r>
          </w:p>
        </w:tc>
        <w:tc>
          <w:tcPr>
            <w:tcW w:w="661" w:type="dxa"/>
            <w:shd w:val="clear" w:color="auto" w:fill="auto"/>
            <w:vAlign w:val="center"/>
          </w:tcPr>
          <w:p w14:paraId="2F25935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4F92407A"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shd w:val="clear" w:color="auto" w:fill="auto"/>
            <w:vAlign w:val="center"/>
          </w:tcPr>
          <w:p w14:paraId="38C07A4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6.05 (4.64-7.89)</w:t>
            </w:r>
          </w:p>
        </w:tc>
        <w:tc>
          <w:tcPr>
            <w:tcW w:w="692" w:type="dxa"/>
            <w:shd w:val="clear" w:color="auto" w:fill="auto"/>
            <w:vAlign w:val="center"/>
          </w:tcPr>
          <w:p w14:paraId="4B2026E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2.17E-04</w:t>
            </w:r>
          </w:p>
        </w:tc>
        <w:tc>
          <w:tcPr>
            <w:tcW w:w="554" w:type="dxa"/>
            <w:shd w:val="clear" w:color="auto" w:fill="auto"/>
            <w:vAlign w:val="center"/>
          </w:tcPr>
          <w:p w14:paraId="2B8214D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w:t>
            </w:r>
          </w:p>
        </w:tc>
        <w:tc>
          <w:tcPr>
            <w:tcW w:w="554" w:type="dxa"/>
            <w:shd w:val="clear" w:color="auto" w:fill="auto"/>
            <w:vAlign w:val="center"/>
          </w:tcPr>
          <w:p w14:paraId="38670FB1"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0.138</w:t>
            </w:r>
          </w:p>
        </w:tc>
        <w:tc>
          <w:tcPr>
            <w:tcW w:w="554" w:type="dxa"/>
            <w:shd w:val="clear" w:color="000000" w:fill="FFFFFF"/>
            <w:vAlign w:val="center"/>
          </w:tcPr>
          <w:p w14:paraId="64D1D5F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0.582</w:t>
            </w:r>
          </w:p>
        </w:tc>
        <w:tc>
          <w:tcPr>
            <w:tcW w:w="830" w:type="dxa"/>
            <w:shd w:val="clear" w:color="auto" w:fill="auto"/>
            <w:vAlign w:val="center"/>
          </w:tcPr>
          <w:p w14:paraId="610B18D5"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(4.54-8.06)</w:t>
            </w:r>
          </w:p>
        </w:tc>
        <w:tc>
          <w:tcPr>
            <w:tcW w:w="1385" w:type="dxa"/>
            <w:tcBorders>
              <w:right w:val="nil"/>
            </w:tcBorders>
            <w:shd w:val="clear" w:color="auto" w:fill="auto"/>
            <w:vAlign w:val="center"/>
          </w:tcPr>
          <w:p w14:paraId="01C49FF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w:t>
            </w:r>
          </w:p>
        </w:tc>
        <w:tc>
          <w:tcPr>
            <w:tcW w:w="1384" w:type="dxa"/>
            <w:tcBorders>
              <w:right w:val="nil"/>
            </w:tcBorders>
            <w:vAlign w:val="center"/>
          </w:tcPr>
          <w:p w14:paraId="5D0CB267" w14:textId="143E1494" w:rsidR="006F361A" w:rsidRPr="00E13B71" w:rsidRDefault="006F361A" w:rsidP="006F361A">
            <w:pPr>
              <w:spacing w:after="0" w:line="240" w:lineRule="auto"/>
              <w:rPr>
                <w:rFonts w:ascii="Times New Roman" w:eastAsia="DengXian" w:hAnsi="Times New Roman" w:cs="Times New Roman"/>
                <w:sz w:val="13"/>
                <w:szCs w:val="13"/>
                <w:lang w:eastAsia="zh-CN"/>
              </w:rPr>
            </w:pPr>
            <w:r>
              <w:rPr>
                <w:rFonts w:ascii="Times New Roman" w:eastAsia="DengXian" w:hAnsi="Times New Roman" w:cs="Times New Roman"/>
                <w:sz w:val="13"/>
                <w:szCs w:val="13"/>
                <w:lang w:eastAsia="zh-CN"/>
              </w:rPr>
              <w:t>suggestive</w:t>
            </w:r>
          </w:p>
        </w:tc>
      </w:tr>
      <w:tr w:rsidR="006F361A" w:rsidRPr="00B7222B" w14:paraId="3E569810" w14:textId="77777777" w:rsidTr="00EF4C46">
        <w:trPr>
          <w:gridAfter w:val="1"/>
          <w:wAfter w:w="9" w:type="dxa"/>
          <w:trHeight w:val="708"/>
        </w:trPr>
        <w:tc>
          <w:tcPr>
            <w:tcW w:w="826" w:type="dxa"/>
            <w:tcBorders>
              <w:left w:val="nil"/>
              <w:right w:val="nil"/>
            </w:tcBorders>
            <w:shd w:val="clear" w:color="auto" w:fill="auto"/>
            <w:vAlign w:val="center"/>
          </w:tcPr>
          <w:p w14:paraId="4B918292" w14:textId="2EE2D8F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He, 2013 (13)</w:t>
            </w:r>
          </w:p>
        </w:tc>
        <w:tc>
          <w:tcPr>
            <w:tcW w:w="554" w:type="dxa"/>
            <w:tcBorders>
              <w:left w:val="nil"/>
              <w:right w:val="nil"/>
            </w:tcBorders>
            <w:shd w:val="clear" w:color="auto" w:fill="auto"/>
            <w:vAlign w:val="center"/>
          </w:tcPr>
          <w:p w14:paraId="284B0B5C" w14:textId="4FAB0C6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w:t>
            </w:r>
          </w:p>
        </w:tc>
        <w:tc>
          <w:tcPr>
            <w:tcW w:w="969" w:type="dxa"/>
            <w:tcBorders>
              <w:left w:val="nil"/>
              <w:right w:val="nil"/>
            </w:tcBorders>
            <w:shd w:val="clear" w:color="000000" w:fill="FFFFFF"/>
            <w:vAlign w:val="center"/>
          </w:tcPr>
          <w:p w14:paraId="61FF869C" w14:textId="7007582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retrospective </w:t>
            </w:r>
          </w:p>
        </w:tc>
        <w:tc>
          <w:tcPr>
            <w:tcW w:w="831" w:type="dxa"/>
            <w:tcBorders>
              <w:left w:val="nil"/>
            </w:tcBorders>
            <w:shd w:val="clear" w:color="000000" w:fill="FFFFFF"/>
            <w:vAlign w:val="center"/>
          </w:tcPr>
          <w:p w14:paraId="22DC05BC" w14:textId="64CDCBB9"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shd w:val="clear" w:color="000000" w:fill="FFFFFF"/>
            <w:vAlign w:val="center"/>
          </w:tcPr>
          <w:p w14:paraId="6DD4C8D2" w14:textId="460D6647" w:rsidR="006F361A" w:rsidRPr="00E6136C" w:rsidRDefault="006F361A" w:rsidP="006F361A">
            <w:pPr>
              <w:spacing w:after="0" w:line="240" w:lineRule="auto"/>
              <w:rPr>
                <w:rFonts w:ascii="Times New Roman" w:eastAsia="DengXian" w:hAnsi="Times New Roman" w:cs="Times New Roman"/>
                <w:sz w:val="13"/>
                <w:szCs w:val="13"/>
                <w:lang w:eastAsia="zh-CN"/>
              </w:rPr>
            </w:pPr>
            <w:r w:rsidRPr="00E6136C">
              <w:rPr>
                <w:rFonts w:ascii="Times New Roman" w:eastAsia="DengXian" w:hAnsi="Times New Roman" w:cs="Times New Roman"/>
                <w:sz w:val="13"/>
                <w:szCs w:val="13"/>
                <w:lang w:eastAsia="zh-CN"/>
              </w:rPr>
              <w:t>*distant metastasis after being disease free in CRC</w:t>
            </w:r>
          </w:p>
        </w:tc>
        <w:tc>
          <w:tcPr>
            <w:tcW w:w="1134" w:type="dxa"/>
            <w:tcBorders>
              <w:left w:val="nil"/>
            </w:tcBorders>
            <w:shd w:val="clear" w:color="000000" w:fill="FFFFFF"/>
            <w:vAlign w:val="center"/>
          </w:tcPr>
          <w:p w14:paraId="17292417" w14:textId="0B19851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downregulated E-cadherin expression</w:t>
            </w:r>
          </w:p>
        </w:tc>
        <w:tc>
          <w:tcPr>
            <w:tcW w:w="708" w:type="dxa"/>
            <w:shd w:val="clear" w:color="auto" w:fill="auto"/>
            <w:vAlign w:val="center"/>
          </w:tcPr>
          <w:p w14:paraId="205A4D51" w14:textId="6D1482C6"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44+NA</w:t>
            </w:r>
          </w:p>
        </w:tc>
        <w:tc>
          <w:tcPr>
            <w:tcW w:w="993" w:type="dxa"/>
            <w:shd w:val="clear" w:color="auto" w:fill="auto"/>
            <w:vAlign w:val="center"/>
          </w:tcPr>
          <w:p w14:paraId="4354D06D" w14:textId="46E9CC9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498</w:t>
            </w:r>
          </w:p>
        </w:tc>
        <w:tc>
          <w:tcPr>
            <w:tcW w:w="661" w:type="dxa"/>
            <w:shd w:val="clear" w:color="auto" w:fill="auto"/>
            <w:vAlign w:val="center"/>
          </w:tcPr>
          <w:p w14:paraId="27CCC1B0" w14:textId="125A444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752F397A" w14:textId="2BFA0A99"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shd w:val="clear" w:color="auto" w:fill="auto"/>
            <w:vAlign w:val="center"/>
          </w:tcPr>
          <w:p w14:paraId="2FBCF488" w14:textId="327548E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0.28 (0.05-1.71)</w:t>
            </w:r>
          </w:p>
        </w:tc>
        <w:tc>
          <w:tcPr>
            <w:tcW w:w="692" w:type="dxa"/>
            <w:shd w:val="clear" w:color="auto" w:fill="auto"/>
            <w:vAlign w:val="center"/>
          </w:tcPr>
          <w:p w14:paraId="7EFDDEF1" w14:textId="587A9E0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0.094</w:t>
            </w:r>
          </w:p>
        </w:tc>
        <w:tc>
          <w:tcPr>
            <w:tcW w:w="554" w:type="dxa"/>
            <w:tcBorders>
              <w:left w:val="nil"/>
            </w:tcBorders>
            <w:shd w:val="clear" w:color="auto" w:fill="auto"/>
            <w:vAlign w:val="center"/>
          </w:tcPr>
          <w:p w14:paraId="6C5EC613" w14:textId="730D8A1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67.6%</w:t>
            </w:r>
          </w:p>
        </w:tc>
        <w:tc>
          <w:tcPr>
            <w:tcW w:w="554" w:type="dxa"/>
            <w:tcBorders>
              <w:left w:val="nil"/>
            </w:tcBorders>
            <w:shd w:val="clear" w:color="auto" w:fill="auto"/>
            <w:vAlign w:val="center"/>
          </w:tcPr>
          <w:p w14:paraId="0AE1B0EE" w14:textId="6978B2B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0.493</w:t>
            </w:r>
          </w:p>
        </w:tc>
        <w:tc>
          <w:tcPr>
            <w:tcW w:w="554" w:type="dxa"/>
            <w:tcBorders>
              <w:left w:val="nil"/>
              <w:right w:val="nil"/>
            </w:tcBorders>
            <w:shd w:val="clear" w:color="auto" w:fill="auto"/>
            <w:vAlign w:val="center"/>
          </w:tcPr>
          <w:p w14:paraId="0F4D4ED7" w14:textId="566CB5E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0.002</w:t>
            </w:r>
          </w:p>
        </w:tc>
        <w:tc>
          <w:tcPr>
            <w:tcW w:w="830" w:type="dxa"/>
            <w:tcBorders>
              <w:left w:val="nil"/>
              <w:right w:val="nil"/>
            </w:tcBorders>
            <w:shd w:val="clear" w:color="auto" w:fill="auto"/>
            <w:vAlign w:val="center"/>
          </w:tcPr>
          <w:p w14:paraId="23D6404F" w14:textId="238A3056"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(0.01-6.28)</w:t>
            </w:r>
          </w:p>
        </w:tc>
        <w:tc>
          <w:tcPr>
            <w:tcW w:w="1385" w:type="dxa"/>
            <w:tcBorders>
              <w:left w:val="nil"/>
            </w:tcBorders>
            <w:shd w:val="clear" w:color="auto" w:fill="auto"/>
            <w:vAlign w:val="center"/>
          </w:tcPr>
          <w:p w14:paraId="6D6DE4FF" w14:textId="076D248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NOS (total score: 9);</w:t>
            </w:r>
            <w:r w:rsidRPr="00E13B71">
              <w:rPr>
                <w:rFonts w:ascii="Times New Roman" w:eastAsia="DengXian" w:hAnsi="Times New Roman" w:cs="Times New Roman"/>
                <w:sz w:val="13"/>
                <w:szCs w:val="13"/>
                <w:lang w:eastAsia="zh-CN"/>
              </w:rPr>
              <w:br/>
              <w:t>Low risk (2 studies)</w:t>
            </w:r>
            <w:r w:rsidRPr="00E13B71">
              <w:rPr>
                <w:rFonts w:ascii="Times New Roman" w:eastAsia="DengXian" w:hAnsi="Times New Roman" w:cs="Times New Roman"/>
                <w:sz w:val="13"/>
                <w:szCs w:val="13"/>
                <w:lang w:eastAsia="zh-CN"/>
              </w:rPr>
              <w:br/>
              <w:t>High risk (1 study)</w:t>
            </w:r>
          </w:p>
        </w:tc>
        <w:tc>
          <w:tcPr>
            <w:tcW w:w="1384" w:type="dxa"/>
            <w:tcBorders>
              <w:left w:val="nil"/>
            </w:tcBorders>
            <w:vAlign w:val="center"/>
          </w:tcPr>
          <w:p w14:paraId="2BF703B9" w14:textId="011F9F0C" w:rsidR="006F361A"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6F361A" w:rsidRPr="00B7222B" w14:paraId="0F10F09B" w14:textId="77777777" w:rsidTr="00EF4C46">
        <w:trPr>
          <w:gridAfter w:val="1"/>
          <w:wAfter w:w="9" w:type="dxa"/>
          <w:trHeight w:val="558"/>
        </w:trPr>
        <w:tc>
          <w:tcPr>
            <w:tcW w:w="826" w:type="dxa"/>
            <w:tcBorders>
              <w:top w:val="nil"/>
              <w:left w:val="nil"/>
              <w:right w:val="nil"/>
            </w:tcBorders>
            <w:shd w:val="clear" w:color="auto" w:fill="auto"/>
            <w:vAlign w:val="center"/>
          </w:tcPr>
          <w:p w14:paraId="0EF7190F" w14:textId="35254BD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Chen, 2013 (9)</w:t>
            </w:r>
          </w:p>
        </w:tc>
        <w:tc>
          <w:tcPr>
            <w:tcW w:w="554" w:type="dxa"/>
            <w:tcBorders>
              <w:top w:val="nil"/>
              <w:left w:val="nil"/>
              <w:right w:val="nil"/>
            </w:tcBorders>
            <w:shd w:val="clear" w:color="auto" w:fill="auto"/>
            <w:vAlign w:val="center"/>
          </w:tcPr>
          <w:p w14:paraId="38890501" w14:textId="72DACDE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w:t>
            </w:r>
          </w:p>
        </w:tc>
        <w:tc>
          <w:tcPr>
            <w:tcW w:w="969" w:type="dxa"/>
            <w:tcBorders>
              <w:top w:val="nil"/>
              <w:left w:val="nil"/>
              <w:right w:val="nil"/>
            </w:tcBorders>
            <w:shd w:val="clear" w:color="000000" w:fill="FFFFFF"/>
            <w:vAlign w:val="center"/>
          </w:tcPr>
          <w:p w14:paraId="7B91C5CF" w14:textId="4F19B34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retrospective </w:t>
            </w:r>
          </w:p>
        </w:tc>
        <w:tc>
          <w:tcPr>
            <w:tcW w:w="831" w:type="dxa"/>
            <w:tcBorders>
              <w:top w:val="nil"/>
              <w:left w:val="nil"/>
            </w:tcBorders>
            <w:shd w:val="clear" w:color="000000" w:fill="FFFFFF"/>
            <w:vAlign w:val="center"/>
          </w:tcPr>
          <w:p w14:paraId="225E9D39" w14:textId="27FF8E6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shd w:val="clear" w:color="000000" w:fill="FFFFFF"/>
            <w:vAlign w:val="center"/>
          </w:tcPr>
          <w:p w14:paraId="22C25379" w14:textId="1205BBB7" w:rsidR="006F361A" w:rsidRPr="00E6136C" w:rsidRDefault="006F361A" w:rsidP="006F361A">
            <w:pPr>
              <w:spacing w:after="0" w:line="240" w:lineRule="auto"/>
              <w:rPr>
                <w:rFonts w:ascii="Times New Roman" w:eastAsia="DengXian" w:hAnsi="Times New Roman" w:cs="Times New Roman"/>
                <w:sz w:val="13"/>
                <w:szCs w:val="13"/>
                <w:lang w:eastAsia="zh-CN"/>
              </w:rPr>
            </w:pPr>
            <w:r w:rsidRPr="00E6136C">
              <w:rPr>
                <w:rFonts w:ascii="Times New Roman" w:eastAsia="DengXian" w:hAnsi="Times New Roman" w:cs="Times New Roman"/>
                <w:sz w:val="13"/>
                <w:szCs w:val="13"/>
                <w:lang w:eastAsia="zh-CN"/>
              </w:rPr>
              <w:t>*distant metastasis after being disease free in CRC</w:t>
            </w:r>
          </w:p>
        </w:tc>
        <w:tc>
          <w:tcPr>
            <w:tcW w:w="1134" w:type="dxa"/>
            <w:tcBorders>
              <w:left w:val="nil"/>
            </w:tcBorders>
            <w:shd w:val="clear" w:color="000000" w:fill="FFFFFF"/>
            <w:vAlign w:val="center"/>
          </w:tcPr>
          <w:p w14:paraId="1409128A" w14:textId="00FF0FD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CD133 expression</w:t>
            </w:r>
          </w:p>
        </w:tc>
        <w:tc>
          <w:tcPr>
            <w:tcW w:w="708" w:type="dxa"/>
            <w:shd w:val="clear" w:color="auto" w:fill="auto"/>
            <w:vAlign w:val="center"/>
          </w:tcPr>
          <w:p w14:paraId="3B18F9D8" w14:textId="54101D1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63</w:t>
            </w:r>
          </w:p>
        </w:tc>
        <w:tc>
          <w:tcPr>
            <w:tcW w:w="993" w:type="dxa"/>
            <w:shd w:val="clear" w:color="auto" w:fill="auto"/>
            <w:vAlign w:val="center"/>
          </w:tcPr>
          <w:p w14:paraId="4835B8C6" w14:textId="093A22E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340</w:t>
            </w:r>
          </w:p>
        </w:tc>
        <w:tc>
          <w:tcPr>
            <w:tcW w:w="661" w:type="dxa"/>
            <w:shd w:val="clear" w:color="auto" w:fill="auto"/>
            <w:vAlign w:val="center"/>
          </w:tcPr>
          <w:p w14:paraId="4FFE4D95" w14:textId="165ABC49"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RR</w:t>
            </w:r>
          </w:p>
        </w:tc>
        <w:tc>
          <w:tcPr>
            <w:tcW w:w="692" w:type="dxa"/>
            <w:shd w:val="clear" w:color="auto" w:fill="auto"/>
            <w:vAlign w:val="center"/>
          </w:tcPr>
          <w:p w14:paraId="69F33C2C" w14:textId="31F5FC5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shd w:val="clear" w:color="auto" w:fill="auto"/>
            <w:vAlign w:val="center"/>
          </w:tcPr>
          <w:p w14:paraId="3358452B" w14:textId="44DF25F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1.37 (0.06-31.30)</w:t>
            </w:r>
          </w:p>
        </w:tc>
        <w:tc>
          <w:tcPr>
            <w:tcW w:w="692" w:type="dxa"/>
            <w:shd w:val="clear" w:color="auto" w:fill="auto"/>
            <w:vAlign w:val="center"/>
          </w:tcPr>
          <w:p w14:paraId="5C624CA6" w14:textId="3FC07F0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0.419</w:t>
            </w:r>
          </w:p>
        </w:tc>
        <w:tc>
          <w:tcPr>
            <w:tcW w:w="554" w:type="dxa"/>
            <w:tcBorders>
              <w:left w:val="nil"/>
            </w:tcBorders>
            <w:shd w:val="clear" w:color="auto" w:fill="auto"/>
            <w:vAlign w:val="center"/>
          </w:tcPr>
          <w:p w14:paraId="422367D4" w14:textId="56D6D509"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21.8%</w:t>
            </w:r>
          </w:p>
        </w:tc>
        <w:tc>
          <w:tcPr>
            <w:tcW w:w="554" w:type="dxa"/>
            <w:tcBorders>
              <w:left w:val="nil"/>
            </w:tcBorders>
            <w:shd w:val="clear" w:color="auto" w:fill="auto"/>
            <w:vAlign w:val="center"/>
          </w:tcPr>
          <w:p w14:paraId="6352FC97" w14:textId="0AB7A6C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554" w:type="dxa"/>
            <w:tcBorders>
              <w:top w:val="nil"/>
              <w:left w:val="nil"/>
              <w:right w:val="nil"/>
            </w:tcBorders>
            <w:shd w:val="clear" w:color="auto" w:fill="auto"/>
            <w:vAlign w:val="center"/>
          </w:tcPr>
          <w:p w14:paraId="01B11F20" w14:textId="428587A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0.709</w:t>
            </w:r>
          </w:p>
        </w:tc>
        <w:tc>
          <w:tcPr>
            <w:tcW w:w="830" w:type="dxa"/>
            <w:tcBorders>
              <w:top w:val="nil"/>
              <w:left w:val="nil"/>
              <w:right w:val="nil"/>
            </w:tcBorders>
            <w:shd w:val="clear" w:color="auto" w:fill="auto"/>
            <w:vAlign w:val="center"/>
          </w:tcPr>
          <w:p w14:paraId="0303C22E" w14:textId="17B181A3"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(0.02-77.88)</w:t>
            </w:r>
          </w:p>
        </w:tc>
        <w:tc>
          <w:tcPr>
            <w:tcW w:w="1385" w:type="dxa"/>
            <w:tcBorders>
              <w:left w:val="nil"/>
            </w:tcBorders>
            <w:shd w:val="clear" w:color="auto" w:fill="auto"/>
            <w:vAlign w:val="center"/>
          </w:tcPr>
          <w:p w14:paraId="423D10FE" w14:textId="0FC702A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w:t>
            </w:r>
          </w:p>
        </w:tc>
        <w:tc>
          <w:tcPr>
            <w:tcW w:w="1384" w:type="dxa"/>
            <w:tcBorders>
              <w:left w:val="nil"/>
            </w:tcBorders>
            <w:vAlign w:val="center"/>
          </w:tcPr>
          <w:p w14:paraId="3BC1A62D" w14:textId="60BCF86F" w:rsidR="006F361A"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6F361A" w:rsidRPr="00B7222B" w14:paraId="4D92A3D9" w14:textId="77777777" w:rsidTr="00EF4C46">
        <w:trPr>
          <w:gridAfter w:val="1"/>
          <w:wAfter w:w="9" w:type="dxa"/>
          <w:trHeight w:val="707"/>
        </w:trPr>
        <w:tc>
          <w:tcPr>
            <w:tcW w:w="826" w:type="dxa"/>
            <w:tcBorders>
              <w:top w:val="nil"/>
              <w:left w:val="nil"/>
              <w:right w:val="nil"/>
            </w:tcBorders>
            <w:shd w:val="clear" w:color="auto" w:fill="auto"/>
            <w:vAlign w:val="center"/>
          </w:tcPr>
          <w:p w14:paraId="17EB1F23" w14:textId="4C93B6A1"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Li, 2014 (19)</w:t>
            </w:r>
          </w:p>
        </w:tc>
        <w:tc>
          <w:tcPr>
            <w:tcW w:w="554" w:type="dxa"/>
            <w:tcBorders>
              <w:top w:val="nil"/>
              <w:left w:val="nil"/>
              <w:right w:val="nil"/>
            </w:tcBorders>
            <w:shd w:val="clear" w:color="auto" w:fill="auto"/>
            <w:vAlign w:val="center"/>
          </w:tcPr>
          <w:p w14:paraId="3216375D" w14:textId="59D2257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w:t>
            </w:r>
          </w:p>
        </w:tc>
        <w:tc>
          <w:tcPr>
            <w:tcW w:w="969" w:type="dxa"/>
            <w:tcBorders>
              <w:top w:val="nil"/>
              <w:left w:val="nil"/>
              <w:right w:val="nil"/>
            </w:tcBorders>
            <w:shd w:val="clear" w:color="000000" w:fill="FFFFFF"/>
            <w:vAlign w:val="center"/>
          </w:tcPr>
          <w:p w14:paraId="1956C6BA" w14:textId="6DF3298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prospective</w:t>
            </w:r>
          </w:p>
        </w:tc>
        <w:tc>
          <w:tcPr>
            <w:tcW w:w="831" w:type="dxa"/>
            <w:tcBorders>
              <w:top w:val="nil"/>
              <w:left w:val="nil"/>
            </w:tcBorders>
            <w:shd w:val="clear" w:color="000000" w:fill="FFFFFF"/>
            <w:vAlign w:val="center"/>
          </w:tcPr>
          <w:p w14:paraId="31127C2D" w14:textId="248E0DB2"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shd w:val="clear" w:color="000000" w:fill="FFFFFF"/>
            <w:vAlign w:val="center"/>
          </w:tcPr>
          <w:p w14:paraId="2D32A370" w14:textId="78B028B9" w:rsidR="006F361A" w:rsidRPr="00E6136C" w:rsidRDefault="006F361A" w:rsidP="006F361A">
            <w:pPr>
              <w:spacing w:after="0" w:line="240" w:lineRule="auto"/>
              <w:rPr>
                <w:rFonts w:ascii="Times New Roman" w:eastAsia="DengXian" w:hAnsi="Times New Roman" w:cs="Times New Roman"/>
                <w:sz w:val="13"/>
                <w:szCs w:val="13"/>
                <w:lang w:eastAsia="zh-CN"/>
              </w:rPr>
            </w:pPr>
            <w:r w:rsidRPr="00E6136C">
              <w:rPr>
                <w:rFonts w:ascii="Times New Roman" w:eastAsia="DengXian" w:hAnsi="Times New Roman" w:cs="Times New Roman"/>
                <w:sz w:val="13"/>
                <w:szCs w:val="13"/>
                <w:lang w:eastAsia="zh-CN"/>
              </w:rPr>
              <w:t>*distant metastasis after being disease free in CRC</w:t>
            </w:r>
          </w:p>
        </w:tc>
        <w:tc>
          <w:tcPr>
            <w:tcW w:w="1134" w:type="dxa"/>
            <w:tcBorders>
              <w:left w:val="nil"/>
            </w:tcBorders>
            <w:shd w:val="clear" w:color="000000" w:fill="FFFFFF"/>
            <w:vAlign w:val="center"/>
          </w:tcPr>
          <w:p w14:paraId="0AB4D868" w14:textId="191730DA"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cyclin D1 overexpression </w:t>
            </w:r>
          </w:p>
        </w:tc>
        <w:tc>
          <w:tcPr>
            <w:tcW w:w="708" w:type="dxa"/>
            <w:shd w:val="clear" w:color="auto" w:fill="auto"/>
            <w:vAlign w:val="center"/>
          </w:tcPr>
          <w:p w14:paraId="56DEC3A7" w14:textId="29B9E78D"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18</w:t>
            </w:r>
          </w:p>
        </w:tc>
        <w:tc>
          <w:tcPr>
            <w:tcW w:w="993" w:type="dxa"/>
            <w:shd w:val="clear" w:color="auto" w:fill="auto"/>
            <w:vAlign w:val="center"/>
          </w:tcPr>
          <w:p w14:paraId="3B04CE83" w14:textId="5BF4C33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317</w:t>
            </w:r>
          </w:p>
        </w:tc>
        <w:tc>
          <w:tcPr>
            <w:tcW w:w="661" w:type="dxa"/>
            <w:shd w:val="clear" w:color="auto" w:fill="auto"/>
            <w:vAlign w:val="center"/>
          </w:tcPr>
          <w:p w14:paraId="42734032" w14:textId="57F2219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5A729860" w14:textId="7F00A846"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shd w:val="clear" w:color="auto" w:fill="auto"/>
            <w:vAlign w:val="center"/>
          </w:tcPr>
          <w:p w14:paraId="794C8F63" w14:textId="57448BA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1.53 (4.56E-06-5.10E+05)</w:t>
            </w:r>
          </w:p>
        </w:tc>
        <w:tc>
          <w:tcPr>
            <w:tcW w:w="692" w:type="dxa"/>
            <w:shd w:val="clear" w:color="auto" w:fill="auto"/>
            <w:vAlign w:val="center"/>
          </w:tcPr>
          <w:p w14:paraId="0925B41E" w14:textId="7BAD5F4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0.746</w:t>
            </w:r>
          </w:p>
        </w:tc>
        <w:tc>
          <w:tcPr>
            <w:tcW w:w="554" w:type="dxa"/>
            <w:tcBorders>
              <w:left w:val="nil"/>
            </w:tcBorders>
            <w:shd w:val="clear" w:color="auto" w:fill="auto"/>
            <w:vAlign w:val="center"/>
          </w:tcPr>
          <w:p w14:paraId="067B8CCA" w14:textId="452C0A31"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87.3%</w:t>
            </w:r>
          </w:p>
        </w:tc>
        <w:tc>
          <w:tcPr>
            <w:tcW w:w="554" w:type="dxa"/>
            <w:tcBorders>
              <w:left w:val="nil"/>
            </w:tcBorders>
            <w:shd w:val="clear" w:color="auto" w:fill="auto"/>
            <w:vAlign w:val="center"/>
          </w:tcPr>
          <w:p w14:paraId="4CD4C31A" w14:textId="458FE20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554" w:type="dxa"/>
            <w:tcBorders>
              <w:top w:val="nil"/>
              <w:left w:val="nil"/>
              <w:right w:val="nil"/>
            </w:tcBorders>
            <w:shd w:val="clear" w:color="auto" w:fill="auto"/>
            <w:vAlign w:val="center"/>
          </w:tcPr>
          <w:p w14:paraId="194D8C3F" w14:textId="3BDEF36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2.93E-03</w:t>
            </w:r>
          </w:p>
        </w:tc>
        <w:tc>
          <w:tcPr>
            <w:tcW w:w="830" w:type="dxa"/>
            <w:tcBorders>
              <w:top w:val="nil"/>
              <w:left w:val="nil"/>
              <w:right w:val="nil"/>
            </w:tcBorders>
            <w:shd w:val="clear" w:color="auto" w:fill="auto"/>
            <w:vAlign w:val="center"/>
          </w:tcPr>
          <w:p w14:paraId="4F0A1185" w14:textId="732D37A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(1.73E-09-1.34E+09)</w:t>
            </w:r>
          </w:p>
        </w:tc>
        <w:tc>
          <w:tcPr>
            <w:tcW w:w="1385" w:type="dxa"/>
            <w:tcBorders>
              <w:left w:val="nil"/>
            </w:tcBorders>
            <w:shd w:val="clear" w:color="auto" w:fill="auto"/>
            <w:vAlign w:val="center"/>
          </w:tcPr>
          <w:p w14:paraId="504F03D7" w14:textId="28BCA4BC"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NOS (total score: 9);</w:t>
            </w:r>
            <w:r w:rsidRPr="00E13B71">
              <w:rPr>
                <w:rFonts w:ascii="Times New Roman" w:eastAsia="DengXian" w:hAnsi="Times New Roman" w:cs="Times New Roman"/>
                <w:sz w:val="13"/>
                <w:szCs w:val="13"/>
                <w:lang w:eastAsia="zh-CN"/>
              </w:rPr>
              <w:br/>
              <w:t>Low risk (2 studies)</w:t>
            </w:r>
          </w:p>
        </w:tc>
        <w:tc>
          <w:tcPr>
            <w:tcW w:w="1384" w:type="dxa"/>
            <w:tcBorders>
              <w:left w:val="nil"/>
            </w:tcBorders>
            <w:vAlign w:val="center"/>
          </w:tcPr>
          <w:p w14:paraId="025337DC" w14:textId="68089A6F" w:rsidR="006F361A"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EF4C46" w:rsidRPr="00B7222B" w14:paraId="6843334E" w14:textId="77777777" w:rsidTr="00EF4C46">
        <w:trPr>
          <w:gridAfter w:val="1"/>
          <w:wAfter w:w="9" w:type="dxa"/>
          <w:trHeight w:val="561"/>
        </w:trPr>
        <w:tc>
          <w:tcPr>
            <w:tcW w:w="826" w:type="dxa"/>
            <w:tcBorders>
              <w:top w:val="nil"/>
              <w:left w:val="nil"/>
              <w:bottom w:val="single" w:sz="4" w:space="0" w:color="auto"/>
              <w:right w:val="nil"/>
            </w:tcBorders>
            <w:shd w:val="clear" w:color="auto" w:fill="auto"/>
            <w:vAlign w:val="center"/>
          </w:tcPr>
          <w:p w14:paraId="471B2A70" w14:textId="2D1981D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Chen, 2013 (10)</w:t>
            </w:r>
          </w:p>
        </w:tc>
        <w:tc>
          <w:tcPr>
            <w:tcW w:w="554" w:type="dxa"/>
            <w:tcBorders>
              <w:top w:val="nil"/>
              <w:left w:val="nil"/>
              <w:bottom w:val="single" w:sz="4" w:space="0" w:color="auto"/>
              <w:right w:val="nil"/>
            </w:tcBorders>
            <w:shd w:val="clear" w:color="auto" w:fill="auto"/>
            <w:vAlign w:val="center"/>
          </w:tcPr>
          <w:p w14:paraId="7837EF50" w14:textId="469810E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w:t>
            </w:r>
          </w:p>
        </w:tc>
        <w:tc>
          <w:tcPr>
            <w:tcW w:w="969" w:type="dxa"/>
            <w:tcBorders>
              <w:top w:val="nil"/>
              <w:left w:val="nil"/>
              <w:bottom w:val="single" w:sz="4" w:space="0" w:color="auto"/>
              <w:right w:val="nil"/>
            </w:tcBorders>
            <w:shd w:val="clear" w:color="000000" w:fill="FFFFFF"/>
            <w:vAlign w:val="center"/>
          </w:tcPr>
          <w:p w14:paraId="14E4CE18" w14:textId="52CDD71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retrospective</w:t>
            </w:r>
          </w:p>
        </w:tc>
        <w:tc>
          <w:tcPr>
            <w:tcW w:w="831" w:type="dxa"/>
            <w:tcBorders>
              <w:top w:val="nil"/>
              <w:left w:val="nil"/>
              <w:bottom w:val="single" w:sz="4" w:space="0" w:color="auto"/>
            </w:tcBorders>
            <w:shd w:val="clear" w:color="000000" w:fill="FFFFFF"/>
            <w:vAlign w:val="center"/>
          </w:tcPr>
          <w:p w14:paraId="28C33647" w14:textId="3DC197C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tcBorders>
              <w:bottom w:val="single" w:sz="4" w:space="0" w:color="auto"/>
            </w:tcBorders>
            <w:shd w:val="clear" w:color="000000" w:fill="FFFFFF"/>
            <w:vAlign w:val="center"/>
          </w:tcPr>
          <w:p w14:paraId="6406072D" w14:textId="46E76708" w:rsidR="006F361A" w:rsidRPr="00E6136C" w:rsidRDefault="006F361A" w:rsidP="006F361A">
            <w:pPr>
              <w:spacing w:after="0" w:line="240" w:lineRule="auto"/>
              <w:rPr>
                <w:rFonts w:ascii="Times New Roman" w:eastAsia="DengXian" w:hAnsi="Times New Roman" w:cs="Times New Roman"/>
                <w:sz w:val="13"/>
                <w:szCs w:val="13"/>
                <w:lang w:eastAsia="zh-CN"/>
              </w:rPr>
            </w:pPr>
            <w:r w:rsidRPr="00E6136C">
              <w:rPr>
                <w:rFonts w:ascii="Times New Roman" w:eastAsia="DengXian" w:hAnsi="Times New Roman" w:cs="Times New Roman"/>
                <w:sz w:val="13"/>
                <w:szCs w:val="13"/>
                <w:lang w:eastAsia="zh-CN"/>
              </w:rPr>
              <w:t>*distant metastasis after being disease free in CRC</w:t>
            </w:r>
          </w:p>
        </w:tc>
        <w:tc>
          <w:tcPr>
            <w:tcW w:w="1134" w:type="dxa"/>
            <w:tcBorders>
              <w:left w:val="nil"/>
              <w:bottom w:val="single" w:sz="4" w:space="0" w:color="auto"/>
            </w:tcBorders>
            <w:shd w:val="clear" w:color="000000" w:fill="FFFFFF"/>
            <w:vAlign w:val="center"/>
          </w:tcPr>
          <w:p w14:paraId="564E2AD4" w14:textId="3668864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ℬ-catenin overexpression in the nucleus</w:t>
            </w:r>
          </w:p>
        </w:tc>
        <w:tc>
          <w:tcPr>
            <w:tcW w:w="708" w:type="dxa"/>
            <w:tcBorders>
              <w:bottom w:val="single" w:sz="4" w:space="0" w:color="auto"/>
            </w:tcBorders>
            <w:shd w:val="clear" w:color="auto" w:fill="auto"/>
            <w:vAlign w:val="center"/>
          </w:tcPr>
          <w:p w14:paraId="0FCDECEC" w14:textId="62F452F8"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115</w:t>
            </w:r>
          </w:p>
        </w:tc>
        <w:tc>
          <w:tcPr>
            <w:tcW w:w="993" w:type="dxa"/>
            <w:tcBorders>
              <w:bottom w:val="single" w:sz="4" w:space="0" w:color="auto"/>
            </w:tcBorders>
            <w:shd w:val="clear" w:color="auto" w:fill="auto"/>
            <w:vAlign w:val="center"/>
          </w:tcPr>
          <w:p w14:paraId="6A06CE68" w14:textId="521FD3A0"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251</w:t>
            </w:r>
          </w:p>
        </w:tc>
        <w:tc>
          <w:tcPr>
            <w:tcW w:w="661" w:type="dxa"/>
            <w:tcBorders>
              <w:bottom w:val="single" w:sz="4" w:space="0" w:color="auto"/>
            </w:tcBorders>
            <w:shd w:val="clear" w:color="auto" w:fill="auto"/>
            <w:vAlign w:val="center"/>
          </w:tcPr>
          <w:p w14:paraId="22296039" w14:textId="2A0691AB"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tcBorders>
              <w:bottom w:val="single" w:sz="4" w:space="0" w:color="auto"/>
            </w:tcBorders>
            <w:shd w:val="clear" w:color="auto" w:fill="auto"/>
            <w:vAlign w:val="center"/>
          </w:tcPr>
          <w:p w14:paraId="285D2886" w14:textId="590F203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HKSJ</w:t>
            </w:r>
          </w:p>
        </w:tc>
        <w:tc>
          <w:tcPr>
            <w:tcW w:w="1108" w:type="dxa"/>
            <w:tcBorders>
              <w:bottom w:val="single" w:sz="4" w:space="0" w:color="auto"/>
            </w:tcBorders>
            <w:shd w:val="clear" w:color="auto" w:fill="auto"/>
            <w:vAlign w:val="center"/>
          </w:tcPr>
          <w:p w14:paraId="18E870E7" w14:textId="3453C8A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0.55 (2.95E-03-101.66)</w:t>
            </w:r>
          </w:p>
        </w:tc>
        <w:tc>
          <w:tcPr>
            <w:tcW w:w="692" w:type="dxa"/>
            <w:tcBorders>
              <w:bottom w:val="single" w:sz="4" w:space="0" w:color="auto"/>
            </w:tcBorders>
            <w:shd w:val="clear" w:color="auto" w:fill="auto"/>
            <w:vAlign w:val="center"/>
          </w:tcPr>
          <w:p w14:paraId="284007B1" w14:textId="0D4687DE"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0.381</w:t>
            </w:r>
          </w:p>
        </w:tc>
        <w:tc>
          <w:tcPr>
            <w:tcW w:w="554" w:type="dxa"/>
            <w:tcBorders>
              <w:left w:val="nil"/>
              <w:bottom w:val="single" w:sz="4" w:space="0" w:color="auto"/>
            </w:tcBorders>
            <w:shd w:val="clear" w:color="auto" w:fill="auto"/>
            <w:vAlign w:val="center"/>
          </w:tcPr>
          <w:p w14:paraId="3B73C680" w14:textId="65D6FC2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53.4%</w:t>
            </w:r>
          </w:p>
        </w:tc>
        <w:tc>
          <w:tcPr>
            <w:tcW w:w="554" w:type="dxa"/>
            <w:tcBorders>
              <w:left w:val="nil"/>
              <w:bottom w:val="single" w:sz="4" w:space="0" w:color="auto"/>
            </w:tcBorders>
            <w:shd w:val="clear" w:color="auto" w:fill="auto"/>
            <w:vAlign w:val="center"/>
          </w:tcPr>
          <w:p w14:paraId="6392F4FD" w14:textId="03946054"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554" w:type="dxa"/>
            <w:tcBorders>
              <w:top w:val="nil"/>
              <w:left w:val="nil"/>
              <w:bottom w:val="single" w:sz="4" w:space="0" w:color="auto"/>
              <w:right w:val="nil"/>
            </w:tcBorders>
            <w:shd w:val="clear" w:color="auto" w:fill="auto"/>
            <w:vAlign w:val="center"/>
          </w:tcPr>
          <w:p w14:paraId="17CD7B9C" w14:textId="6E40292A"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0.797</w:t>
            </w:r>
          </w:p>
        </w:tc>
        <w:tc>
          <w:tcPr>
            <w:tcW w:w="830" w:type="dxa"/>
            <w:tcBorders>
              <w:top w:val="nil"/>
              <w:left w:val="nil"/>
              <w:bottom w:val="single" w:sz="4" w:space="0" w:color="auto"/>
              <w:right w:val="nil"/>
            </w:tcBorders>
            <w:shd w:val="clear" w:color="auto" w:fill="auto"/>
            <w:vAlign w:val="center"/>
          </w:tcPr>
          <w:p w14:paraId="410BC027" w14:textId="2E78285F"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(2.72E-04-1.10E+03)</w:t>
            </w:r>
          </w:p>
        </w:tc>
        <w:tc>
          <w:tcPr>
            <w:tcW w:w="1385" w:type="dxa"/>
            <w:tcBorders>
              <w:left w:val="nil"/>
              <w:bottom w:val="single" w:sz="4" w:space="0" w:color="auto"/>
            </w:tcBorders>
            <w:shd w:val="clear" w:color="auto" w:fill="auto"/>
            <w:vAlign w:val="center"/>
          </w:tcPr>
          <w:p w14:paraId="7AD75FA5" w14:textId="52B17E95"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NOS (total score: 9);</w:t>
            </w:r>
            <w:r w:rsidRPr="00E13B71">
              <w:rPr>
                <w:rFonts w:ascii="Times New Roman" w:eastAsia="DengXian" w:hAnsi="Times New Roman" w:cs="Times New Roman"/>
                <w:sz w:val="13"/>
                <w:szCs w:val="13"/>
                <w:lang w:eastAsia="zh-CN"/>
              </w:rPr>
              <w:br/>
              <w:t>Low risk (2 studies)</w:t>
            </w:r>
          </w:p>
        </w:tc>
        <w:tc>
          <w:tcPr>
            <w:tcW w:w="1384" w:type="dxa"/>
            <w:tcBorders>
              <w:left w:val="nil"/>
              <w:bottom w:val="single" w:sz="4" w:space="0" w:color="auto"/>
            </w:tcBorders>
            <w:vAlign w:val="center"/>
          </w:tcPr>
          <w:p w14:paraId="337D4816" w14:textId="7E51EB33" w:rsidR="006F361A"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6F361A" w:rsidRPr="00B7222B" w14:paraId="3050E2C8" w14:textId="4B2513DA" w:rsidTr="006F361A">
        <w:trPr>
          <w:trHeight w:val="573"/>
        </w:trPr>
        <w:tc>
          <w:tcPr>
            <w:tcW w:w="15648" w:type="dxa"/>
            <w:gridSpan w:val="19"/>
            <w:tcBorders>
              <w:left w:val="nil"/>
              <w:bottom w:val="single" w:sz="4" w:space="0" w:color="auto"/>
            </w:tcBorders>
            <w:shd w:val="clear" w:color="auto" w:fill="auto"/>
            <w:vAlign w:val="center"/>
          </w:tcPr>
          <w:p w14:paraId="68776464" w14:textId="6F04E6B0" w:rsidR="006F361A" w:rsidRPr="00E13B71" w:rsidRDefault="006F361A" w:rsidP="006F361A">
            <w:pPr>
              <w:spacing w:after="0" w:line="240" w:lineRule="auto"/>
              <w:jc w:val="center"/>
              <w:rPr>
                <w:rFonts w:ascii="Times New Roman" w:eastAsia="DengXian" w:hAnsi="Times New Roman" w:cs="Times New Roman"/>
                <w:b/>
                <w:bCs/>
                <w:sz w:val="15"/>
                <w:szCs w:val="15"/>
                <w:lang w:eastAsia="zh-CN"/>
              </w:rPr>
            </w:pPr>
            <w:r w:rsidRPr="00E13B71">
              <w:rPr>
                <w:rFonts w:ascii="Times New Roman" w:eastAsia="DengXian" w:hAnsi="Times New Roman" w:cs="Times New Roman"/>
                <w:b/>
                <w:bCs/>
                <w:sz w:val="15"/>
                <w:szCs w:val="15"/>
                <w:lang w:eastAsia="zh-CN"/>
              </w:rPr>
              <w:t>Clinical risk factor</w:t>
            </w:r>
          </w:p>
        </w:tc>
      </w:tr>
      <w:tr w:rsidR="006F361A" w:rsidRPr="00B7222B" w14:paraId="2C32273B" w14:textId="47533422" w:rsidTr="00EF4C46">
        <w:trPr>
          <w:gridAfter w:val="1"/>
          <w:wAfter w:w="9" w:type="dxa"/>
          <w:trHeight w:val="559"/>
        </w:trPr>
        <w:tc>
          <w:tcPr>
            <w:tcW w:w="826" w:type="dxa"/>
            <w:tcBorders>
              <w:top w:val="single" w:sz="4" w:space="0" w:color="auto"/>
              <w:left w:val="nil"/>
            </w:tcBorders>
            <w:shd w:val="clear" w:color="auto" w:fill="auto"/>
            <w:vAlign w:val="center"/>
          </w:tcPr>
          <w:p w14:paraId="2A18E4EE"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Ha, 2017 (35)</w:t>
            </w:r>
          </w:p>
        </w:tc>
        <w:tc>
          <w:tcPr>
            <w:tcW w:w="554" w:type="dxa"/>
            <w:tcBorders>
              <w:top w:val="single" w:sz="4" w:space="0" w:color="auto"/>
            </w:tcBorders>
            <w:shd w:val="clear" w:color="auto" w:fill="auto"/>
            <w:vAlign w:val="center"/>
          </w:tcPr>
          <w:p w14:paraId="181342E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26</w:t>
            </w:r>
          </w:p>
        </w:tc>
        <w:tc>
          <w:tcPr>
            <w:tcW w:w="969" w:type="dxa"/>
            <w:tcBorders>
              <w:top w:val="single" w:sz="4" w:space="0" w:color="auto"/>
            </w:tcBorders>
            <w:shd w:val="clear" w:color="000000" w:fill="FFFFFF"/>
            <w:vAlign w:val="center"/>
          </w:tcPr>
          <w:p w14:paraId="35F938A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12 retrospective; </w:t>
            </w:r>
          </w:p>
          <w:p w14:paraId="34FE6D9A"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14 prospective</w:t>
            </w:r>
          </w:p>
        </w:tc>
        <w:tc>
          <w:tcPr>
            <w:tcW w:w="831" w:type="dxa"/>
            <w:tcBorders>
              <w:top w:val="single" w:sz="4" w:space="0" w:color="auto"/>
            </w:tcBorders>
            <w:shd w:val="clear" w:color="auto" w:fill="auto"/>
            <w:vAlign w:val="center"/>
          </w:tcPr>
          <w:p w14:paraId="1FBF831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tcBorders>
              <w:top w:val="single" w:sz="4" w:space="0" w:color="auto"/>
            </w:tcBorders>
            <w:shd w:val="clear" w:color="auto" w:fill="auto"/>
            <w:vAlign w:val="center"/>
          </w:tcPr>
          <w:p w14:paraId="1115C50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local recurrence in CRC</w:t>
            </w:r>
          </w:p>
        </w:tc>
        <w:tc>
          <w:tcPr>
            <w:tcW w:w="1134" w:type="dxa"/>
            <w:tcBorders>
              <w:top w:val="single" w:sz="4" w:space="0" w:color="auto"/>
            </w:tcBorders>
            <w:shd w:val="clear" w:color="auto" w:fill="auto"/>
            <w:vAlign w:val="center"/>
          </w:tcPr>
          <w:p w14:paraId="0B34810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anastomotic leakage (AL)</w:t>
            </w:r>
          </w:p>
        </w:tc>
        <w:tc>
          <w:tcPr>
            <w:tcW w:w="708" w:type="dxa"/>
            <w:tcBorders>
              <w:top w:val="single" w:sz="4" w:space="0" w:color="auto"/>
            </w:tcBorders>
            <w:shd w:val="clear" w:color="auto" w:fill="auto"/>
            <w:vAlign w:val="center"/>
          </w:tcPr>
          <w:p w14:paraId="78478B9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3675</w:t>
            </w:r>
          </w:p>
        </w:tc>
        <w:tc>
          <w:tcPr>
            <w:tcW w:w="993" w:type="dxa"/>
            <w:tcBorders>
              <w:top w:val="single" w:sz="4" w:space="0" w:color="auto"/>
            </w:tcBorders>
            <w:shd w:val="clear" w:color="auto" w:fill="auto"/>
            <w:vAlign w:val="center"/>
          </w:tcPr>
          <w:p w14:paraId="6BC2FEB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39745</w:t>
            </w:r>
          </w:p>
        </w:tc>
        <w:tc>
          <w:tcPr>
            <w:tcW w:w="661" w:type="dxa"/>
            <w:tcBorders>
              <w:top w:val="single" w:sz="4" w:space="0" w:color="auto"/>
            </w:tcBorders>
            <w:shd w:val="clear" w:color="auto" w:fill="auto"/>
            <w:vAlign w:val="center"/>
          </w:tcPr>
          <w:p w14:paraId="32B28AD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RR</w:t>
            </w:r>
          </w:p>
        </w:tc>
        <w:tc>
          <w:tcPr>
            <w:tcW w:w="692" w:type="dxa"/>
            <w:tcBorders>
              <w:top w:val="single" w:sz="4" w:space="0" w:color="auto"/>
            </w:tcBorders>
            <w:shd w:val="clear" w:color="auto" w:fill="auto"/>
            <w:vAlign w:val="center"/>
          </w:tcPr>
          <w:p w14:paraId="06847A2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DL </w:t>
            </w:r>
          </w:p>
        </w:tc>
        <w:tc>
          <w:tcPr>
            <w:tcW w:w="1108" w:type="dxa"/>
            <w:tcBorders>
              <w:top w:val="single" w:sz="4" w:space="0" w:color="auto"/>
            </w:tcBorders>
            <w:shd w:val="clear" w:color="auto" w:fill="auto"/>
            <w:vAlign w:val="center"/>
          </w:tcPr>
          <w:p w14:paraId="234DDD51"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1.90 (1.48-2.43)</w:t>
            </w:r>
          </w:p>
        </w:tc>
        <w:tc>
          <w:tcPr>
            <w:tcW w:w="692" w:type="dxa"/>
            <w:tcBorders>
              <w:top w:val="single" w:sz="4" w:space="0" w:color="auto"/>
            </w:tcBorders>
            <w:shd w:val="clear" w:color="auto" w:fill="auto"/>
            <w:vAlign w:val="center"/>
          </w:tcPr>
          <w:p w14:paraId="7D302F0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3.35E-07</w:t>
            </w:r>
          </w:p>
        </w:tc>
        <w:tc>
          <w:tcPr>
            <w:tcW w:w="554" w:type="dxa"/>
            <w:tcBorders>
              <w:top w:val="single" w:sz="4" w:space="0" w:color="auto"/>
            </w:tcBorders>
            <w:shd w:val="clear" w:color="auto" w:fill="auto"/>
            <w:vAlign w:val="center"/>
          </w:tcPr>
          <w:p w14:paraId="3C89587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77.7%</w:t>
            </w:r>
          </w:p>
        </w:tc>
        <w:tc>
          <w:tcPr>
            <w:tcW w:w="554" w:type="dxa"/>
            <w:tcBorders>
              <w:top w:val="single" w:sz="4" w:space="0" w:color="auto"/>
            </w:tcBorders>
            <w:shd w:val="clear" w:color="auto" w:fill="auto"/>
            <w:vAlign w:val="center"/>
          </w:tcPr>
          <w:p w14:paraId="7C13B22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0.017</w:t>
            </w:r>
          </w:p>
        </w:tc>
        <w:tc>
          <w:tcPr>
            <w:tcW w:w="554" w:type="dxa"/>
            <w:tcBorders>
              <w:top w:val="single" w:sz="4" w:space="0" w:color="auto"/>
            </w:tcBorders>
            <w:shd w:val="clear" w:color="000000" w:fill="FFFFFF"/>
            <w:vAlign w:val="center"/>
          </w:tcPr>
          <w:p w14:paraId="1AA69C1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0.000</w:t>
            </w:r>
          </w:p>
        </w:tc>
        <w:tc>
          <w:tcPr>
            <w:tcW w:w="830" w:type="dxa"/>
            <w:tcBorders>
              <w:top w:val="single" w:sz="4" w:space="0" w:color="auto"/>
            </w:tcBorders>
            <w:shd w:val="clear" w:color="auto" w:fill="auto"/>
            <w:vAlign w:val="center"/>
          </w:tcPr>
          <w:p w14:paraId="04BE3BFB"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(0.69-5.23)</w:t>
            </w:r>
          </w:p>
        </w:tc>
        <w:tc>
          <w:tcPr>
            <w:tcW w:w="1385" w:type="dxa"/>
            <w:tcBorders>
              <w:top w:val="single" w:sz="4" w:space="0" w:color="auto"/>
              <w:right w:val="nil"/>
            </w:tcBorders>
            <w:shd w:val="clear" w:color="auto" w:fill="auto"/>
            <w:vAlign w:val="center"/>
          </w:tcPr>
          <w:p w14:paraId="110FACB5"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QUIPS;</w:t>
            </w:r>
          </w:p>
          <w:p w14:paraId="216148CA"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1384" w:type="dxa"/>
            <w:tcBorders>
              <w:top w:val="single" w:sz="4" w:space="0" w:color="auto"/>
              <w:right w:val="nil"/>
            </w:tcBorders>
            <w:vAlign w:val="center"/>
          </w:tcPr>
          <w:p w14:paraId="5E03D417" w14:textId="09E5E316" w:rsidR="006F361A" w:rsidRPr="00E13B71"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suggestive</w:t>
            </w:r>
          </w:p>
        </w:tc>
      </w:tr>
      <w:tr w:rsidR="006F361A" w:rsidRPr="00B7222B" w14:paraId="4D9CE171" w14:textId="53EC6B18" w:rsidTr="00EF4C46">
        <w:trPr>
          <w:gridAfter w:val="1"/>
          <w:wAfter w:w="9" w:type="dxa"/>
          <w:trHeight w:val="862"/>
        </w:trPr>
        <w:tc>
          <w:tcPr>
            <w:tcW w:w="826" w:type="dxa"/>
            <w:tcBorders>
              <w:left w:val="nil"/>
            </w:tcBorders>
            <w:shd w:val="clear" w:color="auto" w:fill="auto"/>
            <w:vAlign w:val="center"/>
          </w:tcPr>
          <w:p w14:paraId="1B17BE9B"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lastRenderedPageBreak/>
              <w:t>Lu, 2016 (39)</w:t>
            </w:r>
          </w:p>
        </w:tc>
        <w:tc>
          <w:tcPr>
            <w:tcW w:w="554" w:type="dxa"/>
            <w:shd w:val="clear" w:color="auto" w:fill="auto"/>
            <w:vAlign w:val="center"/>
          </w:tcPr>
          <w:p w14:paraId="78F7EE5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11</w:t>
            </w:r>
          </w:p>
        </w:tc>
        <w:tc>
          <w:tcPr>
            <w:tcW w:w="969" w:type="dxa"/>
            <w:shd w:val="clear" w:color="000000" w:fill="FFFFFF"/>
            <w:vAlign w:val="center"/>
          </w:tcPr>
          <w:p w14:paraId="5A7E612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6 retrospective; </w:t>
            </w:r>
          </w:p>
          <w:p w14:paraId="3D6128B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 prospective</w:t>
            </w:r>
          </w:p>
        </w:tc>
        <w:tc>
          <w:tcPr>
            <w:tcW w:w="831" w:type="dxa"/>
            <w:shd w:val="clear" w:color="auto" w:fill="auto"/>
            <w:vAlign w:val="center"/>
          </w:tcPr>
          <w:p w14:paraId="5365079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rectal cancer</w:t>
            </w:r>
          </w:p>
        </w:tc>
        <w:tc>
          <w:tcPr>
            <w:tcW w:w="1210" w:type="dxa"/>
            <w:shd w:val="clear" w:color="auto" w:fill="auto"/>
            <w:vAlign w:val="center"/>
          </w:tcPr>
          <w:p w14:paraId="65E134B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local recurrence in rectal cancer</w:t>
            </w:r>
          </w:p>
        </w:tc>
        <w:tc>
          <w:tcPr>
            <w:tcW w:w="1134" w:type="dxa"/>
            <w:shd w:val="clear" w:color="auto" w:fill="auto"/>
            <w:vAlign w:val="center"/>
          </w:tcPr>
          <w:p w14:paraId="0BB17E1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anastomotic leakage (AL)</w:t>
            </w:r>
          </w:p>
        </w:tc>
        <w:tc>
          <w:tcPr>
            <w:tcW w:w="708" w:type="dxa"/>
            <w:shd w:val="clear" w:color="auto" w:fill="auto"/>
            <w:vAlign w:val="center"/>
          </w:tcPr>
          <w:p w14:paraId="334032F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1199</w:t>
            </w:r>
          </w:p>
        </w:tc>
        <w:tc>
          <w:tcPr>
            <w:tcW w:w="993" w:type="dxa"/>
            <w:shd w:val="clear" w:color="auto" w:fill="auto"/>
            <w:vAlign w:val="center"/>
          </w:tcPr>
          <w:p w14:paraId="40F0276A"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13665</w:t>
            </w:r>
          </w:p>
        </w:tc>
        <w:tc>
          <w:tcPr>
            <w:tcW w:w="661" w:type="dxa"/>
            <w:shd w:val="clear" w:color="auto" w:fill="auto"/>
            <w:vAlign w:val="center"/>
          </w:tcPr>
          <w:p w14:paraId="5824E6B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1AB5140B"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DL</w:t>
            </w:r>
          </w:p>
        </w:tc>
        <w:tc>
          <w:tcPr>
            <w:tcW w:w="1108" w:type="dxa"/>
            <w:shd w:val="clear" w:color="auto" w:fill="auto"/>
            <w:vAlign w:val="center"/>
          </w:tcPr>
          <w:p w14:paraId="2FCE97A1"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1.61 (1.25-2.08)</w:t>
            </w:r>
          </w:p>
        </w:tc>
        <w:tc>
          <w:tcPr>
            <w:tcW w:w="692" w:type="dxa"/>
            <w:shd w:val="clear" w:color="auto" w:fill="auto"/>
            <w:vAlign w:val="center"/>
          </w:tcPr>
          <w:p w14:paraId="239BC6B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2.65E-04</w:t>
            </w:r>
          </w:p>
        </w:tc>
        <w:tc>
          <w:tcPr>
            <w:tcW w:w="554" w:type="dxa"/>
            <w:shd w:val="clear" w:color="auto" w:fill="auto"/>
            <w:vAlign w:val="center"/>
          </w:tcPr>
          <w:p w14:paraId="2A23426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36.9%</w:t>
            </w:r>
          </w:p>
        </w:tc>
        <w:tc>
          <w:tcPr>
            <w:tcW w:w="554" w:type="dxa"/>
            <w:shd w:val="clear" w:color="auto" w:fill="auto"/>
            <w:vAlign w:val="center"/>
          </w:tcPr>
          <w:p w14:paraId="25B7672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0.143</w:t>
            </w:r>
          </w:p>
        </w:tc>
        <w:tc>
          <w:tcPr>
            <w:tcW w:w="554" w:type="dxa"/>
            <w:shd w:val="clear" w:color="000000" w:fill="FFFFFF"/>
            <w:vAlign w:val="center"/>
          </w:tcPr>
          <w:p w14:paraId="07FCEEB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0.001</w:t>
            </w:r>
          </w:p>
        </w:tc>
        <w:tc>
          <w:tcPr>
            <w:tcW w:w="830" w:type="dxa"/>
            <w:shd w:val="clear" w:color="auto" w:fill="auto"/>
            <w:vAlign w:val="center"/>
          </w:tcPr>
          <w:p w14:paraId="0D5E375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(0.92-2.82)</w:t>
            </w:r>
          </w:p>
        </w:tc>
        <w:tc>
          <w:tcPr>
            <w:tcW w:w="1385" w:type="dxa"/>
            <w:tcBorders>
              <w:right w:val="nil"/>
            </w:tcBorders>
            <w:shd w:val="clear" w:color="auto" w:fill="auto"/>
            <w:vAlign w:val="center"/>
          </w:tcPr>
          <w:p w14:paraId="727D2D0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NOS (total score: 9);</w:t>
            </w:r>
          </w:p>
          <w:p w14:paraId="4734BF5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Low risk (11  studies)</w:t>
            </w:r>
          </w:p>
        </w:tc>
        <w:tc>
          <w:tcPr>
            <w:tcW w:w="1384" w:type="dxa"/>
            <w:tcBorders>
              <w:right w:val="nil"/>
            </w:tcBorders>
            <w:vAlign w:val="center"/>
          </w:tcPr>
          <w:p w14:paraId="2FD55169" w14:textId="56B850A1" w:rsidR="006F361A" w:rsidRPr="00E13B71"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suggestive</w:t>
            </w:r>
          </w:p>
        </w:tc>
      </w:tr>
      <w:tr w:rsidR="006F361A" w:rsidRPr="00B7222B" w14:paraId="56C98602" w14:textId="09934F04" w:rsidTr="00EF4C46">
        <w:trPr>
          <w:gridAfter w:val="1"/>
          <w:wAfter w:w="9" w:type="dxa"/>
          <w:trHeight w:val="756"/>
        </w:trPr>
        <w:tc>
          <w:tcPr>
            <w:tcW w:w="826" w:type="dxa"/>
            <w:tcBorders>
              <w:left w:val="nil"/>
            </w:tcBorders>
            <w:shd w:val="clear" w:color="auto" w:fill="auto"/>
            <w:vAlign w:val="center"/>
          </w:tcPr>
          <w:p w14:paraId="09CB16A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Ha, 2017 (35)</w:t>
            </w:r>
          </w:p>
        </w:tc>
        <w:tc>
          <w:tcPr>
            <w:tcW w:w="554" w:type="dxa"/>
            <w:shd w:val="clear" w:color="auto" w:fill="auto"/>
            <w:vAlign w:val="center"/>
          </w:tcPr>
          <w:p w14:paraId="4F319F2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11</w:t>
            </w:r>
          </w:p>
        </w:tc>
        <w:tc>
          <w:tcPr>
            <w:tcW w:w="969" w:type="dxa"/>
            <w:shd w:val="clear" w:color="000000" w:fill="FFFFFF"/>
            <w:vAlign w:val="center"/>
          </w:tcPr>
          <w:p w14:paraId="3DB3466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5 retrospective; </w:t>
            </w:r>
          </w:p>
          <w:p w14:paraId="21A0AFD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6 prospective</w:t>
            </w:r>
          </w:p>
        </w:tc>
        <w:tc>
          <w:tcPr>
            <w:tcW w:w="831" w:type="dxa"/>
            <w:shd w:val="clear" w:color="auto" w:fill="auto"/>
            <w:vAlign w:val="center"/>
          </w:tcPr>
          <w:p w14:paraId="2C869D7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CRC</w:t>
            </w:r>
          </w:p>
        </w:tc>
        <w:tc>
          <w:tcPr>
            <w:tcW w:w="1210" w:type="dxa"/>
            <w:shd w:val="clear" w:color="auto" w:fill="auto"/>
            <w:vAlign w:val="center"/>
          </w:tcPr>
          <w:p w14:paraId="43533685"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distant recurrence in CRC</w:t>
            </w:r>
          </w:p>
        </w:tc>
        <w:tc>
          <w:tcPr>
            <w:tcW w:w="1134" w:type="dxa"/>
            <w:shd w:val="clear" w:color="auto" w:fill="auto"/>
            <w:vAlign w:val="center"/>
          </w:tcPr>
          <w:p w14:paraId="6A5F5BD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anastomotic leakage (AL)</w:t>
            </w:r>
          </w:p>
        </w:tc>
        <w:tc>
          <w:tcPr>
            <w:tcW w:w="708" w:type="dxa"/>
            <w:shd w:val="clear" w:color="auto" w:fill="auto"/>
            <w:vAlign w:val="center"/>
          </w:tcPr>
          <w:p w14:paraId="6752300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2086</w:t>
            </w:r>
          </w:p>
        </w:tc>
        <w:tc>
          <w:tcPr>
            <w:tcW w:w="993" w:type="dxa"/>
            <w:shd w:val="clear" w:color="auto" w:fill="auto"/>
            <w:vAlign w:val="center"/>
          </w:tcPr>
          <w:p w14:paraId="570A355E"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10392</w:t>
            </w:r>
          </w:p>
        </w:tc>
        <w:tc>
          <w:tcPr>
            <w:tcW w:w="661" w:type="dxa"/>
            <w:shd w:val="clear" w:color="auto" w:fill="auto"/>
            <w:vAlign w:val="center"/>
          </w:tcPr>
          <w:p w14:paraId="3DAE3E6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RR</w:t>
            </w:r>
          </w:p>
        </w:tc>
        <w:tc>
          <w:tcPr>
            <w:tcW w:w="692" w:type="dxa"/>
            <w:shd w:val="clear" w:color="auto" w:fill="auto"/>
            <w:vAlign w:val="center"/>
          </w:tcPr>
          <w:p w14:paraId="609CB46E"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DL</w:t>
            </w:r>
          </w:p>
        </w:tc>
        <w:tc>
          <w:tcPr>
            <w:tcW w:w="1108" w:type="dxa"/>
            <w:shd w:val="clear" w:color="auto" w:fill="auto"/>
            <w:vAlign w:val="center"/>
          </w:tcPr>
          <w:p w14:paraId="76C2D6F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1.20 (0.94-1.52)</w:t>
            </w:r>
          </w:p>
        </w:tc>
        <w:tc>
          <w:tcPr>
            <w:tcW w:w="692" w:type="dxa"/>
            <w:shd w:val="clear" w:color="auto" w:fill="auto"/>
            <w:vAlign w:val="center"/>
          </w:tcPr>
          <w:p w14:paraId="2BBCECD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0.136</w:t>
            </w:r>
          </w:p>
        </w:tc>
        <w:tc>
          <w:tcPr>
            <w:tcW w:w="554" w:type="dxa"/>
            <w:shd w:val="clear" w:color="auto" w:fill="auto"/>
            <w:vAlign w:val="center"/>
          </w:tcPr>
          <w:p w14:paraId="09D6AF61"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59.4%</w:t>
            </w:r>
          </w:p>
        </w:tc>
        <w:tc>
          <w:tcPr>
            <w:tcW w:w="554" w:type="dxa"/>
            <w:shd w:val="clear" w:color="auto" w:fill="auto"/>
            <w:vAlign w:val="center"/>
          </w:tcPr>
          <w:p w14:paraId="0C12C35B"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0.245</w:t>
            </w:r>
          </w:p>
        </w:tc>
        <w:tc>
          <w:tcPr>
            <w:tcW w:w="554" w:type="dxa"/>
            <w:shd w:val="clear" w:color="000000" w:fill="FFFFFF"/>
            <w:vAlign w:val="center"/>
          </w:tcPr>
          <w:p w14:paraId="46DD267E"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0.226</w:t>
            </w:r>
          </w:p>
        </w:tc>
        <w:tc>
          <w:tcPr>
            <w:tcW w:w="830" w:type="dxa"/>
            <w:shd w:val="clear" w:color="auto" w:fill="auto"/>
            <w:vAlign w:val="center"/>
          </w:tcPr>
          <w:p w14:paraId="2D1A7E9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(0.66-2.18)</w:t>
            </w:r>
          </w:p>
        </w:tc>
        <w:tc>
          <w:tcPr>
            <w:tcW w:w="1385" w:type="dxa"/>
            <w:tcBorders>
              <w:right w:val="nil"/>
            </w:tcBorders>
            <w:shd w:val="clear" w:color="auto" w:fill="auto"/>
            <w:vAlign w:val="center"/>
          </w:tcPr>
          <w:p w14:paraId="6C7790B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QUIPS;</w:t>
            </w:r>
          </w:p>
          <w:p w14:paraId="41F7B43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NA</w:t>
            </w:r>
          </w:p>
        </w:tc>
        <w:tc>
          <w:tcPr>
            <w:tcW w:w="1384" w:type="dxa"/>
            <w:tcBorders>
              <w:right w:val="nil"/>
            </w:tcBorders>
            <w:vAlign w:val="center"/>
          </w:tcPr>
          <w:p w14:paraId="734AF390" w14:textId="758E0972" w:rsidR="006F361A" w:rsidRPr="00E13B71"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6F361A" w:rsidRPr="00B7222B" w14:paraId="6B63D77B" w14:textId="1D6ED479" w:rsidTr="00EF4C46">
        <w:trPr>
          <w:gridAfter w:val="1"/>
          <w:wAfter w:w="9" w:type="dxa"/>
          <w:trHeight w:val="619"/>
        </w:trPr>
        <w:tc>
          <w:tcPr>
            <w:tcW w:w="826" w:type="dxa"/>
            <w:tcBorders>
              <w:left w:val="nil"/>
            </w:tcBorders>
            <w:shd w:val="clear" w:color="auto" w:fill="auto"/>
            <w:vAlign w:val="center"/>
          </w:tcPr>
          <w:p w14:paraId="0C26E76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Lu, 2016 (39)</w:t>
            </w:r>
          </w:p>
        </w:tc>
        <w:tc>
          <w:tcPr>
            <w:tcW w:w="554" w:type="dxa"/>
            <w:shd w:val="clear" w:color="auto" w:fill="auto"/>
            <w:vAlign w:val="center"/>
          </w:tcPr>
          <w:p w14:paraId="4B870FE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4</w:t>
            </w:r>
          </w:p>
        </w:tc>
        <w:tc>
          <w:tcPr>
            <w:tcW w:w="969" w:type="dxa"/>
            <w:shd w:val="clear" w:color="000000" w:fill="FFFFFF"/>
            <w:vAlign w:val="center"/>
          </w:tcPr>
          <w:p w14:paraId="1779524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1 retrospective; </w:t>
            </w:r>
          </w:p>
          <w:p w14:paraId="24564D5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 prospective</w:t>
            </w:r>
          </w:p>
        </w:tc>
        <w:tc>
          <w:tcPr>
            <w:tcW w:w="831" w:type="dxa"/>
            <w:shd w:val="clear" w:color="auto" w:fill="auto"/>
            <w:vAlign w:val="center"/>
          </w:tcPr>
          <w:p w14:paraId="1DE159B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rectal cancer</w:t>
            </w:r>
          </w:p>
        </w:tc>
        <w:tc>
          <w:tcPr>
            <w:tcW w:w="1210" w:type="dxa"/>
            <w:shd w:val="clear" w:color="auto" w:fill="auto"/>
            <w:vAlign w:val="center"/>
          </w:tcPr>
          <w:p w14:paraId="693AD4C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distant recurrence in rectal cancer</w:t>
            </w:r>
          </w:p>
        </w:tc>
        <w:tc>
          <w:tcPr>
            <w:tcW w:w="1134" w:type="dxa"/>
            <w:shd w:val="clear" w:color="auto" w:fill="auto"/>
            <w:vAlign w:val="center"/>
          </w:tcPr>
          <w:p w14:paraId="1101012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anastomotic leakage (AL)</w:t>
            </w:r>
          </w:p>
        </w:tc>
        <w:tc>
          <w:tcPr>
            <w:tcW w:w="708" w:type="dxa"/>
            <w:shd w:val="clear" w:color="auto" w:fill="auto"/>
            <w:vAlign w:val="center"/>
          </w:tcPr>
          <w:p w14:paraId="6E96E7F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1163</w:t>
            </w:r>
          </w:p>
        </w:tc>
        <w:tc>
          <w:tcPr>
            <w:tcW w:w="993" w:type="dxa"/>
            <w:shd w:val="clear" w:color="auto" w:fill="auto"/>
            <w:vAlign w:val="center"/>
          </w:tcPr>
          <w:p w14:paraId="2E4F1ADF"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5221</w:t>
            </w:r>
          </w:p>
        </w:tc>
        <w:tc>
          <w:tcPr>
            <w:tcW w:w="661" w:type="dxa"/>
            <w:shd w:val="clear" w:color="auto" w:fill="auto"/>
            <w:vAlign w:val="center"/>
          </w:tcPr>
          <w:p w14:paraId="2BC6B2F5"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shd w:val="clear" w:color="auto" w:fill="auto"/>
            <w:vAlign w:val="center"/>
          </w:tcPr>
          <w:p w14:paraId="00CC219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HKSJ </w:t>
            </w:r>
          </w:p>
        </w:tc>
        <w:tc>
          <w:tcPr>
            <w:tcW w:w="1108" w:type="dxa"/>
            <w:shd w:val="clear" w:color="auto" w:fill="auto"/>
            <w:vAlign w:val="center"/>
          </w:tcPr>
          <w:p w14:paraId="32318DB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1.06 (0.72-1.58)</w:t>
            </w:r>
          </w:p>
        </w:tc>
        <w:tc>
          <w:tcPr>
            <w:tcW w:w="692" w:type="dxa"/>
            <w:shd w:val="clear" w:color="auto" w:fill="auto"/>
            <w:vAlign w:val="center"/>
          </w:tcPr>
          <w:p w14:paraId="3216D351"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0.657</w:t>
            </w:r>
          </w:p>
        </w:tc>
        <w:tc>
          <w:tcPr>
            <w:tcW w:w="554" w:type="dxa"/>
            <w:shd w:val="clear" w:color="auto" w:fill="auto"/>
            <w:vAlign w:val="center"/>
          </w:tcPr>
          <w:p w14:paraId="30B598F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39.3%</w:t>
            </w:r>
          </w:p>
        </w:tc>
        <w:tc>
          <w:tcPr>
            <w:tcW w:w="554" w:type="dxa"/>
            <w:shd w:val="clear" w:color="auto" w:fill="auto"/>
            <w:vAlign w:val="center"/>
          </w:tcPr>
          <w:p w14:paraId="41BAF9D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0.991</w:t>
            </w:r>
          </w:p>
        </w:tc>
        <w:tc>
          <w:tcPr>
            <w:tcW w:w="554" w:type="dxa"/>
            <w:shd w:val="clear" w:color="000000" w:fill="FFFFFF"/>
            <w:vAlign w:val="center"/>
          </w:tcPr>
          <w:p w14:paraId="3D0F79B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0.421</w:t>
            </w:r>
          </w:p>
        </w:tc>
        <w:tc>
          <w:tcPr>
            <w:tcW w:w="830" w:type="dxa"/>
            <w:shd w:val="clear" w:color="auto" w:fill="auto"/>
            <w:vAlign w:val="center"/>
          </w:tcPr>
          <w:p w14:paraId="15BD6A7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(0.51-2.22)</w:t>
            </w:r>
          </w:p>
        </w:tc>
        <w:tc>
          <w:tcPr>
            <w:tcW w:w="1385" w:type="dxa"/>
            <w:tcBorders>
              <w:right w:val="nil"/>
            </w:tcBorders>
            <w:shd w:val="clear" w:color="auto" w:fill="auto"/>
            <w:vAlign w:val="center"/>
          </w:tcPr>
          <w:p w14:paraId="1EA9991E"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NOS (total score: 9);</w:t>
            </w:r>
            <w:r w:rsidRPr="00E13B71">
              <w:rPr>
                <w:rFonts w:ascii="Times New Roman" w:eastAsia="DengXian" w:hAnsi="Times New Roman" w:cs="Times New Roman"/>
                <w:sz w:val="13"/>
                <w:szCs w:val="13"/>
                <w:lang w:eastAsia="zh-CN"/>
              </w:rPr>
              <w:br/>
              <w:t>Low risk (4  studies)</w:t>
            </w:r>
          </w:p>
        </w:tc>
        <w:tc>
          <w:tcPr>
            <w:tcW w:w="1384" w:type="dxa"/>
            <w:tcBorders>
              <w:right w:val="nil"/>
            </w:tcBorders>
            <w:vAlign w:val="center"/>
          </w:tcPr>
          <w:p w14:paraId="3FD9F4DB" w14:textId="1F60DA13" w:rsidR="006F361A" w:rsidRPr="00E13B71"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r w:rsidR="006F361A" w:rsidRPr="00B7222B" w14:paraId="20CD5396" w14:textId="279359AA" w:rsidTr="00EF4C46">
        <w:trPr>
          <w:gridAfter w:val="1"/>
          <w:wAfter w:w="9" w:type="dxa"/>
          <w:trHeight w:val="646"/>
        </w:trPr>
        <w:tc>
          <w:tcPr>
            <w:tcW w:w="826" w:type="dxa"/>
            <w:tcBorders>
              <w:top w:val="nil"/>
              <w:left w:val="nil"/>
              <w:bottom w:val="single" w:sz="4" w:space="0" w:color="auto"/>
            </w:tcBorders>
            <w:shd w:val="clear" w:color="auto" w:fill="auto"/>
            <w:vAlign w:val="center"/>
          </w:tcPr>
          <w:p w14:paraId="704E83B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proofErr w:type="spellStart"/>
            <w:r w:rsidRPr="00E13B71">
              <w:rPr>
                <w:rFonts w:ascii="Times New Roman" w:eastAsia="DengXian" w:hAnsi="Times New Roman" w:cs="Times New Roman"/>
                <w:sz w:val="13"/>
                <w:szCs w:val="13"/>
                <w:lang w:eastAsia="zh-CN"/>
              </w:rPr>
              <w:t>Mirnezami</w:t>
            </w:r>
            <w:proofErr w:type="spellEnd"/>
            <w:r w:rsidRPr="00E13B71">
              <w:rPr>
                <w:rFonts w:ascii="Times New Roman" w:eastAsia="DengXian" w:hAnsi="Times New Roman" w:cs="Times New Roman"/>
                <w:sz w:val="13"/>
                <w:szCs w:val="13"/>
                <w:lang w:eastAsia="zh-CN"/>
              </w:rPr>
              <w:t>, 2011 (41)</w:t>
            </w:r>
          </w:p>
        </w:tc>
        <w:tc>
          <w:tcPr>
            <w:tcW w:w="554" w:type="dxa"/>
            <w:tcBorders>
              <w:top w:val="nil"/>
              <w:bottom w:val="single" w:sz="4" w:space="0" w:color="auto"/>
            </w:tcBorders>
            <w:shd w:val="clear" w:color="auto" w:fill="auto"/>
            <w:vAlign w:val="center"/>
          </w:tcPr>
          <w:p w14:paraId="0F20E5D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3</w:t>
            </w:r>
          </w:p>
        </w:tc>
        <w:tc>
          <w:tcPr>
            <w:tcW w:w="969" w:type="dxa"/>
            <w:tcBorders>
              <w:top w:val="nil"/>
              <w:bottom w:val="single" w:sz="4" w:space="0" w:color="auto"/>
            </w:tcBorders>
            <w:shd w:val="clear" w:color="000000" w:fill="FFFFFF"/>
            <w:vAlign w:val="center"/>
          </w:tcPr>
          <w:p w14:paraId="7C1D5C0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prospective</w:t>
            </w:r>
          </w:p>
        </w:tc>
        <w:tc>
          <w:tcPr>
            <w:tcW w:w="831" w:type="dxa"/>
            <w:tcBorders>
              <w:top w:val="nil"/>
              <w:bottom w:val="single" w:sz="4" w:space="0" w:color="auto"/>
            </w:tcBorders>
            <w:shd w:val="clear" w:color="auto" w:fill="auto"/>
            <w:vAlign w:val="center"/>
          </w:tcPr>
          <w:p w14:paraId="0D5FDE2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colon cancer</w:t>
            </w:r>
          </w:p>
        </w:tc>
        <w:tc>
          <w:tcPr>
            <w:tcW w:w="1210" w:type="dxa"/>
            <w:tcBorders>
              <w:top w:val="nil"/>
              <w:bottom w:val="single" w:sz="4" w:space="0" w:color="auto"/>
            </w:tcBorders>
            <w:shd w:val="clear" w:color="auto" w:fill="auto"/>
            <w:vAlign w:val="center"/>
          </w:tcPr>
          <w:p w14:paraId="31DAF3DC"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local recurrence in colon cancer</w:t>
            </w:r>
          </w:p>
        </w:tc>
        <w:tc>
          <w:tcPr>
            <w:tcW w:w="1134" w:type="dxa"/>
            <w:tcBorders>
              <w:top w:val="nil"/>
              <w:bottom w:val="single" w:sz="4" w:space="0" w:color="auto"/>
            </w:tcBorders>
            <w:shd w:val="clear" w:color="auto" w:fill="auto"/>
            <w:vAlign w:val="center"/>
          </w:tcPr>
          <w:p w14:paraId="37CA096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anastomotic leakage (AL)</w:t>
            </w:r>
          </w:p>
        </w:tc>
        <w:tc>
          <w:tcPr>
            <w:tcW w:w="708" w:type="dxa"/>
            <w:tcBorders>
              <w:bottom w:val="single" w:sz="4" w:space="0" w:color="auto"/>
            </w:tcBorders>
            <w:shd w:val="clear" w:color="auto" w:fill="auto"/>
            <w:vAlign w:val="center"/>
          </w:tcPr>
          <w:p w14:paraId="5CD77D0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133</w:t>
            </w:r>
          </w:p>
        </w:tc>
        <w:tc>
          <w:tcPr>
            <w:tcW w:w="993" w:type="dxa"/>
            <w:tcBorders>
              <w:bottom w:val="single" w:sz="4" w:space="0" w:color="auto"/>
            </w:tcBorders>
            <w:shd w:val="clear" w:color="auto" w:fill="auto"/>
            <w:vAlign w:val="center"/>
          </w:tcPr>
          <w:p w14:paraId="51E42965"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1990</w:t>
            </w:r>
          </w:p>
        </w:tc>
        <w:tc>
          <w:tcPr>
            <w:tcW w:w="661" w:type="dxa"/>
            <w:tcBorders>
              <w:bottom w:val="single" w:sz="4" w:space="0" w:color="auto"/>
            </w:tcBorders>
            <w:shd w:val="clear" w:color="auto" w:fill="auto"/>
            <w:vAlign w:val="center"/>
          </w:tcPr>
          <w:p w14:paraId="3914D5D8"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OR</w:t>
            </w:r>
          </w:p>
        </w:tc>
        <w:tc>
          <w:tcPr>
            <w:tcW w:w="692" w:type="dxa"/>
            <w:tcBorders>
              <w:top w:val="nil"/>
              <w:bottom w:val="single" w:sz="4" w:space="0" w:color="auto"/>
            </w:tcBorders>
            <w:shd w:val="clear" w:color="auto" w:fill="auto"/>
            <w:vAlign w:val="center"/>
          </w:tcPr>
          <w:p w14:paraId="6F5C8440"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 xml:space="preserve">HKSJ </w:t>
            </w:r>
          </w:p>
        </w:tc>
        <w:tc>
          <w:tcPr>
            <w:tcW w:w="1108" w:type="dxa"/>
            <w:tcBorders>
              <w:top w:val="nil"/>
              <w:bottom w:val="single" w:sz="4" w:space="0" w:color="auto"/>
            </w:tcBorders>
            <w:shd w:val="clear" w:color="auto" w:fill="auto"/>
            <w:vAlign w:val="center"/>
          </w:tcPr>
          <w:p w14:paraId="4B4A81B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2.19 (0.55-8.68)</w:t>
            </w:r>
          </w:p>
        </w:tc>
        <w:tc>
          <w:tcPr>
            <w:tcW w:w="692" w:type="dxa"/>
            <w:tcBorders>
              <w:top w:val="nil"/>
              <w:bottom w:val="single" w:sz="4" w:space="0" w:color="auto"/>
            </w:tcBorders>
            <w:shd w:val="clear" w:color="auto" w:fill="auto"/>
            <w:vAlign w:val="center"/>
          </w:tcPr>
          <w:p w14:paraId="045F03B4"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0.135</w:t>
            </w:r>
          </w:p>
        </w:tc>
        <w:tc>
          <w:tcPr>
            <w:tcW w:w="554" w:type="dxa"/>
            <w:tcBorders>
              <w:top w:val="nil"/>
              <w:bottom w:val="single" w:sz="4" w:space="0" w:color="auto"/>
            </w:tcBorders>
            <w:shd w:val="clear" w:color="auto" w:fill="auto"/>
            <w:vAlign w:val="center"/>
          </w:tcPr>
          <w:p w14:paraId="4C1DC909"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7.9%</w:t>
            </w:r>
          </w:p>
        </w:tc>
        <w:tc>
          <w:tcPr>
            <w:tcW w:w="554" w:type="dxa"/>
            <w:tcBorders>
              <w:top w:val="nil"/>
              <w:bottom w:val="single" w:sz="4" w:space="0" w:color="auto"/>
            </w:tcBorders>
            <w:shd w:val="clear" w:color="auto" w:fill="auto"/>
            <w:vAlign w:val="center"/>
          </w:tcPr>
          <w:p w14:paraId="2DB64466"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0.662</w:t>
            </w:r>
          </w:p>
        </w:tc>
        <w:tc>
          <w:tcPr>
            <w:tcW w:w="554" w:type="dxa"/>
            <w:tcBorders>
              <w:top w:val="nil"/>
              <w:bottom w:val="single" w:sz="4" w:space="0" w:color="auto"/>
            </w:tcBorders>
            <w:shd w:val="clear" w:color="000000" w:fill="FFFFFF"/>
            <w:vAlign w:val="center"/>
          </w:tcPr>
          <w:p w14:paraId="446AC6A2"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0.358</w:t>
            </w:r>
          </w:p>
        </w:tc>
        <w:tc>
          <w:tcPr>
            <w:tcW w:w="830" w:type="dxa"/>
            <w:tcBorders>
              <w:top w:val="nil"/>
              <w:bottom w:val="single" w:sz="4" w:space="0" w:color="auto"/>
            </w:tcBorders>
            <w:shd w:val="clear" w:color="auto" w:fill="auto"/>
            <w:vAlign w:val="center"/>
          </w:tcPr>
          <w:p w14:paraId="4F531CED"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(0.38-12.61)</w:t>
            </w:r>
          </w:p>
        </w:tc>
        <w:tc>
          <w:tcPr>
            <w:tcW w:w="1385" w:type="dxa"/>
            <w:tcBorders>
              <w:bottom w:val="single" w:sz="4" w:space="0" w:color="auto"/>
              <w:right w:val="nil"/>
            </w:tcBorders>
            <w:shd w:val="clear" w:color="auto" w:fill="auto"/>
            <w:vAlign w:val="center"/>
          </w:tcPr>
          <w:p w14:paraId="42899567"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SIGN;</w:t>
            </w:r>
          </w:p>
          <w:p w14:paraId="33355A13" w14:textId="77777777" w:rsidR="006F361A" w:rsidRPr="00E13B71" w:rsidRDefault="006F361A" w:rsidP="006F361A">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level 3 (3 studies)</w:t>
            </w:r>
          </w:p>
        </w:tc>
        <w:tc>
          <w:tcPr>
            <w:tcW w:w="1384" w:type="dxa"/>
            <w:tcBorders>
              <w:bottom w:val="single" w:sz="4" w:space="0" w:color="auto"/>
              <w:right w:val="nil"/>
            </w:tcBorders>
            <w:vAlign w:val="center"/>
          </w:tcPr>
          <w:p w14:paraId="5AE39C02" w14:textId="57040CB3" w:rsidR="006F361A" w:rsidRPr="00E13B71" w:rsidRDefault="006F361A" w:rsidP="006F361A">
            <w:pPr>
              <w:spacing w:after="0" w:line="240" w:lineRule="auto"/>
              <w:rPr>
                <w:rFonts w:ascii="Times New Roman" w:eastAsia="DengXian" w:hAnsi="Times New Roman" w:cs="Times New Roman"/>
                <w:sz w:val="13"/>
                <w:szCs w:val="13"/>
                <w:lang w:eastAsia="zh-CN"/>
              </w:rPr>
            </w:pPr>
            <w:r w:rsidRPr="008509F5">
              <w:rPr>
                <w:rFonts w:ascii="Times New Roman" w:eastAsia="DengXian" w:hAnsi="Times New Roman" w:cs="Times New Roman"/>
                <w:sz w:val="13"/>
                <w:szCs w:val="13"/>
                <w:lang w:eastAsia="zh-CN"/>
              </w:rPr>
              <w:t>no association</w:t>
            </w:r>
          </w:p>
        </w:tc>
      </w:tr>
    </w:tbl>
    <w:p w14:paraId="000C5C51" w14:textId="77777777" w:rsidR="00685EA6" w:rsidRPr="00E13B71" w:rsidRDefault="00685EA6"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*distant metastasis after being disease free in CRC, can be classified as distant metastatic recurrence in CRC (the original meta-analysis contains the remaining individual studies did not provide when metastasis was assessed, thus, cannot be included in the sensitivity analysis)</w:t>
      </w:r>
    </w:p>
    <w:p w14:paraId="753E3317" w14:textId="77777777" w:rsidR="00685EA6" w:rsidRPr="00E13B71" w:rsidRDefault="00685EA6" w:rsidP="00685EA6">
      <w:pPr>
        <w:spacing w:after="0" w:line="240" w:lineRule="auto"/>
        <w:rPr>
          <w:rFonts w:ascii="Times New Roman" w:eastAsia="DengXian" w:hAnsi="Times New Roman" w:cs="Times New Roman"/>
          <w:sz w:val="13"/>
          <w:szCs w:val="13"/>
          <w:lang w:eastAsia="zh-CN"/>
        </w:rPr>
      </w:pPr>
    </w:p>
    <w:p w14:paraId="6E3AE4E0" w14:textId="77777777" w:rsidR="00685EA6" w:rsidRPr="00E13B71" w:rsidRDefault="00685EA6" w:rsidP="00685EA6">
      <w:pPr>
        <w:spacing w:after="0" w:line="240" w:lineRule="auto"/>
        <w:rPr>
          <w:rFonts w:ascii="Times New Roman" w:eastAsia="DengXian" w:hAnsi="Times New Roman" w:cs="Times New Roman"/>
          <w:sz w:val="13"/>
          <w:szCs w:val="13"/>
          <w:lang w:eastAsia="zh-CN"/>
        </w:rPr>
      </w:pPr>
      <w:r w:rsidRPr="00E13B71">
        <w:rPr>
          <w:rFonts w:ascii="Times New Roman" w:eastAsia="DengXian" w:hAnsi="Times New Roman" w:cs="Times New Roman"/>
          <w:sz w:val="13"/>
          <w:szCs w:val="13"/>
          <w:lang w:eastAsia="zh-CN"/>
        </w:rPr>
        <w:t>Abbreviation:  OR, odds ratio; RR, risk ratio; CI, confidence interval; P-egger, P value for Egger’s test; P-sig, P value for excess significance bias; PI, prediction interval; No., number of included studies; NA, not available (where the number of expected significant results was greater than the number observed); CRC, colorectal cancer; NOS, Newcastle Ottawa Scale (&gt;=6: low risk, &lt;6: high risk); SIGN, Scottish Intercollegiate Guidelines Network; STROBE, Strengthening the Reporting of Observational studies in Epidemiology;  REMARK, Reporting recommendations for tumour Marker prognostic studies; QUIPS, Quality In Prognosis Studies</w:t>
      </w:r>
    </w:p>
    <w:p w14:paraId="646B6606" w14:textId="7D646A45" w:rsidR="00685EA6" w:rsidRDefault="00685EA6" w:rsidP="00685EA6">
      <w:pPr>
        <w:rPr>
          <w:rFonts w:ascii="Times New Roman" w:hAnsi="Times New Roman" w:cs="Times New Roman"/>
        </w:rPr>
      </w:pPr>
    </w:p>
    <w:p w14:paraId="104DDAB2" w14:textId="77777777" w:rsidR="00E13B71" w:rsidRPr="00B7222B" w:rsidRDefault="00E13B71" w:rsidP="00685EA6">
      <w:pPr>
        <w:rPr>
          <w:rFonts w:ascii="Times New Roman" w:hAnsi="Times New Roman" w:cs="Times New Roman"/>
        </w:rPr>
      </w:pPr>
    </w:p>
    <w:p w14:paraId="6DB09A53" w14:textId="76D76265" w:rsidR="007C17D7" w:rsidRDefault="007C17D7" w:rsidP="00D51450">
      <w:pPr>
        <w:rPr>
          <w:rFonts w:ascii="Times New Roman" w:hAnsi="Times New Roman" w:cs="Times New Roman"/>
        </w:rPr>
      </w:pPr>
    </w:p>
    <w:p w14:paraId="3FE6A4C4" w14:textId="0E4BD896" w:rsidR="00942C68" w:rsidRDefault="00942C68" w:rsidP="00D51450">
      <w:pPr>
        <w:rPr>
          <w:rFonts w:ascii="Times New Roman" w:hAnsi="Times New Roman" w:cs="Times New Roman"/>
        </w:rPr>
      </w:pPr>
    </w:p>
    <w:p w14:paraId="0EC09CC1" w14:textId="0E4A5CAD" w:rsidR="00942C68" w:rsidRDefault="00942C68" w:rsidP="00D51450">
      <w:pPr>
        <w:rPr>
          <w:rFonts w:ascii="Times New Roman" w:hAnsi="Times New Roman" w:cs="Times New Roman"/>
        </w:rPr>
      </w:pPr>
    </w:p>
    <w:p w14:paraId="55D2140A" w14:textId="5E0020D3" w:rsidR="00942C68" w:rsidRDefault="00942C68" w:rsidP="00D51450">
      <w:pPr>
        <w:rPr>
          <w:rFonts w:ascii="Times New Roman" w:hAnsi="Times New Roman" w:cs="Times New Roman"/>
        </w:rPr>
      </w:pPr>
    </w:p>
    <w:p w14:paraId="45F823CE" w14:textId="5B8277EA" w:rsidR="007F652E" w:rsidRDefault="007F652E" w:rsidP="00D51450">
      <w:pPr>
        <w:rPr>
          <w:rFonts w:ascii="Times New Roman" w:hAnsi="Times New Roman" w:cs="Times New Roman"/>
        </w:rPr>
      </w:pPr>
    </w:p>
    <w:p w14:paraId="373F434B" w14:textId="110574AF" w:rsidR="007F652E" w:rsidRDefault="007F652E" w:rsidP="00D51450">
      <w:pPr>
        <w:rPr>
          <w:rFonts w:ascii="Times New Roman" w:hAnsi="Times New Roman" w:cs="Times New Roman"/>
        </w:rPr>
      </w:pPr>
    </w:p>
    <w:p w14:paraId="195A0849" w14:textId="2DFCA087" w:rsidR="007F652E" w:rsidRDefault="007F652E" w:rsidP="00D51450">
      <w:pPr>
        <w:rPr>
          <w:rFonts w:ascii="Times New Roman" w:hAnsi="Times New Roman" w:cs="Times New Roman"/>
        </w:rPr>
      </w:pPr>
    </w:p>
    <w:p w14:paraId="4FA723DF" w14:textId="5A181121" w:rsidR="007F652E" w:rsidRDefault="007F652E" w:rsidP="00D51450">
      <w:pPr>
        <w:rPr>
          <w:rFonts w:ascii="Times New Roman" w:hAnsi="Times New Roman" w:cs="Times New Roman"/>
        </w:rPr>
      </w:pPr>
    </w:p>
    <w:p w14:paraId="68560723" w14:textId="475CB5FC" w:rsidR="007F652E" w:rsidRDefault="007F652E" w:rsidP="00D51450">
      <w:pPr>
        <w:rPr>
          <w:rFonts w:ascii="Times New Roman" w:hAnsi="Times New Roman" w:cs="Times New Roman"/>
        </w:rPr>
      </w:pPr>
    </w:p>
    <w:p w14:paraId="4ABE7071" w14:textId="06EC8E79" w:rsidR="007F652E" w:rsidRDefault="007F652E" w:rsidP="00D51450">
      <w:pPr>
        <w:rPr>
          <w:rFonts w:ascii="Times New Roman" w:hAnsi="Times New Roman" w:cs="Times New Roman"/>
        </w:rPr>
      </w:pPr>
    </w:p>
    <w:p w14:paraId="3C226F41" w14:textId="1012EC67" w:rsidR="007F652E" w:rsidRDefault="007F652E" w:rsidP="00D51450">
      <w:pPr>
        <w:rPr>
          <w:rFonts w:ascii="Times New Roman" w:hAnsi="Times New Roman" w:cs="Times New Roman"/>
        </w:rPr>
      </w:pPr>
    </w:p>
    <w:p w14:paraId="4103F273" w14:textId="77777777" w:rsidR="007F652E" w:rsidRDefault="007F652E" w:rsidP="00D51450">
      <w:pPr>
        <w:rPr>
          <w:rFonts w:ascii="Times New Roman" w:hAnsi="Times New Roman" w:cs="Times New Roman"/>
        </w:rPr>
      </w:pPr>
    </w:p>
    <w:p w14:paraId="7A1B1BC7" w14:textId="77777777" w:rsidR="00942C68" w:rsidRPr="00B7222B" w:rsidRDefault="00942C68" w:rsidP="00D51450">
      <w:pPr>
        <w:rPr>
          <w:rFonts w:ascii="Times New Roman" w:hAnsi="Times New Roman" w:cs="Times New Roman"/>
        </w:rPr>
      </w:pPr>
    </w:p>
    <w:p w14:paraId="2B1D56BE" w14:textId="77777777" w:rsidR="00631A6D" w:rsidRPr="00B7222B" w:rsidRDefault="00631A6D" w:rsidP="00D51450">
      <w:pPr>
        <w:rPr>
          <w:rFonts w:ascii="Times New Roman" w:hAnsi="Times New Roman" w:cs="Times New Roman"/>
        </w:rPr>
      </w:pPr>
    </w:p>
    <w:p w14:paraId="1A4ECC2E" w14:textId="29BA3488" w:rsidR="003B0458" w:rsidRDefault="003B0458" w:rsidP="001855EC">
      <w:pPr>
        <w:spacing w:after="0" w:line="240" w:lineRule="auto"/>
        <w:jc w:val="center"/>
        <w:rPr>
          <w:rFonts w:ascii="Times New Roman" w:hAnsi="Times New Roman" w:cs="Times New Roman"/>
          <w:b/>
          <w:bCs/>
          <w:sz w:val="24"/>
          <w:szCs w:val="24"/>
          <w:lang w:val="en-US" w:eastAsia="zh-CN"/>
        </w:rPr>
      </w:pPr>
      <w:r w:rsidRPr="003B0458">
        <w:rPr>
          <w:rFonts w:ascii="Times New Roman" w:hAnsi="Times New Roman" w:cs="Times New Roman"/>
          <w:b/>
          <w:bCs/>
          <w:sz w:val="24"/>
          <w:szCs w:val="24"/>
          <w:lang w:eastAsia="zh-CN"/>
        </w:rPr>
        <w:lastRenderedPageBreak/>
        <w:t xml:space="preserve">Table </w:t>
      </w:r>
      <w:r w:rsidR="003576AC">
        <w:rPr>
          <w:rFonts w:ascii="Times New Roman" w:hAnsi="Times New Roman" w:cs="Times New Roman"/>
          <w:b/>
          <w:bCs/>
          <w:sz w:val="24"/>
          <w:szCs w:val="24"/>
          <w:lang w:eastAsia="zh-CN"/>
        </w:rPr>
        <w:t>S</w:t>
      </w:r>
      <w:r w:rsidRPr="003B0458">
        <w:rPr>
          <w:rFonts w:ascii="Times New Roman" w:hAnsi="Times New Roman" w:cs="Times New Roman"/>
          <w:b/>
          <w:bCs/>
          <w:sz w:val="24"/>
          <w:szCs w:val="24"/>
          <w:lang w:eastAsia="zh-CN"/>
        </w:rPr>
        <w:t>13</w:t>
      </w:r>
      <w:r w:rsidR="00D23B7E">
        <w:rPr>
          <w:rFonts w:ascii="Times New Roman" w:hAnsi="Times New Roman" w:cs="Times New Roman" w:hint="eastAsia"/>
          <w:b/>
          <w:bCs/>
          <w:sz w:val="24"/>
          <w:szCs w:val="24"/>
          <w:lang w:eastAsia="zh-CN"/>
        </w:rPr>
        <w:t>:</w:t>
      </w:r>
      <w:r w:rsidR="00D23B7E">
        <w:rPr>
          <w:rFonts w:ascii="Times New Roman" w:hAnsi="Times New Roman" w:cs="Times New Roman"/>
          <w:b/>
          <w:bCs/>
          <w:sz w:val="24"/>
          <w:szCs w:val="24"/>
          <w:lang w:eastAsia="zh-CN"/>
        </w:rPr>
        <w:t xml:space="preserve"> </w:t>
      </w:r>
      <w:r w:rsidRPr="003B0458">
        <w:rPr>
          <w:rFonts w:ascii="Times New Roman" w:hAnsi="Times New Roman" w:cs="Times New Roman"/>
          <w:b/>
          <w:bCs/>
          <w:sz w:val="24"/>
          <w:szCs w:val="24"/>
          <w:lang w:eastAsia="zh-CN"/>
        </w:rPr>
        <w:t xml:space="preserve">Quality and risk of bias assessment (AMSTAR 2.0) for the evidence </w:t>
      </w:r>
      <w:r w:rsidR="001855EC" w:rsidRPr="001855EC">
        <w:rPr>
          <w:rFonts w:ascii="Times New Roman" w:hAnsi="Times New Roman" w:cs="Times New Roman"/>
          <w:b/>
          <w:bCs/>
          <w:sz w:val="24"/>
          <w:szCs w:val="24"/>
          <w:lang w:val="en-US" w:eastAsia="zh-CN"/>
        </w:rPr>
        <w:t>represented at least 3-fold changes in the odds of the outcome</w:t>
      </w:r>
    </w:p>
    <w:p w14:paraId="677E1979" w14:textId="77777777" w:rsidR="003576AC" w:rsidRPr="003B0458" w:rsidRDefault="003576AC" w:rsidP="001855EC">
      <w:pPr>
        <w:spacing w:after="0" w:line="240" w:lineRule="auto"/>
        <w:jc w:val="center"/>
        <w:rPr>
          <w:rFonts w:ascii="Times New Roman" w:hAnsi="Times New Roman" w:cs="Times New Roman"/>
          <w:b/>
          <w:bCs/>
          <w:sz w:val="24"/>
          <w:szCs w:val="24"/>
          <w:lang w:eastAsia="zh-CN"/>
        </w:rPr>
      </w:pPr>
    </w:p>
    <w:tbl>
      <w:tblPr>
        <w:tblStyle w:val="TableGrid8"/>
        <w:tblW w:w="148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2168"/>
        <w:gridCol w:w="2689"/>
        <w:gridCol w:w="465"/>
        <w:gridCol w:w="465"/>
        <w:gridCol w:w="465"/>
        <w:gridCol w:w="421"/>
        <w:gridCol w:w="465"/>
        <w:gridCol w:w="465"/>
        <w:gridCol w:w="416"/>
        <w:gridCol w:w="421"/>
        <w:gridCol w:w="581"/>
        <w:gridCol w:w="416"/>
        <w:gridCol w:w="581"/>
        <w:gridCol w:w="416"/>
        <w:gridCol w:w="516"/>
        <w:gridCol w:w="465"/>
        <w:gridCol w:w="516"/>
        <w:gridCol w:w="465"/>
        <w:gridCol w:w="794"/>
      </w:tblGrid>
      <w:tr w:rsidR="003B0458" w:rsidRPr="003B0458" w14:paraId="37593390" w14:textId="77777777" w:rsidTr="004C1C94">
        <w:trPr>
          <w:trHeight w:val="233"/>
          <w:jc w:val="center"/>
        </w:trPr>
        <w:tc>
          <w:tcPr>
            <w:tcW w:w="1699" w:type="dxa"/>
            <w:tcBorders>
              <w:top w:val="single" w:sz="4" w:space="0" w:color="auto"/>
              <w:bottom w:val="single" w:sz="4" w:space="0" w:color="auto"/>
            </w:tcBorders>
          </w:tcPr>
          <w:p w14:paraId="5BFBAF64" w14:textId="77777777" w:rsidR="003B0458" w:rsidRPr="003B0458" w:rsidRDefault="003B0458" w:rsidP="003B0458">
            <w:pPr>
              <w:spacing w:after="160" w:line="259" w:lineRule="auto"/>
              <w:rPr>
                <w:rFonts w:ascii="Times New Roman" w:hAnsi="Times New Roman" w:cs="Times New Roman"/>
                <w:sz w:val="20"/>
                <w:szCs w:val="20"/>
                <w:lang w:val="en-US"/>
              </w:rPr>
            </w:pPr>
          </w:p>
        </w:tc>
        <w:tc>
          <w:tcPr>
            <w:tcW w:w="4857" w:type="dxa"/>
            <w:gridSpan w:val="2"/>
            <w:tcBorders>
              <w:top w:val="single" w:sz="4" w:space="0" w:color="auto"/>
              <w:bottom w:val="single" w:sz="4" w:space="0" w:color="auto"/>
            </w:tcBorders>
          </w:tcPr>
          <w:p w14:paraId="61846F62" w14:textId="77777777" w:rsidR="003B0458" w:rsidRPr="003B0458" w:rsidRDefault="003B0458" w:rsidP="003B0458">
            <w:pPr>
              <w:spacing w:after="160" w:line="259" w:lineRule="auto"/>
              <w:jc w:val="center"/>
              <w:rPr>
                <w:rFonts w:ascii="Times New Roman" w:hAnsi="Times New Roman" w:cs="Times New Roman"/>
                <w:sz w:val="20"/>
                <w:szCs w:val="20"/>
                <w:lang w:val="en-US"/>
              </w:rPr>
            </w:pPr>
          </w:p>
        </w:tc>
        <w:tc>
          <w:tcPr>
            <w:tcW w:w="0" w:type="auto"/>
            <w:gridSpan w:val="17"/>
            <w:tcBorders>
              <w:top w:val="single" w:sz="4" w:space="0" w:color="auto"/>
              <w:bottom w:val="single" w:sz="4" w:space="0" w:color="auto"/>
            </w:tcBorders>
            <w:vAlign w:val="center"/>
          </w:tcPr>
          <w:p w14:paraId="30B1FD8F" w14:textId="77777777" w:rsidR="003B0458" w:rsidRPr="003B0458" w:rsidRDefault="003B0458" w:rsidP="003B0458">
            <w:pPr>
              <w:spacing w:after="160" w:line="259" w:lineRule="auto"/>
              <w:jc w:val="cente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AMSTAR Items</w:t>
            </w:r>
          </w:p>
        </w:tc>
      </w:tr>
      <w:tr w:rsidR="003B0458" w:rsidRPr="003B0458" w14:paraId="7B4BD964" w14:textId="77777777" w:rsidTr="004C1C94">
        <w:trPr>
          <w:trHeight w:val="380"/>
          <w:jc w:val="center"/>
        </w:trPr>
        <w:tc>
          <w:tcPr>
            <w:tcW w:w="1699" w:type="dxa"/>
            <w:tcBorders>
              <w:top w:val="single" w:sz="4" w:space="0" w:color="auto"/>
              <w:bottom w:val="single" w:sz="4" w:space="0" w:color="auto"/>
            </w:tcBorders>
          </w:tcPr>
          <w:p w14:paraId="741BE244"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References</w:t>
            </w:r>
          </w:p>
        </w:tc>
        <w:tc>
          <w:tcPr>
            <w:tcW w:w="2168" w:type="dxa"/>
            <w:tcBorders>
              <w:top w:val="single" w:sz="4" w:space="0" w:color="auto"/>
              <w:bottom w:val="single" w:sz="4" w:space="0" w:color="auto"/>
            </w:tcBorders>
          </w:tcPr>
          <w:p w14:paraId="6CC44B6D"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Risk factor</w:t>
            </w:r>
          </w:p>
        </w:tc>
        <w:tc>
          <w:tcPr>
            <w:tcW w:w="2689" w:type="dxa"/>
            <w:tcBorders>
              <w:top w:val="single" w:sz="4" w:space="0" w:color="auto"/>
              <w:bottom w:val="single" w:sz="4" w:space="0" w:color="auto"/>
            </w:tcBorders>
          </w:tcPr>
          <w:p w14:paraId="418E9733"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Outcome</w:t>
            </w:r>
          </w:p>
        </w:tc>
        <w:tc>
          <w:tcPr>
            <w:tcW w:w="0" w:type="auto"/>
            <w:tcBorders>
              <w:top w:val="single" w:sz="4" w:space="0" w:color="auto"/>
              <w:bottom w:val="single" w:sz="4" w:space="0" w:color="auto"/>
            </w:tcBorders>
          </w:tcPr>
          <w:p w14:paraId="164B4A15"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w:t>
            </w:r>
          </w:p>
        </w:tc>
        <w:tc>
          <w:tcPr>
            <w:tcW w:w="0" w:type="auto"/>
            <w:tcBorders>
              <w:top w:val="single" w:sz="4" w:space="0" w:color="auto"/>
              <w:bottom w:val="single" w:sz="4" w:space="0" w:color="auto"/>
            </w:tcBorders>
          </w:tcPr>
          <w:p w14:paraId="6165D733"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2*</w:t>
            </w:r>
          </w:p>
        </w:tc>
        <w:tc>
          <w:tcPr>
            <w:tcW w:w="0" w:type="auto"/>
            <w:tcBorders>
              <w:top w:val="single" w:sz="4" w:space="0" w:color="auto"/>
              <w:bottom w:val="single" w:sz="4" w:space="0" w:color="auto"/>
            </w:tcBorders>
          </w:tcPr>
          <w:p w14:paraId="1AFDBBFC"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3</w:t>
            </w:r>
          </w:p>
        </w:tc>
        <w:tc>
          <w:tcPr>
            <w:tcW w:w="0" w:type="auto"/>
            <w:tcBorders>
              <w:top w:val="single" w:sz="4" w:space="0" w:color="auto"/>
              <w:bottom w:val="single" w:sz="4" w:space="0" w:color="auto"/>
            </w:tcBorders>
          </w:tcPr>
          <w:p w14:paraId="13218113"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4*</w:t>
            </w:r>
          </w:p>
        </w:tc>
        <w:tc>
          <w:tcPr>
            <w:tcW w:w="0" w:type="auto"/>
            <w:tcBorders>
              <w:top w:val="single" w:sz="4" w:space="0" w:color="auto"/>
              <w:bottom w:val="single" w:sz="4" w:space="0" w:color="auto"/>
            </w:tcBorders>
          </w:tcPr>
          <w:p w14:paraId="0761772B"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5</w:t>
            </w:r>
          </w:p>
        </w:tc>
        <w:tc>
          <w:tcPr>
            <w:tcW w:w="0" w:type="auto"/>
            <w:tcBorders>
              <w:top w:val="single" w:sz="4" w:space="0" w:color="auto"/>
              <w:bottom w:val="single" w:sz="4" w:space="0" w:color="auto"/>
            </w:tcBorders>
          </w:tcPr>
          <w:p w14:paraId="4125681D"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6</w:t>
            </w:r>
          </w:p>
        </w:tc>
        <w:tc>
          <w:tcPr>
            <w:tcW w:w="0" w:type="auto"/>
            <w:tcBorders>
              <w:top w:val="single" w:sz="4" w:space="0" w:color="auto"/>
              <w:bottom w:val="single" w:sz="4" w:space="0" w:color="auto"/>
            </w:tcBorders>
          </w:tcPr>
          <w:p w14:paraId="531802EA"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7*</w:t>
            </w:r>
          </w:p>
        </w:tc>
        <w:tc>
          <w:tcPr>
            <w:tcW w:w="0" w:type="auto"/>
            <w:tcBorders>
              <w:top w:val="single" w:sz="4" w:space="0" w:color="auto"/>
              <w:bottom w:val="single" w:sz="4" w:space="0" w:color="auto"/>
            </w:tcBorders>
          </w:tcPr>
          <w:p w14:paraId="5B34B7CD"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8</w:t>
            </w:r>
          </w:p>
        </w:tc>
        <w:tc>
          <w:tcPr>
            <w:tcW w:w="0" w:type="auto"/>
            <w:tcBorders>
              <w:top w:val="single" w:sz="4" w:space="0" w:color="auto"/>
              <w:bottom w:val="single" w:sz="4" w:space="0" w:color="auto"/>
            </w:tcBorders>
          </w:tcPr>
          <w:p w14:paraId="107C29CA"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9*</w:t>
            </w:r>
          </w:p>
        </w:tc>
        <w:tc>
          <w:tcPr>
            <w:tcW w:w="0" w:type="auto"/>
            <w:tcBorders>
              <w:top w:val="single" w:sz="4" w:space="0" w:color="auto"/>
              <w:bottom w:val="single" w:sz="4" w:space="0" w:color="auto"/>
            </w:tcBorders>
          </w:tcPr>
          <w:p w14:paraId="065BD698"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10</w:t>
            </w:r>
          </w:p>
        </w:tc>
        <w:tc>
          <w:tcPr>
            <w:tcW w:w="0" w:type="auto"/>
            <w:tcBorders>
              <w:top w:val="single" w:sz="4" w:space="0" w:color="auto"/>
              <w:bottom w:val="single" w:sz="4" w:space="0" w:color="auto"/>
            </w:tcBorders>
          </w:tcPr>
          <w:p w14:paraId="0C443F24"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11*</w:t>
            </w:r>
          </w:p>
        </w:tc>
        <w:tc>
          <w:tcPr>
            <w:tcW w:w="0" w:type="auto"/>
            <w:tcBorders>
              <w:top w:val="single" w:sz="4" w:space="0" w:color="auto"/>
              <w:bottom w:val="single" w:sz="4" w:space="0" w:color="auto"/>
            </w:tcBorders>
          </w:tcPr>
          <w:p w14:paraId="31370B37"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12</w:t>
            </w:r>
          </w:p>
        </w:tc>
        <w:tc>
          <w:tcPr>
            <w:tcW w:w="0" w:type="auto"/>
            <w:tcBorders>
              <w:top w:val="single" w:sz="4" w:space="0" w:color="auto"/>
              <w:bottom w:val="single" w:sz="4" w:space="0" w:color="auto"/>
            </w:tcBorders>
          </w:tcPr>
          <w:p w14:paraId="27B60D3B"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13*</w:t>
            </w:r>
          </w:p>
        </w:tc>
        <w:tc>
          <w:tcPr>
            <w:tcW w:w="0" w:type="auto"/>
            <w:tcBorders>
              <w:top w:val="single" w:sz="4" w:space="0" w:color="auto"/>
              <w:bottom w:val="single" w:sz="4" w:space="0" w:color="auto"/>
            </w:tcBorders>
          </w:tcPr>
          <w:p w14:paraId="0E265885"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14</w:t>
            </w:r>
          </w:p>
        </w:tc>
        <w:tc>
          <w:tcPr>
            <w:tcW w:w="0" w:type="auto"/>
            <w:tcBorders>
              <w:top w:val="single" w:sz="4" w:space="0" w:color="auto"/>
              <w:bottom w:val="single" w:sz="4" w:space="0" w:color="auto"/>
            </w:tcBorders>
          </w:tcPr>
          <w:p w14:paraId="701E8FC0"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15*</w:t>
            </w:r>
          </w:p>
        </w:tc>
        <w:tc>
          <w:tcPr>
            <w:tcW w:w="0" w:type="auto"/>
            <w:tcBorders>
              <w:top w:val="single" w:sz="4" w:space="0" w:color="auto"/>
              <w:bottom w:val="single" w:sz="4" w:space="0" w:color="auto"/>
            </w:tcBorders>
          </w:tcPr>
          <w:p w14:paraId="5F7DA3BF"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16</w:t>
            </w:r>
          </w:p>
        </w:tc>
        <w:tc>
          <w:tcPr>
            <w:tcW w:w="0" w:type="auto"/>
            <w:tcBorders>
              <w:top w:val="single" w:sz="4" w:space="0" w:color="auto"/>
              <w:bottom w:val="single" w:sz="4" w:space="0" w:color="auto"/>
            </w:tcBorders>
          </w:tcPr>
          <w:p w14:paraId="71FFBEE9" w14:textId="77777777" w:rsidR="003B0458" w:rsidRPr="003B0458" w:rsidRDefault="003B0458" w:rsidP="003B0458">
            <w:pPr>
              <w:rPr>
                <w:rFonts w:ascii="Times New Roman" w:hAnsi="Times New Roman" w:cs="Times New Roman"/>
                <w:b/>
                <w:bCs/>
                <w:sz w:val="20"/>
                <w:szCs w:val="20"/>
                <w:lang w:eastAsia="zh-CN"/>
              </w:rPr>
            </w:pPr>
            <w:r w:rsidRPr="003B0458">
              <w:rPr>
                <w:rFonts w:ascii="Times New Roman" w:hAnsi="Times New Roman" w:cs="Times New Roman"/>
                <w:b/>
                <w:bCs/>
                <w:sz w:val="20"/>
                <w:szCs w:val="20"/>
                <w:lang w:eastAsia="zh-CN"/>
              </w:rPr>
              <w:t>Rating</w:t>
            </w:r>
          </w:p>
        </w:tc>
      </w:tr>
      <w:tr w:rsidR="003B0458" w:rsidRPr="003B0458" w14:paraId="501A244A" w14:textId="77777777" w:rsidTr="004C1C94">
        <w:trPr>
          <w:trHeight w:val="484"/>
          <w:jc w:val="center"/>
        </w:trPr>
        <w:tc>
          <w:tcPr>
            <w:tcW w:w="14889" w:type="dxa"/>
            <w:gridSpan w:val="20"/>
            <w:tcBorders>
              <w:top w:val="single" w:sz="4" w:space="0" w:color="auto"/>
              <w:bottom w:val="single" w:sz="4" w:space="0" w:color="auto"/>
            </w:tcBorders>
            <w:shd w:val="clear" w:color="auto" w:fill="auto"/>
            <w:vAlign w:val="center"/>
          </w:tcPr>
          <w:p w14:paraId="27DFCF22" w14:textId="77777777" w:rsidR="003B0458" w:rsidRPr="003B0458" w:rsidRDefault="003B0458" w:rsidP="003B0458">
            <w:pPr>
              <w:jc w:val="center"/>
              <w:rPr>
                <w:rFonts w:ascii="Times New Roman" w:hAnsi="Times New Roman" w:cs="Times New Roman"/>
                <w:sz w:val="16"/>
                <w:szCs w:val="16"/>
                <w:lang w:eastAsia="zh-CN"/>
              </w:rPr>
            </w:pPr>
            <w:r w:rsidRPr="003B0458">
              <w:rPr>
                <w:rFonts w:ascii="Times New Roman" w:hAnsi="Times New Roman" w:cs="Times New Roman"/>
                <w:b/>
                <w:bCs/>
                <w:sz w:val="20"/>
                <w:szCs w:val="20"/>
                <w:lang w:eastAsia="zh-CN"/>
              </w:rPr>
              <w:t>Risk factors and CRC metastasis</w:t>
            </w:r>
          </w:p>
        </w:tc>
      </w:tr>
      <w:tr w:rsidR="00AC697C" w:rsidRPr="003B0458" w14:paraId="18458A01" w14:textId="77777777" w:rsidTr="009C4C62">
        <w:trPr>
          <w:trHeight w:val="468"/>
          <w:jc w:val="center"/>
        </w:trPr>
        <w:tc>
          <w:tcPr>
            <w:tcW w:w="1699" w:type="dxa"/>
            <w:vMerge w:val="restart"/>
            <w:tcBorders>
              <w:top w:val="single" w:sz="4" w:space="0" w:color="auto"/>
              <w:bottom w:val="single" w:sz="4" w:space="0" w:color="auto"/>
            </w:tcBorders>
            <w:vAlign w:val="center"/>
          </w:tcPr>
          <w:p w14:paraId="1F8D7B20" w14:textId="01DDEC48" w:rsidR="00AC697C" w:rsidRPr="003B0458" w:rsidRDefault="00AC697C" w:rsidP="00AC697C">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Choi, 2015 (11)</w:t>
            </w:r>
          </w:p>
        </w:tc>
        <w:tc>
          <w:tcPr>
            <w:tcW w:w="2168" w:type="dxa"/>
            <w:tcBorders>
              <w:top w:val="single" w:sz="4" w:space="0" w:color="auto"/>
            </w:tcBorders>
            <w:vAlign w:val="center"/>
          </w:tcPr>
          <w:p w14:paraId="11B94A47"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lymphatic invasion</w:t>
            </w:r>
          </w:p>
        </w:tc>
        <w:tc>
          <w:tcPr>
            <w:tcW w:w="2689" w:type="dxa"/>
            <w:tcBorders>
              <w:top w:val="single" w:sz="4" w:space="0" w:color="auto"/>
            </w:tcBorders>
            <w:vAlign w:val="center"/>
          </w:tcPr>
          <w:p w14:paraId="0C633C7E"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lymph node metastasis in pT1 CRC</w:t>
            </w:r>
          </w:p>
        </w:tc>
        <w:tc>
          <w:tcPr>
            <w:tcW w:w="0" w:type="auto"/>
            <w:vMerge w:val="restart"/>
            <w:tcBorders>
              <w:top w:val="single" w:sz="4" w:space="0" w:color="auto"/>
              <w:bottom w:val="single" w:sz="4" w:space="0" w:color="auto"/>
            </w:tcBorders>
            <w:vAlign w:val="center"/>
          </w:tcPr>
          <w:p w14:paraId="5614782D"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6A533E59"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168BBAAB"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0984FFE6"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PY</w:t>
            </w:r>
          </w:p>
        </w:tc>
        <w:tc>
          <w:tcPr>
            <w:tcW w:w="0" w:type="auto"/>
            <w:vMerge w:val="restart"/>
            <w:tcBorders>
              <w:top w:val="single" w:sz="4" w:space="0" w:color="auto"/>
              <w:bottom w:val="single" w:sz="4" w:space="0" w:color="auto"/>
            </w:tcBorders>
            <w:vAlign w:val="center"/>
          </w:tcPr>
          <w:p w14:paraId="4E59E2DC"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6960F6A0"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47E236C2"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4C5B9A20"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71349BCF"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0A4A3A68"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5CAF51F7" w14:textId="77777777" w:rsidR="00AC697C" w:rsidRPr="003B0458" w:rsidRDefault="00AC697C" w:rsidP="003B0458">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4CE854AF"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0805A341"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5B54BABF"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5C8D0BD3"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2A0B80B6"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16557E8B"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68E4455A" w14:textId="77777777" w:rsidR="00AC697C" w:rsidRPr="003B0458" w:rsidRDefault="00AC697C" w:rsidP="003B0458">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CL</w:t>
            </w:r>
          </w:p>
        </w:tc>
      </w:tr>
      <w:tr w:rsidR="00AC697C" w:rsidRPr="003B0458" w14:paraId="49FAA1F7" w14:textId="77777777" w:rsidTr="009C4C62">
        <w:trPr>
          <w:trHeight w:val="891"/>
          <w:jc w:val="center"/>
        </w:trPr>
        <w:tc>
          <w:tcPr>
            <w:tcW w:w="1699" w:type="dxa"/>
            <w:vMerge/>
            <w:tcBorders>
              <w:bottom w:val="single" w:sz="4" w:space="0" w:color="auto"/>
            </w:tcBorders>
            <w:vAlign w:val="center"/>
          </w:tcPr>
          <w:p w14:paraId="5DBDF5DB" w14:textId="256B0E6B" w:rsidR="00AC697C" w:rsidRPr="003B0458" w:rsidRDefault="00AC697C" w:rsidP="00AC697C">
            <w:pPr>
              <w:rPr>
                <w:rFonts w:ascii="Times New Roman" w:hAnsi="Times New Roman" w:cs="Times New Roman"/>
                <w:sz w:val="16"/>
                <w:szCs w:val="16"/>
                <w:lang w:eastAsia="zh-CN"/>
              </w:rPr>
            </w:pPr>
          </w:p>
        </w:tc>
        <w:tc>
          <w:tcPr>
            <w:tcW w:w="2168" w:type="dxa"/>
            <w:tcBorders>
              <w:bottom w:val="single" w:sz="4" w:space="0" w:color="auto"/>
            </w:tcBorders>
            <w:vAlign w:val="center"/>
          </w:tcPr>
          <w:p w14:paraId="5B8DBFE1" w14:textId="75D25CD3" w:rsidR="00AC697C" w:rsidRPr="003B0458" w:rsidRDefault="00AC697C" w:rsidP="00AC697C">
            <w:pPr>
              <w:rPr>
                <w:rFonts w:ascii="Times New Roman" w:hAnsi="Times New Roman" w:cs="Times New Roman"/>
                <w:sz w:val="16"/>
                <w:szCs w:val="16"/>
                <w:lang w:eastAsia="zh-CN"/>
              </w:rPr>
            </w:pPr>
            <w:proofErr w:type="spellStart"/>
            <w:r w:rsidRPr="003B0458">
              <w:rPr>
                <w:rFonts w:ascii="Times New Roman" w:eastAsia="DengXian" w:hAnsi="Times New Roman" w:cs="Times New Roman"/>
                <w:sz w:val="15"/>
                <w:szCs w:val="15"/>
                <w:lang w:eastAsia="zh-CN"/>
              </w:rPr>
              <w:t>lymphovascular</w:t>
            </w:r>
            <w:proofErr w:type="spellEnd"/>
            <w:r w:rsidRPr="003B0458">
              <w:rPr>
                <w:rFonts w:ascii="Times New Roman" w:eastAsia="DengXian" w:hAnsi="Times New Roman" w:cs="Times New Roman"/>
                <w:sz w:val="15"/>
                <w:szCs w:val="15"/>
                <w:lang w:eastAsia="zh-CN"/>
              </w:rPr>
              <w:t xml:space="preserve"> invasion</w:t>
            </w:r>
          </w:p>
        </w:tc>
        <w:tc>
          <w:tcPr>
            <w:tcW w:w="2689" w:type="dxa"/>
            <w:tcBorders>
              <w:bottom w:val="single" w:sz="4" w:space="0" w:color="auto"/>
            </w:tcBorders>
            <w:vAlign w:val="center"/>
          </w:tcPr>
          <w:p w14:paraId="6806F51A" w14:textId="22400157" w:rsidR="00AC697C" w:rsidRPr="003B0458" w:rsidRDefault="00AC697C" w:rsidP="00AC697C">
            <w:pPr>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lymph node metastasis in pT1 CRC patients who underwent additional surgeries after an endoscopic resection</w:t>
            </w:r>
          </w:p>
        </w:tc>
        <w:tc>
          <w:tcPr>
            <w:tcW w:w="0" w:type="auto"/>
            <w:vMerge/>
            <w:tcBorders>
              <w:bottom w:val="single" w:sz="4" w:space="0" w:color="auto"/>
            </w:tcBorders>
            <w:vAlign w:val="center"/>
          </w:tcPr>
          <w:p w14:paraId="6DF5C288" w14:textId="1179E4EF"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0834BE51" w14:textId="13A73A72"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6A75D3E8" w14:textId="674D1839"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454F6B1C" w14:textId="50B26803"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12CCE65E" w14:textId="7FEA0AEF"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59AE6BC7" w14:textId="04D1CE75"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1369A403" w14:textId="351BC142"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56C5BE16" w14:textId="32E92420"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7B1A3844" w14:textId="72AEB1D5"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37ED8695" w14:textId="129B80F3"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2E50E1F7" w14:textId="7A470BC5"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6FF9806B" w14:textId="375CB2E0"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51C071D8" w14:textId="5CE77ABE"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5EDC57BD" w14:textId="3BA8FC65"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461ED98F" w14:textId="779C20F3"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288D0C02" w14:textId="530EBE01" w:rsidR="00AC697C" w:rsidRPr="003B0458" w:rsidRDefault="00AC697C" w:rsidP="00AC697C">
            <w:pPr>
              <w:rPr>
                <w:rFonts w:ascii="Times New Roman" w:hAnsi="Times New Roman" w:cs="Times New Roman"/>
                <w:sz w:val="16"/>
                <w:szCs w:val="16"/>
                <w:lang w:eastAsia="zh-CN"/>
              </w:rPr>
            </w:pPr>
          </w:p>
        </w:tc>
        <w:tc>
          <w:tcPr>
            <w:tcW w:w="0" w:type="auto"/>
            <w:vMerge/>
            <w:tcBorders>
              <w:bottom w:val="single" w:sz="4" w:space="0" w:color="auto"/>
            </w:tcBorders>
            <w:vAlign w:val="center"/>
          </w:tcPr>
          <w:p w14:paraId="46126006" w14:textId="39BE42A0" w:rsidR="00AC697C" w:rsidRPr="003B0458" w:rsidRDefault="00AC697C" w:rsidP="00AC697C">
            <w:pPr>
              <w:rPr>
                <w:rFonts w:ascii="Times New Roman" w:hAnsi="Times New Roman" w:cs="Times New Roman"/>
                <w:sz w:val="16"/>
                <w:szCs w:val="16"/>
                <w:lang w:eastAsia="zh-CN"/>
              </w:rPr>
            </w:pPr>
          </w:p>
        </w:tc>
      </w:tr>
      <w:tr w:rsidR="00AC697C" w:rsidRPr="003B0458" w14:paraId="78019922" w14:textId="77777777" w:rsidTr="009C4C62">
        <w:trPr>
          <w:trHeight w:val="696"/>
          <w:jc w:val="center"/>
        </w:trPr>
        <w:tc>
          <w:tcPr>
            <w:tcW w:w="1699" w:type="dxa"/>
            <w:tcBorders>
              <w:top w:val="single" w:sz="4" w:space="0" w:color="auto"/>
              <w:bottom w:val="single" w:sz="4" w:space="0" w:color="auto"/>
            </w:tcBorders>
            <w:shd w:val="clear" w:color="auto" w:fill="auto"/>
            <w:vAlign w:val="center"/>
          </w:tcPr>
          <w:p w14:paraId="3ECC08F4" w14:textId="77777777" w:rsidR="00AC697C" w:rsidRPr="003B0458" w:rsidRDefault="00AC697C" w:rsidP="00AC697C">
            <w:pPr>
              <w:rPr>
                <w:rFonts w:ascii="Times New Roman" w:hAnsi="Times New Roman" w:cs="Times New Roman"/>
                <w:sz w:val="15"/>
                <w:szCs w:val="15"/>
                <w:lang w:eastAsia="zh-CN"/>
              </w:rPr>
            </w:pPr>
            <w:proofErr w:type="spellStart"/>
            <w:r w:rsidRPr="003B0458">
              <w:rPr>
                <w:rFonts w:ascii="Times New Roman" w:hAnsi="Times New Roman" w:cs="Times New Roman"/>
                <w:sz w:val="16"/>
                <w:szCs w:val="16"/>
                <w:lang w:eastAsia="zh-CN"/>
              </w:rPr>
              <w:t>Cappellesso</w:t>
            </w:r>
            <w:proofErr w:type="spellEnd"/>
            <w:r w:rsidRPr="003B0458">
              <w:rPr>
                <w:rFonts w:ascii="Times New Roman" w:hAnsi="Times New Roman" w:cs="Times New Roman"/>
                <w:sz w:val="16"/>
                <w:szCs w:val="16"/>
                <w:lang w:eastAsia="zh-CN"/>
              </w:rPr>
              <w:t>, 2017 (8)</w:t>
            </w:r>
          </w:p>
        </w:tc>
        <w:tc>
          <w:tcPr>
            <w:tcW w:w="2168" w:type="dxa"/>
            <w:tcBorders>
              <w:top w:val="single" w:sz="4" w:space="0" w:color="auto"/>
              <w:bottom w:val="single" w:sz="4" w:space="0" w:color="auto"/>
            </w:tcBorders>
            <w:vAlign w:val="center"/>
          </w:tcPr>
          <w:p w14:paraId="34804225" w14:textId="77777777" w:rsidR="00AC697C" w:rsidRPr="003B0458" w:rsidRDefault="00AC697C" w:rsidP="00AC697C">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tumour budding</w:t>
            </w:r>
          </w:p>
        </w:tc>
        <w:tc>
          <w:tcPr>
            <w:tcW w:w="2689" w:type="dxa"/>
            <w:tcBorders>
              <w:top w:val="single" w:sz="4" w:space="0" w:color="auto"/>
              <w:bottom w:val="single" w:sz="4" w:space="0" w:color="auto"/>
            </w:tcBorders>
            <w:vAlign w:val="center"/>
          </w:tcPr>
          <w:p w14:paraId="3776668D" w14:textId="77777777" w:rsidR="00AC697C" w:rsidRPr="003B0458" w:rsidRDefault="00AC697C" w:rsidP="00AC697C">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lymph node metastasis in pT1 CRC</w:t>
            </w:r>
          </w:p>
        </w:tc>
        <w:tc>
          <w:tcPr>
            <w:tcW w:w="0" w:type="auto"/>
            <w:tcBorders>
              <w:top w:val="single" w:sz="4" w:space="0" w:color="auto"/>
              <w:bottom w:val="single" w:sz="4" w:space="0" w:color="auto"/>
            </w:tcBorders>
            <w:vAlign w:val="center"/>
          </w:tcPr>
          <w:p w14:paraId="5448F248"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D83A3CE"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E2FBBAE"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83FAB45"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1D9A6497"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711A542"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AFDBBDB"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31C8318"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7DE14F3"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5DD670F6"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06B88089"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F27C236" w14:textId="77777777" w:rsidR="00AC697C" w:rsidRPr="003B0458" w:rsidRDefault="00AC697C" w:rsidP="00AC697C">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63528588"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FD98C3E"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7E61E90"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22F2D7E"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6F0F093"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449FAE9"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52BAFBD" w14:textId="77777777" w:rsidR="00AC697C" w:rsidRPr="003B0458" w:rsidRDefault="00AC697C" w:rsidP="00AC697C">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CL</w:t>
            </w:r>
          </w:p>
        </w:tc>
      </w:tr>
      <w:tr w:rsidR="00AC697C" w:rsidRPr="003B0458" w14:paraId="57783BF0" w14:textId="77777777" w:rsidTr="009C4C62">
        <w:trPr>
          <w:trHeight w:val="691"/>
          <w:jc w:val="center"/>
        </w:trPr>
        <w:tc>
          <w:tcPr>
            <w:tcW w:w="1699" w:type="dxa"/>
            <w:tcBorders>
              <w:top w:val="single" w:sz="4" w:space="0" w:color="auto"/>
              <w:bottom w:val="single" w:sz="4" w:space="0" w:color="auto"/>
            </w:tcBorders>
            <w:vAlign w:val="center"/>
          </w:tcPr>
          <w:p w14:paraId="705CA562"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Rogers, 2016 (22)</w:t>
            </w:r>
          </w:p>
        </w:tc>
        <w:tc>
          <w:tcPr>
            <w:tcW w:w="2168" w:type="dxa"/>
            <w:tcBorders>
              <w:top w:val="single" w:sz="4" w:space="0" w:color="auto"/>
              <w:bottom w:val="single" w:sz="4" w:space="0" w:color="auto"/>
            </w:tcBorders>
            <w:vAlign w:val="center"/>
          </w:tcPr>
          <w:p w14:paraId="2D41A081"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tumour budding</w:t>
            </w:r>
          </w:p>
        </w:tc>
        <w:tc>
          <w:tcPr>
            <w:tcW w:w="2689" w:type="dxa"/>
            <w:tcBorders>
              <w:top w:val="single" w:sz="4" w:space="0" w:color="auto"/>
              <w:bottom w:val="single" w:sz="4" w:space="0" w:color="auto"/>
            </w:tcBorders>
            <w:vAlign w:val="center"/>
          </w:tcPr>
          <w:p w14:paraId="49B7511A"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lymph node metastasis in CRC</w:t>
            </w:r>
          </w:p>
        </w:tc>
        <w:tc>
          <w:tcPr>
            <w:tcW w:w="0" w:type="auto"/>
            <w:tcBorders>
              <w:top w:val="single" w:sz="4" w:space="0" w:color="auto"/>
              <w:bottom w:val="single" w:sz="4" w:space="0" w:color="auto"/>
            </w:tcBorders>
            <w:vAlign w:val="center"/>
          </w:tcPr>
          <w:p w14:paraId="18AF1CED"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10F578B5"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4246B9B"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7440E775"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78FC5EA6"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4C7FCEC"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73E8B88"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57B90D0"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06F3C13"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76608DCD"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left w:val="nil"/>
              <w:bottom w:val="single" w:sz="4" w:space="0" w:color="auto"/>
            </w:tcBorders>
            <w:vAlign w:val="center"/>
          </w:tcPr>
          <w:p w14:paraId="712CD6B3"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0357A26"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7E9BFE02"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16C9CBF"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EC61556"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02D8F2A"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ED9E8BE"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8C29A7D"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CAD829A" w14:textId="77777777" w:rsidR="00AC697C" w:rsidRPr="003B0458" w:rsidRDefault="00AC697C"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25222DF7" w14:textId="77777777" w:rsidTr="009C4C62">
        <w:trPr>
          <w:trHeight w:val="295"/>
          <w:jc w:val="center"/>
        </w:trPr>
        <w:tc>
          <w:tcPr>
            <w:tcW w:w="1699" w:type="dxa"/>
            <w:vMerge w:val="restart"/>
            <w:tcBorders>
              <w:top w:val="single" w:sz="4" w:space="0" w:color="auto"/>
              <w:bottom w:val="single" w:sz="4" w:space="0" w:color="auto"/>
            </w:tcBorders>
            <w:shd w:val="clear" w:color="auto" w:fill="auto"/>
            <w:vAlign w:val="center"/>
          </w:tcPr>
          <w:p w14:paraId="66C5C06E" w14:textId="34A93243"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Beaton, 2013 (6)</w:t>
            </w:r>
          </w:p>
        </w:tc>
        <w:tc>
          <w:tcPr>
            <w:tcW w:w="2168" w:type="dxa"/>
            <w:tcBorders>
              <w:top w:val="single" w:sz="4" w:space="0" w:color="auto"/>
            </w:tcBorders>
            <w:vAlign w:val="center"/>
          </w:tcPr>
          <w:p w14:paraId="4B741E0B" w14:textId="77777777" w:rsidR="009C4C62" w:rsidRPr="003B0458" w:rsidRDefault="009C4C62" w:rsidP="00AC697C">
            <w:pPr>
              <w:spacing w:line="276" w:lineRule="auto"/>
              <w:rPr>
                <w:rFonts w:ascii="Times New Roman" w:hAnsi="Times New Roman" w:cs="Times New Roman"/>
                <w:sz w:val="16"/>
                <w:szCs w:val="16"/>
                <w:lang w:eastAsia="zh-CN"/>
              </w:rPr>
            </w:pPr>
            <w:proofErr w:type="spellStart"/>
            <w:r w:rsidRPr="003B0458">
              <w:rPr>
                <w:rFonts w:ascii="Times New Roman" w:eastAsia="DengXian" w:hAnsi="Times New Roman" w:cs="Times New Roman"/>
                <w:sz w:val="15"/>
                <w:szCs w:val="15"/>
                <w:lang w:eastAsia="zh-CN"/>
              </w:rPr>
              <w:t>lymphovascular</w:t>
            </w:r>
            <w:proofErr w:type="spellEnd"/>
            <w:r w:rsidRPr="003B0458">
              <w:rPr>
                <w:rFonts w:ascii="Times New Roman" w:eastAsia="DengXian" w:hAnsi="Times New Roman" w:cs="Times New Roman"/>
                <w:sz w:val="15"/>
                <w:szCs w:val="15"/>
                <w:lang w:eastAsia="zh-CN"/>
              </w:rPr>
              <w:t xml:space="preserve"> invasion</w:t>
            </w:r>
          </w:p>
        </w:tc>
        <w:tc>
          <w:tcPr>
            <w:tcW w:w="2689" w:type="dxa"/>
            <w:tcBorders>
              <w:top w:val="single" w:sz="4" w:space="0" w:color="auto"/>
            </w:tcBorders>
            <w:vAlign w:val="center"/>
          </w:tcPr>
          <w:p w14:paraId="40B15CEB"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lymph node metastasis in pT1 CRC</w:t>
            </w:r>
          </w:p>
        </w:tc>
        <w:tc>
          <w:tcPr>
            <w:tcW w:w="0" w:type="auto"/>
            <w:vMerge w:val="restart"/>
            <w:tcBorders>
              <w:top w:val="single" w:sz="4" w:space="0" w:color="auto"/>
              <w:bottom w:val="single" w:sz="4" w:space="0" w:color="auto"/>
            </w:tcBorders>
            <w:vAlign w:val="center"/>
          </w:tcPr>
          <w:p w14:paraId="6F4683CD"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7F3B46E8"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201C20CE"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72232F50"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vMerge w:val="restart"/>
            <w:tcBorders>
              <w:top w:val="single" w:sz="4" w:space="0" w:color="auto"/>
              <w:bottom w:val="single" w:sz="4" w:space="0" w:color="auto"/>
            </w:tcBorders>
            <w:vAlign w:val="center"/>
          </w:tcPr>
          <w:p w14:paraId="4ADAFDE8"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4E4B9236"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4434EECB"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3DB9BF08"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19E27538"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1FB79A9F"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vMerge w:val="restart"/>
            <w:tcBorders>
              <w:top w:val="single" w:sz="4" w:space="0" w:color="auto"/>
              <w:bottom w:val="single" w:sz="4" w:space="0" w:color="auto"/>
            </w:tcBorders>
            <w:vAlign w:val="center"/>
          </w:tcPr>
          <w:p w14:paraId="61B37EDB"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3E168122"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0064CC93"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3608C100"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08E0ED2E"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bottom w:val="single" w:sz="4" w:space="0" w:color="auto"/>
            </w:tcBorders>
            <w:vAlign w:val="center"/>
          </w:tcPr>
          <w:p w14:paraId="37F7A6D9"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32C8A1F5"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55FA06A6"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bottom w:val="single" w:sz="4" w:space="0" w:color="auto"/>
            </w:tcBorders>
            <w:vAlign w:val="center"/>
          </w:tcPr>
          <w:p w14:paraId="73DDF58E"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4B955279" w14:textId="77777777" w:rsidTr="009C4C62">
        <w:trPr>
          <w:trHeight w:val="686"/>
          <w:jc w:val="center"/>
        </w:trPr>
        <w:tc>
          <w:tcPr>
            <w:tcW w:w="1699" w:type="dxa"/>
            <w:vMerge/>
            <w:tcBorders>
              <w:bottom w:val="single" w:sz="4" w:space="0" w:color="auto"/>
            </w:tcBorders>
            <w:vAlign w:val="center"/>
          </w:tcPr>
          <w:p w14:paraId="1C6AD709" w14:textId="48851108" w:rsidR="009C4C62" w:rsidRPr="003B0458" w:rsidRDefault="009C4C62" w:rsidP="00AC697C">
            <w:pPr>
              <w:spacing w:line="276" w:lineRule="auto"/>
              <w:rPr>
                <w:rFonts w:ascii="Times New Roman" w:hAnsi="Times New Roman" w:cs="Times New Roman"/>
                <w:sz w:val="16"/>
                <w:szCs w:val="16"/>
                <w:lang w:eastAsia="zh-CN"/>
              </w:rPr>
            </w:pPr>
          </w:p>
        </w:tc>
        <w:tc>
          <w:tcPr>
            <w:tcW w:w="2168" w:type="dxa"/>
            <w:tcBorders>
              <w:bottom w:val="single" w:sz="4" w:space="0" w:color="auto"/>
            </w:tcBorders>
            <w:vAlign w:val="center"/>
          </w:tcPr>
          <w:p w14:paraId="49C83E99"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poor differentiation</w:t>
            </w:r>
          </w:p>
        </w:tc>
        <w:tc>
          <w:tcPr>
            <w:tcW w:w="2689" w:type="dxa"/>
            <w:tcBorders>
              <w:bottom w:val="single" w:sz="4" w:space="0" w:color="auto"/>
            </w:tcBorders>
            <w:vAlign w:val="center"/>
          </w:tcPr>
          <w:p w14:paraId="2216549E" w14:textId="77777777" w:rsidR="009C4C62" w:rsidRPr="003B0458" w:rsidRDefault="009C4C62" w:rsidP="00AC697C">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lymph node metastasis in pT1 CRC</w:t>
            </w:r>
          </w:p>
        </w:tc>
        <w:tc>
          <w:tcPr>
            <w:tcW w:w="0" w:type="auto"/>
            <w:vMerge/>
            <w:tcBorders>
              <w:bottom w:val="single" w:sz="4" w:space="0" w:color="auto"/>
            </w:tcBorders>
            <w:vAlign w:val="center"/>
          </w:tcPr>
          <w:p w14:paraId="4DB8ED7E" w14:textId="6FD5CA19"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4A7BC82D" w14:textId="2B4421EA"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09BB322E" w14:textId="30A45456"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6D80BB4A" w14:textId="76E0FF05"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E9E0901" w14:textId="7E2F47C3"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0FCC66C6" w14:textId="52075406"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2F8F73B3" w14:textId="508D2668"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2D567597" w14:textId="4F2B70A4"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335EFA9" w14:textId="3F26D0F7"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7382399" w14:textId="24E34DA7"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3932452" w14:textId="730BC075"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6EE5463D" w14:textId="0C74AC89"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6CC47417" w14:textId="17D2C8F9"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47A67FC8" w14:textId="6B939548"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5980E503" w14:textId="029D6761"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40DE7743" w14:textId="667DC938" w:rsidR="009C4C62" w:rsidRPr="003B0458" w:rsidRDefault="009C4C62" w:rsidP="00AC697C">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19210A5" w14:textId="59F9FD78" w:rsidR="009C4C62" w:rsidRPr="003B0458" w:rsidRDefault="009C4C62" w:rsidP="00AC697C">
            <w:pPr>
              <w:spacing w:line="276" w:lineRule="auto"/>
              <w:rPr>
                <w:rFonts w:ascii="Times New Roman" w:hAnsi="Times New Roman" w:cs="Times New Roman"/>
                <w:sz w:val="16"/>
                <w:szCs w:val="16"/>
                <w:lang w:eastAsia="zh-CN"/>
              </w:rPr>
            </w:pPr>
          </w:p>
        </w:tc>
      </w:tr>
      <w:tr w:rsidR="00313737" w:rsidRPr="003B0458" w14:paraId="2876BCBA" w14:textId="77777777" w:rsidTr="009C4C62">
        <w:trPr>
          <w:trHeight w:val="564"/>
          <w:jc w:val="center"/>
        </w:trPr>
        <w:tc>
          <w:tcPr>
            <w:tcW w:w="1699" w:type="dxa"/>
            <w:vMerge w:val="restart"/>
            <w:tcBorders>
              <w:top w:val="single" w:sz="4" w:space="0" w:color="auto"/>
              <w:bottom w:val="single" w:sz="4" w:space="0" w:color="auto"/>
            </w:tcBorders>
            <w:vAlign w:val="center"/>
          </w:tcPr>
          <w:p w14:paraId="18F81885" w14:textId="74A80F90"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Zhou, 2013 (33)</w:t>
            </w:r>
          </w:p>
        </w:tc>
        <w:tc>
          <w:tcPr>
            <w:tcW w:w="2168" w:type="dxa"/>
            <w:tcBorders>
              <w:top w:val="single" w:sz="4" w:space="0" w:color="auto"/>
            </w:tcBorders>
            <w:vAlign w:val="center"/>
          </w:tcPr>
          <w:p w14:paraId="00D16629" w14:textId="6ECD1206" w:rsidR="00313737" w:rsidRPr="003B0458" w:rsidRDefault="00313737" w:rsidP="009C4C62">
            <w:pPr>
              <w:spacing w:line="276" w:lineRule="auto"/>
              <w:rPr>
                <w:rFonts w:ascii="Times New Roman" w:eastAsia="DengXian" w:hAnsi="Times New Roman" w:cs="Times New Roman"/>
                <w:sz w:val="15"/>
                <w:szCs w:val="15"/>
                <w:lang w:eastAsia="zh-CN"/>
              </w:rPr>
            </w:pPr>
            <w:r w:rsidRPr="003B0458">
              <w:rPr>
                <w:rFonts w:ascii="Times New Roman" w:hAnsi="Times New Roman" w:cs="Times New Roman"/>
                <w:sz w:val="16"/>
                <w:szCs w:val="16"/>
                <w:lang w:eastAsia="zh-CN"/>
              </w:rPr>
              <w:t>tumour size &gt;1 cm</w:t>
            </w:r>
          </w:p>
        </w:tc>
        <w:tc>
          <w:tcPr>
            <w:tcW w:w="2689" w:type="dxa"/>
            <w:tcBorders>
              <w:top w:val="single" w:sz="4" w:space="0" w:color="auto"/>
            </w:tcBorders>
            <w:vAlign w:val="center"/>
          </w:tcPr>
          <w:p w14:paraId="7C48DD13" w14:textId="4E0659C3" w:rsidR="00313737" w:rsidRPr="003B0458" w:rsidRDefault="00313737" w:rsidP="009C4C62">
            <w:pPr>
              <w:spacing w:line="276" w:lineRule="auto"/>
              <w:rPr>
                <w:rFonts w:ascii="Times New Roman" w:hAnsi="Times New Roman" w:cs="Times New Roman"/>
                <w:sz w:val="16"/>
                <w:szCs w:val="16"/>
                <w:lang w:eastAsia="zh-CN"/>
              </w:rPr>
            </w:pPr>
            <w:r>
              <w:rPr>
                <w:rFonts w:ascii="Times New Roman" w:hAnsi="Times New Roman" w:cs="Times New Roman"/>
                <w:sz w:val="16"/>
                <w:szCs w:val="16"/>
                <w:lang w:eastAsia="zh-CN"/>
              </w:rPr>
              <w:t xml:space="preserve">lymph node metastasis in rectal </w:t>
            </w:r>
            <w:r w:rsidRPr="003B0458">
              <w:rPr>
                <w:rFonts w:ascii="Times New Roman" w:hAnsi="Times New Roman" w:cs="Times New Roman"/>
                <w:sz w:val="16"/>
                <w:szCs w:val="16"/>
                <w:lang w:eastAsia="zh-CN"/>
              </w:rPr>
              <w:t>cancer</w:t>
            </w:r>
          </w:p>
        </w:tc>
        <w:tc>
          <w:tcPr>
            <w:tcW w:w="0" w:type="auto"/>
            <w:vMerge w:val="restart"/>
            <w:tcBorders>
              <w:top w:val="single" w:sz="4" w:space="0" w:color="auto"/>
            </w:tcBorders>
            <w:vAlign w:val="center"/>
          </w:tcPr>
          <w:p w14:paraId="12562C39" w14:textId="4FADD2F9"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0EEB5190" w14:textId="5A83781E"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74A4C665" w14:textId="00A3F2B1"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705BFCA9" w14:textId="2CA210F9"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vMerge w:val="restart"/>
            <w:tcBorders>
              <w:top w:val="single" w:sz="4" w:space="0" w:color="auto"/>
            </w:tcBorders>
            <w:vAlign w:val="center"/>
          </w:tcPr>
          <w:p w14:paraId="13F8D5DC" w14:textId="6071DB6D"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4C311324" w14:textId="0AFBC812"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11B82B17" w14:textId="7836FFB3"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6159D11E" w14:textId="70FC79D3"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20DA80FA" w14:textId="77777777"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4DB85BD7" w14:textId="7992AAE4"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vMerge w:val="restart"/>
            <w:tcBorders>
              <w:top w:val="single" w:sz="4" w:space="0" w:color="auto"/>
            </w:tcBorders>
            <w:vAlign w:val="center"/>
          </w:tcPr>
          <w:p w14:paraId="34A82F2F" w14:textId="0AB2F640"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0E9DADD3" w14:textId="77777777"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3326DD04" w14:textId="52223072"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74F9AC1B" w14:textId="04A9797B"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294C76DB" w14:textId="74A62505"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75786A86" w14:textId="24E719A5"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vMerge w:val="restart"/>
            <w:tcBorders>
              <w:top w:val="single" w:sz="4" w:space="0" w:color="auto"/>
            </w:tcBorders>
            <w:vAlign w:val="center"/>
          </w:tcPr>
          <w:p w14:paraId="279B9503" w14:textId="50CF86EA"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16B05129" w14:textId="44778CC9"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vMerge w:val="restart"/>
            <w:tcBorders>
              <w:top w:val="single" w:sz="4" w:space="0" w:color="auto"/>
            </w:tcBorders>
            <w:vAlign w:val="center"/>
          </w:tcPr>
          <w:p w14:paraId="052646CC" w14:textId="3960C353"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313737" w:rsidRPr="003B0458" w14:paraId="4DCF1ED6" w14:textId="77777777" w:rsidTr="00313737">
        <w:trPr>
          <w:trHeight w:val="564"/>
          <w:jc w:val="center"/>
        </w:trPr>
        <w:tc>
          <w:tcPr>
            <w:tcW w:w="1699" w:type="dxa"/>
            <w:vMerge/>
            <w:tcBorders>
              <w:bottom w:val="single" w:sz="4" w:space="0" w:color="auto"/>
            </w:tcBorders>
            <w:shd w:val="clear" w:color="auto" w:fill="auto"/>
            <w:vAlign w:val="center"/>
          </w:tcPr>
          <w:p w14:paraId="6E330362" w14:textId="3D6CFA9D" w:rsidR="00313737" w:rsidRPr="003B0458" w:rsidRDefault="00313737" w:rsidP="009C4C62">
            <w:pPr>
              <w:rPr>
                <w:rFonts w:ascii="Times New Roman" w:hAnsi="Times New Roman" w:cs="Times New Roman"/>
                <w:sz w:val="16"/>
                <w:szCs w:val="16"/>
                <w:lang w:eastAsia="zh-CN"/>
              </w:rPr>
            </w:pPr>
          </w:p>
        </w:tc>
        <w:tc>
          <w:tcPr>
            <w:tcW w:w="2168" w:type="dxa"/>
            <w:vAlign w:val="center"/>
          </w:tcPr>
          <w:p w14:paraId="3615C24F" w14:textId="2FC94F32" w:rsidR="00313737" w:rsidRPr="003B0458" w:rsidRDefault="00313737" w:rsidP="009C4C62">
            <w:pPr>
              <w:spacing w:line="276" w:lineRule="auto"/>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 xml:space="preserve">muscularis </w:t>
            </w:r>
            <w:proofErr w:type="spellStart"/>
            <w:r w:rsidRPr="003B0458">
              <w:rPr>
                <w:rFonts w:ascii="Times New Roman" w:eastAsia="DengXian" w:hAnsi="Times New Roman" w:cs="Times New Roman"/>
                <w:sz w:val="15"/>
                <w:szCs w:val="15"/>
                <w:lang w:eastAsia="zh-CN"/>
              </w:rPr>
              <w:t>properia</w:t>
            </w:r>
            <w:proofErr w:type="spellEnd"/>
            <w:r w:rsidRPr="003B0458">
              <w:rPr>
                <w:rFonts w:ascii="Times New Roman" w:eastAsia="DengXian" w:hAnsi="Times New Roman" w:cs="Times New Roman"/>
                <w:sz w:val="15"/>
                <w:szCs w:val="15"/>
                <w:lang w:eastAsia="zh-CN"/>
              </w:rPr>
              <w:t xml:space="preserve"> invasion</w:t>
            </w:r>
          </w:p>
        </w:tc>
        <w:tc>
          <w:tcPr>
            <w:tcW w:w="2689" w:type="dxa"/>
            <w:shd w:val="clear" w:color="000000" w:fill="FFFFFF"/>
            <w:vAlign w:val="center"/>
          </w:tcPr>
          <w:p w14:paraId="7BCC2657" w14:textId="58EFF473"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lymph node metastasis in rectal cancer</w:t>
            </w:r>
          </w:p>
        </w:tc>
        <w:tc>
          <w:tcPr>
            <w:tcW w:w="0" w:type="auto"/>
            <w:vMerge/>
            <w:shd w:val="clear" w:color="000000" w:fill="FFFFFF"/>
            <w:vAlign w:val="center"/>
          </w:tcPr>
          <w:p w14:paraId="61E7C90C" w14:textId="6A47163F"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1418AB80" w14:textId="28A558A9"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117814AF" w14:textId="6EC22228"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46BE467B" w14:textId="17B0A54C"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0CA2AC69" w14:textId="6237F4A1"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57BCF5CF" w14:textId="1B0321E4"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072EF2D9" w14:textId="2FAD00C4"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2F2730D8" w14:textId="13689F1E"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0D89A949" w14:textId="5769DDA3"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75300EB0" w14:textId="20617FA0"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4FB0667B" w14:textId="1945A898"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3D584FEE" w14:textId="24BD9D3B"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7FFF2FBB" w14:textId="70C3DB36"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7BD703B4" w14:textId="77436D45"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02B60A74" w14:textId="4EE30BAB"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1CBBB393" w14:textId="74788714"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vAlign w:val="center"/>
          </w:tcPr>
          <w:p w14:paraId="67E4C10E" w14:textId="6E6A0617" w:rsidR="00313737" w:rsidRPr="003B0458" w:rsidRDefault="00313737" w:rsidP="009C4C62">
            <w:pPr>
              <w:spacing w:line="276" w:lineRule="auto"/>
              <w:rPr>
                <w:rFonts w:ascii="Times New Roman" w:hAnsi="Times New Roman" w:cs="Times New Roman"/>
                <w:sz w:val="16"/>
                <w:szCs w:val="16"/>
                <w:lang w:eastAsia="zh-CN"/>
              </w:rPr>
            </w:pPr>
          </w:p>
        </w:tc>
      </w:tr>
      <w:tr w:rsidR="00313737" w:rsidRPr="003B0458" w14:paraId="7C63CA68" w14:textId="77777777" w:rsidTr="00313737">
        <w:trPr>
          <w:trHeight w:val="572"/>
          <w:jc w:val="center"/>
        </w:trPr>
        <w:tc>
          <w:tcPr>
            <w:tcW w:w="1699" w:type="dxa"/>
            <w:vMerge/>
            <w:tcBorders>
              <w:bottom w:val="single" w:sz="4" w:space="0" w:color="auto"/>
            </w:tcBorders>
            <w:vAlign w:val="center"/>
          </w:tcPr>
          <w:p w14:paraId="3A89BF34" w14:textId="7E9E65E4" w:rsidR="00313737" w:rsidRPr="003B0458" w:rsidRDefault="00313737" w:rsidP="009C4C62">
            <w:pPr>
              <w:rPr>
                <w:rFonts w:ascii="Times New Roman" w:eastAsia="DengXian" w:hAnsi="Times New Roman" w:cs="Times New Roman"/>
                <w:sz w:val="15"/>
                <w:szCs w:val="15"/>
                <w:lang w:eastAsia="zh-CN"/>
              </w:rPr>
            </w:pPr>
          </w:p>
        </w:tc>
        <w:tc>
          <w:tcPr>
            <w:tcW w:w="2168" w:type="dxa"/>
            <w:tcBorders>
              <w:bottom w:val="single" w:sz="4" w:space="0" w:color="auto"/>
            </w:tcBorders>
            <w:vAlign w:val="center"/>
          </w:tcPr>
          <w:p w14:paraId="51790029" w14:textId="38BC25D3" w:rsidR="00313737" w:rsidRPr="003B0458" w:rsidRDefault="00313737"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central depression</w:t>
            </w:r>
          </w:p>
        </w:tc>
        <w:tc>
          <w:tcPr>
            <w:tcW w:w="2689" w:type="dxa"/>
            <w:tcBorders>
              <w:bottom w:val="single" w:sz="4" w:space="0" w:color="auto"/>
            </w:tcBorders>
            <w:shd w:val="clear" w:color="000000" w:fill="FFFFFF"/>
            <w:vAlign w:val="center"/>
          </w:tcPr>
          <w:p w14:paraId="2A080FAB" w14:textId="2503F1E3" w:rsidR="00313737" w:rsidRPr="003B0458" w:rsidRDefault="00313737"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lymph node metastasis in rectal cancer</w:t>
            </w:r>
          </w:p>
        </w:tc>
        <w:tc>
          <w:tcPr>
            <w:tcW w:w="0" w:type="auto"/>
            <w:vMerge/>
            <w:tcBorders>
              <w:bottom w:val="single" w:sz="4" w:space="0" w:color="auto"/>
            </w:tcBorders>
            <w:shd w:val="clear" w:color="000000" w:fill="FFFFFF"/>
            <w:vAlign w:val="center"/>
          </w:tcPr>
          <w:p w14:paraId="124DE6BF" w14:textId="048B6CE0" w:rsidR="00313737" w:rsidRPr="003B0458" w:rsidRDefault="00313737" w:rsidP="009C4C62">
            <w:pPr>
              <w:rPr>
                <w:rFonts w:ascii="Times New Roman" w:eastAsia="DengXian" w:hAnsi="Times New Roman" w:cs="Times New Roman"/>
                <w:sz w:val="15"/>
                <w:szCs w:val="15"/>
                <w:lang w:eastAsia="zh-CN"/>
              </w:rPr>
            </w:pPr>
          </w:p>
        </w:tc>
        <w:tc>
          <w:tcPr>
            <w:tcW w:w="0" w:type="auto"/>
            <w:vMerge/>
            <w:tcBorders>
              <w:bottom w:val="single" w:sz="4" w:space="0" w:color="auto"/>
            </w:tcBorders>
            <w:vAlign w:val="center"/>
          </w:tcPr>
          <w:p w14:paraId="5199D5C6" w14:textId="20700563"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15AAE31A" w14:textId="5DD3C66C"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57D70B93" w14:textId="15B863A7"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6FE3E9E8" w14:textId="6D20931B"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15914B84" w14:textId="18BB866C"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020ABF87" w14:textId="782AB054"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16256D6" w14:textId="2AAADE9B"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72F83489" w14:textId="13010F0B"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70471E4" w14:textId="7CCE5789"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F8B957B" w14:textId="0A4B10C0"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68F27343" w14:textId="5AFF2C15"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83CBA8A" w14:textId="7B753856"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0CCD1AE0" w14:textId="3C3C96E2"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38CB594" w14:textId="6B7D2D37"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381EBD11" w14:textId="1AEF5ADA" w:rsidR="00313737" w:rsidRPr="003B0458" w:rsidRDefault="00313737" w:rsidP="009C4C62">
            <w:pPr>
              <w:spacing w:line="276" w:lineRule="auto"/>
              <w:rPr>
                <w:rFonts w:ascii="Times New Roman" w:hAnsi="Times New Roman" w:cs="Times New Roman"/>
                <w:sz w:val="16"/>
                <w:szCs w:val="16"/>
                <w:lang w:eastAsia="zh-CN"/>
              </w:rPr>
            </w:pPr>
          </w:p>
        </w:tc>
        <w:tc>
          <w:tcPr>
            <w:tcW w:w="0" w:type="auto"/>
            <w:vMerge/>
            <w:tcBorders>
              <w:bottom w:val="single" w:sz="4" w:space="0" w:color="auto"/>
            </w:tcBorders>
            <w:vAlign w:val="center"/>
          </w:tcPr>
          <w:p w14:paraId="0E4807E6" w14:textId="442D5A55" w:rsidR="00313737" w:rsidRPr="003B0458" w:rsidRDefault="00313737" w:rsidP="009C4C62">
            <w:pPr>
              <w:spacing w:line="276" w:lineRule="auto"/>
              <w:rPr>
                <w:rFonts w:ascii="Times New Roman" w:hAnsi="Times New Roman" w:cs="Times New Roman"/>
                <w:sz w:val="16"/>
                <w:szCs w:val="16"/>
                <w:lang w:eastAsia="zh-CN"/>
              </w:rPr>
            </w:pPr>
          </w:p>
        </w:tc>
      </w:tr>
      <w:tr w:rsidR="009C4C62" w:rsidRPr="003B0458" w14:paraId="0C79A29A" w14:textId="77777777" w:rsidTr="001D7949">
        <w:trPr>
          <w:trHeight w:val="797"/>
          <w:jc w:val="center"/>
        </w:trPr>
        <w:tc>
          <w:tcPr>
            <w:tcW w:w="1699" w:type="dxa"/>
            <w:tcBorders>
              <w:top w:val="single" w:sz="4" w:space="0" w:color="auto"/>
              <w:bottom w:val="single" w:sz="4" w:space="0" w:color="auto"/>
            </w:tcBorders>
            <w:vAlign w:val="center"/>
          </w:tcPr>
          <w:p w14:paraId="1B58FF67" w14:textId="77777777" w:rsidR="009C4C62" w:rsidRPr="003B0458" w:rsidRDefault="009C4C62" w:rsidP="009C4C62">
            <w:pPr>
              <w:spacing w:line="276" w:lineRule="auto"/>
              <w:rPr>
                <w:rFonts w:ascii="Times New Roman" w:hAnsi="Times New Roman" w:cs="Times New Roman"/>
                <w:sz w:val="16"/>
                <w:szCs w:val="16"/>
                <w:lang w:eastAsia="zh-CN"/>
              </w:rPr>
            </w:pPr>
            <w:proofErr w:type="spellStart"/>
            <w:r w:rsidRPr="003B0458">
              <w:rPr>
                <w:rFonts w:ascii="Times New Roman" w:eastAsia="DengXian" w:hAnsi="Times New Roman" w:cs="Times New Roman"/>
                <w:sz w:val="15"/>
                <w:szCs w:val="15"/>
                <w:lang w:eastAsia="zh-CN"/>
              </w:rPr>
              <w:t>Katsuno</w:t>
            </w:r>
            <w:proofErr w:type="spellEnd"/>
            <w:r w:rsidRPr="003B0458">
              <w:rPr>
                <w:rFonts w:ascii="Times New Roman" w:eastAsia="DengXian" w:hAnsi="Times New Roman" w:cs="Times New Roman"/>
                <w:sz w:val="15"/>
                <w:szCs w:val="15"/>
                <w:lang w:eastAsia="zh-CN"/>
              </w:rPr>
              <w:t>, 2008 (17)</w:t>
            </w:r>
          </w:p>
        </w:tc>
        <w:tc>
          <w:tcPr>
            <w:tcW w:w="2168" w:type="dxa"/>
            <w:tcBorders>
              <w:top w:val="single" w:sz="4" w:space="0" w:color="auto"/>
              <w:bottom w:val="single" w:sz="4" w:space="0" w:color="auto"/>
            </w:tcBorders>
            <w:vAlign w:val="center"/>
          </w:tcPr>
          <w:p w14:paraId="404AE39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circulating tumour cells</w:t>
            </w:r>
          </w:p>
        </w:tc>
        <w:tc>
          <w:tcPr>
            <w:tcW w:w="2689" w:type="dxa"/>
            <w:tcBorders>
              <w:top w:val="single" w:sz="4" w:space="0" w:color="auto"/>
              <w:bottom w:val="single" w:sz="4" w:space="0" w:color="auto"/>
            </w:tcBorders>
            <w:shd w:val="clear" w:color="000000" w:fill="FFFFFF"/>
            <w:vAlign w:val="center"/>
          </w:tcPr>
          <w:p w14:paraId="140900A7" w14:textId="77777777"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hepatic metastasis (distant) in CRC</w:t>
            </w:r>
          </w:p>
        </w:tc>
        <w:tc>
          <w:tcPr>
            <w:tcW w:w="0" w:type="auto"/>
            <w:tcBorders>
              <w:top w:val="single" w:sz="4" w:space="0" w:color="auto"/>
              <w:bottom w:val="single" w:sz="4" w:space="0" w:color="auto"/>
            </w:tcBorders>
            <w:shd w:val="clear" w:color="000000" w:fill="FFFFFF"/>
            <w:vAlign w:val="center"/>
          </w:tcPr>
          <w:p w14:paraId="386ACB61" w14:textId="77777777"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Yes</w:t>
            </w:r>
          </w:p>
        </w:tc>
        <w:tc>
          <w:tcPr>
            <w:tcW w:w="0" w:type="auto"/>
            <w:tcBorders>
              <w:top w:val="single" w:sz="4" w:space="0" w:color="auto"/>
              <w:bottom w:val="single" w:sz="4" w:space="0" w:color="auto"/>
            </w:tcBorders>
            <w:vAlign w:val="center"/>
          </w:tcPr>
          <w:p w14:paraId="7409115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AEC27C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0BED50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63FF88A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D29FBC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EACF95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CE5E4E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A8B668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0E854F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C10ED2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10671EC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F148CC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26ADD3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8B5055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39A67D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58F8F4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F77A81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42E29766" w14:textId="77777777" w:rsidTr="001D7949">
        <w:trPr>
          <w:trHeight w:val="837"/>
          <w:jc w:val="center"/>
        </w:trPr>
        <w:tc>
          <w:tcPr>
            <w:tcW w:w="1699" w:type="dxa"/>
            <w:tcBorders>
              <w:top w:val="single" w:sz="4" w:space="0" w:color="auto"/>
              <w:bottom w:val="single" w:sz="4" w:space="0" w:color="auto"/>
            </w:tcBorders>
            <w:shd w:val="clear" w:color="auto" w:fill="auto"/>
            <w:vAlign w:val="center"/>
          </w:tcPr>
          <w:p w14:paraId="52EE2986" w14:textId="77777777"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Kang, 2019 (16)</w:t>
            </w:r>
          </w:p>
        </w:tc>
        <w:tc>
          <w:tcPr>
            <w:tcW w:w="2168" w:type="dxa"/>
            <w:tcBorders>
              <w:top w:val="single" w:sz="4" w:space="0" w:color="auto"/>
              <w:bottom w:val="single" w:sz="4" w:space="0" w:color="auto"/>
            </w:tcBorders>
            <w:shd w:val="clear" w:color="000000" w:fill="FFFFFF"/>
            <w:vAlign w:val="center"/>
          </w:tcPr>
          <w:p w14:paraId="15BBD159" w14:textId="77777777" w:rsidR="009C4C62" w:rsidRPr="003B0458" w:rsidRDefault="009C4C62" w:rsidP="009C4C62">
            <w:pPr>
              <w:rPr>
                <w:rFonts w:ascii="Times New Roman" w:eastAsia="DengXian" w:hAnsi="Times New Roman" w:cs="Times New Roman"/>
                <w:sz w:val="15"/>
                <w:szCs w:val="15"/>
                <w:lang w:eastAsia="zh-CN"/>
              </w:rPr>
            </w:pPr>
            <w:proofErr w:type="spellStart"/>
            <w:r w:rsidRPr="003B0458">
              <w:rPr>
                <w:rFonts w:ascii="Times New Roman" w:eastAsia="DengXian" w:hAnsi="Times New Roman" w:cs="Times New Roman"/>
                <w:sz w:val="15"/>
                <w:szCs w:val="15"/>
                <w:lang w:eastAsia="zh-CN"/>
              </w:rPr>
              <w:t>lymphovascular</w:t>
            </w:r>
            <w:proofErr w:type="spellEnd"/>
            <w:r w:rsidRPr="003B0458">
              <w:rPr>
                <w:rFonts w:ascii="Times New Roman" w:eastAsia="DengXian" w:hAnsi="Times New Roman" w:cs="Times New Roman"/>
                <w:sz w:val="15"/>
                <w:szCs w:val="15"/>
                <w:lang w:eastAsia="zh-CN"/>
              </w:rPr>
              <w:t xml:space="preserve"> invasion</w:t>
            </w:r>
          </w:p>
        </w:tc>
        <w:tc>
          <w:tcPr>
            <w:tcW w:w="2689" w:type="dxa"/>
            <w:tcBorders>
              <w:top w:val="single" w:sz="4" w:space="0" w:color="auto"/>
              <w:bottom w:val="single" w:sz="4" w:space="0" w:color="auto"/>
            </w:tcBorders>
            <w:vAlign w:val="center"/>
          </w:tcPr>
          <w:p w14:paraId="615B0ABD"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lymph node metastasis in small rectal NETs treated by local excision</w:t>
            </w:r>
          </w:p>
        </w:tc>
        <w:tc>
          <w:tcPr>
            <w:tcW w:w="0" w:type="auto"/>
            <w:tcBorders>
              <w:top w:val="single" w:sz="4" w:space="0" w:color="auto"/>
              <w:bottom w:val="single" w:sz="4" w:space="0" w:color="auto"/>
            </w:tcBorders>
            <w:vAlign w:val="center"/>
          </w:tcPr>
          <w:p w14:paraId="7CB7D27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3122F5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BAE1BA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167BEB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440C65A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AA44BC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7BFAD24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062ADB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4AFF68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2D90EB0A"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2B95A43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6CAAE8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48970A66"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576C73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8C572D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9D4084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64EB25D"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141D451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1F0831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160C1442" w14:textId="77777777" w:rsidTr="001D7949">
        <w:trPr>
          <w:trHeight w:val="841"/>
          <w:jc w:val="center"/>
        </w:trPr>
        <w:tc>
          <w:tcPr>
            <w:tcW w:w="1699" w:type="dxa"/>
            <w:tcBorders>
              <w:top w:val="single" w:sz="4" w:space="0" w:color="auto"/>
              <w:bottom w:val="single" w:sz="4" w:space="0" w:color="auto"/>
            </w:tcBorders>
            <w:vAlign w:val="center"/>
          </w:tcPr>
          <w:p w14:paraId="3734AEF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Siddiqui, 2017 (24)</w:t>
            </w:r>
          </w:p>
        </w:tc>
        <w:tc>
          <w:tcPr>
            <w:tcW w:w="2168" w:type="dxa"/>
            <w:tcBorders>
              <w:top w:val="single" w:sz="4" w:space="0" w:color="auto"/>
              <w:bottom w:val="single" w:sz="4" w:space="0" w:color="auto"/>
            </w:tcBorders>
            <w:vAlign w:val="center"/>
          </w:tcPr>
          <w:p w14:paraId="7B28100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MRI-detected extramural vascular invasion (</w:t>
            </w:r>
            <w:proofErr w:type="spellStart"/>
            <w:r w:rsidRPr="003B0458">
              <w:rPr>
                <w:rFonts w:ascii="Times New Roman" w:eastAsia="DengXian" w:hAnsi="Times New Roman" w:cs="Times New Roman"/>
                <w:sz w:val="15"/>
                <w:szCs w:val="15"/>
                <w:lang w:eastAsia="zh-CN"/>
              </w:rPr>
              <w:t>mrEMVI</w:t>
            </w:r>
            <w:proofErr w:type="spellEnd"/>
            <w:r w:rsidRPr="003B0458">
              <w:rPr>
                <w:rFonts w:ascii="Times New Roman" w:eastAsia="DengXian" w:hAnsi="Times New Roman" w:cs="Times New Roman"/>
                <w:sz w:val="15"/>
                <w:szCs w:val="15"/>
                <w:lang w:eastAsia="zh-CN"/>
              </w:rPr>
              <w:t>)</w:t>
            </w:r>
          </w:p>
        </w:tc>
        <w:tc>
          <w:tcPr>
            <w:tcW w:w="2689" w:type="dxa"/>
            <w:tcBorders>
              <w:top w:val="single" w:sz="4" w:space="0" w:color="auto"/>
              <w:bottom w:val="single" w:sz="4" w:space="0" w:color="auto"/>
            </w:tcBorders>
            <w:shd w:val="clear" w:color="000000" w:fill="FFFFFF"/>
            <w:vAlign w:val="center"/>
          </w:tcPr>
          <w:p w14:paraId="4AFB59B2" w14:textId="77777777"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synchronous metastasis in rectal cancer</w:t>
            </w:r>
          </w:p>
        </w:tc>
        <w:tc>
          <w:tcPr>
            <w:tcW w:w="0" w:type="auto"/>
            <w:tcBorders>
              <w:top w:val="single" w:sz="4" w:space="0" w:color="auto"/>
              <w:bottom w:val="single" w:sz="4" w:space="0" w:color="auto"/>
            </w:tcBorders>
            <w:vAlign w:val="center"/>
          </w:tcPr>
          <w:p w14:paraId="27ACDF6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E032ED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B27A47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ADD97AA"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3210293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1097E9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4494FE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B8A1DF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1CAD560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40CAA36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38EADA1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4BC947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7199893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A316B2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4E89A4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A743B5D"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8162BE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59E79C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7BB2D11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746132C6" w14:textId="77777777" w:rsidTr="001D7949">
        <w:trPr>
          <w:trHeight w:val="540"/>
          <w:jc w:val="center"/>
        </w:trPr>
        <w:tc>
          <w:tcPr>
            <w:tcW w:w="14889" w:type="dxa"/>
            <w:gridSpan w:val="20"/>
            <w:tcBorders>
              <w:top w:val="single" w:sz="4" w:space="0" w:color="auto"/>
              <w:bottom w:val="single" w:sz="4" w:space="0" w:color="auto"/>
            </w:tcBorders>
            <w:vAlign w:val="center"/>
          </w:tcPr>
          <w:p w14:paraId="6871E4BE" w14:textId="77777777" w:rsidR="009C4C62" w:rsidRPr="003B0458" w:rsidRDefault="009C4C62" w:rsidP="009C4C62">
            <w:pPr>
              <w:jc w:val="center"/>
              <w:rPr>
                <w:rFonts w:ascii="Times New Roman" w:hAnsi="Times New Roman" w:cs="Times New Roman"/>
                <w:color w:val="FF0000"/>
                <w:sz w:val="16"/>
                <w:szCs w:val="16"/>
                <w:lang w:eastAsia="zh-CN"/>
              </w:rPr>
            </w:pPr>
            <w:r w:rsidRPr="003B0458">
              <w:rPr>
                <w:rFonts w:ascii="Times New Roman" w:hAnsi="Times New Roman" w:cs="Times New Roman"/>
                <w:b/>
                <w:bCs/>
                <w:sz w:val="20"/>
                <w:szCs w:val="20"/>
                <w:lang w:eastAsia="zh-CN"/>
              </w:rPr>
              <w:t>Risk factors and CRC recurrence</w:t>
            </w:r>
          </w:p>
        </w:tc>
      </w:tr>
      <w:tr w:rsidR="009C4C62" w:rsidRPr="003B0458" w14:paraId="5D9B463E" w14:textId="77777777" w:rsidTr="001D7949">
        <w:trPr>
          <w:trHeight w:val="714"/>
          <w:jc w:val="center"/>
        </w:trPr>
        <w:tc>
          <w:tcPr>
            <w:tcW w:w="1699" w:type="dxa"/>
            <w:tcBorders>
              <w:top w:val="single" w:sz="4" w:space="0" w:color="auto"/>
              <w:bottom w:val="single" w:sz="4" w:space="0" w:color="auto"/>
            </w:tcBorders>
            <w:vAlign w:val="center"/>
          </w:tcPr>
          <w:p w14:paraId="72FF5606"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lastRenderedPageBreak/>
              <w:t>Rogers, 2016 (22)</w:t>
            </w:r>
          </w:p>
        </w:tc>
        <w:tc>
          <w:tcPr>
            <w:tcW w:w="2168" w:type="dxa"/>
            <w:tcBorders>
              <w:top w:val="single" w:sz="4" w:space="0" w:color="auto"/>
              <w:bottom w:val="single" w:sz="4" w:space="0" w:color="auto"/>
            </w:tcBorders>
            <w:vAlign w:val="center"/>
          </w:tcPr>
          <w:p w14:paraId="489421A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tumour budding</w:t>
            </w:r>
          </w:p>
        </w:tc>
        <w:tc>
          <w:tcPr>
            <w:tcW w:w="2689" w:type="dxa"/>
            <w:tcBorders>
              <w:top w:val="single" w:sz="4" w:space="0" w:color="auto"/>
              <w:bottom w:val="single" w:sz="4" w:space="0" w:color="auto"/>
            </w:tcBorders>
            <w:vAlign w:val="center"/>
          </w:tcPr>
          <w:p w14:paraId="75DD1A0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overall recurrence in CRC</w:t>
            </w:r>
          </w:p>
        </w:tc>
        <w:tc>
          <w:tcPr>
            <w:tcW w:w="0" w:type="auto"/>
            <w:tcBorders>
              <w:top w:val="single" w:sz="4" w:space="0" w:color="auto"/>
              <w:bottom w:val="single" w:sz="4" w:space="0" w:color="auto"/>
            </w:tcBorders>
            <w:vAlign w:val="center"/>
          </w:tcPr>
          <w:p w14:paraId="3E3B73A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9CFA44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DDD375D"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AA1DE4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1ED813A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27664F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730CA1F6"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6AE3DB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582B6A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22A5F35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5375462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511B93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23FC15E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18E20ADA"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2C71A4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B48ABE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DF8868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24DC44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C70C75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1C4DD24D" w14:textId="77777777" w:rsidTr="001D7949">
        <w:trPr>
          <w:cantSplit/>
          <w:trHeight w:val="695"/>
          <w:jc w:val="center"/>
        </w:trPr>
        <w:tc>
          <w:tcPr>
            <w:tcW w:w="1699" w:type="dxa"/>
            <w:tcBorders>
              <w:top w:val="single" w:sz="4" w:space="0" w:color="auto"/>
              <w:bottom w:val="single" w:sz="4" w:space="0" w:color="auto"/>
            </w:tcBorders>
            <w:vAlign w:val="center"/>
          </w:tcPr>
          <w:p w14:paraId="28E28DDE" w14:textId="77777777" w:rsidR="009C4C62" w:rsidRPr="003B0458" w:rsidRDefault="009C4C62" w:rsidP="009C4C62">
            <w:pPr>
              <w:rPr>
                <w:rFonts w:ascii="Times New Roman" w:hAnsi="Times New Roman" w:cs="Times New Roman"/>
                <w:sz w:val="16"/>
                <w:szCs w:val="16"/>
                <w:lang w:eastAsia="zh-CN"/>
              </w:rPr>
            </w:pPr>
            <w:proofErr w:type="spellStart"/>
            <w:r w:rsidRPr="003B0458">
              <w:rPr>
                <w:rFonts w:ascii="Times New Roman" w:hAnsi="Times New Roman" w:cs="Times New Roman"/>
                <w:sz w:val="16"/>
                <w:szCs w:val="16"/>
                <w:lang w:eastAsia="zh-CN"/>
              </w:rPr>
              <w:t>Knijn</w:t>
            </w:r>
            <w:proofErr w:type="spellEnd"/>
            <w:r w:rsidRPr="003B0458">
              <w:rPr>
                <w:rFonts w:ascii="Times New Roman" w:hAnsi="Times New Roman" w:cs="Times New Roman"/>
                <w:sz w:val="16"/>
                <w:szCs w:val="16"/>
                <w:lang w:eastAsia="zh-CN"/>
              </w:rPr>
              <w:t>, 2016 (36)</w:t>
            </w:r>
          </w:p>
        </w:tc>
        <w:tc>
          <w:tcPr>
            <w:tcW w:w="2168" w:type="dxa"/>
            <w:tcBorders>
              <w:top w:val="single" w:sz="4" w:space="0" w:color="auto"/>
              <w:bottom w:val="single" w:sz="4" w:space="0" w:color="auto"/>
            </w:tcBorders>
            <w:vAlign w:val="center"/>
          </w:tcPr>
          <w:p w14:paraId="1669533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perineural invasion (PNI)</w:t>
            </w:r>
          </w:p>
        </w:tc>
        <w:tc>
          <w:tcPr>
            <w:tcW w:w="2689" w:type="dxa"/>
            <w:tcBorders>
              <w:top w:val="single" w:sz="4" w:space="0" w:color="auto"/>
              <w:bottom w:val="single" w:sz="4" w:space="0" w:color="auto"/>
            </w:tcBorders>
            <w:vAlign w:val="center"/>
          </w:tcPr>
          <w:p w14:paraId="61AA4F7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local recurrence in rectal cancer</w:t>
            </w:r>
          </w:p>
        </w:tc>
        <w:tc>
          <w:tcPr>
            <w:tcW w:w="0" w:type="auto"/>
            <w:tcBorders>
              <w:top w:val="single" w:sz="4" w:space="0" w:color="auto"/>
              <w:bottom w:val="single" w:sz="4" w:space="0" w:color="auto"/>
            </w:tcBorders>
            <w:vAlign w:val="center"/>
          </w:tcPr>
          <w:p w14:paraId="5DB6F34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E9EBD7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AD812B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E52DA1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1B845AA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F966D0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8E2179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4AEBD9C"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1EAD02C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6E4F945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7DFA622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993A9D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00E8525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6BAB78E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C4ABAB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9EAFBA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6C49CA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FBA262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356998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29BB4565" w14:textId="77777777" w:rsidTr="001D7949">
        <w:trPr>
          <w:trHeight w:val="706"/>
          <w:jc w:val="center"/>
        </w:trPr>
        <w:tc>
          <w:tcPr>
            <w:tcW w:w="1699" w:type="dxa"/>
            <w:tcBorders>
              <w:top w:val="single" w:sz="4" w:space="0" w:color="auto"/>
              <w:bottom w:val="single" w:sz="4" w:space="0" w:color="auto"/>
            </w:tcBorders>
            <w:vAlign w:val="center"/>
          </w:tcPr>
          <w:p w14:paraId="7089952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Siddiqui, 2017 (24)</w:t>
            </w:r>
          </w:p>
        </w:tc>
        <w:tc>
          <w:tcPr>
            <w:tcW w:w="2168" w:type="dxa"/>
            <w:tcBorders>
              <w:top w:val="single" w:sz="4" w:space="0" w:color="auto"/>
              <w:bottom w:val="single" w:sz="4" w:space="0" w:color="auto"/>
            </w:tcBorders>
            <w:vAlign w:val="center"/>
          </w:tcPr>
          <w:p w14:paraId="692C20C8"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MRI-detected extramural vascular invasion (</w:t>
            </w:r>
            <w:proofErr w:type="spellStart"/>
            <w:r w:rsidRPr="003B0458">
              <w:rPr>
                <w:rFonts w:ascii="Times New Roman" w:hAnsi="Times New Roman" w:cs="Times New Roman"/>
                <w:sz w:val="16"/>
                <w:szCs w:val="16"/>
                <w:lang w:eastAsia="zh-CN"/>
              </w:rPr>
              <w:t>mrEMVI</w:t>
            </w:r>
            <w:proofErr w:type="spellEnd"/>
            <w:r w:rsidRPr="003B0458">
              <w:rPr>
                <w:rFonts w:ascii="Times New Roman" w:hAnsi="Times New Roman" w:cs="Times New Roman"/>
                <w:sz w:val="16"/>
                <w:szCs w:val="16"/>
                <w:lang w:eastAsia="zh-CN"/>
              </w:rPr>
              <w:t>)</w:t>
            </w:r>
          </w:p>
        </w:tc>
        <w:tc>
          <w:tcPr>
            <w:tcW w:w="2689" w:type="dxa"/>
            <w:tcBorders>
              <w:top w:val="single" w:sz="4" w:space="0" w:color="auto"/>
              <w:bottom w:val="single" w:sz="4" w:space="0" w:color="auto"/>
            </w:tcBorders>
            <w:vAlign w:val="center"/>
          </w:tcPr>
          <w:p w14:paraId="5CF27F3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distant metastatic recurrence in rectal cancer</w:t>
            </w:r>
          </w:p>
        </w:tc>
        <w:tc>
          <w:tcPr>
            <w:tcW w:w="0" w:type="auto"/>
            <w:tcBorders>
              <w:top w:val="single" w:sz="4" w:space="0" w:color="auto"/>
              <w:bottom w:val="single" w:sz="4" w:space="0" w:color="auto"/>
            </w:tcBorders>
            <w:vAlign w:val="center"/>
          </w:tcPr>
          <w:p w14:paraId="5E07EDD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713B870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13B6F28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C83E64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1B25666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4D6D4D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0AFF7E6"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9C60A7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7D8B93B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6EAF180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4E393C6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4CE108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705C18B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182C843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ED7F45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3DC56B59"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9B4029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69D3F261"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030674C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r w:rsidR="009C4C62" w:rsidRPr="003B0458" w14:paraId="4A63EEE4" w14:textId="77777777" w:rsidTr="001D7949">
        <w:trPr>
          <w:trHeight w:val="630"/>
          <w:jc w:val="center"/>
        </w:trPr>
        <w:tc>
          <w:tcPr>
            <w:tcW w:w="1699" w:type="dxa"/>
            <w:tcBorders>
              <w:top w:val="single" w:sz="4" w:space="0" w:color="auto"/>
              <w:bottom w:val="single" w:sz="4" w:space="0" w:color="auto"/>
            </w:tcBorders>
            <w:vAlign w:val="center"/>
          </w:tcPr>
          <w:p w14:paraId="6A6CA1E3" w14:textId="77777777" w:rsidR="009C4C62" w:rsidRPr="003B0458" w:rsidRDefault="009C4C62" w:rsidP="009C4C62">
            <w:pPr>
              <w:spacing w:line="276" w:lineRule="auto"/>
              <w:rPr>
                <w:rFonts w:ascii="Times New Roman" w:hAnsi="Times New Roman" w:cs="Times New Roman"/>
                <w:sz w:val="16"/>
                <w:szCs w:val="16"/>
                <w:lang w:eastAsia="zh-CN"/>
              </w:rPr>
            </w:pPr>
            <w:proofErr w:type="spellStart"/>
            <w:r w:rsidRPr="003B0458">
              <w:rPr>
                <w:rFonts w:ascii="Times New Roman" w:eastAsia="DengXian" w:hAnsi="Times New Roman" w:cs="Times New Roman"/>
                <w:sz w:val="15"/>
                <w:szCs w:val="15"/>
                <w:lang w:eastAsia="zh-CN"/>
              </w:rPr>
              <w:t>Rekhraj</w:t>
            </w:r>
            <w:proofErr w:type="spellEnd"/>
            <w:r w:rsidRPr="003B0458">
              <w:rPr>
                <w:rFonts w:ascii="Times New Roman" w:eastAsia="DengXian" w:hAnsi="Times New Roman" w:cs="Times New Roman"/>
                <w:sz w:val="15"/>
                <w:szCs w:val="15"/>
                <w:lang w:eastAsia="zh-CN"/>
              </w:rPr>
              <w:t>, 2008 (42)</w:t>
            </w:r>
          </w:p>
        </w:tc>
        <w:tc>
          <w:tcPr>
            <w:tcW w:w="2168" w:type="dxa"/>
            <w:tcBorders>
              <w:top w:val="single" w:sz="4" w:space="0" w:color="auto"/>
              <w:bottom w:val="single" w:sz="4" w:space="0" w:color="auto"/>
            </w:tcBorders>
            <w:vAlign w:val="center"/>
          </w:tcPr>
          <w:p w14:paraId="648B815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eastAsia="DengXian" w:hAnsi="Times New Roman" w:cs="Times New Roman"/>
                <w:sz w:val="15"/>
                <w:szCs w:val="15"/>
                <w:lang w:eastAsia="zh-CN"/>
              </w:rPr>
              <w:t>absence of peritoneal free tumour cells in post-resection</w:t>
            </w:r>
          </w:p>
        </w:tc>
        <w:tc>
          <w:tcPr>
            <w:tcW w:w="2689" w:type="dxa"/>
            <w:tcBorders>
              <w:top w:val="single" w:sz="4" w:space="0" w:color="auto"/>
              <w:left w:val="nil"/>
              <w:bottom w:val="single" w:sz="4" w:space="0" w:color="auto"/>
              <w:right w:val="nil"/>
            </w:tcBorders>
            <w:shd w:val="clear" w:color="000000" w:fill="FFFFFF"/>
            <w:vAlign w:val="center"/>
          </w:tcPr>
          <w:p w14:paraId="56EECF4F" w14:textId="77777777" w:rsidR="009C4C62" w:rsidRPr="003B0458" w:rsidRDefault="009C4C62" w:rsidP="009C4C62">
            <w:pPr>
              <w:rPr>
                <w:rFonts w:ascii="Times New Roman" w:eastAsia="DengXian" w:hAnsi="Times New Roman" w:cs="Times New Roman"/>
                <w:sz w:val="15"/>
                <w:szCs w:val="15"/>
                <w:lang w:eastAsia="zh-CN"/>
              </w:rPr>
            </w:pPr>
            <w:r w:rsidRPr="003B0458">
              <w:rPr>
                <w:rFonts w:ascii="Times New Roman" w:eastAsia="DengXian" w:hAnsi="Times New Roman" w:cs="Times New Roman"/>
                <w:sz w:val="15"/>
                <w:szCs w:val="15"/>
                <w:lang w:eastAsia="zh-CN"/>
              </w:rPr>
              <w:t>overall recurrence in CRC</w:t>
            </w:r>
          </w:p>
        </w:tc>
        <w:tc>
          <w:tcPr>
            <w:tcW w:w="0" w:type="auto"/>
            <w:tcBorders>
              <w:top w:val="single" w:sz="4" w:space="0" w:color="auto"/>
              <w:bottom w:val="single" w:sz="4" w:space="0" w:color="auto"/>
            </w:tcBorders>
            <w:vAlign w:val="center"/>
          </w:tcPr>
          <w:p w14:paraId="2293F39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0F41B22"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4FC19AD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15D88B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PY</w:t>
            </w:r>
          </w:p>
        </w:tc>
        <w:tc>
          <w:tcPr>
            <w:tcW w:w="0" w:type="auto"/>
            <w:tcBorders>
              <w:top w:val="single" w:sz="4" w:space="0" w:color="auto"/>
              <w:bottom w:val="single" w:sz="4" w:space="0" w:color="auto"/>
            </w:tcBorders>
            <w:vAlign w:val="center"/>
          </w:tcPr>
          <w:p w14:paraId="0C51A155"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2A6E1BE"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472F01C7"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163FB44"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3AB66F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01994CE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126E39F" w14:textId="77777777" w:rsidR="009C4C62" w:rsidRPr="003B0458" w:rsidRDefault="009C4C62" w:rsidP="009C4C62">
            <w:pPr>
              <w:rPr>
                <w:rFonts w:ascii="Times New Roman" w:hAnsi="Times New Roman" w:cs="Times New Roman"/>
                <w:sz w:val="16"/>
                <w:szCs w:val="16"/>
                <w:lang w:eastAsia="zh-CN"/>
              </w:rPr>
            </w:pPr>
            <w:r w:rsidRPr="003B0458">
              <w:rPr>
                <w:rFonts w:ascii="Times New Roman" w:hAnsi="Times New Roman" w:cs="Times New Roman"/>
                <w:sz w:val="16"/>
                <w:szCs w:val="16"/>
                <w:lang w:eastAsia="zh-CN"/>
              </w:rPr>
              <w:t>NRSI</w:t>
            </w:r>
          </w:p>
          <w:p w14:paraId="7BF73814" w14:textId="77777777" w:rsidR="009C4C62" w:rsidRPr="003B0458" w:rsidRDefault="009C4C62" w:rsidP="009C4C62">
            <w:pPr>
              <w:rPr>
                <w:rFonts w:ascii="Times New Roman" w:hAnsi="Times New Roman" w:cs="Times New Roman"/>
                <w:color w:val="FF0000"/>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562F639B"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730D1363"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57ADB44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3DE8DBAF"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Yes</w:t>
            </w:r>
          </w:p>
        </w:tc>
        <w:tc>
          <w:tcPr>
            <w:tcW w:w="0" w:type="auto"/>
            <w:tcBorders>
              <w:top w:val="single" w:sz="4" w:space="0" w:color="auto"/>
              <w:bottom w:val="single" w:sz="4" w:space="0" w:color="auto"/>
            </w:tcBorders>
            <w:vAlign w:val="center"/>
          </w:tcPr>
          <w:p w14:paraId="294099A6"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No</w:t>
            </w:r>
          </w:p>
        </w:tc>
        <w:tc>
          <w:tcPr>
            <w:tcW w:w="0" w:type="auto"/>
            <w:tcBorders>
              <w:top w:val="single" w:sz="4" w:space="0" w:color="auto"/>
              <w:bottom w:val="single" w:sz="4" w:space="0" w:color="auto"/>
            </w:tcBorders>
            <w:vAlign w:val="center"/>
          </w:tcPr>
          <w:p w14:paraId="2E533D50" w14:textId="77777777" w:rsidR="009C4C62" w:rsidRPr="003B0458" w:rsidRDefault="009C4C62" w:rsidP="009C4C62">
            <w:pPr>
              <w:spacing w:line="276" w:lineRule="auto"/>
              <w:rPr>
                <w:rFonts w:ascii="Times New Roman" w:hAnsi="Times New Roman" w:cs="Times New Roman"/>
                <w:sz w:val="16"/>
                <w:szCs w:val="16"/>
                <w:lang w:eastAsia="zh-CN"/>
              </w:rPr>
            </w:pPr>
            <w:r w:rsidRPr="003B0458">
              <w:rPr>
                <w:rFonts w:ascii="Times New Roman" w:hAnsi="Times New Roman" w:cs="Times New Roman"/>
                <w:sz w:val="16"/>
                <w:szCs w:val="16"/>
                <w:lang w:eastAsia="zh-CN"/>
              </w:rPr>
              <w:t>CL</w:t>
            </w:r>
          </w:p>
        </w:tc>
      </w:tr>
    </w:tbl>
    <w:p w14:paraId="2E0EE49E" w14:textId="77777777" w:rsidR="00D01966" w:rsidRPr="00B7222B" w:rsidRDefault="00D01966" w:rsidP="006E4AA0">
      <w:pPr>
        <w:rPr>
          <w:rFonts w:ascii="Times New Roman" w:hAnsi="Times New Roman" w:cs="Times New Roman"/>
          <w:sz w:val="16"/>
          <w:szCs w:val="16"/>
        </w:rPr>
      </w:pPr>
    </w:p>
    <w:p w14:paraId="0C6552D9"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critical domains.</w:t>
      </w:r>
    </w:p>
    <w:p w14:paraId="26281352"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PY</w:t>
      </w:r>
      <w:r w:rsidR="00361951" w:rsidRPr="00B7222B">
        <w:rPr>
          <w:rFonts w:ascii="Times New Roman" w:hAnsi="Times New Roman" w:cs="Times New Roman"/>
          <w:bCs/>
          <w:sz w:val="16"/>
          <w:szCs w:val="16"/>
          <w:lang w:val="en-US"/>
        </w:rPr>
        <w:t>=partial yes</w:t>
      </w:r>
      <w:r w:rsidRPr="00B7222B">
        <w:rPr>
          <w:rFonts w:ascii="Times New Roman" w:hAnsi="Times New Roman" w:cs="Times New Roman"/>
          <w:bCs/>
          <w:sz w:val="16"/>
          <w:szCs w:val="16"/>
          <w:lang w:val="en-US"/>
        </w:rPr>
        <w:t>; CL=critically low; NRSI= non-randomized studies</w:t>
      </w:r>
    </w:p>
    <w:p w14:paraId="6A79E50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
          <w:bCs/>
          <w:sz w:val="16"/>
          <w:szCs w:val="16"/>
          <w:lang w:val="en-US"/>
        </w:rPr>
        <w:t xml:space="preserve">AMSTAR Checklist 2: </w:t>
      </w:r>
      <w:r w:rsidR="005167D7" w:rsidRPr="00B7222B">
        <w:rPr>
          <w:rFonts w:ascii="Times New Roman" w:hAnsi="Times New Roman" w:cs="Times New Roman"/>
          <w:bCs/>
          <w:sz w:val="16"/>
          <w:szCs w:val="16"/>
          <w:lang w:val="en-US"/>
        </w:rPr>
        <w:t xml:space="preserve">Shea, B.J., Reeves, B.C., Wells, G., </w:t>
      </w:r>
      <w:proofErr w:type="spellStart"/>
      <w:r w:rsidR="005167D7" w:rsidRPr="00B7222B">
        <w:rPr>
          <w:rFonts w:ascii="Times New Roman" w:hAnsi="Times New Roman" w:cs="Times New Roman"/>
          <w:bCs/>
          <w:sz w:val="16"/>
          <w:szCs w:val="16"/>
          <w:lang w:val="en-US"/>
        </w:rPr>
        <w:t>Thuku</w:t>
      </w:r>
      <w:proofErr w:type="spellEnd"/>
      <w:r w:rsidR="005167D7" w:rsidRPr="00B7222B">
        <w:rPr>
          <w:rFonts w:ascii="Times New Roman" w:hAnsi="Times New Roman" w:cs="Times New Roman"/>
          <w:bCs/>
          <w:sz w:val="16"/>
          <w:szCs w:val="16"/>
          <w:lang w:val="en-US"/>
        </w:rPr>
        <w:t xml:space="preserve">, M., Hamel, C., Moran, J., Moher, D., </w:t>
      </w:r>
      <w:proofErr w:type="spellStart"/>
      <w:r w:rsidR="005167D7" w:rsidRPr="00B7222B">
        <w:rPr>
          <w:rFonts w:ascii="Times New Roman" w:hAnsi="Times New Roman" w:cs="Times New Roman"/>
          <w:bCs/>
          <w:sz w:val="16"/>
          <w:szCs w:val="16"/>
          <w:lang w:val="en-US"/>
        </w:rPr>
        <w:t>Tugwell</w:t>
      </w:r>
      <w:proofErr w:type="spellEnd"/>
      <w:r w:rsidR="005167D7" w:rsidRPr="00B7222B">
        <w:rPr>
          <w:rFonts w:ascii="Times New Roman" w:hAnsi="Times New Roman" w:cs="Times New Roman"/>
          <w:bCs/>
          <w:sz w:val="16"/>
          <w:szCs w:val="16"/>
          <w:lang w:val="en-US"/>
        </w:rPr>
        <w:t xml:space="preserve">, P., Welch, V., </w:t>
      </w:r>
      <w:proofErr w:type="spellStart"/>
      <w:r w:rsidR="005167D7" w:rsidRPr="00B7222B">
        <w:rPr>
          <w:rFonts w:ascii="Times New Roman" w:hAnsi="Times New Roman" w:cs="Times New Roman"/>
          <w:bCs/>
          <w:sz w:val="16"/>
          <w:szCs w:val="16"/>
          <w:lang w:val="en-US"/>
        </w:rPr>
        <w:t>Kristjansson</w:t>
      </w:r>
      <w:proofErr w:type="spellEnd"/>
      <w:r w:rsidR="005167D7" w:rsidRPr="00B7222B">
        <w:rPr>
          <w:rFonts w:ascii="Times New Roman" w:hAnsi="Times New Roman" w:cs="Times New Roman"/>
          <w:bCs/>
          <w:sz w:val="16"/>
          <w:szCs w:val="16"/>
          <w:lang w:val="en-US"/>
        </w:rPr>
        <w:t xml:space="preserve">, E. and Henry, D.A., 2017. AMSTAR 2: a critical appraisal tool for systematic reviews that include </w:t>
      </w:r>
      <w:proofErr w:type="spellStart"/>
      <w:r w:rsidR="005167D7" w:rsidRPr="00B7222B">
        <w:rPr>
          <w:rFonts w:ascii="Times New Roman" w:hAnsi="Times New Roman" w:cs="Times New Roman"/>
          <w:bCs/>
          <w:sz w:val="16"/>
          <w:szCs w:val="16"/>
          <w:lang w:val="en-US"/>
        </w:rPr>
        <w:t>randomised</w:t>
      </w:r>
      <w:proofErr w:type="spellEnd"/>
      <w:r w:rsidR="005167D7" w:rsidRPr="00B7222B">
        <w:rPr>
          <w:rFonts w:ascii="Times New Roman" w:hAnsi="Times New Roman" w:cs="Times New Roman"/>
          <w:bCs/>
          <w:sz w:val="16"/>
          <w:szCs w:val="16"/>
          <w:lang w:val="en-US"/>
        </w:rPr>
        <w:t xml:space="preserve"> or non-</w:t>
      </w:r>
      <w:proofErr w:type="spellStart"/>
      <w:r w:rsidR="005167D7" w:rsidRPr="00B7222B">
        <w:rPr>
          <w:rFonts w:ascii="Times New Roman" w:hAnsi="Times New Roman" w:cs="Times New Roman"/>
          <w:bCs/>
          <w:sz w:val="16"/>
          <w:szCs w:val="16"/>
          <w:lang w:val="en-US"/>
        </w:rPr>
        <w:t>randomised</w:t>
      </w:r>
      <w:proofErr w:type="spellEnd"/>
      <w:r w:rsidR="005167D7" w:rsidRPr="00B7222B">
        <w:rPr>
          <w:rFonts w:ascii="Times New Roman" w:hAnsi="Times New Roman" w:cs="Times New Roman"/>
          <w:bCs/>
          <w:sz w:val="16"/>
          <w:szCs w:val="16"/>
          <w:lang w:val="en-US"/>
        </w:rPr>
        <w:t xml:space="preserve"> studies of healthcare interventions, or both</w:t>
      </w:r>
      <w:r w:rsidR="005167D7" w:rsidRPr="00B7222B">
        <w:rPr>
          <w:rFonts w:ascii="Times New Roman" w:hAnsi="Times New Roman" w:cs="Times New Roman"/>
          <w:bCs/>
          <w:i/>
          <w:sz w:val="16"/>
          <w:szCs w:val="16"/>
          <w:lang w:val="en-US"/>
        </w:rPr>
        <w:t>. </w:t>
      </w:r>
      <w:proofErr w:type="spellStart"/>
      <w:r w:rsidR="005167D7" w:rsidRPr="00B7222B">
        <w:rPr>
          <w:rFonts w:ascii="Times New Roman" w:hAnsi="Times New Roman" w:cs="Times New Roman"/>
          <w:bCs/>
          <w:i/>
          <w:sz w:val="16"/>
          <w:szCs w:val="16"/>
          <w:lang w:val="en-US"/>
        </w:rPr>
        <w:t>Bmj</w:t>
      </w:r>
      <w:proofErr w:type="spellEnd"/>
      <w:r w:rsidR="005167D7" w:rsidRPr="00B7222B">
        <w:rPr>
          <w:rFonts w:ascii="Times New Roman" w:hAnsi="Times New Roman" w:cs="Times New Roman"/>
          <w:bCs/>
          <w:i/>
          <w:sz w:val="16"/>
          <w:szCs w:val="16"/>
          <w:lang w:val="en-US"/>
        </w:rPr>
        <w:t>, 358</w:t>
      </w:r>
      <w:r w:rsidR="005167D7" w:rsidRPr="00B7222B">
        <w:rPr>
          <w:rFonts w:ascii="Times New Roman" w:hAnsi="Times New Roman" w:cs="Times New Roman"/>
          <w:bCs/>
          <w:sz w:val="16"/>
          <w:szCs w:val="16"/>
          <w:lang w:val="en-US"/>
        </w:rPr>
        <w:t>, p.j4008.</w:t>
      </w:r>
    </w:p>
    <w:p w14:paraId="61539514"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 Did the research questions and inclusion criteria for the review include the components of PICO?</w:t>
      </w:r>
    </w:p>
    <w:p w14:paraId="5E8B1D2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The research questions and inclusion criteria for the review should include Population, Intervention, Comparator group, and Outcome.</w:t>
      </w:r>
    </w:p>
    <w:p w14:paraId="19EAF2F5"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Note: Timeframe for follow-up is optional (recommended) to get a yes.</w:t>
      </w:r>
    </w:p>
    <w:p w14:paraId="65776FE7"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2. Did the report of the review contain an explicit statement that the review methods were established prior to the conduct of the review and did the report justify any significant deviations from the protocol?</w:t>
      </w:r>
    </w:p>
    <w:p w14:paraId="320CD506"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Partial Yes:</w:t>
      </w:r>
    </w:p>
    <w:p w14:paraId="3155146F"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The authors state that they had a written protocol or guide that included ALL the following: review question(s), a search strategy, inclusion/exclusion criteria, a risk of bias assessment. </w:t>
      </w:r>
    </w:p>
    <w:p w14:paraId="27FDA437"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w:t>
      </w:r>
    </w:p>
    <w:p w14:paraId="4891AD2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As for partial yes, plus the protocol should be registered and should also have specified: a meta-analysis/synthesis plan, if appropriate, and a plan for investigating causes of heterogeneity, justification for any deviations from the protocol.</w:t>
      </w:r>
    </w:p>
    <w:p w14:paraId="17AD26A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3.</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Did the review authors explain their selection of the study designs for inclusion in the review?</w:t>
      </w:r>
    </w:p>
    <w:p w14:paraId="68AFF0C9"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the review should satisfy ONE of the following:</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explanation for including only RCTs, OR explanation for including only NRSI, OR explanation for including both RCTs and NRSI.</w:t>
      </w:r>
    </w:p>
    <w:p w14:paraId="40B54A5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4.</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Did the review authors use a comprehensive literature search strategy?</w:t>
      </w:r>
    </w:p>
    <w:p w14:paraId="05F237C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Partial Yes (ALL the following): searched at least 2 databases (relevant to research question), provided key word and/or search strategy, justified publication restrictions (</w:t>
      </w:r>
      <w:proofErr w:type="spellStart"/>
      <w:r w:rsidRPr="00B7222B">
        <w:rPr>
          <w:rFonts w:ascii="Times New Roman" w:hAnsi="Times New Roman" w:cs="Times New Roman"/>
          <w:bCs/>
          <w:sz w:val="16"/>
          <w:szCs w:val="16"/>
          <w:lang w:val="en-US"/>
        </w:rPr>
        <w:t>eg</w:t>
      </w:r>
      <w:proofErr w:type="spellEnd"/>
      <w:r w:rsidRPr="00B7222B">
        <w:rPr>
          <w:rFonts w:ascii="Times New Roman" w:hAnsi="Times New Roman" w:cs="Times New Roman"/>
          <w:bCs/>
          <w:sz w:val="16"/>
          <w:szCs w:val="16"/>
          <w:lang w:val="en-US"/>
        </w:rPr>
        <w:t>, language). For Yes, should also have (all the following):</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searched the reference lists/bibliographies of included studies, searched trial/study registries, included/consulted content experts in the field, where relevant, searched for grey literature, conducted search within 24 months of completion of the review.</w:t>
      </w:r>
    </w:p>
    <w:p w14:paraId="3852F2BC"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5. Did the review authors perform study selection in duplicate?</w:t>
      </w:r>
    </w:p>
    <w:p w14:paraId="6136F288"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either ONE of the following: at least two reviewers independently agreed on selection of eligible studies and achieved consensus on which studies to include, OR two reviewers selected a sample of eligible studies and achieved good agreement (at least 80 per cent), with the remainder selected by one reviewer.</w:t>
      </w:r>
    </w:p>
    <w:p w14:paraId="14033C40"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6. Did the review authors perform data extraction in duplicate?</w:t>
      </w:r>
    </w:p>
    <w:p w14:paraId="5B2B2BD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lastRenderedPageBreak/>
        <w:t>For Yes, either ONE of the following: at least two reviewers achieved consensus on which data to extract</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from included studies, OR two reviewers extracted data from a sample of eligible studies and achieved good agreement (at least 80 per cent), with the remainder extracted by one reviewer.</w:t>
      </w:r>
    </w:p>
    <w:p w14:paraId="223E4AC6"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7. Did the review authors provide a list of excluded studies and justify the exclusions?</w:t>
      </w:r>
    </w:p>
    <w:p w14:paraId="4AC75C14"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Partial Yes: provided a list of all potentially relevant studies that were read in full text form but excluded from the review</w:t>
      </w:r>
    </w:p>
    <w:p w14:paraId="5D245669"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must also have: justified the exclusion from the review of each potentially relevant study.</w:t>
      </w:r>
    </w:p>
    <w:p w14:paraId="5613F09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8. Did the review authors describe the included studies in adequate detail?</w:t>
      </w:r>
    </w:p>
    <w:p w14:paraId="56024AD1"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Partial Yes (ALL the following):</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described populations, described interventions, described comparators,</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described outcomes,</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described research designs.</w:t>
      </w:r>
    </w:p>
    <w:p w14:paraId="30FD0BF8"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should also have ALL the following:</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described population in detail, described intervention and comparator in detail (including doses where relevant), described study’s setting, timeframe for follow-up.</w:t>
      </w:r>
    </w:p>
    <w:p w14:paraId="76C0ECF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9. Did the review authors use a satisfactory technique for assessing the risk of bias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in individual studies that were included in the review?</w:t>
      </w:r>
    </w:p>
    <w:p w14:paraId="6250226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RCTs</w:t>
      </w:r>
    </w:p>
    <w:p w14:paraId="37441BA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Partial Yes, must have assessed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from unconcealed allocation, and lack of blinding of patients and assessors when assessing outcomes (unnecessary for objective outcomes such as all-cause mortality).</w:t>
      </w:r>
    </w:p>
    <w:p w14:paraId="4AE516B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Yes, must also have assessed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from:</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allocation sequence that was not truly random, and selection of the reported result from among multiple measurements or analyses of a specified outcome.</w:t>
      </w:r>
    </w:p>
    <w:p w14:paraId="51A5C798"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NRSI</w:t>
      </w:r>
    </w:p>
    <w:p w14:paraId="5FE6ECE1"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Partial Yes, must have assessed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from confounding, and from selection bias.</w:t>
      </w:r>
    </w:p>
    <w:p w14:paraId="391A6BB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Yes, must also have assessed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methods used to ascertain exposures and outcomes, and selection of the reported result from among multiple measurements or analyses of a specified outcome.</w:t>
      </w:r>
    </w:p>
    <w:p w14:paraId="45A2847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10. Did the review authors report on the sources of funding for the studies included in the review?</w:t>
      </w:r>
    </w:p>
    <w:p w14:paraId="06C00221"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must have reported on the sources of funding for individual studies included in the review. Note: Reporting that the reviewers looked for this information but it was not reported by study authors also qualifies.</w:t>
      </w:r>
    </w:p>
    <w:p w14:paraId="0F1E5102"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11. If meta-analysis was performed did the review authors use appropriate methods for statistical combination of results?</w:t>
      </w:r>
    </w:p>
    <w:p w14:paraId="191662DD"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RCTs</w:t>
      </w:r>
    </w:p>
    <w:p w14:paraId="0ADB876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the authors justified combining the data in a meta-analysis, AND they used an appropriate weighted technique to combine study results and adjusted for heterogeneity if present, AND investigated the causes of any heterogeneity.</w:t>
      </w:r>
    </w:p>
    <w:p w14:paraId="22E699C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NRSI</w:t>
      </w:r>
    </w:p>
    <w:p w14:paraId="03A6C1A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the authors justified combining the data in a meta-analysis, AND they used an appropriate weighted technique to combine study results, adjusting for heterogeneity if present, AND they statistically combined effect estimates from NRSI that were adjusted for confounding, rather than combining raw data, or justified combining raw data when adjusted effect estimates were not available,</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AND they reported separate summary estimates for RCTs and NRSI separately when both were included in the review.</w:t>
      </w:r>
    </w:p>
    <w:p w14:paraId="2F5F493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12. If meta-analysis was performed, did the review authors assess the potential impact of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in individual studies on the results of the meta-analysis or other evidence synthesis?</w:t>
      </w:r>
    </w:p>
    <w:p w14:paraId="75892D0E"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Yes: included only low risk of bias RCTs, OR, if the pooled estimate was based on RCTs and/or NRSI at variable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the authors performed analyses to investigate possible impact of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on summary estimates of effect.</w:t>
      </w:r>
    </w:p>
    <w:p w14:paraId="2A925D0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13. Did the review authors account for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in individual studies when interpreting/discussing the results of the review?</w:t>
      </w:r>
    </w:p>
    <w:p w14:paraId="4C06F75C"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 xml:space="preserve">For Yes: included only low risk of bias RCTs, OR, if RCTs with moderate or high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or NRSI were included the review provided a discussion of the likely impact of </w:t>
      </w:r>
      <w:proofErr w:type="spellStart"/>
      <w:r w:rsidRPr="00B7222B">
        <w:rPr>
          <w:rFonts w:ascii="Times New Roman" w:hAnsi="Times New Roman" w:cs="Times New Roman"/>
          <w:bCs/>
          <w:sz w:val="16"/>
          <w:szCs w:val="16"/>
          <w:lang w:val="en-US"/>
        </w:rPr>
        <w:t>RoB</w:t>
      </w:r>
      <w:proofErr w:type="spellEnd"/>
      <w:r w:rsidRPr="00B7222B">
        <w:rPr>
          <w:rFonts w:ascii="Times New Roman" w:hAnsi="Times New Roman" w:cs="Times New Roman"/>
          <w:bCs/>
          <w:sz w:val="16"/>
          <w:szCs w:val="16"/>
          <w:lang w:val="en-US"/>
        </w:rPr>
        <w:t xml:space="preserve"> on the results.</w:t>
      </w:r>
    </w:p>
    <w:p w14:paraId="424C51E6"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14. Did the review authors provide a satisfactory explanation for, and discussion of, any heterogeneity observed in the results of the review?</w:t>
      </w:r>
    </w:p>
    <w:p w14:paraId="04EEB75B"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there was no significant heterogeneity in the results,</w:t>
      </w:r>
      <w:r w:rsidRPr="00B7222B">
        <w:rPr>
          <w:rFonts w:ascii="Times New Roman" w:hAnsi="Times New Roman" w:cs="Times New Roman"/>
          <w:sz w:val="16"/>
          <w:szCs w:val="16"/>
          <w:lang w:val="en-US"/>
        </w:rPr>
        <w:t xml:space="preserve"> </w:t>
      </w:r>
      <w:r w:rsidRPr="00B7222B">
        <w:rPr>
          <w:rFonts w:ascii="Times New Roman" w:hAnsi="Times New Roman" w:cs="Times New Roman"/>
          <w:bCs/>
          <w:sz w:val="16"/>
          <w:szCs w:val="16"/>
          <w:lang w:val="en-US"/>
        </w:rPr>
        <w:t>OR if heterogeneity was present the authors performed an investigation of sources of any heterogeneity in the results and discussed the impact of this on the results of the review.</w:t>
      </w:r>
    </w:p>
    <w:p w14:paraId="54FCC685"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15. If they performed quantitative synthesis did the review authors carry out an adequate investigation of publication bias (small study bias) and discuss its likely impact on the results of the review?</w:t>
      </w:r>
    </w:p>
    <w:p w14:paraId="0058B975"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lastRenderedPageBreak/>
        <w:t>For Yes: performed graphical or statistical tests for publication bias and discussed the likelihood and magnitude of impact of publication bias.</w:t>
      </w:r>
    </w:p>
    <w:p w14:paraId="66CF6883"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16. Did the review authors report any potential sources of conflict of interest, including any funding they received for conducting the review?</w:t>
      </w:r>
    </w:p>
    <w:p w14:paraId="3DE94D79"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For Yes: the authors reported no competing interests, OR the authors described their funding sources and how they managed potential conflicts of interest.</w:t>
      </w:r>
    </w:p>
    <w:p w14:paraId="3A4DE1B1"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
          <w:bCs/>
          <w:sz w:val="16"/>
          <w:szCs w:val="16"/>
          <w:lang w:val="en-US"/>
        </w:rPr>
        <w:t>Rating overall confidence in the results of the review</w:t>
      </w:r>
    </w:p>
    <w:p w14:paraId="58D808C2"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High: No or one non-critical weakness: the systematic review provides an accurate and comprehensive summary of the results of the available studies that address the question of interest.</w:t>
      </w:r>
    </w:p>
    <w:p w14:paraId="72D4E2EC"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Moderate: More than one non-critical weakness*: the systematic review has more than one weakness but no critical flaws. It may provide an accurate summary of the results of the available studies that were included in the review.</w:t>
      </w:r>
    </w:p>
    <w:p w14:paraId="6C127FE0"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Low: One critical flaw with or without non-critical weaknesses: the review has a critical flaw and may not provide an accurate and comprehensive summary of the available studies that address the question of interest.</w:t>
      </w:r>
    </w:p>
    <w:p w14:paraId="1CC0B63A" w14:textId="77777777" w:rsidR="0091257B" w:rsidRPr="00B7222B" w:rsidRDefault="0091257B" w:rsidP="0091257B">
      <w:pPr>
        <w:rPr>
          <w:rFonts w:ascii="Times New Roman" w:hAnsi="Times New Roman" w:cs="Times New Roman"/>
          <w:bCs/>
          <w:sz w:val="16"/>
          <w:szCs w:val="16"/>
          <w:lang w:val="en-US"/>
        </w:rPr>
      </w:pPr>
      <w:r w:rsidRPr="00B7222B">
        <w:rPr>
          <w:rFonts w:ascii="Times New Roman" w:hAnsi="Times New Roman" w:cs="Times New Roman"/>
          <w:bCs/>
          <w:sz w:val="16"/>
          <w:szCs w:val="16"/>
          <w:lang w:val="en-US"/>
        </w:rPr>
        <w:t>Critically low: More than one critical flaw with or without non-critical weaknesses: the review has more than one critical flaw and should not be relied on to provide an accurate and comprehensive summary of the available studies.</w:t>
      </w:r>
    </w:p>
    <w:p w14:paraId="281BA0AB" w14:textId="77777777" w:rsidR="007A235E" w:rsidRPr="00B7222B" w:rsidRDefault="0091257B" w:rsidP="00CF0FAF">
      <w:pPr>
        <w:rPr>
          <w:rFonts w:ascii="Times New Roman" w:hAnsi="Times New Roman" w:cs="Times New Roman"/>
          <w:b/>
          <w:bCs/>
          <w:sz w:val="16"/>
          <w:szCs w:val="16"/>
          <w:lang w:eastAsia="zh-CN"/>
        </w:rPr>
      </w:pPr>
      <w:r w:rsidRPr="00B7222B">
        <w:rPr>
          <w:rFonts w:ascii="Times New Roman" w:hAnsi="Times New Roman" w:cs="Times New Roman"/>
          <w:bCs/>
          <w:sz w:val="16"/>
          <w:szCs w:val="16"/>
          <w:lang w:val="en-US"/>
        </w:rPr>
        <w:t>*Multiple non-critical weaknesses may diminish confidence in the review and it may be appropriate to move the overall appraisal down from moderate to low confidence.</w:t>
      </w:r>
      <w:r w:rsidR="00CF0FAF" w:rsidRPr="00B7222B">
        <w:rPr>
          <w:rFonts w:ascii="Times New Roman" w:hAnsi="Times New Roman" w:cs="Times New Roman"/>
          <w:b/>
          <w:bCs/>
          <w:sz w:val="16"/>
          <w:szCs w:val="16"/>
          <w:lang w:eastAsia="zh-CN"/>
        </w:rPr>
        <w:t xml:space="preserve"> </w:t>
      </w:r>
    </w:p>
    <w:p w14:paraId="46EF928B" w14:textId="77777777" w:rsidR="007A235E" w:rsidRPr="00B7222B" w:rsidRDefault="007A235E" w:rsidP="007A235E">
      <w:pPr>
        <w:rPr>
          <w:rFonts w:ascii="Times New Roman" w:hAnsi="Times New Roman" w:cs="Times New Roman"/>
          <w:sz w:val="16"/>
          <w:szCs w:val="16"/>
        </w:rPr>
      </w:pPr>
    </w:p>
    <w:p w14:paraId="6FD5B0D7" w14:textId="77777777" w:rsidR="00CF0FAF" w:rsidRPr="00B7222B" w:rsidRDefault="00CF0FAF" w:rsidP="007A235E">
      <w:pPr>
        <w:rPr>
          <w:rFonts w:ascii="Times New Roman" w:hAnsi="Times New Roman" w:cs="Times New Roman"/>
          <w:sz w:val="16"/>
          <w:szCs w:val="16"/>
        </w:rPr>
      </w:pPr>
    </w:p>
    <w:p w14:paraId="73EE19D8" w14:textId="77777777" w:rsidR="00170187" w:rsidRPr="00B7222B" w:rsidRDefault="00170187" w:rsidP="007A235E">
      <w:pPr>
        <w:rPr>
          <w:rFonts w:ascii="Times New Roman" w:hAnsi="Times New Roman" w:cs="Times New Roman"/>
          <w:sz w:val="16"/>
          <w:szCs w:val="16"/>
        </w:rPr>
      </w:pPr>
    </w:p>
    <w:p w14:paraId="1062697C" w14:textId="77777777" w:rsidR="008E48CC" w:rsidRPr="00B7222B" w:rsidRDefault="008E48CC" w:rsidP="007A235E">
      <w:pPr>
        <w:rPr>
          <w:rFonts w:ascii="Times New Roman" w:hAnsi="Times New Roman" w:cs="Times New Roman"/>
          <w:sz w:val="16"/>
          <w:szCs w:val="16"/>
        </w:rPr>
      </w:pPr>
    </w:p>
    <w:p w14:paraId="2A7570D2" w14:textId="77777777" w:rsidR="008E48CC" w:rsidRPr="00B7222B" w:rsidRDefault="008E48CC" w:rsidP="007A235E">
      <w:pPr>
        <w:rPr>
          <w:rFonts w:ascii="Times New Roman" w:hAnsi="Times New Roman" w:cs="Times New Roman"/>
          <w:sz w:val="16"/>
          <w:szCs w:val="16"/>
        </w:rPr>
      </w:pPr>
    </w:p>
    <w:p w14:paraId="7675F9A8" w14:textId="77777777" w:rsidR="008E48CC" w:rsidRPr="00B7222B" w:rsidRDefault="008E48CC" w:rsidP="007A235E">
      <w:pPr>
        <w:rPr>
          <w:rFonts w:ascii="Times New Roman" w:hAnsi="Times New Roman" w:cs="Times New Roman"/>
          <w:sz w:val="16"/>
          <w:szCs w:val="16"/>
        </w:rPr>
      </w:pPr>
    </w:p>
    <w:p w14:paraId="26F7AC47" w14:textId="77777777" w:rsidR="008E48CC" w:rsidRPr="00B7222B" w:rsidRDefault="008E48CC" w:rsidP="007A235E">
      <w:pPr>
        <w:rPr>
          <w:rFonts w:ascii="Times New Roman" w:hAnsi="Times New Roman" w:cs="Times New Roman"/>
          <w:sz w:val="16"/>
          <w:szCs w:val="16"/>
        </w:rPr>
      </w:pPr>
    </w:p>
    <w:p w14:paraId="0698D838" w14:textId="77777777" w:rsidR="008E48CC" w:rsidRPr="00B7222B" w:rsidRDefault="008E48CC" w:rsidP="007A235E">
      <w:pPr>
        <w:rPr>
          <w:rFonts w:ascii="Times New Roman" w:hAnsi="Times New Roman" w:cs="Times New Roman"/>
          <w:sz w:val="16"/>
          <w:szCs w:val="16"/>
        </w:rPr>
      </w:pPr>
    </w:p>
    <w:p w14:paraId="30AB8734" w14:textId="77777777" w:rsidR="008E48CC" w:rsidRPr="00B7222B" w:rsidRDefault="008E48CC" w:rsidP="007A235E">
      <w:pPr>
        <w:rPr>
          <w:rFonts w:ascii="Times New Roman" w:hAnsi="Times New Roman" w:cs="Times New Roman"/>
          <w:sz w:val="16"/>
          <w:szCs w:val="16"/>
        </w:rPr>
      </w:pPr>
    </w:p>
    <w:p w14:paraId="3F6EABD5" w14:textId="77777777" w:rsidR="008E48CC" w:rsidRPr="00B7222B" w:rsidRDefault="008E48CC" w:rsidP="007A235E">
      <w:pPr>
        <w:rPr>
          <w:rFonts w:ascii="Times New Roman" w:hAnsi="Times New Roman" w:cs="Times New Roman"/>
          <w:sz w:val="16"/>
          <w:szCs w:val="16"/>
        </w:rPr>
      </w:pPr>
    </w:p>
    <w:p w14:paraId="13C2F155" w14:textId="77777777" w:rsidR="008E48CC" w:rsidRPr="00B7222B" w:rsidRDefault="008E48CC" w:rsidP="007A235E">
      <w:pPr>
        <w:rPr>
          <w:rFonts w:ascii="Times New Roman" w:hAnsi="Times New Roman" w:cs="Times New Roman"/>
          <w:sz w:val="16"/>
          <w:szCs w:val="16"/>
        </w:rPr>
      </w:pPr>
    </w:p>
    <w:p w14:paraId="38B11362" w14:textId="77777777" w:rsidR="008E48CC" w:rsidRPr="00B7222B" w:rsidRDefault="008E48CC" w:rsidP="007A235E">
      <w:pPr>
        <w:rPr>
          <w:rFonts w:ascii="Times New Roman" w:hAnsi="Times New Roman" w:cs="Times New Roman"/>
          <w:sz w:val="16"/>
          <w:szCs w:val="16"/>
        </w:rPr>
      </w:pPr>
    </w:p>
    <w:p w14:paraId="7C4177B5" w14:textId="77777777" w:rsidR="008E48CC" w:rsidRPr="00B7222B" w:rsidRDefault="008E48CC" w:rsidP="007A235E">
      <w:pPr>
        <w:rPr>
          <w:rFonts w:ascii="Times New Roman" w:hAnsi="Times New Roman" w:cs="Times New Roman"/>
          <w:sz w:val="16"/>
          <w:szCs w:val="16"/>
        </w:rPr>
      </w:pPr>
    </w:p>
    <w:p w14:paraId="769A442D" w14:textId="77777777" w:rsidR="008E48CC" w:rsidRPr="00B7222B" w:rsidRDefault="008E48CC" w:rsidP="007A235E">
      <w:pPr>
        <w:rPr>
          <w:rFonts w:ascii="Times New Roman" w:hAnsi="Times New Roman" w:cs="Times New Roman"/>
          <w:sz w:val="16"/>
          <w:szCs w:val="16"/>
        </w:rPr>
      </w:pPr>
    </w:p>
    <w:p w14:paraId="17366212" w14:textId="77777777" w:rsidR="008E48CC" w:rsidRPr="00B7222B" w:rsidRDefault="008E48CC" w:rsidP="007A235E">
      <w:pPr>
        <w:rPr>
          <w:rFonts w:ascii="Times New Roman" w:hAnsi="Times New Roman" w:cs="Times New Roman"/>
          <w:sz w:val="16"/>
          <w:szCs w:val="16"/>
        </w:rPr>
      </w:pPr>
    </w:p>
    <w:p w14:paraId="1C5CF96C" w14:textId="77777777" w:rsidR="008E48CC" w:rsidRPr="00B7222B" w:rsidRDefault="008E48CC" w:rsidP="007A235E">
      <w:pPr>
        <w:rPr>
          <w:rFonts w:ascii="Times New Roman" w:hAnsi="Times New Roman" w:cs="Times New Roman"/>
          <w:sz w:val="16"/>
          <w:szCs w:val="16"/>
        </w:rPr>
      </w:pPr>
    </w:p>
    <w:p w14:paraId="35D97682" w14:textId="77777777" w:rsidR="008E48CC" w:rsidRPr="00B7222B" w:rsidRDefault="008E48CC" w:rsidP="007A235E">
      <w:pPr>
        <w:rPr>
          <w:rFonts w:ascii="Times New Roman" w:hAnsi="Times New Roman" w:cs="Times New Roman"/>
          <w:sz w:val="16"/>
          <w:szCs w:val="16"/>
        </w:rPr>
      </w:pPr>
    </w:p>
    <w:p w14:paraId="72A41DA2" w14:textId="77777777" w:rsidR="008E48CC" w:rsidRPr="00B7222B" w:rsidRDefault="008E48CC" w:rsidP="007A235E">
      <w:pPr>
        <w:rPr>
          <w:rFonts w:ascii="Times New Roman" w:hAnsi="Times New Roman" w:cs="Times New Roman"/>
          <w:sz w:val="16"/>
          <w:szCs w:val="16"/>
        </w:rPr>
      </w:pPr>
    </w:p>
    <w:sectPr w:rsidR="008E48CC" w:rsidRPr="00B7222B" w:rsidSect="00E527C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B17FD" w14:textId="77777777" w:rsidR="00FF5771" w:rsidRDefault="00FF5771" w:rsidP="00534277">
      <w:pPr>
        <w:spacing w:after="0" w:line="240" w:lineRule="auto"/>
      </w:pPr>
      <w:r>
        <w:separator/>
      </w:r>
    </w:p>
  </w:endnote>
  <w:endnote w:type="continuationSeparator" w:id="0">
    <w:p w14:paraId="299CA8EF" w14:textId="77777777" w:rsidR="00FF5771" w:rsidRDefault="00FF5771" w:rsidP="0053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B9063" w14:textId="77777777" w:rsidR="00FF5771" w:rsidRDefault="00FF5771" w:rsidP="00534277">
      <w:pPr>
        <w:spacing w:after="0" w:line="240" w:lineRule="auto"/>
      </w:pPr>
      <w:r>
        <w:separator/>
      </w:r>
    </w:p>
  </w:footnote>
  <w:footnote w:type="continuationSeparator" w:id="0">
    <w:p w14:paraId="7702F530" w14:textId="77777777" w:rsidR="00FF5771" w:rsidRDefault="00FF5771" w:rsidP="00534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4"/>
    <w:multiLevelType w:val="hybridMultilevel"/>
    <w:tmpl w:val="8700935A"/>
    <w:lvl w:ilvl="0" w:tplc="8056C1CE">
      <w:start w:val="1"/>
      <w:numFmt w:val="bullet"/>
      <w:lvlText w:val=""/>
      <w:lvlJc w:val="left"/>
      <w:rPr>
        <w:rFonts w:ascii="Symbol" w:hAnsi="Symbol" w:hint="default"/>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765E02"/>
    <w:multiLevelType w:val="hybridMultilevel"/>
    <w:tmpl w:val="9F7E365C"/>
    <w:lvl w:ilvl="0" w:tplc="25B4B584">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7461E"/>
    <w:multiLevelType w:val="hybridMultilevel"/>
    <w:tmpl w:val="C6EE4BDC"/>
    <w:lvl w:ilvl="0" w:tplc="08090005">
      <w:start w:val="1"/>
      <w:numFmt w:val="bullet"/>
      <w:lvlText w:val=""/>
      <w:lvlJc w:val="left"/>
      <w:pPr>
        <w:ind w:left="704" w:hanging="42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03B5719F"/>
    <w:multiLevelType w:val="hybridMultilevel"/>
    <w:tmpl w:val="5A689D3E"/>
    <w:lvl w:ilvl="0" w:tplc="ED2AF898">
      <w:start w:val="1"/>
      <w:numFmt w:val="bullet"/>
      <w:lvlText w:val="-"/>
      <w:lvlJc w:val="left"/>
      <w:pPr>
        <w:tabs>
          <w:tab w:val="num" w:pos="720"/>
        </w:tabs>
        <w:ind w:left="720" w:hanging="360"/>
      </w:pPr>
      <w:rPr>
        <w:rFonts w:ascii="Times New Roman" w:hAnsi="Times New Roman" w:hint="default"/>
      </w:rPr>
    </w:lvl>
    <w:lvl w:ilvl="1" w:tplc="724435D2" w:tentative="1">
      <w:start w:val="1"/>
      <w:numFmt w:val="bullet"/>
      <w:lvlText w:val="-"/>
      <w:lvlJc w:val="left"/>
      <w:pPr>
        <w:tabs>
          <w:tab w:val="num" w:pos="1440"/>
        </w:tabs>
        <w:ind w:left="1440" w:hanging="360"/>
      </w:pPr>
      <w:rPr>
        <w:rFonts w:ascii="Times New Roman" w:hAnsi="Times New Roman" w:hint="default"/>
      </w:rPr>
    </w:lvl>
    <w:lvl w:ilvl="2" w:tplc="0FF460EE" w:tentative="1">
      <w:start w:val="1"/>
      <w:numFmt w:val="bullet"/>
      <w:lvlText w:val="-"/>
      <w:lvlJc w:val="left"/>
      <w:pPr>
        <w:tabs>
          <w:tab w:val="num" w:pos="2160"/>
        </w:tabs>
        <w:ind w:left="2160" w:hanging="360"/>
      </w:pPr>
      <w:rPr>
        <w:rFonts w:ascii="Times New Roman" w:hAnsi="Times New Roman" w:hint="default"/>
      </w:rPr>
    </w:lvl>
    <w:lvl w:ilvl="3" w:tplc="196222C4" w:tentative="1">
      <w:start w:val="1"/>
      <w:numFmt w:val="bullet"/>
      <w:lvlText w:val="-"/>
      <w:lvlJc w:val="left"/>
      <w:pPr>
        <w:tabs>
          <w:tab w:val="num" w:pos="2880"/>
        </w:tabs>
        <w:ind w:left="2880" w:hanging="360"/>
      </w:pPr>
      <w:rPr>
        <w:rFonts w:ascii="Times New Roman" w:hAnsi="Times New Roman" w:hint="default"/>
      </w:rPr>
    </w:lvl>
    <w:lvl w:ilvl="4" w:tplc="3BB4B0EA" w:tentative="1">
      <w:start w:val="1"/>
      <w:numFmt w:val="bullet"/>
      <w:lvlText w:val="-"/>
      <w:lvlJc w:val="left"/>
      <w:pPr>
        <w:tabs>
          <w:tab w:val="num" w:pos="3600"/>
        </w:tabs>
        <w:ind w:left="3600" w:hanging="360"/>
      </w:pPr>
      <w:rPr>
        <w:rFonts w:ascii="Times New Roman" w:hAnsi="Times New Roman" w:hint="default"/>
      </w:rPr>
    </w:lvl>
    <w:lvl w:ilvl="5" w:tplc="AF2EFBA8" w:tentative="1">
      <w:start w:val="1"/>
      <w:numFmt w:val="bullet"/>
      <w:lvlText w:val="-"/>
      <w:lvlJc w:val="left"/>
      <w:pPr>
        <w:tabs>
          <w:tab w:val="num" w:pos="4320"/>
        </w:tabs>
        <w:ind w:left="4320" w:hanging="360"/>
      </w:pPr>
      <w:rPr>
        <w:rFonts w:ascii="Times New Roman" w:hAnsi="Times New Roman" w:hint="default"/>
      </w:rPr>
    </w:lvl>
    <w:lvl w:ilvl="6" w:tplc="11D6A874" w:tentative="1">
      <w:start w:val="1"/>
      <w:numFmt w:val="bullet"/>
      <w:lvlText w:val="-"/>
      <w:lvlJc w:val="left"/>
      <w:pPr>
        <w:tabs>
          <w:tab w:val="num" w:pos="5040"/>
        </w:tabs>
        <w:ind w:left="5040" w:hanging="360"/>
      </w:pPr>
      <w:rPr>
        <w:rFonts w:ascii="Times New Roman" w:hAnsi="Times New Roman" w:hint="default"/>
      </w:rPr>
    </w:lvl>
    <w:lvl w:ilvl="7" w:tplc="D682B982" w:tentative="1">
      <w:start w:val="1"/>
      <w:numFmt w:val="bullet"/>
      <w:lvlText w:val="-"/>
      <w:lvlJc w:val="left"/>
      <w:pPr>
        <w:tabs>
          <w:tab w:val="num" w:pos="5760"/>
        </w:tabs>
        <w:ind w:left="5760" w:hanging="360"/>
      </w:pPr>
      <w:rPr>
        <w:rFonts w:ascii="Times New Roman" w:hAnsi="Times New Roman" w:hint="default"/>
      </w:rPr>
    </w:lvl>
    <w:lvl w:ilvl="8" w:tplc="4A7C0FB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5D43CBA"/>
    <w:multiLevelType w:val="multilevel"/>
    <w:tmpl w:val="C7188A3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650936"/>
    <w:multiLevelType w:val="hybridMultilevel"/>
    <w:tmpl w:val="4176B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72FB2"/>
    <w:multiLevelType w:val="multilevel"/>
    <w:tmpl w:val="08A4C1A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E1C768D"/>
    <w:multiLevelType w:val="hybridMultilevel"/>
    <w:tmpl w:val="0220FF7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0651F1F"/>
    <w:multiLevelType w:val="hybridMultilevel"/>
    <w:tmpl w:val="2C8081CA"/>
    <w:lvl w:ilvl="0" w:tplc="08090005">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9" w15:restartNumberingAfterBreak="0">
    <w:nsid w:val="13AD0069"/>
    <w:multiLevelType w:val="hybridMultilevel"/>
    <w:tmpl w:val="D32CD6C4"/>
    <w:lvl w:ilvl="0" w:tplc="D4241446">
      <w:start w:val="1"/>
      <w:numFmt w:val="bullet"/>
      <w:lvlText w:val="•"/>
      <w:lvlJc w:val="left"/>
      <w:pPr>
        <w:tabs>
          <w:tab w:val="num" w:pos="720"/>
        </w:tabs>
        <w:ind w:left="720" w:hanging="360"/>
      </w:pPr>
      <w:rPr>
        <w:rFonts w:ascii="Arial" w:hAnsi="Arial" w:hint="default"/>
      </w:rPr>
    </w:lvl>
    <w:lvl w:ilvl="1" w:tplc="24D0B8E4" w:tentative="1">
      <w:start w:val="1"/>
      <w:numFmt w:val="bullet"/>
      <w:lvlText w:val="•"/>
      <w:lvlJc w:val="left"/>
      <w:pPr>
        <w:tabs>
          <w:tab w:val="num" w:pos="1440"/>
        </w:tabs>
        <w:ind w:left="1440" w:hanging="360"/>
      </w:pPr>
      <w:rPr>
        <w:rFonts w:ascii="Arial" w:hAnsi="Arial" w:hint="default"/>
      </w:rPr>
    </w:lvl>
    <w:lvl w:ilvl="2" w:tplc="A100194A" w:tentative="1">
      <w:start w:val="1"/>
      <w:numFmt w:val="bullet"/>
      <w:lvlText w:val="•"/>
      <w:lvlJc w:val="left"/>
      <w:pPr>
        <w:tabs>
          <w:tab w:val="num" w:pos="2160"/>
        </w:tabs>
        <w:ind w:left="2160" w:hanging="360"/>
      </w:pPr>
      <w:rPr>
        <w:rFonts w:ascii="Arial" w:hAnsi="Arial" w:hint="default"/>
      </w:rPr>
    </w:lvl>
    <w:lvl w:ilvl="3" w:tplc="71BE1B38" w:tentative="1">
      <w:start w:val="1"/>
      <w:numFmt w:val="bullet"/>
      <w:lvlText w:val="•"/>
      <w:lvlJc w:val="left"/>
      <w:pPr>
        <w:tabs>
          <w:tab w:val="num" w:pos="2880"/>
        </w:tabs>
        <w:ind w:left="2880" w:hanging="360"/>
      </w:pPr>
      <w:rPr>
        <w:rFonts w:ascii="Arial" w:hAnsi="Arial" w:hint="default"/>
      </w:rPr>
    </w:lvl>
    <w:lvl w:ilvl="4" w:tplc="A4363FC2" w:tentative="1">
      <w:start w:val="1"/>
      <w:numFmt w:val="bullet"/>
      <w:lvlText w:val="•"/>
      <w:lvlJc w:val="left"/>
      <w:pPr>
        <w:tabs>
          <w:tab w:val="num" w:pos="3600"/>
        </w:tabs>
        <w:ind w:left="3600" w:hanging="360"/>
      </w:pPr>
      <w:rPr>
        <w:rFonts w:ascii="Arial" w:hAnsi="Arial" w:hint="default"/>
      </w:rPr>
    </w:lvl>
    <w:lvl w:ilvl="5" w:tplc="735AAEEE" w:tentative="1">
      <w:start w:val="1"/>
      <w:numFmt w:val="bullet"/>
      <w:lvlText w:val="•"/>
      <w:lvlJc w:val="left"/>
      <w:pPr>
        <w:tabs>
          <w:tab w:val="num" w:pos="4320"/>
        </w:tabs>
        <w:ind w:left="4320" w:hanging="360"/>
      </w:pPr>
      <w:rPr>
        <w:rFonts w:ascii="Arial" w:hAnsi="Arial" w:hint="default"/>
      </w:rPr>
    </w:lvl>
    <w:lvl w:ilvl="6" w:tplc="55BED8CC" w:tentative="1">
      <w:start w:val="1"/>
      <w:numFmt w:val="bullet"/>
      <w:lvlText w:val="•"/>
      <w:lvlJc w:val="left"/>
      <w:pPr>
        <w:tabs>
          <w:tab w:val="num" w:pos="5040"/>
        </w:tabs>
        <w:ind w:left="5040" w:hanging="360"/>
      </w:pPr>
      <w:rPr>
        <w:rFonts w:ascii="Arial" w:hAnsi="Arial" w:hint="default"/>
      </w:rPr>
    </w:lvl>
    <w:lvl w:ilvl="7" w:tplc="C4D6E8D8" w:tentative="1">
      <w:start w:val="1"/>
      <w:numFmt w:val="bullet"/>
      <w:lvlText w:val="•"/>
      <w:lvlJc w:val="left"/>
      <w:pPr>
        <w:tabs>
          <w:tab w:val="num" w:pos="5760"/>
        </w:tabs>
        <w:ind w:left="5760" w:hanging="360"/>
      </w:pPr>
      <w:rPr>
        <w:rFonts w:ascii="Arial" w:hAnsi="Arial" w:hint="default"/>
      </w:rPr>
    </w:lvl>
    <w:lvl w:ilvl="8" w:tplc="3F866B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88305E"/>
    <w:multiLevelType w:val="hybridMultilevel"/>
    <w:tmpl w:val="6988F21A"/>
    <w:lvl w:ilvl="0" w:tplc="7DACC4CC">
      <w:start w:val="2"/>
      <w:numFmt w:val="bullet"/>
      <w:lvlText w:val=""/>
      <w:lvlJc w:val="left"/>
      <w:pPr>
        <w:ind w:left="720" w:hanging="360"/>
      </w:pPr>
      <w:rPr>
        <w:rFonts w:ascii="Symbol" w:eastAsia="SimSun"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80D20"/>
    <w:multiLevelType w:val="hybridMultilevel"/>
    <w:tmpl w:val="16306C66"/>
    <w:lvl w:ilvl="0" w:tplc="BE402F0A">
      <w:numFmt w:val="bullet"/>
      <w:lvlText w:val="-"/>
      <w:lvlJc w:val="left"/>
      <w:pPr>
        <w:ind w:left="1080" w:hanging="360"/>
      </w:pPr>
      <w:rPr>
        <w:rFonts w:ascii="SimSun" w:eastAsia="SimSun" w:hAnsi="SimSun" w:cs="SimSun" w:hint="eastAsi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5433163"/>
    <w:multiLevelType w:val="hybridMultilevel"/>
    <w:tmpl w:val="B78632C8"/>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86D1A7B"/>
    <w:multiLevelType w:val="hybridMultilevel"/>
    <w:tmpl w:val="19949F3A"/>
    <w:lvl w:ilvl="0" w:tplc="08090001">
      <w:start w:val="1"/>
      <w:numFmt w:val="bullet"/>
      <w:lvlText w:val=""/>
      <w:lvlJc w:val="left"/>
      <w:pPr>
        <w:ind w:left="420" w:hanging="4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4367DD"/>
    <w:multiLevelType w:val="hybridMultilevel"/>
    <w:tmpl w:val="488A2BD4"/>
    <w:lvl w:ilvl="0" w:tplc="0D9A199E">
      <w:numFmt w:val="bullet"/>
      <w:lvlText w:val="-"/>
      <w:lvlJc w:val="left"/>
      <w:pPr>
        <w:ind w:left="1080" w:hanging="360"/>
      </w:pPr>
      <w:rPr>
        <w:rFonts w:ascii="SimSun" w:eastAsia="SimSun" w:hAnsi="SimSun" w:cs="SimSun" w:hint="eastAsi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E42525C"/>
    <w:multiLevelType w:val="hybridMultilevel"/>
    <w:tmpl w:val="4BB27B2C"/>
    <w:lvl w:ilvl="0" w:tplc="08090005">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6" w15:restartNumberingAfterBreak="0">
    <w:nsid w:val="2FA57F36"/>
    <w:multiLevelType w:val="hybridMultilevel"/>
    <w:tmpl w:val="2F9C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A57224"/>
    <w:multiLevelType w:val="hybridMultilevel"/>
    <w:tmpl w:val="401005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53D1C92"/>
    <w:multiLevelType w:val="hybridMultilevel"/>
    <w:tmpl w:val="F6166426"/>
    <w:lvl w:ilvl="0" w:tplc="25B4B584">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BE53F9"/>
    <w:multiLevelType w:val="hybridMultilevel"/>
    <w:tmpl w:val="9214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AC424F"/>
    <w:multiLevelType w:val="hybridMultilevel"/>
    <w:tmpl w:val="7AC2DF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5452F2"/>
    <w:multiLevelType w:val="hybridMultilevel"/>
    <w:tmpl w:val="8DCE9B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E2E077D"/>
    <w:multiLevelType w:val="hybridMultilevel"/>
    <w:tmpl w:val="9F7E365C"/>
    <w:lvl w:ilvl="0" w:tplc="25B4B584">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220AFC"/>
    <w:multiLevelType w:val="hybridMultilevel"/>
    <w:tmpl w:val="2C40F550"/>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74457"/>
    <w:multiLevelType w:val="hybridMultilevel"/>
    <w:tmpl w:val="6F56C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C2651E"/>
    <w:multiLevelType w:val="hybridMultilevel"/>
    <w:tmpl w:val="368AA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627961"/>
    <w:multiLevelType w:val="hybridMultilevel"/>
    <w:tmpl w:val="590A2CCA"/>
    <w:lvl w:ilvl="0" w:tplc="08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5FB161C7"/>
    <w:multiLevelType w:val="hybridMultilevel"/>
    <w:tmpl w:val="C0F8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BF2E39"/>
    <w:multiLevelType w:val="hybridMultilevel"/>
    <w:tmpl w:val="E370EE1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A2A0A06"/>
    <w:multiLevelType w:val="hybridMultilevel"/>
    <w:tmpl w:val="F6166426"/>
    <w:lvl w:ilvl="0" w:tplc="25B4B584">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EE5F21"/>
    <w:multiLevelType w:val="hybridMultilevel"/>
    <w:tmpl w:val="996C7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4E1B2D"/>
    <w:multiLevelType w:val="hybridMultilevel"/>
    <w:tmpl w:val="90F20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8503BC"/>
    <w:multiLevelType w:val="hybridMultilevel"/>
    <w:tmpl w:val="F358F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8A4C3A"/>
    <w:multiLevelType w:val="multilevel"/>
    <w:tmpl w:val="468CDB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D435A"/>
    <w:multiLevelType w:val="hybridMultilevel"/>
    <w:tmpl w:val="2974C71A"/>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0"/>
  </w:num>
  <w:num w:numId="4">
    <w:abstractNumId w:val="2"/>
  </w:num>
  <w:num w:numId="5">
    <w:abstractNumId w:val="8"/>
  </w:num>
  <w:num w:numId="6">
    <w:abstractNumId w:val="13"/>
  </w:num>
  <w:num w:numId="7">
    <w:abstractNumId w:val="23"/>
  </w:num>
  <w:num w:numId="8">
    <w:abstractNumId w:val="28"/>
  </w:num>
  <w:num w:numId="9">
    <w:abstractNumId w:val="11"/>
  </w:num>
  <w:num w:numId="10">
    <w:abstractNumId w:val="29"/>
  </w:num>
  <w:num w:numId="11">
    <w:abstractNumId w:val="20"/>
  </w:num>
  <w:num w:numId="12">
    <w:abstractNumId w:val="32"/>
  </w:num>
  <w:num w:numId="13">
    <w:abstractNumId w:val="33"/>
  </w:num>
  <w:num w:numId="14">
    <w:abstractNumId w:val="31"/>
  </w:num>
  <w:num w:numId="15">
    <w:abstractNumId w:val="3"/>
  </w:num>
  <w:num w:numId="16">
    <w:abstractNumId w:val="19"/>
  </w:num>
  <w:num w:numId="17">
    <w:abstractNumId w:val="16"/>
  </w:num>
  <w:num w:numId="18">
    <w:abstractNumId w:val="5"/>
  </w:num>
  <w:num w:numId="19">
    <w:abstractNumId w:val="34"/>
  </w:num>
  <w:num w:numId="20">
    <w:abstractNumId w:val="27"/>
  </w:num>
  <w:num w:numId="21">
    <w:abstractNumId w:val="17"/>
  </w:num>
  <w:num w:numId="22">
    <w:abstractNumId w:val="21"/>
  </w:num>
  <w:num w:numId="23">
    <w:abstractNumId w:val="14"/>
  </w:num>
  <w:num w:numId="24">
    <w:abstractNumId w:val="18"/>
  </w:num>
  <w:num w:numId="25">
    <w:abstractNumId w:val="9"/>
  </w:num>
  <w:num w:numId="26">
    <w:abstractNumId w:val="25"/>
  </w:num>
  <w:num w:numId="27">
    <w:abstractNumId w:val="30"/>
  </w:num>
  <w:num w:numId="28">
    <w:abstractNumId w:val="24"/>
  </w:num>
  <w:num w:numId="29">
    <w:abstractNumId w:val="1"/>
  </w:num>
  <w:num w:numId="30">
    <w:abstractNumId w:val="22"/>
  </w:num>
  <w:num w:numId="31">
    <w:abstractNumId w:val="7"/>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6"/>
  </w:num>
  <w:num w:numId="35">
    <w:abstractNumId w:val="4"/>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561"/>
    <w:rsid w:val="00002E6B"/>
    <w:rsid w:val="00005452"/>
    <w:rsid w:val="00011A45"/>
    <w:rsid w:val="0001793B"/>
    <w:rsid w:val="00030CC1"/>
    <w:rsid w:val="00034D61"/>
    <w:rsid w:val="00037D43"/>
    <w:rsid w:val="0004150C"/>
    <w:rsid w:val="00046BDE"/>
    <w:rsid w:val="00055E16"/>
    <w:rsid w:val="00062AD9"/>
    <w:rsid w:val="00063BB5"/>
    <w:rsid w:val="00066121"/>
    <w:rsid w:val="00067835"/>
    <w:rsid w:val="00083ED5"/>
    <w:rsid w:val="000844A9"/>
    <w:rsid w:val="000B1D2B"/>
    <w:rsid w:val="000C15A4"/>
    <w:rsid w:val="000D08EC"/>
    <w:rsid w:val="000D56FA"/>
    <w:rsid w:val="000E72B0"/>
    <w:rsid w:val="000E7602"/>
    <w:rsid w:val="000F0F66"/>
    <w:rsid w:val="000F26D7"/>
    <w:rsid w:val="000F77A0"/>
    <w:rsid w:val="00117ED2"/>
    <w:rsid w:val="00125312"/>
    <w:rsid w:val="001367AA"/>
    <w:rsid w:val="0014422C"/>
    <w:rsid w:val="00153900"/>
    <w:rsid w:val="001633EA"/>
    <w:rsid w:val="00170187"/>
    <w:rsid w:val="00180E10"/>
    <w:rsid w:val="001826A5"/>
    <w:rsid w:val="001855EC"/>
    <w:rsid w:val="00187091"/>
    <w:rsid w:val="00192B88"/>
    <w:rsid w:val="0019631E"/>
    <w:rsid w:val="001A65C4"/>
    <w:rsid w:val="001A6F99"/>
    <w:rsid w:val="001A783C"/>
    <w:rsid w:val="001B10B4"/>
    <w:rsid w:val="001B389C"/>
    <w:rsid w:val="001D7949"/>
    <w:rsid w:val="001E3833"/>
    <w:rsid w:val="001E76CF"/>
    <w:rsid w:val="001F2FC8"/>
    <w:rsid w:val="00203DE6"/>
    <w:rsid w:val="00214724"/>
    <w:rsid w:val="00217EC8"/>
    <w:rsid w:val="00226D85"/>
    <w:rsid w:val="00230B42"/>
    <w:rsid w:val="002346D3"/>
    <w:rsid w:val="002349EC"/>
    <w:rsid w:val="00236FDB"/>
    <w:rsid w:val="00242226"/>
    <w:rsid w:val="00246B7A"/>
    <w:rsid w:val="0026030E"/>
    <w:rsid w:val="00263B50"/>
    <w:rsid w:val="00264E0B"/>
    <w:rsid w:val="00270E2F"/>
    <w:rsid w:val="00273958"/>
    <w:rsid w:val="00275680"/>
    <w:rsid w:val="002813A8"/>
    <w:rsid w:val="002824EA"/>
    <w:rsid w:val="002825AD"/>
    <w:rsid w:val="0028721D"/>
    <w:rsid w:val="00290C2C"/>
    <w:rsid w:val="00297235"/>
    <w:rsid w:val="00297C53"/>
    <w:rsid w:val="002A7862"/>
    <w:rsid w:val="002B0C67"/>
    <w:rsid w:val="002C5561"/>
    <w:rsid w:val="002D3297"/>
    <w:rsid w:val="002E2A7B"/>
    <w:rsid w:val="002E2FCD"/>
    <w:rsid w:val="002E4766"/>
    <w:rsid w:val="002E490B"/>
    <w:rsid w:val="002E6FD7"/>
    <w:rsid w:val="002E7288"/>
    <w:rsid w:val="002E7B5E"/>
    <w:rsid w:val="0030529B"/>
    <w:rsid w:val="00305B9B"/>
    <w:rsid w:val="00310D72"/>
    <w:rsid w:val="00313737"/>
    <w:rsid w:val="003178F3"/>
    <w:rsid w:val="00321C11"/>
    <w:rsid w:val="00331EAD"/>
    <w:rsid w:val="00340BC3"/>
    <w:rsid w:val="0034509B"/>
    <w:rsid w:val="00345BAD"/>
    <w:rsid w:val="0034628F"/>
    <w:rsid w:val="003510E6"/>
    <w:rsid w:val="003576AC"/>
    <w:rsid w:val="00360E8C"/>
    <w:rsid w:val="00361951"/>
    <w:rsid w:val="003678E1"/>
    <w:rsid w:val="0037408A"/>
    <w:rsid w:val="003755CE"/>
    <w:rsid w:val="00375CA6"/>
    <w:rsid w:val="0037690D"/>
    <w:rsid w:val="003849C0"/>
    <w:rsid w:val="00395897"/>
    <w:rsid w:val="003965A7"/>
    <w:rsid w:val="00397D35"/>
    <w:rsid w:val="003A3636"/>
    <w:rsid w:val="003A532E"/>
    <w:rsid w:val="003A55DA"/>
    <w:rsid w:val="003A5DF6"/>
    <w:rsid w:val="003A6561"/>
    <w:rsid w:val="003B0458"/>
    <w:rsid w:val="003B61F5"/>
    <w:rsid w:val="003B68B4"/>
    <w:rsid w:val="003C084B"/>
    <w:rsid w:val="003C3E14"/>
    <w:rsid w:val="003D03D7"/>
    <w:rsid w:val="003D25DE"/>
    <w:rsid w:val="003D7997"/>
    <w:rsid w:val="003F0883"/>
    <w:rsid w:val="003F5AA9"/>
    <w:rsid w:val="003F5D2F"/>
    <w:rsid w:val="003F6D52"/>
    <w:rsid w:val="00416182"/>
    <w:rsid w:val="004163E3"/>
    <w:rsid w:val="00432F08"/>
    <w:rsid w:val="00436653"/>
    <w:rsid w:val="00460E79"/>
    <w:rsid w:val="0046641A"/>
    <w:rsid w:val="00486EEE"/>
    <w:rsid w:val="0049140B"/>
    <w:rsid w:val="004950BD"/>
    <w:rsid w:val="004A1328"/>
    <w:rsid w:val="004A66FB"/>
    <w:rsid w:val="004C1C94"/>
    <w:rsid w:val="004C37DF"/>
    <w:rsid w:val="004C3B5E"/>
    <w:rsid w:val="004D6E4B"/>
    <w:rsid w:val="004D71AB"/>
    <w:rsid w:val="004E2363"/>
    <w:rsid w:val="0050035E"/>
    <w:rsid w:val="00506DC0"/>
    <w:rsid w:val="00506E72"/>
    <w:rsid w:val="0050792C"/>
    <w:rsid w:val="005167D7"/>
    <w:rsid w:val="005325E7"/>
    <w:rsid w:val="00534277"/>
    <w:rsid w:val="00544B3A"/>
    <w:rsid w:val="00560763"/>
    <w:rsid w:val="00561E8E"/>
    <w:rsid w:val="0057260F"/>
    <w:rsid w:val="0058321F"/>
    <w:rsid w:val="00584136"/>
    <w:rsid w:val="0059300F"/>
    <w:rsid w:val="005942A9"/>
    <w:rsid w:val="005A106F"/>
    <w:rsid w:val="005B4BF2"/>
    <w:rsid w:val="005B67BA"/>
    <w:rsid w:val="005C04B5"/>
    <w:rsid w:val="005C4499"/>
    <w:rsid w:val="005C4F66"/>
    <w:rsid w:val="005D1187"/>
    <w:rsid w:val="005D29BC"/>
    <w:rsid w:val="005E3F36"/>
    <w:rsid w:val="005E4BD0"/>
    <w:rsid w:val="005F03EC"/>
    <w:rsid w:val="005F2977"/>
    <w:rsid w:val="005F3654"/>
    <w:rsid w:val="006007DD"/>
    <w:rsid w:val="006011B0"/>
    <w:rsid w:val="006023B6"/>
    <w:rsid w:val="00615359"/>
    <w:rsid w:val="006232C5"/>
    <w:rsid w:val="00625A36"/>
    <w:rsid w:val="006264CF"/>
    <w:rsid w:val="00631A6D"/>
    <w:rsid w:val="00631E64"/>
    <w:rsid w:val="00632BEF"/>
    <w:rsid w:val="00636577"/>
    <w:rsid w:val="006434E0"/>
    <w:rsid w:val="00645943"/>
    <w:rsid w:val="00646DAB"/>
    <w:rsid w:val="0065014C"/>
    <w:rsid w:val="00652983"/>
    <w:rsid w:val="0065528C"/>
    <w:rsid w:val="00655EC1"/>
    <w:rsid w:val="00661C78"/>
    <w:rsid w:val="00666D33"/>
    <w:rsid w:val="006677D4"/>
    <w:rsid w:val="0067235D"/>
    <w:rsid w:val="00685EA6"/>
    <w:rsid w:val="006908E1"/>
    <w:rsid w:val="006927CE"/>
    <w:rsid w:val="00693B0F"/>
    <w:rsid w:val="00695F00"/>
    <w:rsid w:val="006A0CE3"/>
    <w:rsid w:val="006A4B08"/>
    <w:rsid w:val="006A4FB3"/>
    <w:rsid w:val="006B3005"/>
    <w:rsid w:val="006C6D39"/>
    <w:rsid w:val="006C73B4"/>
    <w:rsid w:val="006E4AA0"/>
    <w:rsid w:val="006E5BE1"/>
    <w:rsid w:val="006F361A"/>
    <w:rsid w:val="006F4C46"/>
    <w:rsid w:val="0070115B"/>
    <w:rsid w:val="0070665C"/>
    <w:rsid w:val="00707BAA"/>
    <w:rsid w:val="00724F5B"/>
    <w:rsid w:val="0073701C"/>
    <w:rsid w:val="0074519B"/>
    <w:rsid w:val="007514FD"/>
    <w:rsid w:val="007575EC"/>
    <w:rsid w:val="007645F8"/>
    <w:rsid w:val="007666D7"/>
    <w:rsid w:val="007750E4"/>
    <w:rsid w:val="007970F3"/>
    <w:rsid w:val="007A235E"/>
    <w:rsid w:val="007B5641"/>
    <w:rsid w:val="007B6229"/>
    <w:rsid w:val="007C0D42"/>
    <w:rsid w:val="007C17D7"/>
    <w:rsid w:val="007C380C"/>
    <w:rsid w:val="007D4F4B"/>
    <w:rsid w:val="007D529E"/>
    <w:rsid w:val="007D6125"/>
    <w:rsid w:val="007D76ED"/>
    <w:rsid w:val="007E38FC"/>
    <w:rsid w:val="007E3CF3"/>
    <w:rsid w:val="007F1B87"/>
    <w:rsid w:val="007F652E"/>
    <w:rsid w:val="00805D66"/>
    <w:rsid w:val="00807486"/>
    <w:rsid w:val="00813D1D"/>
    <w:rsid w:val="008206FF"/>
    <w:rsid w:val="008209E2"/>
    <w:rsid w:val="00821EBF"/>
    <w:rsid w:val="008363C6"/>
    <w:rsid w:val="008509F5"/>
    <w:rsid w:val="00867E24"/>
    <w:rsid w:val="00881E09"/>
    <w:rsid w:val="00894036"/>
    <w:rsid w:val="008A21A0"/>
    <w:rsid w:val="008A4323"/>
    <w:rsid w:val="008A7D9F"/>
    <w:rsid w:val="008C17B6"/>
    <w:rsid w:val="008C7415"/>
    <w:rsid w:val="008D4889"/>
    <w:rsid w:val="008D4D72"/>
    <w:rsid w:val="008D75EC"/>
    <w:rsid w:val="008E48CC"/>
    <w:rsid w:val="008F3877"/>
    <w:rsid w:val="00900425"/>
    <w:rsid w:val="0091257B"/>
    <w:rsid w:val="00933335"/>
    <w:rsid w:val="00942C68"/>
    <w:rsid w:val="00951F1C"/>
    <w:rsid w:val="00953A1A"/>
    <w:rsid w:val="00954C4D"/>
    <w:rsid w:val="0095577E"/>
    <w:rsid w:val="00961E0C"/>
    <w:rsid w:val="00964A58"/>
    <w:rsid w:val="00983CD4"/>
    <w:rsid w:val="00987821"/>
    <w:rsid w:val="009911A9"/>
    <w:rsid w:val="00991448"/>
    <w:rsid w:val="009A0539"/>
    <w:rsid w:val="009A2244"/>
    <w:rsid w:val="009B2F0F"/>
    <w:rsid w:val="009B43EB"/>
    <w:rsid w:val="009C4C62"/>
    <w:rsid w:val="009D0442"/>
    <w:rsid w:val="009D4E8B"/>
    <w:rsid w:val="009E6232"/>
    <w:rsid w:val="009F0B9F"/>
    <w:rsid w:val="009F0E42"/>
    <w:rsid w:val="009F1D96"/>
    <w:rsid w:val="009F3AA5"/>
    <w:rsid w:val="009F7C80"/>
    <w:rsid w:val="00A056A8"/>
    <w:rsid w:val="00A0622F"/>
    <w:rsid w:val="00A100F8"/>
    <w:rsid w:val="00A117D4"/>
    <w:rsid w:val="00A11B91"/>
    <w:rsid w:val="00A1422F"/>
    <w:rsid w:val="00A20D22"/>
    <w:rsid w:val="00A238B3"/>
    <w:rsid w:val="00A42A73"/>
    <w:rsid w:val="00A438C0"/>
    <w:rsid w:val="00A539A7"/>
    <w:rsid w:val="00A66ABE"/>
    <w:rsid w:val="00A8127E"/>
    <w:rsid w:val="00A83356"/>
    <w:rsid w:val="00A866C2"/>
    <w:rsid w:val="00A94015"/>
    <w:rsid w:val="00A967EF"/>
    <w:rsid w:val="00AB50EF"/>
    <w:rsid w:val="00AC697C"/>
    <w:rsid w:val="00AC7BD0"/>
    <w:rsid w:val="00AD5871"/>
    <w:rsid w:val="00AD7437"/>
    <w:rsid w:val="00AE319E"/>
    <w:rsid w:val="00AE6C89"/>
    <w:rsid w:val="00AE7236"/>
    <w:rsid w:val="00AF0277"/>
    <w:rsid w:val="00AF17EF"/>
    <w:rsid w:val="00B17614"/>
    <w:rsid w:val="00B251DE"/>
    <w:rsid w:val="00B321B8"/>
    <w:rsid w:val="00B379FA"/>
    <w:rsid w:val="00B430D5"/>
    <w:rsid w:val="00B44CE4"/>
    <w:rsid w:val="00B456A7"/>
    <w:rsid w:val="00B548B3"/>
    <w:rsid w:val="00B572CD"/>
    <w:rsid w:val="00B60AE0"/>
    <w:rsid w:val="00B617DC"/>
    <w:rsid w:val="00B7122E"/>
    <w:rsid w:val="00B7222B"/>
    <w:rsid w:val="00BB7BD0"/>
    <w:rsid w:val="00BC5E6D"/>
    <w:rsid w:val="00BC6BB8"/>
    <w:rsid w:val="00BC6BD0"/>
    <w:rsid w:val="00BD45AA"/>
    <w:rsid w:val="00BD5591"/>
    <w:rsid w:val="00BE45A6"/>
    <w:rsid w:val="00BE4F73"/>
    <w:rsid w:val="00BE616C"/>
    <w:rsid w:val="00BF2854"/>
    <w:rsid w:val="00C00825"/>
    <w:rsid w:val="00C055BC"/>
    <w:rsid w:val="00C05A80"/>
    <w:rsid w:val="00C0604A"/>
    <w:rsid w:val="00C07C69"/>
    <w:rsid w:val="00C11408"/>
    <w:rsid w:val="00C23210"/>
    <w:rsid w:val="00C460CE"/>
    <w:rsid w:val="00C503B6"/>
    <w:rsid w:val="00C50C56"/>
    <w:rsid w:val="00C558F7"/>
    <w:rsid w:val="00C66AEB"/>
    <w:rsid w:val="00C72F7E"/>
    <w:rsid w:val="00C74FB4"/>
    <w:rsid w:val="00C75BF2"/>
    <w:rsid w:val="00C86849"/>
    <w:rsid w:val="00C87B6D"/>
    <w:rsid w:val="00CA1FE1"/>
    <w:rsid w:val="00CA792C"/>
    <w:rsid w:val="00CB1DB6"/>
    <w:rsid w:val="00CB5C75"/>
    <w:rsid w:val="00CB5FDE"/>
    <w:rsid w:val="00CB6177"/>
    <w:rsid w:val="00CD2BB0"/>
    <w:rsid w:val="00CD4320"/>
    <w:rsid w:val="00CE5467"/>
    <w:rsid w:val="00CF0E11"/>
    <w:rsid w:val="00CF0FAF"/>
    <w:rsid w:val="00CF47A1"/>
    <w:rsid w:val="00D01966"/>
    <w:rsid w:val="00D053B9"/>
    <w:rsid w:val="00D14E9F"/>
    <w:rsid w:val="00D1515B"/>
    <w:rsid w:val="00D22542"/>
    <w:rsid w:val="00D23B7E"/>
    <w:rsid w:val="00D25662"/>
    <w:rsid w:val="00D41AEB"/>
    <w:rsid w:val="00D51450"/>
    <w:rsid w:val="00D57678"/>
    <w:rsid w:val="00D60DC7"/>
    <w:rsid w:val="00D61612"/>
    <w:rsid w:val="00D64991"/>
    <w:rsid w:val="00D65839"/>
    <w:rsid w:val="00D65F3C"/>
    <w:rsid w:val="00D7618D"/>
    <w:rsid w:val="00D76FF9"/>
    <w:rsid w:val="00D81540"/>
    <w:rsid w:val="00D877B1"/>
    <w:rsid w:val="00DA1020"/>
    <w:rsid w:val="00DA1C89"/>
    <w:rsid w:val="00DB02E5"/>
    <w:rsid w:val="00DD6C3A"/>
    <w:rsid w:val="00DE0316"/>
    <w:rsid w:val="00DE368B"/>
    <w:rsid w:val="00DE4278"/>
    <w:rsid w:val="00DE4733"/>
    <w:rsid w:val="00DF5271"/>
    <w:rsid w:val="00E00B4B"/>
    <w:rsid w:val="00E01CCF"/>
    <w:rsid w:val="00E1232C"/>
    <w:rsid w:val="00E12EC4"/>
    <w:rsid w:val="00E13B71"/>
    <w:rsid w:val="00E144A6"/>
    <w:rsid w:val="00E149F0"/>
    <w:rsid w:val="00E327E1"/>
    <w:rsid w:val="00E351DC"/>
    <w:rsid w:val="00E35833"/>
    <w:rsid w:val="00E37C5B"/>
    <w:rsid w:val="00E410B4"/>
    <w:rsid w:val="00E41360"/>
    <w:rsid w:val="00E41953"/>
    <w:rsid w:val="00E426CD"/>
    <w:rsid w:val="00E45B0A"/>
    <w:rsid w:val="00E50B35"/>
    <w:rsid w:val="00E527C8"/>
    <w:rsid w:val="00E6136C"/>
    <w:rsid w:val="00E664B5"/>
    <w:rsid w:val="00E67345"/>
    <w:rsid w:val="00E7144D"/>
    <w:rsid w:val="00E77B8D"/>
    <w:rsid w:val="00E839AA"/>
    <w:rsid w:val="00E83DAB"/>
    <w:rsid w:val="00E91D49"/>
    <w:rsid w:val="00EC1053"/>
    <w:rsid w:val="00EC7A3E"/>
    <w:rsid w:val="00EC7E25"/>
    <w:rsid w:val="00ED2D3A"/>
    <w:rsid w:val="00ED6ABE"/>
    <w:rsid w:val="00EF4C46"/>
    <w:rsid w:val="00EF78AD"/>
    <w:rsid w:val="00F052C7"/>
    <w:rsid w:val="00F06D31"/>
    <w:rsid w:val="00F113BE"/>
    <w:rsid w:val="00F26A96"/>
    <w:rsid w:val="00F30C05"/>
    <w:rsid w:val="00F340F6"/>
    <w:rsid w:val="00F443F6"/>
    <w:rsid w:val="00F47313"/>
    <w:rsid w:val="00F51C78"/>
    <w:rsid w:val="00F5582B"/>
    <w:rsid w:val="00F57DF6"/>
    <w:rsid w:val="00F71838"/>
    <w:rsid w:val="00F759BE"/>
    <w:rsid w:val="00F77054"/>
    <w:rsid w:val="00F82FA4"/>
    <w:rsid w:val="00F96E35"/>
    <w:rsid w:val="00FA1026"/>
    <w:rsid w:val="00FA2E27"/>
    <w:rsid w:val="00FC2D5F"/>
    <w:rsid w:val="00FD0502"/>
    <w:rsid w:val="00FD29E4"/>
    <w:rsid w:val="00FD5D56"/>
    <w:rsid w:val="00FE2789"/>
    <w:rsid w:val="00FE4107"/>
    <w:rsid w:val="00FF008B"/>
    <w:rsid w:val="00FF4E35"/>
    <w:rsid w:val="00FF5771"/>
    <w:rsid w:val="00FF59AE"/>
    <w:rsid w:val="00FF5AF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E94A1"/>
  <w15:chartTrackingRefBased/>
  <w15:docId w15:val="{E163B08D-3D70-4118-802B-21F596438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FDB"/>
    <w:rPr>
      <w:rFonts w:eastAsia="SimSun"/>
    </w:rPr>
  </w:style>
  <w:style w:type="paragraph" w:styleId="Heading1">
    <w:name w:val="heading 1"/>
    <w:basedOn w:val="Normal"/>
    <w:next w:val="Normal"/>
    <w:link w:val="Heading1Char"/>
    <w:uiPriority w:val="9"/>
    <w:qFormat/>
    <w:rsid w:val="00E527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527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527C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527C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39"/>
    <w:rsid w:val="008A2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2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5D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D66"/>
    <w:rPr>
      <w:rFonts w:ascii="Segoe UI" w:eastAsia="SimSun" w:hAnsi="Segoe UI" w:cs="Segoe UI"/>
      <w:sz w:val="18"/>
      <w:szCs w:val="18"/>
    </w:rPr>
  </w:style>
  <w:style w:type="character" w:customStyle="1" w:styleId="Heading1Char">
    <w:name w:val="Heading 1 Char"/>
    <w:basedOn w:val="DefaultParagraphFont"/>
    <w:link w:val="Heading1"/>
    <w:uiPriority w:val="9"/>
    <w:rsid w:val="00E527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527C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527C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527C8"/>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527C8"/>
    <w:pPr>
      <w:spacing w:before="100" w:beforeAutospacing="1" w:after="100" w:afterAutospacing="1" w:line="240" w:lineRule="auto"/>
    </w:pPr>
    <w:rPr>
      <w:rFonts w:ascii="SimSun" w:hAnsi="SimSun" w:cs="SimSun"/>
      <w:sz w:val="24"/>
      <w:szCs w:val="24"/>
      <w:lang w:val="en-US" w:eastAsia="zh-CN"/>
    </w:rPr>
  </w:style>
  <w:style w:type="paragraph" w:styleId="ListParagraph">
    <w:name w:val="List Paragraph"/>
    <w:basedOn w:val="Normal"/>
    <w:uiPriority w:val="34"/>
    <w:qFormat/>
    <w:rsid w:val="00E527C8"/>
    <w:pPr>
      <w:ind w:left="720"/>
      <w:contextualSpacing/>
    </w:pPr>
    <w:rPr>
      <w:rFonts w:ascii="SimSun" w:hAnsi="SimSun" w:cs="SimSun"/>
      <w:szCs w:val="24"/>
      <w:lang w:eastAsia="zh-CN"/>
    </w:rPr>
  </w:style>
  <w:style w:type="paragraph" w:customStyle="1" w:styleId="Default">
    <w:name w:val="Default"/>
    <w:rsid w:val="00E527C8"/>
    <w:pPr>
      <w:autoSpaceDE w:val="0"/>
      <w:autoSpaceDN w:val="0"/>
      <w:adjustRightInd w:val="0"/>
      <w:spacing w:after="0" w:line="240" w:lineRule="auto"/>
    </w:pPr>
    <w:rPr>
      <w:rFonts w:ascii="Arial" w:hAnsi="Arial" w:cs="Arial"/>
      <w:color w:val="000000"/>
      <w:sz w:val="24"/>
      <w:szCs w:val="24"/>
      <w:lang w:eastAsia="zh-CN"/>
    </w:rPr>
  </w:style>
  <w:style w:type="paragraph" w:styleId="CommentText">
    <w:name w:val="annotation text"/>
    <w:basedOn w:val="Normal"/>
    <w:link w:val="CommentTextChar"/>
    <w:uiPriority w:val="99"/>
    <w:semiHidden/>
    <w:unhideWhenUsed/>
    <w:rsid w:val="00E527C8"/>
    <w:pPr>
      <w:spacing w:line="240" w:lineRule="auto"/>
    </w:pPr>
    <w:rPr>
      <w:sz w:val="20"/>
      <w:szCs w:val="20"/>
    </w:rPr>
  </w:style>
  <w:style w:type="character" w:customStyle="1" w:styleId="CommentTextChar">
    <w:name w:val="Comment Text Char"/>
    <w:basedOn w:val="DefaultParagraphFont"/>
    <w:link w:val="CommentText"/>
    <w:uiPriority w:val="99"/>
    <w:semiHidden/>
    <w:rsid w:val="00E527C8"/>
    <w:rPr>
      <w:rFonts w:eastAsia="SimSun"/>
      <w:sz w:val="20"/>
      <w:szCs w:val="20"/>
    </w:rPr>
  </w:style>
  <w:style w:type="character" w:styleId="CommentReference">
    <w:name w:val="annotation reference"/>
    <w:basedOn w:val="DefaultParagraphFont"/>
    <w:uiPriority w:val="99"/>
    <w:unhideWhenUsed/>
    <w:rsid w:val="00E527C8"/>
    <w:rPr>
      <w:sz w:val="16"/>
      <w:szCs w:val="16"/>
    </w:rPr>
  </w:style>
  <w:style w:type="table" w:customStyle="1" w:styleId="TableGrid1">
    <w:name w:val="Table Grid1"/>
    <w:basedOn w:val="TableNormal"/>
    <w:next w:val="TableGrid"/>
    <w:uiPriority w:val="39"/>
    <w:rsid w:val="00E527C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2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7C8"/>
    <w:rPr>
      <w:rFonts w:eastAsia="SimSun"/>
    </w:rPr>
  </w:style>
  <w:style w:type="paragraph" w:styleId="Footer">
    <w:name w:val="footer"/>
    <w:basedOn w:val="Normal"/>
    <w:link w:val="FooterChar"/>
    <w:uiPriority w:val="99"/>
    <w:unhideWhenUsed/>
    <w:rsid w:val="00E52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7C8"/>
    <w:rPr>
      <w:rFonts w:eastAsia="SimSun"/>
    </w:rPr>
  </w:style>
  <w:style w:type="paragraph" w:styleId="CommentSubject">
    <w:name w:val="annotation subject"/>
    <w:basedOn w:val="CommentText"/>
    <w:next w:val="CommentText"/>
    <w:link w:val="CommentSubjectChar"/>
    <w:uiPriority w:val="99"/>
    <w:semiHidden/>
    <w:unhideWhenUsed/>
    <w:rsid w:val="00E527C8"/>
    <w:rPr>
      <w:b/>
      <w:bCs/>
    </w:rPr>
  </w:style>
  <w:style w:type="character" w:customStyle="1" w:styleId="CommentSubjectChar">
    <w:name w:val="Comment Subject Char"/>
    <w:basedOn w:val="CommentTextChar"/>
    <w:link w:val="CommentSubject"/>
    <w:uiPriority w:val="99"/>
    <w:semiHidden/>
    <w:rsid w:val="00E527C8"/>
    <w:rPr>
      <w:rFonts w:eastAsia="SimSun"/>
      <w:b/>
      <w:bCs/>
      <w:sz w:val="20"/>
      <w:szCs w:val="20"/>
    </w:rPr>
  </w:style>
  <w:style w:type="character" w:styleId="Hyperlink">
    <w:name w:val="Hyperlink"/>
    <w:basedOn w:val="DefaultParagraphFont"/>
    <w:uiPriority w:val="99"/>
    <w:unhideWhenUsed/>
    <w:rsid w:val="00E527C8"/>
    <w:rPr>
      <w:color w:val="0000FF"/>
      <w:u w:val="single"/>
    </w:rPr>
  </w:style>
  <w:style w:type="table" w:customStyle="1" w:styleId="TableGrid11">
    <w:name w:val="Table Grid11"/>
    <w:basedOn w:val="TableNormal"/>
    <w:next w:val="TableGrid"/>
    <w:uiPriority w:val="39"/>
    <w:rsid w:val="00E527C8"/>
    <w:pPr>
      <w:spacing w:after="0" w:line="240" w:lineRule="auto"/>
    </w:pPr>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527C8"/>
    <w:pPr>
      <w:spacing w:after="0" w:line="240" w:lineRule="auto"/>
    </w:pPr>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27C8"/>
    <w:pPr>
      <w:spacing w:after="0" w:line="240" w:lineRule="auto"/>
    </w:pPr>
    <w:rPr>
      <w:rFonts w:eastAsia="SimSun"/>
    </w:rPr>
  </w:style>
  <w:style w:type="character" w:styleId="Emphasis">
    <w:name w:val="Emphasis"/>
    <w:basedOn w:val="DefaultParagraphFont"/>
    <w:uiPriority w:val="20"/>
    <w:qFormat/>
    <w:rsid w:val="00E527C8"/>
    <w:rPr>
      <w:i/>
      <w:iCs/>
    </w:rPr>
  </w:style>
  <w:style w:type="character" w:styleId="Strong">
    <w:name w:val="Strong"/>
    <w:basedOn w:val="DefaultParagraphFont"/>
    <w:uiPriority w:val="22"/>
    <w:qFormat/>
    <w:rsid w:val="00E527C8"/>
    <w:rPr>
      <w:b/>
      <w:bCs/>
    </w:rPr>
  </w:style>
  <w:style w:type="numbering" w:customStyle="1" w:styleId="NoList1">
    <w:name w:val="No List1"/>
    <w:next w:val="NoList"/>
    <w:uiPriority w:val="99"/>
    <w:semiHidden/>
    <w:unhideWhenUsed/>
    <w:rsid w:val="00E527C8"/>
  </w:style>
  <w:style w:type="table" w:customStyle="1" w:styleId="TableGrid2">
    <w:name w:val="Table Grid2"/>
    <w:basedOn w:val="TableNormal"/>
    <w:next w:val="TableGrid"/>
    <w:uiPriority w:val="39"/>
    <w:rsid w:val="00E52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527C8"/>
  </w:style>
  <w:style w:type="table" w:customStyle="1" w:styleId="TableGrid3">
    <w:name w:val="Table Grid3"/>
    <w:basedOn w:val="TableNormal"/>
    <w:next w:val="TableGrid"/>
    <w:uiPriority w:val="39"/>
    <w:rsid w:val="00E52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527C8"/>
  </w:style>
  <w:style w:type="table" w:customStyle="1" w:styleId="TableGrid5">
    <w:name w:val="Table Grid5"/>
    <w:basedOn w:val="TableNormal"/>
    <w:next w:val="TableGrid"/>
    <w:uiPriority w:val="39"/>
    <w:rsid w:val="00E52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527C8"/>
  </w:style>
  <w:style w:type="table" w:customStyle="1" w:styleId="TableGrid6">
    <w:name w:val="Table Grid6"/>
    <w:basedOn w:val="TableNormal"/>
    <w:next w:val="TableGrid"/>
    <w:uiPriority w:val="39"/>
    <w:rsid w:val="00E52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527C8"/>
    <w:pPr>
      <w:outlineLvl w:val="9"/>
    </w:pPr>
    <w:rPr>
      <w:lang w:val="en-US"/>
    </w:rPr>
  </w:style>
  <w:style w:type="paragraph" w:styleId="TOC1">
    <w:name w:val="toc 1"/>
    <w:basedOn w:val="Normal"/>
    <w:next w:val="Normal"/>
    <w:autoRedefine/>
    <w:uiPriority w:val="39"/>
    <w:unhideWhenUsed/>
    <w:rsid w:val="00E527C8"/>
    <w:pPr>
      <w:tabs>
        <w:tab w:val="right" w:leader="dot" w:pos="8470"/>
      </w:tabs>
      <w:spacing w:after="100"/>
    </w:pPr>
    <w:rPr>
      <w:noProof/>
      <w:sz w:val="24"/>
      <w:szCs w:val="24"/>
    </w:rPr>
  </w:style>
  <w:style w:type="paragraph" w:styleId="TOC2">
    <w:name w:val="toc 2"/>
    <w:basedOn w:val="Normal"/>
    <w:next w:val="Normal"/>
    <w:autoRedefine/>
    <w:uiPriority w:val="39"/>
    <w:unhideWhenUsed/>
    <w:rsid w:val="00E527C8"/>
    <w:pPr>
      <w:spacing w:after="100"/>
      <w:ind w:left="220"/>
    </w:pPr>
  </w:style>
  <w:style w:type="paragraph" w:styleId="TOC3">
    <w:name w:val="toc 3"/>
    <w:basedOn w:val="Normal"/>
    <w:next w:val="Normal"/>
    <w:autoRedefine/>
    <w:uiPriority w:val="39"/>
    <w:unhideWhenUsed/>
    <w:rsid w:val="00E527C8"/>
    <w:pPr>
      <w:spacing w:after="100"/>
      <w:ind w:left="440"/>
    </w:pPr>
  </w:style>
  <w:style w:type="character" w:styleId="FollowedHyperlink">
    <w:name w:val="FollowedHyperlink"/>
    <w:basedOn w:val="DefaultParagraphFont"/>
    <w:uiPriority w:val="99"/>
    <w:semiHidden/>
    <w:unhideWhenUsed/>
    <w:rsid w:val="00E527C8"/>
    <w:rPr>
      <w:color w:val="954F72" w:themeColor="followedHyperlink"/>
      <w:u w:val="single"/>
    </w:rPr>
  </w:style>
  <w:style w:type="paragraph" w:styleId="TOC7">
    <w:name w:val="toc 7"/>
    <w:basedOn w:val="Normal"/>
    <w:next w:val="Normal"/>
    <w:autoRedefine/>
    <w:uiPriority w:val="39"/>
    <w:semiHidden/>
    <w:unhideWhenUsed/>
    <w:rsid w:val="00E527C8"/>
    <w:pPr>
      <w:spacing w:after="100"/>
      <w:ind w:left="1320"/>
    </w:pPr>
  </w:style>
  <w:style w:type="paragraph" w:styleId="TableofFigures">
    <w:name w:val="table of figures"/>
    <w:basedOn w:val="Normal"/>
    <w:next w:val="Normal"/>
    <w:uiPriority w:val="99"/>
    <w:semiHidden/>
    <w:unhideWhenUsed/>
    <w:rsid w:val="00E527C8"/>
    <w:pPr>
      <w:spacing w:after="0"/>
    </w:pPr>
  </w:style>
  <w:style w:type="table" w:customStyle="1" w:styleId="TableGrid7">
    <w:name w:val="Table Grid7"/>
    <w:basedOn w:val="TableNormal"/>
    <w:next w:val="TableGrid"/>
    <w:uiPriority w:val="39"/>
    <w:rsid w:val="007A235E"/>
    <w:pPr>
      <w:spacing w:after="0" w:line="240" w:lineRule="auto"/>
    </w:pPr>
    <w:rPr>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B0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27183">
      <w:bodyDiv w:val="1"/>
      <w:marLeft w:val="0"/>
      <w:marRight w:val="0"/>
      <w:marTop w:val="0"/>
      <w:marBottom w:val="0"/>
      <w:divBdr>
        <w:top w:val="none" w:sz="0" w:space="0" w:color="auto"/>
        <w:left w:val="none" w:sz="0" w:space="0" w:color="auto"/>
        <w:bottom w:val="none" w:sz="0" w:space="0" w:color="auto"/>
        <w:right w:val="none" w:sz="0" w:space="0" w:color="auto"/>
      </w:divBdr>
    </w:div>
    <w:div w:id="391316526">
      <w:bodyDiv w:val="1"/>
      <w:marLeft w:val="0"/>
      <w:marRight w:val="0"/>
      <w:marTop w:val="0"/>
      <w:marBottom w:val="0"/>
      <w:divBdr>
        <w:top w:val="none" w:sz="0" w:space="0" w:color="auto"/>
        <w:left w:val="none" w:sz="0" w:space="0" w:color="auto"/>
        <w:bottom w:val="none" w:sz="0" w:space="0" w:color="auto"/>
        <w:right w:val="none" w:sz="0" w:space="0" w:color="auto"/>
      </w:divBdr>
    </w:div>
    <w:div w:id="756170616">
      <w:bodyDiv w:val="1"/>
      <w:marLeft w:val="0"/>
      <w:marRight w:val="0"/>
      <w:marTop w:val="0"/>
      <w:marBottom w:val="0"/>
      <w:divBdr>
        <w:top w:val="none" w:sz="0" w:space="0" w:color="auto"/>
        <w:left w:val="none" w:sz="0" w:space="0" w:color="auto"/>
        <w:bottom w:val="none" w:sz="0" w:space="0" w:color="auto"/>
        <w:right w:val="none" w:sz="0" w:space="0" w:color="auto"/>
      </w:divBdr>
    </w:div>
    <w:div w:id="839271133">
      <w:bodyDiv w:val="1"/>
      <w:marLeft w:val="0"/>
      <w:marRight w:val="0"/>
      <w:marTop w:val="0"/>
      <w:marBottom w:val="0"/>
      <w:divBdr>
        <w:top w:val="none" w:sz="0" w:space="0" w:color="auto"/>
        <w:left w:val="none" w:sz="0" w:space="0" w:color="auto"/>
        <w:bottom w:val="none" w:sz="0" w:space="0" w:color="auto"/>
        <w:right w:val="none" w:sz="0" w:space="0" w:color="auto"/>
      </w:divBdr>
    </w:div>
    <w:div w:id="1009526572">
      <w:bodyDiv w:val="1"/>
      <w:marLeft w:val="0"/>
      <w:marRight w:val="0"/>
      <w:marTop w:val="0"/>
      <w:marBottom w:val="0"/>
      <w:divBdr>
        <w:top w:val="none" w:sz="0" w:space="0" w:color="auto"/>
        <w:left w:val="none" w:sz="0" w:space="0" w:color="auto"/>
        <w:bottom w:val="none" w:sz="0" w:space="0" w:color="auto"/>
        <w:right w:val="none" w:sz="0" w:space="0" w:color="auto"/>
      </w:divBdr>
    </w:div>
    <w:div w:id="1053698107">
      <w:bodyDiv w:val="1"/>
      <w:marLeft w:val="0"/>
      <w:marRight w:val="0"/>
      <w:marTop w:val="0"/>
      <w:marBottom w:val="0"/>
      <w:divBdr>
        <w:top w:val="none" w:sz="0" w:space="0" w:color="auto"/>
        <w:left w:val="none" w:sz="0" w:space="0" w:color="auto"/>
        <w:bottom w:val="none" w:sz="0" w:space="0" w:color="auto"/>
        <w:right w:val="none" w:sz="0" w:space="0" w:color="auto"/>
      </w:divBdr>
    </w:div>
    <w:div w:id="1078097213">
      <w:bodyDiv w:val="1"/>
      <w:marLeft w:val="0"/>
      <w:marRight w:val="0"/>
      <w:marTop w:val="0"/>
      <w:marBottom w:val="0"/>
      <w:divBdr>
        <w:top w:val="none" w:sz="0" w:space="0" w:color="auto"/>
        <w:left w:val="none" w:sz="0" w:space="0" w:color="auto"/>
        <w:bottom w:val="none" w:sz="0" w:space="0" w:color="auto"/>
        <w:right w:val="none" w:sz="0" w:space="0" w:color="auto"/>
      </w:divBdr>
    </w:div>
    <w:div w:id="120363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BF18-BB7A-456C-8E1F-0B08D957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12202</Words>
  <Characters>69555</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Xu</dc:creator>
  <cp:keywords/>
  <dc:description/>
  <cp:lastModifiedBy>Xu Wei</cp:lastModifiedBy>
  <cp:revision>25</cp:revision>
  <cp:lastPrinted>2019-10-29T09:44:00Z</cp:lastPrinted>
  <dcterms:created xsi:type="dcterms:W3CDTF">2020-02-06T15:22:00Z</dcterms:created>
  <dcterms:modified xsi:type="dcterms:W3CDTF">2020-05-07T00:47:00Z</dcterms:modified>
</cp:coreProperties>
</file>