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F39" w:rsidRPr="000E5648" w:rsidRDefault="00293F39" w:rsidP="00293F39">
      <w:pPr>
        <w:rPr>
          <w:rFonts w:cs="Arial"/>
          <w:b/>
        </w:rPr>
      </w:pPr>
      <w:r>
        <w:rPr>
          <w:rFonts w:cs="Arial"/>
          <w:b/>
        </w:rPr>
        <w:t xml:space="preserve">Additional file 3, </w:t>
      </w:r>
      <w:bookmarkStart w:id="0" w:name="_GoBack"/>
      <w:bookmarkEnd w:id="0"/>
      <w:r>
        <w:rPr>
          <w:rFonts w:cs="Arial"/>
          <w:b/>
        </w:rPr>
        <w:t>T</w:t>
      </w:r>
      <w:r w:rsidRPr="000E5648">
        <w:rPr>
          <w:rFonts w:cs="Arial"/>
          <w:b/>
        </w:rPr>
        <w:t>able</w:t>
      </w:r>
      <w:r>
        <w:rPr>
          <w:rFonts w:cs="Arial"/>
          <w:b/>
        </w:rPr>
        <w:t xml:space="preserve"> 3</w:t>
      </w:r>
      <w:r w:rsidRPr="000E5648">
        <w:rPr>
          <w:rFonts w:cs="Arial"/>
          <w:b/>
        </w:rPr>
        <w:t xml:space="preserve">: Comparison of matching variables of Ray </w:t>
      </w:r>
      <w:r>
        <w:rPr>
          <w:rFonts w:cs="Arial"/>
          <w:b/>
        </w:rPr>
        <w:t xml:space="preserve">[6] </w:t>
      </w:r>
      <w:r w:rsidRPr="000E5648">
        <w:rPr>
          <w:rFonts w:cs="Arial"/>
          <w:b/>
        </w:rPr>
        <w:t>and this study</w:t>
      </w:r>
    </w:p>
    <w:tbl>
      <w:tblPr>
        <w:tblW w:w="13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5460"/>
        <w:gridCol w:w="6020"/>
      </w:tblGrid>
      <w:tr w:rsidR="00293F39" w:rsidRPr="000E5648" w:rsidTr="00A366CF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szCs w:val="24"/>
                <w:lang w:val="de-DE" w:eastAsia="de-DE"/>
              </w:rPr>
            </w:pPr>
            <w:bookmarkStart w:id="1" w:name="RANGE!A1"/>
            <w:bookmarkEnd w:id="1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b/>
                <w:bCs/>
                <w:sz w:val="20"/>
                <w:lang w:val="de-DE" w:eastAsia="de-DE"/>
              </w:rPr>
            </w:pPr>
            <w:r w:rsidRPr="000E5648">
              <w:rPr>
                <w:rFonts w:cs="Arial"/>
                <w:b/>
                <w:bCs/>
                <w:sz w:val="20"/>
                <w:lang w:val="de-DE" w:eastAsia="de-DE"/>
              </w:rPr>
              <w:t xml:space="preserve">Variables of Ray </w:t>
            </w:r>
          </w:p>
        </w:tc>
        <w:tc>
          <w:tcPr>
            <w:tcW w:w="54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b/>
                <w:bCs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b/>
                <w:bCs/>
                <w:sz w:val="20"/>
                <w:lang w:val="de-DE" w:eastAsia="de-DE"/>
              </w:rPr>
              <w:t>Operationalisation</w:t>
            </w:r>
            <w:proofErr w:type="spellEnd"/>
            <w:r w:rsidRPr="000E5648">
              <w:rPr>
                <w:rFonts w:cs="Arial"/>
                <w:b/>
                <w:bCs/>
                <w:sz w:val="20"/>
                <w:lang w:val="de-DE" w:eastAsia="de-DE"/>
              </w:rPr>
              <w:t xml:space="preserve"> (</w:t>
            </w:r>
            <w:proofErr w:type="spellStart"/>
            <w:r w:rsidRPr="000E5648">
              <w:rPr>
                <w:rFonts w:cs="Arial"/>
                <w:b/>
                <w:bCs/>
                <w:sz w:val="20"/>
                <w:lang w:val="de-DE" w:eastAsia="de-DE"/>
              </w:rPr>
              <w:t>if</w:t>
            </w:r>
            <w:proofErr w:type="spellEnd"/>
            <w:r w:rsidRPr="000E5648">
              <w:rPr>
                <w:rFonts w:cs="Arial"/>
                <w:b/>
                <w:bCs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b/>
                <w:bCs/>
                <w:sz w:val="20"/>
                <w:lang w:val="de-DE" w:eastAsia="de-DE"/>
              </w:rPr>
              <w:t>possible</w:t>
            </w:r>
            <w:proofErr w:type="spellEnd"/>
            <w:r w:rsidRPr="000E5648">
              <w:rPr>
                <w:rFonts w:cs="Arial"/>
                <w:b/>
                <w:bCs/>
                <w:sz w:val="20"/>
                <w:lang w:val="de-DE" w:eastAsia="de-DE"/>
              </w:rPr>
              <w:t>)</w:t>
            </w:r>
          </w:p>
        </w:tc>
        <w:tc>
          <w:tcPr>
            <w:tcW w:w="6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b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b/>
                <w:sz w:val="20"/>
                <w:lang w:val="de-DE" w:eastAsia="de-DE"/>
              </w:rPr>
              <w:t>Matching</w:t>
            </w:r>
            <w:proofErr w:type="spellEnd"/>
            <w:r w:rsidRPr="000E5648">
              <w:rPr>
                <w:rFonts w:cs="Arial"/>
                <w:b/>
                <w:sz w:val="20"/>
                <w:lang w:val="de-DE" w:eastAsia="de-DE"/>
              </w:rPr>
              <w:t xml:space="preserve"> variable in </w:t>
            </w:r>
            <w:proofErr w:type="spellStart"/>
            <w:r w:rsidRPr="000E5648">
              <w:rPr>
                <w:rFonts w:cs="Arial"/>
                <w:b/>
                <w:sz w:val="20"/>
                <w:lang w:val="de-DE" w:eastAsia="de-DE"/>
              </w:rPr>
              <w:t>this</w:t>
            </w:r>
            <w:proofErr w:type="spellEnd"/>
            <w:r w:rsidRPr="000E5648">
              <w:rPr>
                <w:rFonts w:cs="Arial"/>
                <w:b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b/>
                <w:sz w:val="20"/>
                <w:lang w:val="de-DE" w:eastAsia="de-DE"/>
              </w:rPr>
              <w:t>study</w:t>
            </w:r>
            <w:proofErr w:type="spellEnd"/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Sex (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female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>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Indicated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sex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social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insurance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register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White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race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possible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; 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included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database</w:t>
            </w:r>
            <w:proofErr w:type="spellEnd"/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Age at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baseline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years</w:t>
            </w:r>
            <w:proofErr w:type="spell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Based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on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birth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date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indicated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social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insurance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register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Standard Metropolitan Statistical Area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Based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on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region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(‘Bundesland’)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indicated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social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insurance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register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; 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included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database</w:t>
            </w:r>
            <w:proofErr w:type="spellEnd"/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Medicaid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enrollment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disabled</w:t>
            </w:r>
            <w:proofErr w:type="spell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possible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; 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included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database</w:t>
            </w:r>
            <w:proofErr w:type="spellEnd"/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Year: 2012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Number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of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eligible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social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insurance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register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Year: 2013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Number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of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eligible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social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insurance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register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Year: 2014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Number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of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eligible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social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insurance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register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Year: 2015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Number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of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eligible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social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insurance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register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Year: 2016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Number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of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eligible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social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insurance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register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Back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pain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past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90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days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M54*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coded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last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three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quarters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Other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musculoskeletal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pain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past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90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days</w:t>
            </w:r>
            <w:proofErr w:type="spell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R52*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coded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last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three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quarters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 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Abdominal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pain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past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90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days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R10*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coded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last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three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quarters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Headache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past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90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days</w:t>
            </w:r>
            <w:proofErr w:type="spell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R51, G43*, G44*, G50.0, G50.1coded in last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three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quarters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Other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neurologic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pain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past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90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days</w:t>
            </w:r>
            <w:proofErr w:type="spell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E10.4-E14.4 AND G63.3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coded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last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three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quarters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Pesistent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back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pain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M54,-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Pesistent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musculoskeletal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pain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M79.6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Pesistent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 abdominal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pain</w:t>
            </w:r>
            <w:proofErr w:type="spell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R10.-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Pesistent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headache</w:t>
            </w:r>
            <w:proofErr w:type="spell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R51.-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Pesistent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neurologic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pain</w:t>
            </w:r>
            <w:proofErr w:type="spell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M79.2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108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Rheumatoid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arthritis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/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other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inflammatory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arthropathy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M05-M14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lastRenderedPageBreak/>
              <w:t>Current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opioid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≤60mg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morphine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equivalents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N02AA01, N02AA03, N02AA05, N02AX02, N02AX51, N02AE01, N02AB02, N02AX06, N07BC02 N02AB03 , N02AC03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;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only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opioid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-naive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Included</w:t>
            </w:r>
            <w:proofErr w:type="spellEnd"/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Current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opioid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60-120mg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morphine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equivalents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N02AA01, N02AA03, N02AA05, N02AX02, N02AX51, N02AE01, N02AB02, N02AX06, N07BC02 N02AB03 , N02AC03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;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only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opioid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-naive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Included</w:t>
            </w:r>
            <w:proofErr w:type="spellEnd"/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Current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opioid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&gt;120mg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morphine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equivalents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N02AA01, N02AA03, N02AA05, N02AX02, N02AX51, N02AE01, N02AB02, N02AX06, N07BC02 N02AB03 , N02AC03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;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only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opioid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-naive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included</w:t>
            </w:r>
            <w:proofErr w:type="spellEnd"/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Opioid,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N02AA01, N02AA03, N02AA05, N02AX02, N02AX51, N02AE01, N02AB02, N02AX06, N07BC02 N02AB03 , N02AC03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;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only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opioid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-naive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included</w:t>
            </w:r>
            <w:proofErr w:type="spellEnd"/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Opioid, 91-180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days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use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prior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year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N02AA01, N02AA03, N02AA05, N02AX02, N02AX51, N02AE01, N02AB02, N02AX06, N07BC02 N02AB03 , N02AC03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;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only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opioid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-naive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Included</w:t>
            </w:r>
            <w:proofErr w:type="spellEnd"/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Opioid, 181-270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days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use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prior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year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N02AA01, N02AA03, N02AA05, N02AX02, N02AX51, N02AE01, N02AB02, N02AX06, N07BC02 N02AB03 , N02AC03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;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only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opioid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-naive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Included</w:t>
            </w:r>
            <w:proofErr w:type="spellEnd"/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Opioid, &gt;270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days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use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prior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year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N02AA01, N02AA03, N02AA05, N02AX02, N02AX51, N02AE01, N02AB02, N02AX06, N07BC02 N02AB03 , N02AC03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;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only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opioid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-naive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Included</w:t>
            </w:r>
            <w:proofErr w:type="spellEnd"/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Skeletal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muscle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relaxant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M03A*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Skeletal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muscle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relaxant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&gt;270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days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use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prior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year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M03A*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Non-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steroidal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antiinflammatory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drug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M01A*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108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Non-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steroidal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antiinflammatory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drug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&gt;180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days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use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prior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year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M01A*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Corticosteroid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H02*, R01AD*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108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DMARD (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Disease-modifying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antirheumatic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drug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),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A07EC,  L01BA, L04AA, L04AX, M01C,  P01BA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Other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analgesic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other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N02*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Benzodiazepine,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N05BA*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Benzodiazepine,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current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&lt;5mg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diazepam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N05BA*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Benzodiazepine,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current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&gt;5mg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N05BA*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Benzodiazepine, 90-180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days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use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prior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year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N05BA*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lastRenderedPageBreak/>
              <w:t xml:space="preserve">Benzodiazepine, 181-270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days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use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prior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year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N05BA*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Benzodiazepine, &gt;270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days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use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prior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year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N05BA*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Antipsychotic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any</w:t>
            </w:r>
            <w:proofErr w:type="spell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N05A*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Zopiclon</w:t>
            </w:r>
            <w:proofErr w:type="spell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N05CF01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due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few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Zolpidem</w:t>
            </w:r>
            <w:proofErr w:type="spell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N05CF02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due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few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Zaleplon</w:t>
            </w:r>
            <w:proofErr w:type="spell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N05CF03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due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few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SSRI/SNRI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N06AB*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Trazodone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N06AX05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Other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antidepressant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Other N06A*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cannabinoid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drugs</w:t>
            </w:r>
            <w:proofErr w:type="spell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N02BG10, A04AD10, A04AD11, V90RA, V90RB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Other GABA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agonist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Hydroxyzine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N05BB01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Other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anxiolytic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Other N05*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Schizophrenia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other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psychosis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F20-F29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Bipolar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CodF31.- 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due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few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Depression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F32.-, F33.-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Other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affective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disorder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F38.-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Sleep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disorder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F51.-, G47.-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Panic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disorder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F40.01, F40.02, F41.0 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Anxiety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disorder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F41.-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ACE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inhibitor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CA09A, C09B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due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few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Angiotensin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receptor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blocker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C09CA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Anticoagulant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B01*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Aspirin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N02BA01, B01AC06 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Beta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blocker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C07*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Calcium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channel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blocker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C08*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Digoxin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C01AA05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Loop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diuretic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C03C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Other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diuretic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Other C03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Insulin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A10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Oral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hypoglycemic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A10X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Statin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C10AA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lastRenderedPageBreak/>
              <w:t>Fibrate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C10AB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Nitrate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C01DA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Platelet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inhibitor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B01AC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New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cardiovascular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medication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start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Serious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coronary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heart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disease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I20* - I25*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Cardiac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valve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disorder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I34.-, I35.-, I36.-, I37.-, I38.- 39.-*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Arrhythmia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I49.-as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Congestive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heart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failure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I50*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Cerebrovascular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disorder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I60*-I69* ICD-10 Code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Peripheral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vascular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disease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I73*, I74.2, I74.3, I74.4, I71.3, I71.5, I71.4, I71.6 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Diabetes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E10-E14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Hypertension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I10-I15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coded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Hyperlipidemia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E78.- 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Other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cardiovascular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diseases</w:t>
            </w:r>
            <w:proofErr w:type="spellEnd"/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I95.-I99.-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Obesity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E66.-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Smoking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possible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; variable 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included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databasse</w:t>
            </w:r>
            <w:proofErr w:type="spellEnd"/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Diabetes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complications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Fourth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number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from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0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until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8 of ICD-10 Code E10-E14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Diabetes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poor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control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possible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; variable 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included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databasse</w:t>
            </w:r>
            <w:proofErr w:type="spellEnd"/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Diabetes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hospitalization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E10-E14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admission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last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three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quarters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108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New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cardiovascular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I34.-, I35.-, I36.-, I37.-, I38.- 39.-*, I49.-, I50*, I60*-I69*, I73*, I74.2, I74.3, I74.4, I71.3, I71.5, I71.4, I71.6, I95.-I99.-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new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Unintentional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fall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V01.-Y84.-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Wheelchair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walker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possible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; variable 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included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databasse</w:t>
            </w:r>
            <w:proofErr w:type="spellEnd"/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Incontinence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R32.-, N39.4,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N39.3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Other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frailty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R54.-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Home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health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care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possible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; variable 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included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databasse</w:t>
            </w:r>
            <w:proofErr w:type="spellEnd"/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Beta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agonist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R03AA, R02BB, R03AC, R03CB, R03CC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lastRenderedPageBreak/>
              <w:t xml:space="preserve">Other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bronchodilator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Other R03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COPD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J44.-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Asthma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ICD-10 Code J45.-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ensured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diagnosis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Home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oxygen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V03AN01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due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few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Anticonvulsant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N03A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Seizure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disorder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G40*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Hospitalization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[t0-365]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ED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past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30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days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hospitalisation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last 1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quarter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with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emergency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admission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reason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07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Yes</w:t>
            </w:r>
          </w:p>
        </w:tc>
      </w:tr>
      <w:tr w:rsidR="00293F39" w:rsidRPr="000E5648" w:rsidTr="00A366CF">
        <w:trPr>
          <w:trHeight w:val="81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Cardiovascular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visit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past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year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visit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of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cardiologist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last 4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quarters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Outpatient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visits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past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year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: 6-20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number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of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visits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per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year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between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6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20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last 4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quarters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Outpatient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visits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past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year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: 21-60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number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of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visits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per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year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between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21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60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last 4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quarters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Outpatient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visits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past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year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: &gt;60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number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of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visits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per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and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year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more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than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60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the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last 4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quarters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Injury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stay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possible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; variable 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included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databasse</w:t>
            </w:r>
            <w:proofErr w:type="spellEnd"/>
          </w:p>
        </w:tc>
      </w:tr>
      <w:tr w:rsidR="00293F39" w:rsidRPr="000E5648" w:rsidTr="00A366CF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Injury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ED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visit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possible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; variable 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included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databasse</w:t>
            </w:r>
            <w:proofErr w:type="spellEnd"/>
          </w:p>
        </w:tc>
      </w:tr>
      <w:tr w:rsidR="00293F39" w:rsidRPr="000E5648" w:rsidTr="00A366CF">
        <w:trPr>
          <w:trHeight w:val="54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Injury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outpatient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visit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 xml:space="preserve">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possible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; variable not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included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in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databasse</w:t>
            </w:r>
            <w:proofErr w:type="spellEnd"/>
          </w:p>
        </w:tc>
      </w:tr>
      <w:tr w:rsidR="00293F39" w:rsidRPr="000E5648" w:rsidTr="00A366CF">
        <w:trPr>
          <w:trHeight w:val="82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Overdose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inpatient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stay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/ED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visit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r w:rsidRPr="000E5648">
              <w:rPr>
                <w:rFonts w:cs="Arial"/>
                <w:sz w:val="20"/>
                <w:lang w:val="de-DE" w:eastAsia="de-DE"/>
              </w:rPr>
              <w:t>T36-T50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3F39" w:rsidRPr="000E5648" w:rsidRDefault="00293F39" w:rsidP="00A366CF">
            <w:pPr>
              <w:suppressAutoHyphens w:val="0"/>
              <w:rPr>
                <w:rFonts w:cs="Arial"/>
                <w:sz w:val="20"/>
                <w:lang w:val="de-DE" w:eastAsia="de-DE"/>
              </w:rPr>
            </w:pP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No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, due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to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few</w:t>
            </w:r>
            <w:proofErr w:type="spellEnd"/>
            <w:r w:rsidRPr="000E5648">
              <w:rPr>
                <w:rFonts w:cs="Arial"/>
                <w:sz w:val="20"/>
                <w:lang w:val="de-DE" w:eastAsia="de-DE"/>
              </w:rPr>
              <w:t xml:space="preserve"> </w:t>
            </w:r>
            <w:proofErr w:type="spellStart"/>
            <w:r w:rsidRPr="000E5648">
              <w:rPr>
                <w:rFonts w:cs="Arial"/>
                <w:sz w:val="20"/>
                <w:lang w:val="de-DE" w:eastAsia="de-DE"/>
              </w:rPr>
              <w:t>patients</w:t>
            </w:r>
            <w:proofErr w:type="spellEnd"/>
          </w:p>
        </w:tc>
      </w:tr>
    </w:tbl>
    <w:p w:rsidR="00293F39" w:rsidRPr="000E5648" w:rsidRDefault="00293F39" w:rsidP="00293F39">
      <w:pPr>
        <w:rPr>
          <w:rFonts w:cs="Arial"/>
        </w:rPr>
      </w:pPr>
    </w:p>
    <w:p w:rsidR="00293F39" w:rsidRDefault="00293F39" w:rsidP="00293F39"/>
    <w:p w:rsidR="00293F39" w:rsidRPr="00293F39" w:rsidRDefault="00293F39" w:rsidP="00293F39"/>
    <w:sectPr w:rsidR="00293F39" w:rsidRPr="00293F3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39"/>
    <w:rsid w:val="001049D0"/>
    <w:rsid w:val="001C2751"/>
    <w:rsid w:val="00253D4F"/>
    <w:rsid w:val="00267812"/>
    <w:rsid w:val="00293F39"/>
    <w:rsid w:val="005822C0"/>
    <w:rsid w:val="00602EFE"/>
    <w:rsid w:val="00704692"/>
    <w:rsid w:val="00763980"/>
    <w:rsid w:val="007C6928"/>
    <w:rsid w:val="00841575"/>
    <w:rsid w:val="009B58F4"/>
    <w:rsid w:val="00B378B4"/>
    <w:rsid w:val="00C52C35"/>
    <w:rsid w:val="00C81DBF"/>
    <w:rsid w:val="00D5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91747"/>
  <w15:chartTrackingRefBased/>
  <w15:docId w15:val="{B7CD074D-7F86-4504-A9E5-DD94DEBE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93F39"/>
    <w:pPr>
      <w:suppressAutoHyphens/>
      <w:spacing w:after="0" w:line="240" w:lineRule="auto"/>
    </w:pPr>
    <w:rPr>
      <w:rFonts w:ascii="Arial" w:eastAsia="Times New Roman" w:hAnsi="Arial" w:cs="Times New Roman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1194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Saarbrücken gGmbH</Company>
  <LinksUpToDate>false</LinksUpToDate>
  <CharactersWithSpaces>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whaeuser an PC-15289</dc:creator>
  <cp:keywords/>
  <dc:description/>
  <cp:lastModifiedBy>whaeuser an PC-15289</cp:lastModifiedBy>
  <cp:revision>1</cp:revision>
  <dcterms:created xsi:type="dcterms:W3CDTF">2020-05-14T05:58:00Z</dcterms:created>
  <dcterms:modified xsi:type="dcterms:W3CDTF">2020-05-14T05:59:00Z</dcterms:modified>
</cp:coreProperties>
</file>