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86776" w14:textId="5703E4EC" w:rsidR="001B6FC5" w:rsidRPr="00A349AC" w:rsidRDefault="001B6FC5" w:rsidP="001B6FC5">
      <w:pPr>
        <w:rPr>
          <w:rFonts w:ascii="Times New Roman" w:hAnsi="Times New Roman" w:cs="Times New Roman"/>
          <w:b/>
          <w:bCs/>
        </w:rPr>
      </w:pPr>
      <w:r w:rsidRPr="001B6FC5">
        <w:rPr>
          <w:rFonts w:ascii="Times New Roman" w:hAnsi="Times New Roman" w:cs="Times New Roman"/>
          <w:b/>
          <w:bCs/>
        </w:rPr>
        <w:t>Additional File 1</w:t>
      </w:r>
      <w:r w:rsidR="00A349AC">
        <w:rPr>
          <w:rFonts w:ascii="Times New Roman" w:hAnsi="Times New Roman" w:cs="Times New Roman"/>
          <w:b/>
          <w:bCs/>
        </w:rPr>
        <w:t xml:space="preserve">: </w:t>
      </w:r>
      <w:r w:rsidR="00A349AC" w:rsidRPr="00A349AC">
        <w:rPr>
          <w:rFonts w:ascii="Times New Roman" w:hAnsi="Times New Roman" w:cs="Times New Roman"/>
          <w:b/>
          <w:bCs/>
        </w:rPr>
        <w:t>Criterion latent variable quartile plots for all significant effects for each model.</w:t>
      </w:r>
      <w:r w:rsidR="00A349AC">
        <w:rPr>
          <w:rFonts w:ascii="Times New Roman" w:hAnsi="Times New Roman" w:cs="Times New Roman"/>
          <w:b/>
          <w:bCs/>
        </w:rPr>
        <w:t xml:space="preserve"> </w:t>
      </w:r>
      <w:r w:rsidR="00A349AC">
        <w:rPr>
          <w:rFonts w:ascii="Times New Roman" w:hAnsi="Times New Roman" w:cs="Times New Roman"/>
        </w:rPr>
        <w:t>For each significant effect, t</w:t>
      </w:r>
      <w:r>
        <w:rPr>
          <w:rFonts w:ascii="Times New Roman" w:hAnsi="Times New Roman" w:cs="Times New Roman"/>
        </w:rPr>
        <w:t>he</w:t>
      </w:r>
      <w:r w:rsidR="004D3BC1">
        <w:rPr>
          <w:rFonts w:ascii="Times New Roman" w:hAnsi="Times New Roman" w:cs="Times New Roman"/>
        </w:rPr>
        <w:t xml:space="preserve"> dataset is divided into quartiles and the</w:t>
      </w:r>
      <w:r>
        <w:rPr>
          <w:rFonts w:ascii="Times New Roman" w:hAnsi="Times New Roman" w:cs="Times New Roman"/>
        </w:rPr>
        <w:t xml:space="preserve"> </w:t>
      </w:r>
      <w:r w:rsidRPr="001B6FC5">
        <w:rPr>
          <w:rFonts w:ascii="Times New Roman" w:hAnsi="Times New Roman" w:cs="Times New Roman"/>
        </w:rPr>
        <w:t>mean value of each criterion latent variable for each qua</w:t>
      </w:r>
      <w:r>
        <w:rPr>
          <w:rFonts w:ascii="Times New Roman" w:hAnsi="Times New Roman" w:cs="Times New Roman"/>
        </w:rPr>
        <w:t>rt</w:t>
      </w:r>
      <w:r w:rsidRPr="001B6FC5">
        <w:rPr>
          <w:rFonts w:ascii="Times New Roman" w:hAnsi="Times New Roman" w:cs="Times New Roman"/>
        </w:rPr>
        <w:t>ile</w:t>
      </w:r>
      <w:r>
        <w:rPr>
          <w:rFonts w:ascii="Times New Roman" w:hAnsi="Times New Roman" w:cs="Times New Roman"/>
        </w:rPr>
        <w:t xml:space="preserve"> is plotted to determine whether </w:t>
      </w:r>
      <w:r w:rsidRPr="001B6FC5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nonlinear </w:t>
      </w:r>
      <w:r w:rsidRPr="001B6FC5">
        <w:rPr>
          <w:rFonts w:ascii="Times New Roman" w:hAnsi="Times New Roman" w:cs="Times New Roman"/>
        </w:rPr>
        <w:t xml:space="preserve">functions discovered by </w:t>
      </w:r>
      <w:r>
        <w:rPr>
          <w:rFonts w:ascii="Times New Roman" w:hAnsi="Times New Roman" w:cs="Times New Roman"/>
        </w:rPr>
        <w:t xml:space="preserve">the </w:t>
      </w:r>
      <w:proofErr w:type="spellStart"/>
      <w:r w:rsidRPr="001B6FC5">
        <w:rPr>
          <w:rFonts w:ascii="Times New Roman" w:hAnsi="Times New Roman" w:cs="Times New Roman"/>
        </w:rPr>
        <w:t>WarpPLS</w:t>
      </w:r>
      <w:proofErr w:type="spellEnd"/>
      <w:r w:rsidRPr="001B6F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software </w:t>
      </w:r>
      <w:r w:rsidRPr="001B6FC5">
        <w:rPr>
          <w:rFonts w:ascii="Times New Roman" w:hAnsi="Times New Roman" w:cs="Times New Roman"/>
        </w:rPr>
        <w:t>represent good approximations of the true underlying functions</w:t>
      </w:r>
      <w:r>
        <w:rPr>
          <w:rFonts w:ascii="Times New Roman" w:hAnsi="Times New Roman" w:cs="Times New Roman"/>
        </w:rPr>
        <w:t xml:space="preserve"> in the data. The shape of these plots can be compared to the best-fitting curve</w:t>
      </w:r>
      <w:r w:rsidR="009677E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plot</w:t>
      </w:r>
      <w:r w:rsidR="009677EC">
        <w:rPr>
          <w:rFonts w:ascii="Times New Roman" w:hAnsi="Times New Roman" w:cs="Times New Roman"/>
        </w:rPr>
        <w:t>ted</w:t>
      </w:r>
      <w:r>
        <w:rPr>
          <w:rFonts w:ascii="Times New Roman" w:hAnsi="Times New Roman" w:cs="Times New Roman"/>
        </w:rPr>
        <w:t xml:space="preserve"> for each model in Figures </w:t>
      </w:r>
      <w:r w:rsidR="00EE7A8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-</w:t>
      </w:r>
      <w:r w:rsidR="00EE7A8D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</w:t>
      </w:r>
    </w:p>
    <w:p w14:paraId="54A4136E" w14:textId="3A058969" w:rsidR="001B6FC5" w:rsidRDefault="001B6FC5" w:rsidP="001B6FC5">
      <w:pPr>
        <w:rPr>
          <w:rFonts w:ascii="Times New Roman" w:hAnsi="Times New Roman" w:cs="Times New Roman"/>
        </w:rPr>
      </w:pPr>
    </w:p>
    <w:p w14:paraId="0738DDBF" w14:textId="77777777" w:rsidR="00551F30" w:rsidRDefault="00551F30" w:rsidP="001B6FC5">
      <w:pPr>
        <w:rPr>
          <w:rFonts w:ascii="Times New Roman" w:hAnsi="Times New Roman" w:cs="Times New Roman"/>
        </w:rPr>
      </w:pPr>
    </w:p>
    <w:p w14:paraId="16DA7193" w14:textId="7CC52557" w:rsidR="008947D6" w:rsidRDefault="008947D6" w:rsidP="001B6FC5">
      <w:pPr>
        <w:jc w:val="center"/>
        <w:rPr>
          <w:rFonts w:ascii="Times New Roman" w:hAnsi="Times New Roman" w:cs="Times New Roman"/>
        </w:rPr>
      </w:pPr>
      <w:r w:rsidRPr="008947D6">
        <w:rPr>
          <w:rFonts w:ascii="Times New Roman" w:hAnsi="Times New Roman" w:cs="Times New Roman"/>
          <w:noProof/>
        </w:rPr>
        <w:drawing>
          <wp:inline distT="0" distB="0" distL="0" distR="0" wp14:anchorId="05307901" wp14:editId="2F9ECC84">
            <wp:extent cx="1828800" cy="182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47D6">
        <w:rPr>
          <w:rFonts w:ascii="Times New Roman" w:hAnsi="Times New Roman" w:cs="Times New Roman"/>
          <w:noProof/>
        </w:rPr>
        <w:drawing>
          <wp:inline distT="0" distB="0" distL="0" distR="0" wp14:anchorId="3867C6AC" wp14:editId="003D996B">
            <wp:extent cx="1828800" cy="1828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C33D7" w14:textId="77777777" w:rsidR="001B6FC5" w:rsidRDefault="001B6FC5">
      <w:pPr>
        <w:rPr>
          <w:rFonts w:ascii="Times New Roman" w:hAnsi="Times New Roman" w:cs="Times New Roman"/>
        </w:rPr>
      </w:pPr>
    </w:p>
    <w:p w14:paraId="2F763696" w14:textId="3BD090F4" w:rsidR="00551F30" w:rsidRPr="00551F30" w:rsidRDefault="00551F30" w:rsidP="00551F30">
      <w:pPr>
        <w:rPr>
          <w:rFonts w:ascii="Times New Roman" w:hAnsi="Times New Roman" w:cs="Times New Roman"/>
        </w:rPr>
      </w:pPr>
      <w:r w:rsidRPr="001B6FC5">
        <w:rPr>
          <w:rFonts w:ascii="Times New Roman" w:hAnsi="Times New Roman" w:cs="Times New Roman"/>
          <w:b/>
          <w:bCs/>
        </w:rPr>
        <w:t>Model 1</w:t>
      </w:r>
      <w:r>
        <w:rPr>
          <w:rFonts w:ascii="Times New Roman" w:hAnsi="Times New Roman" w:cs="Times New Roman"/>
          <w:b/>
          <w:bCs/>
        </w:rPr>
        <w:t xml:space="preserve">. </w:t>
      </w:r>
      <w:r w:rsidRPr="00551F30">
        <w:rPr>
          <w:rFonts w:ascii="Times New Roman" w:hAnsi="Times New Roman" w:cs="Times New Roman"/>
        </w:rPr>
        <w:t xml:space="preserve">Quantile plot of the significant association between </w:t>
      </w:r>
      <w:r>
        <w:rPr>
          <w:rFonts w:ascii="Times New Roman" w:hAnsi="Times New Roman" w:cs="Times New Roman"/>
        </w:rPr>
        <w:t xml:space="preserve">evoked </w:t>
      </w:r>
      <w:r w:rsidRPr="00551F30">
        <w:rPr>
          <w:rFonts w:ascii="Times New Roman" w:hAnsi="Times New Roman" w:cs="Times New Roman"/>
        </w:rPr>
        <w:t>MSE</w:t>
      </w:r>
      <w:r w:rsidRPr="00551F30">
        <w:rPr>
          <w:rFonts w:ascii="Times New Roman" w:hAnsi="Times New Roman" w:cs="Times New Roman"/>
          <w:i/>
          <w:vertAlign w:val="subscript"/>
        </w:rPr>
        <w:t>AUC</w:t>
      </w:r>
      <w:r w:rsidRPr="00551F30">
        <w:rPr>
          <w:rFonts w:ascii="Times New Roman" w:hAnsi="Times New Roman" w:cs="Times New Roman"/>
        </w:rPr>
        <w:t xml:space="preserve"> and </w:t>
      </w:r>
      <w:r w:rsidRPr="00551F30">
        <w:rPr>
          <w:rFonts w:ascii="Times New Roman" w:hAnsi="Times New Roman" w:cs="Times New Roman"/>
          <w:i/>
        </w:rPr>
        <w:t>OXTR</w:t>
      </w:r>
      <w:r w:rsidRPr="00551F30">
        <w:rPr>
          <w:rFonts w:ascii="Times New Roman" w:hAnsi="Times New Roman" w:cs="Times New Roman"/>
        </w:rPr>
        <w:t xml:space="preserve">m (left, compare to Figure 5C), and </w:t>
      </w:r>
      <w:r w:rsidR="00F134F0">
        <w:rPr>
          <w:rFonts w:ascii="Times New Roman" w:hAnsi="Times New Roman" w:cs="Times New Roman"/>
        </w:rPr>
        <w:t xml:space="preserve">evoked </w:t>
      </w:r>
      <w:r w:rsidRPr="00551F30">
        <w:rPr>
          <w:rFonts w:ascii="Times New Roman" w:hAnsi="Times New Roman" w:cs="Times New Roman"/>
        </w:rPr>
        <w:t>MSE</w:t>
      </w:r>
      <w:r w:rsidRPr="00551F30">
        <w:rPr>
          <w:rFonts w:ascii="Times New Roman" w:hAnsi="Times New Roman" w:cs="Times New Roman"/>
          <w:i/>
          <w:vertAlign w:val="subscript"/>
        </w:rPr>
        <w:t>AUC</w:t>
      </w:r>
      <w:r w:rsidRPr="00551F30">
        <w:rPr>
          <w:rFonts w:ascii="Times New Roman" w:hAnsi="Times New Roman" w:cs="Times New Roman"/>
        </w:rPr>
        <w:t xml:space="preserve"> and IBQ-R (right, compare to Figure 5D).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Abbreviations: </w:t>
      </w:r>
      <w:r w:rsidRPr="00551F30">
        <w:rPr>
          <w:rFonts w:ascii="Times New Roman" w:hAnsi="Times New Roman" w:cs="Times New Roman"/>
        </w:rPr>
        <w:t>MSE</w:t>
      </w:r>
      <w:r w:rsidRPr="00551F30">
        <w:rPr>
          <w:rFonts w:ascii="Times New Roman" w:hAnsi="Times New Roman" w:cs="Times New Roman"/>
          <w:i/>
          <w:vertAlign w:val="subscript"/>
        </w:rPr>
        <w:t>AUC</w:t>
      </w:r>
      <w:r w:rsidRPr="00551F30">
        <w:rPr>
          <w:rFonts w:ascii="Times New Roman" w:hAnsi="Times New Roman" w:cs="Times New Roman"/>
        </w:rPr>
        <w:t>, area under the multiscale entropy curve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i/>
          <w:iCs/>
        </w:rPr>
        <w:t>OXTR</w:t>
      </w:r>
      <w:r>
        <w:rPr>
          <w:rFonts w:ascii="Times New Roman" w:hAnsi="Times New Roman" w:cs="Times New Roman"/>
        </w:rPr>
        <w:t xml:space="preserve">m, DNA methylation of the oxytocin receptor gene; IBQ-R, </w:t>
      </w:r>
      <w:r w:rsidRPr="00551F30">
        <w:rPr>
          <w:rFonts w:ascii="Times New Roman" w:hAnsi="Times New Roman" w:cs="Times New Roman"/>
        </w:rPr>
        <w:t>Revised Infant Behavioral Questionnaire</w:t>
      </w:r>
      <w:r>
        <w:rPr>
          <w:rFonts w:ascii="Times New Roman" w:hAnsi="Times New Roman" w:cs="Times New Roman"/>
        </w:rPr>
        <w:t>.</w:t>
      </w:r>
    </w:p>
    <w:p w14:paraId="37F82E81" w14:textId="77777777" w:rsidR="001B6FC5" w:rsidRDefault="001B6FC5">
      <w:pPr>
        <w:rPr>
          <w:rFonts w:ascii="Times New Roman" w:hAnsi="Times New Roman" w:cs="Times New Roman"/>
        </w:rPr>
      </w:pPr>
    </w:p>
    <w:p w14:paraId="04472FE8" w14:textId="77777777" w:rsidR="00551F30" w:rsidRDefault="00551F3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7CF8C31" w14:textId="2EAAE685" w:rsidR="008947D6" w:rsidRDefault="008947D6" w:rsidP="001B6FC5">
      <w:pPr>
        <w:jc w:val="center"/>
        <w:rPr>
          <w:rFonts w:ascii="Times New Roman" w:hAnsi="Times New Roman" w:cs="Times New Roman"/>
        </w:rPr>
      </w:pPr>
      <w:r w:rsidRPr="008947D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1811EB" wp14:editId="1674506C">
            <wp:extent cx="1828800" cy="1828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47D6">
        <w:rPr>
          <w:rFonts w:ascii="Times New Roman" w:hAnsi="Times New Roman" w:cs="Times New Roman"/>
          <w:noProof/>
        </w:rPr>
        <w:drawing>
          <wp:inline distT="0" distB="0" distL="0" distR="0" wp14:anchorId="4293BD64" wp14:editId="38D58636">
            <wp:extent cx="1828800" cy="1828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F395C" w14:textId="77777777" w:rsidR="00551F30" w:rsidRDefault="00551F30" w:rsidP="00551F30">
      <w:pPr>
        <w:rPr>
          <w:rFonts w:ascii="Times New Roman" w:hAnsi="Times New Roman" w:cs="Times New Roman"/>
          <w:b/>
          <w:bCs/>
        </w:rPr>
      </w:pPr>
    </w:p>
    <w:p w14:paraId="5DE2311A" w14:textId="25588B11" w:rsidR="00551F30" w:rsidRPr="00551F30" w:rsidRDefault="00551F30" w:rsidP="00551F30">
      <w:pPr>
        <w:rPr>
          <w:rFonts w:ascii="Times New Roman" w:hAnsi="Times New Roman" w:cs="Times New Roman"/>
        </w:rPr>
      </w:pPr>
      <w:r w:rsidRPr="001B6FC5">
        <w:rPr>
          <w:rFonts w:ascii="Times New Roman" w:hAnsi="Times New Roman" w:cs="Times New Roman"/>
          <w:b/>
          <w:bCs/>
        </w:rPr>
        <w:t>Model 2</w:t>
      </w:r>
      <w:r>
        <w:rPr>
          <w:rFonts w:ascii="Times New Roman" w:hAnsi="Times New Roman" w:cs="Times New Roman"/>
          <w:b/>
          <w:bCs/>
        </w:rPr>
        <w:t xml:space="preserve">. </w:t>
      </w:r>
      <w:r w:rsidRPr="00551F30">
        <w:rPr>
          <w:rFonts w:ascii="Times New Roman" w:hAnsi="Times New Roman" w:cs="Times New Roman"/>
        </w:rPr>
        <w:t xml:space="preserve">Quantile plot of the significant association between </w:t>
      </w:r>
      <w:proofErr w:type="gramStart"/>
      <w:r w:rsidR="00F134F0">
        <w:rPr>
          <w:rFonts w:ascii="Times New Roman" w:hAnsi="Times New Roman" w:cs="Times New Roman"/>
        </w:rPr>
        <w:t>socially-evoked</w:t>
      </w:r>
      <w:proofErr w:type="gramEnd"/>
      <w:r w:rsidR="00F134F0">
        <w:rPr>
          <w:rFonts w:ascii="Times New Roman" w:hAnsi="Times New Roman" w:cs="Times New Roman"/>
        </w:rPr>
        <w:t xml:space="preserve"> </w:t>
      </w:r>
      <w:r w:rsidRPr="00551F30">
        <w:rPr>
          <w:rFonts w:ascii="Times New Roman" w:hAnsi="Times New Roman" w:cs="Times New Roman"/>
        </w:rPr>
        <w:t>MSE</w:t>
      </w:r>
      <w:r w:rsidRPr="00551F30">
        <w:rPr>
          <w:rFonts w:ascii="Times New Roman" w:hAnsi="Times New Roman" w:cs="Times New Roman"/>
          <w:i/>
          <w:vertAlign w:val="subscript"/>
        </w:rPr>
        <w:t>AUC</w:t>
      </w:r>
      <w:r w:rsidRPr="00551F30">
        <w:rPr>
          <w:rFonts w:ascii="Times New Roman" w:hAnsi="Times New Roman" w:cs="Times New Roman"/>
        </w:rPr>
        <w:t xml:space="preserve"> and </w:t>
      </w:r>
      <w:r w:rsidRPr="00551F30">
        <w:rPr>
          <w:rFonts w:ascii="Times New Roman" w:hAnsi="Times New Roman" w:cs="Times New Roman"/>
          <w:i/>
        </w:rPr>
        <w:t>OXTR</w:t>
      </w:r>
      <w:r w:rsidRPr="00551F30">
        <w:rPr>
          <w:rFonts w:ascii="Times New Roman" w:hAnsi="Times New Roman" w:cs="Times New Roman"/>
        </w:rPr>
        <w:t xml:space="preserve">m (left, compare to Figure </w:t>
      </w:r>
      <w:r>
        <w:rPr>
          <w:rFonts w:ascii="Times New Roman" w:hAnsi="Times New Roman" w:cs="Times New Roman"/>
        </w:rPr>
        <w:t>6</w:t>
      </w:r>
      <w:r w:rsidRPr="00551F30">
        <w:rPr>
          <w:rFonts w:ascii="Times New Roman" w:hAnsi="Times New Roman" w:cs="Times New Roman"/>
        </w:rPr>
        <w:t xml:space="preserve">C), and </w:t>
      </w:r>
      <w:r w:rsidR="00F134F0">
        <w:rPr>
          <w:rFonts w:ascii="Times New Roman" w:hAnsi="Times New Roman" w:cs="Times New Roman"/>
        </w:rPr>
        <w:t xml:space="preserve">socially-evoked </w:t>
      </w:r>
      <w:r w:rsidRPr="00551F30">
        <w:rPr>
          <w:rFonts w:ascii="Times New Roman" w:hAnsi="Times New Roman" w:cs="Times New Roman"/>
        </w:rPr>
        <w:t>MSE</w:t>
      </w:r>
      <w:r w:rsidRPr="00551F30">
        <w:rPr>
          <w:rFonts w:ascii="Times New Roman" w:hAnsi="Times New Roman" w:cs="Times New Roman"/>
          <w:i/>
          <w:vertAlign w:val="subscript"/>
        </w:rPr>
        <w:t>AUC</w:t>
      </w:r>
      <w:r w:rsidRPr="00551F30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Social</w:t>
      </w:r>
      <w:r w:rsidRPr="00551F30">
        <w:rPr>
          <w:rFonts w:ascii="Times New Roman" w:hAnsi="Times New Roman" w:cs="Times New Roman"/>
        </w:rPr>
        <w:t xml:space="preserve"> IBQ-R (right, compare to Figure </w:t>
      </w:r>
      <w:r>
        <w:rPr>
          <w:rFonts w:ascii="Times New Roman" w:hAnsi="Times New Roman" w:cs="Times New Roman"/>
        </w:rPr>
        <w:t>6</w:t>
      </w:r>
      <w:r w:rsidRPr="00551F30">
        <w:rPr>
          <w:rFonts w:ascii="Times New Roman" w:hAnsi="Times New Roman" w:cs="Times New Roman"/>
        </w:rPr>
        <w:t>D).</w:t>
      </w:r>
      <w:r>
        <w:rPr>
          <w:rFonts w:ascii="Times New Roman" w:hAnsi="Times New Roman" w:cs="Times New Roman"/>
        </w:rPr>
        <w:t xml:space="preserve"> Abbreviations: </w:t>
      </w:r>
      <w:r w:rsidRPr="00551F30">
        <w:rPr>
          <w:rFonts w:ascii="Times New Roman" w:hAnsi="Times New Roman" w:cs="Times New Roman"/>
        </w:rPr>
        <w:t>MSE</w:t>
      </w:r>
      <w:r w:rsidRPr="00551F30">
        <w:rPr>
          <w:rFonts w:ascii="Times New Roman" w:hAnsi="Times New Roman" w:cs="Times New Roman"/>
          <w:i/>
          <w:vertAlign w:val="subscript"/>
        </w:rPr>
        <w:t>AUC</w:t>
      </w:r>
      <w:r w:rsidRPr="00551F30">
        <w:rPr>
          <w:rFonts w:ascii="Times New Roman" w:hAnsi="Times New Roman" w:cs="Times New Roman"/>
        </w:rPr>
        <w:t>, area under the multiscale entropy curve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i/>
          <w:iCs/>
        </w:rPr>
        <w:t>OXTR</w:t>
      </w:r>
      <w:r>
        <w:rPr>
          <w:rFonts w:ascii="Times New Roman" w:hAnsi="Times New Roman" w:cs="Times New Roman"/>
        </w:rPr>
        <w:t xml:space="preserve">m, DNA methylation of the oxytocin receptor gene; IBQ-R, </w:t>
      </w:r>
      <w:r w:rsidRPr="00551F30">
        <w:rPr>
          <w:rFonts w:ascii="Times New Roman" w:hAnsi="Times New Roman" w:cs="Times New Roman"/>
        </w:rPr>
        <w:t>Revised Infant Behavioral Questionnaire</w:t>
      </w:r>
      <w:r>
        <w:rPr>
          <w:rFonts w:ascii="Times New Roman" w:hAnsi="Times New Roman" w:cs="Times New Roman"/>
        </w:rPr>
        <w:t>.</w:t>
      </w:r>
    </w:p>
    <w:p w14:paraId="7211EF52" w14:textId="4982AD2D" w:rsidR="00551F30" w:rsidRDefault="00551F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D2EC11" w14:textId="24039404" w:rsidR="008947D6" w:rsidRDefault="008947D6" w:rsidP="008947D6">
      <w:pPr>
        <w:jc w:val="center"/>
        <w:rPr>
          <w:rFonts w:ascii="Times New Roman" w:hAnsi="Times New Roman" w:cs="Times New Roman"/>
        </w:rPr>
      </w:pPr>
      <w:r w:rsidRPr="008947D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D6088A2" wp14:editId="5B66A709">
            <wp:extent cx="1600200" cy="1828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47D6">
        <w:rPr>
          <w:rFonts w:ascii="Times New Roman" w:hAnsi="Times New Roman" w:cs="Times New Roman"/>
          <w:noProof/>
        </w:rPr>
        <w:drawing>
          <wp:inline distT="0" distB="0" distL="0" distR="0" wp14:anchorId="45317598" wp14:editId="157918EB">
            <wp:extent cx="1600200" cy="1828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47D6">
        <w:rPr>
          <w:rFonts w:ascii="Times New Roman" w:hAnsi="Times New Roman" w:cs="Times New Roman"/>
          <w:noProof/>
        </w:rPr>
        <w:drawing>
          <wp:inline distT="0" distB="0" distL="0" distR="0" wp14:anchorId="385218F2" wp14:editId="4093DE4C">
            <wp:extent cx="1600200" cy="1828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FD70B" w14:textId="77777777" w:rsidR="001B6FC5" w:rsidRDefault="001B6FC5">
      <w:pPr>
        <w:rPr>
          <w:rFonts w:ascii="Times New Roman" w:hAnsi="Times New Roman" w:cs="Times New Roman"/>
        </w:rPr>
      </w:pPr>
    </w:p>
    <w:p w14:paraId="6B053F53" w14:textId="1AC80D23" w:rsidR="00551F30" w:rsidRPr="001B6FC5" w:rsidRDefault="00551F30" w:rsidP="00551F30">
      <w:pPr>
        <w:rPr>
          <w:rFonts w:ascii="Times New Roman" w:hAnsi="Times New Roman" w:cs="Times New Roman"/>
          <w:b/>
          <w:bCs/>
        </w:rPr>
      </w:pPr>
      <w:r w:rsidRPr="001B6FC5">
        <w:rPr>
          <w:rFonts w:ascii="Times New Roman" w:hAnsi="Times New Roman" w:cs="Times New Roman"/>
          <w:b/>
          <w:bCs/>
        </w:rPr>
        <w:t>Model 3</w:t>
      </w:r>
      <w:r>
        <w:rPr>
          <w:rFonts w:ascii="Times New Roman" w:hAnsi="Times New Roman" w:cs="Times New Roman"/>
          <w:b/>
          <w:bCs/>
        </w:rPr>
        <w:t xml:space="preserve">. </w:t>
      </w:r>
      <w:r w:rsidRPr="00551F30">
        <w:rPr>
          <w:rFonts w:ascii="Times New Roman" w:hAnsi="Times New Roman" w:cs="Times New Roman"/>
        </w:rPr>
        <w:t xml:space="preserve">Quantile plot of the significant association between </w:t>
      </w:r>
      <w:r>
        <w:rPr>
          <w:rFonts w:ascii="Times New Roman" w:hAnsi="Times New Roman" w:cs="Times New Roman"/>
        </w:rPr>
        <w:t xml:space="preserve">ongoing </w:t>
      </w:r>
      <w:r w:rsidRPr="00551F30">
        <w:rPr>
          <w:rFonts w:ascii="Times New Roman" w:hAnsi="Times New Roman" w:cs="Times New Roman"/>
        </w:rPr>
        <w:t>MSE</w:t>
      </w:r>
      <w:r w:rsidRPr="00551F30">
        <w:rPr>
          <w:rFonts w:ascii="Times New Roman" w:hAnsi="Times New Roman" w:cs="Times New Roman"/>
          <w:i/>
          <w:vertAlign w:val="subscript"/>
        </w:rPr>
        <w:t>AUC</w:t>
      </w:r>
      <w:r w:rsidRPr="00551F30">
        <w:rPr>
          <w:rFonts w:ascii="Times New Roman" w:hAnsi="Times New Roman" w:cs="Times New Roman"/>
        </w:rPr>
        <w:t xml:space="preserve"> and </w:t>
      </w:r>
      <w:r w:rsidRPr="00551F30">
        <w:rPr>
          <w:rFonts w:ascii="Times New Roman" w:hAnsi="Times New Roman" w:cs="Times New Roman"/>
          <w:i/>
        </w:rPr>
        <w:t>OXTR</w:t>
      </w:r>
      <w:r w:rsidRPr="00551F30">
        <w:rPr>
          <w:rFonts w:ascii="Times New Roman" w:hAnsi="Times New Roman" w:cs="Times New Roman"/>
        </w:rPr>
        <w:t xml:space="preserve">m (left, compare to Figure </w:t>
      </w:r>
      <w:r>
        <w:rPr>
          <w:rFonts w:ascii="Times New Roman" w:hAnsi="Times New Roman" w:cs="Times New Roman"/>
        </w:rPr>
        <w:t>7</w:t>
      </w:r>
      <w:r w:rsidRPr="00551F30">
        <w:rPr>
          <w:rFonts w:ascii="Times New Roman" w:hAnsi="Times New Roman" w:cs="Times New Roman"/>
        </w:rPr>
        <w:t xml:space="preserve">C), </w:t>
      </w:r>
      <w:r w:rsidR="00F134F0">
        <w:rPr>
          <w:rFonts w:ascii="Times New Roman" w:hAnsi="Times New Roman" w:cs="Times New Roman"/>
        </w:rPr>
        <w:t xml:space="preserve">ongoing </w:t>
      </w:r>
      <w:r w:rsidRPr="00551F30">
        <w:rPr>
          <w:rFonts w:ascii="Times New Roman" w:hAnsi="Times New Roman" w:cs="Times New Roman"/>
        </w:rPr>
        <w:t>MSE</w:t>
      </w:r>
      <w:r w:rsidRPr="00551F30">
        <w:rPr>
          <w:rFonts w:ascii="Times New Roman" w:hAnsi="Times New Roman" w:cs="Times New Roman"/>
          <w:i/>
          <w:vertAlign w:val="subscript"/>
        </w:rPr>
        <w:t>AUC</w:t>
      </w:r>
      <w:r w:rsidRPr="00551F30">
        <w:rPr>
          <w:rFonts w:ascii="Times New Roman" w:hAnsi="Times New Roman" w:cs="Times New Roman"/>
        </w:rPr>
        <w:t xml:space="preserve"> and </w:t>
      </w:r>
      <w:r w:rsidR="00F134F0">
        <w:rPr>
          <w:rFonts w:ascii="Times New Roman" w:hAnsi="Times New Roman" w:cs="Times New Roman"/>
        </w:rPr>
        <w:t xml:space="preserve">Social </w:t>
      </w:r>
      <w:r w:rsidRPr="00551F30">
        <w:rPr>
          <w:rFonts w:ascii="Times New Roman" w:hAnsi="Times New Roman" w:cs="Times New Roman"/>
        </w:rPr>
        <w:t>IBQ-R (</w:t>
      </w:r>
      <w:r>
        <w:rPr>
          <w:rFonts w:ascii="Times New Roman" w:hAnsi="Times New Roman" w:cs="Times New Roman"/>
        </w:rPr>
        <w:t>center</w:t>
      </w:r>
      <w:r w:rsidRPr="00551F30">
        <w:rPr>
          <w:rFonts w:ascii="Times New Roman" w:hAnsi="Times New Roman" w:cs="Times New Roman"/>
        </w:rPr>
        <w:t xml:space="preserve">, compare to Figure </w:t>
      </w:r>
      <w:r>
        <w:rPr>
          <w:rFonts w:ascii="Times New Roman" w:hAnsi="Times New Roman" w:cs="Times New Roman"/>
        </w:rPr>
        <w:t>7</w:t>
      </w:r>
      <w:r w:rsidRPr="00551F30">
        <w:rPr>
          <w:rFonts w:ascii="Times New Roman" w:hAnsi="Times New Roman" w:cs="Times New Roman"/>
        </w:rPr>
        <w:t>D)</w:t>
      </w:r>
      <w:r w:rsidR="00F134F0">
        <w:rPr>
          <w:rFonts w:ascii="Times New Roman" w:hAnsi="Times New Roman" w:cs="Times New Roman"/>
        </w:rPr>
        <w:t>, and ongoing</w:t>
      </w:r>
      <w:r w:rsidR="00F134F0" w:rsidRPr="00F134F0">
        <w:rPr>
          <w:rFonts w:ascii="Times New Roman" w:hAnsi="Times New Roman" w:cs="Times New Roman"/>
        </w:rPr>
        <w:t xml:space="preserve"> </w:t>
      </w:r>
      <w:r w:rsidR="00F134F0" w:rsidRPr="00551F30">
        <w:rPr>
          <w:rFonts w:ascii="Times New Roman" w:hAnsi="Times New Roman" w:cs="Times New Roman"/>
        </w:rPr>
        <w:t>MSE</w:t>
      </w:r>
      <w:r w:rsidR="00F134F0" w:rsidRPr="00551F30">
        <w:rPr>
          <w:rFonts w:ascii="Times New Roman" w:hAnsi="Times New Roman" w:cs="Times New Roman"/>
          <w:i/>
          <w:vertAlign w:val="subscript"/>
        </w:rPr>
        <w:t>AUC</w:t>
      </w:r>
      <w:r w:rsidR="00F134F0" w:rsidRPr="00551F30">
        <w:rPr>
          <w:rFonts w:ascii="Times New Roman" w:hAnsi="Times New Roman" w:cs="Times New Roman"/>
        </w:rPr>
        <w:t xml:space="preserve"> and </w:t>
      </w:r>
      <w:r w:rsidR="00F134F0">
        <w:rPr>
          <w:rFonts w:ascii="Times New Roman" w:hAnsi="Times New Roman" w:cs="Times New Roman"/>
        </w:rPr>
        <w:t>Non-S</w:t>
      </w:r>
      <w:r w:rsidR="00F134F0">
        <w:rPr>
          <w:rFonts w:ascii="Times New Roman" w:hAnsi="Times New Roman" w:cs="Times New Roman"/>
        </w:rPr>
        <w:t xml:space="preserve">ocial </w:t>
      </w:r>
      <w:r w:rsidR="00F134F0" w:rsidRPr="00551F30">
        <w:rPr>
          <w:rFonts w:ascii="Times New Roman" w:hAnsi="Times New Roman" w:cs="Times New Roman"/>
        </w:rPr>
        <w:t>IBQ-R (</w:t>
      </w:r>
      <w:r w:rsidR="00F134F0">
        <w:rPr>
          <w:rFonts w:ascii="Times New Roman" w:hAnsi="Times New Roman" w:cs="Times New Roman"/>
        </w:rPr>
        <w:t>right</w:t>
      </w:r>
      <w:r w:rsidR="00F134F0" w:rsidRPr="00551F30">
        <w:rPr>
          <w:rFonts w:ascii="Times New Roman" w:hAnsi="Times New Roman" w:cs="Times New Roman"/>
        </w:rPr>
        <w:t xml:space="preserve">, compare to Figure </w:t>
      </w:r>
      <w:r w:rsidR="00F134F0">
        <w:rPr>
          <w:rFonts w:ascii="Times New Roman" w:hAnsi="Times New Roman" w:cs="Times New Roman"/>
        </w:rPr>
        <w:t>7</w:t>
      </w:r>
      <w:r w:rsidR="00F134F0">
        <w:rPr>
          <w:rFonts w:ascii="Times New Roman" w:hAnsi="Times New Roman" w:cs="Times New Roman"/>
        </w:rPr>
        <w:t>E</w:t>
      </w:r>
      <w:r w:rsidR="00F134F0" w:rsidRPr="00551F30">
        <w:rPr>
          <w:rFonts w:ascii="Times New Roman" w:hAnsi="Times New Roman" w:cs="Times New Roman"/>
        </w:rPr>
        <w:t>)</w:t>
      </w:r>
      <w:r w:rsidRPr="00551F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Abbreviations: </w:t>
      </w:r>
      <w:r w:rsidRPr="00551F30">
        <w:rPr>
          <w:rFonts w:ascii="Times New Roman" w:hAnsi="Times New Roman" w:cs="Times New Roman"/>
        </w:rPr>
        <w:t>MSE</w:t>
      </w:r>
      <w:r w:rsidRPr="00551F30">
        <w:rPr>
          <w:rFonts w:ascii="Times New Roman" w:hAnsi="Times New Roman" w:cs="Times New Roman"/>
          <w:i/>
          <w:vertAlign w:val="subscript"/>
        </w:rPr>
        <w:t>AUC</w:t>
      </w:r>
      <w:r w:rsidRPr="00551F30">
        <w:rPr>
          <w:rFonts w:ascii="Times New Roman" w:hAnsi="Times New Roman" w:cs="Times New Roman"/>
        </w:rPr>
        <w:t>, area under the multiscale entropy curve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i/>
          <w:iCs/>
        </w:rPr>
        <w:t>OXTR</w:t>
      </w:r>
      <w:r>
        <w:rPr>
          <w:rFonts w:ascii="Times New Roman" w:hAnsi="Times New Roman" w:cs="Times New Roman"/>
        </w:rPr>
        <w:t xml:space="preserve">m, DNA methylation of the oxytocin receptor gene; IBQ-R, </w:t>
      </w:r>
      <w:r w:rsidRPr="00551F30">
        <w:rPr>
          <w:rFonts w:ascii="Times New Roman" w:hAnsi="Times New Roman" w:cs="Times New Roman"/>
        </w:rPr>
        <w:t>Revised Infant Behavioral Questionnaire</w:t>
      </w:r>
      <w:r>
        <w:rPr>
          <w:rFonts w:ascii="Times New Roman" w:hAnsi="Times New Roman" w:cs="Times New Roman"/>
        </w:rPr>
        <w:t>.</w:t>
      </w:r>
    </w:p>
    <w:p w14:paraId="73349E27" w14:textId="77777777" w:rsidR="00551F30" w:rsidRDefault="00551F3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A18E525" w14:textId="30A312F8" w:rsidR="008947D6" w:rsidRDefault="00F134F0" w:rsidP="008947D6">
      <w:pPr>
        <w:jc w:val="center"/>
        <w:rPr>
          <w:rFonts w:ascii="Times New Roman" w:hAnsi="Times New Roman" w:cs="Times New Roman"/>
        </w:rPr>
      </w:pPr>
      <w:r w:rsidRPr="008947D6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B1B8341" wp14:editId="00F8D6D3">
            <wp:simplePos x="0" y="0"/>
            <wp:positionH relativeFrom="column">
              <wp:posOffset>4419600</wp:posOffset>
            </wp:positionH>
            <wp:positionV relativeFrom="paragraph">
              <wp:posOffset>1606062</wp:posOffset>
            </wp:positionV>
            <wp:extent cx="738505" cy="222617"/>
            <wp:effectExtent l="0" t="0" r="0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15" t="87826"/>
                    <a:stretch/>
                  </pic:blipFill>
                  <pic:spPr bwMode="auto">
                    <a:xfrm>
                      <a:off x="0" y="0"/>
                      <a:ext cx="738554" cy="222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7D6" w:rsidRPr="008947D6">
        <w:rPr>
          <w:rFonts w:ascii="Times New Roman" w:hAnsi="Times New Roman" w:cs="Times New Roman"/>
          <w:noProof/>
        </w:rPr>
        <w:drawing>
          <wp:inline distT="0" distB="0" distL="0" distR="0" wp14:anchorId="6609920D" wp14:editId="3BE7A78A">
            <wp:extent cx="1828800" cy="1828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47D6" w:rsidRPr="008947D6">
        <w:rPr>
          <w:rFonts w:ascii="Times New Roman" w:hAnsi="Times New Roman" w:cs="Times New Roman"/>
          <w:noProof/>
        </w:rPr>
        <w:drawing>
          <wp:inline distT="0" distB="0" distL="0" distR="0" wp14:anchorId="355558ED" wp14:editId="264144DB">
            <wp:extent cx="1828800" cy="1828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B52DB" w14:textId="77777777" w:rsidR="00872871" w:rsidRDefault="00872871" w:rsidP="00F134F0">
      <w:pPr>
        <w:rPr>
          <w:rFonts w:ascii="Times New Roman" w:hAnsi="Times New Roman" w:cs="Times New Roman"/>
          <w:b/>
          <w:bCs/>
        </w:rPr>
      </w:pPr>
    </w:p>
    <w:p w14:paraId="65B096B5" w14:textId="5875EBFE" w:rsidR="00F134F0" w:rsidRPr="001B6FC5" w:rsidRDefault="00F134F0" w:rsidP="00F134F0">
      <w:pPr>
        <w:rPr>
          <w:rFonts w:ascii="Times New Roman" w:hAnsi="Times New Roman" w:cs="Times New Roman"/>
          <w:b/>
          <w:bCs/>
        </w:rPr>
      </w:pPr>
      <w:r w:rsidRPr="001B6FC5">
        <w:rPr>
          <w:rFonts w:ascii="Times New Roman" w:hAnsi="Times New Roman" w:cs="Times New Roman"/>
          <w:b/>
          <w:bCs/>
        </w:rPr>
        <w:t>Study 2</w:t>
      </w:r>
      <w:r>
        <w:rPr>
          <w:rFonts w:ascii="Times New Roman" w:hAnsi="Times New Roman" w:cs="Times New Roman"/>
          <w:b/>
          <w:bCs/>
        </w:rPr>
        <w:t xml:space="preserve">. </w:t>
      </w:r>
      <w:r w:rsidRPr="00551F30">
        <w:rPr>
          <w:rFonts w:ascii="Times New Roman" w:hAnsi="Times New Roman" w:cs="Times New Roman"/>
        </w:rPr>
        <w:t xml:space="preserve">Quantile plot of the significant association between </w:t>
      </w:r>
      <w:r>
        <w:rPr>
          <w:rFonts w:ascii="Times New Roman" w:hAnsi="Times New Roman" w:cs="Times New Roman"/>
        </w:rPr>
        <w:t>Social – Non-Social auditory-evoked</w:t>
      </w:r>
      <w:r>
        <w:rPr>
          <w:rFonts w:ascii="Times New Roman" w:hAnsi="Times New Roman" w:cs="Times New Roman"/>
        </w:rPr>
        <w:t xml:space="preserve"> </w:t>
      </w:r>
      <w:r w:rsidRPr="00551F30">
        <w:rPr>
          <w:rFonts w:ascii="Times New Roman" w:hAnsi="Times New Roman" w:cs="Times New Roman"/>
        </w:rPr>
        <w:t>MSE</w:t>
      </w:r>
      <w:r w:rsidRPr="00551F30">
        <w:rPr>
          <w:rFonts w:ascii="Times New Roman" w:hAnsi="Times New Roman" w:cs="Times New Roman"/>
          <w:i/>
          <w:vertAlign w:val="subscript"/>
        </w:rPr>
        <w:t>AUC</w:t>
      </w:r>
      <w:r w:rsidRPr="00551F30">
        <w:rPr>
          <w:rFonts w:ascii="Times New Roman" w:hAnsi="Times New Roman" w:cs="Times New Roman"/>
        </w:rPr>
        <w:t xml:space="preserve"> and </w:t>
      </w:r>
      <w:r w:rsidRPr="00551F30">
        <w:rPr>
          <w:rFonts w:ascii="Times New Roman" w:hAnsi="Times New Roman" w:cs="Times New Roman"/>
          <w:i/>
        </w:rPr>
        <w:t>OXTR</w:t>
      </w:r>
      <w:r w:rsidRPr="00551F30">
        <w:rPr>
          <w:rFonts w:ascii="Times New Roman" w:hAnsi="Times New Roman" w:cs="Times New Roman"/>
        </w:rPr>
        <w:t xml:space="preserve">m (left, compare to Figure </w:t>
      </w:r>
      <w:r>
        <w:rPr>
          <w:rFonts w:ascii="Times New Roman" w:hAnsi="Times New Roman" w:cs="Times New Roman"/>
        </w:rPr>
        <w:t>8</w:t>
      </w:r>
      <w:r w:rsidRPr="00551F30">
        <w:rPr>
          <w:rFonts w:ascii="Times New Roman" w:hAnsi="Times New Roman" w:cs="Times New Roman"/>
        </w:rPr>
        <w:t xml:space="preserve">C), </w:t>
      </w:r>
      <w:r>
        <w:rPr>
          <w:rFonts w:ascii="Times New Roman" w:hAnsi="Times New Roman" w:cs="Times New Roman"/>
        </w:rPr>
        <w:t>Social – Non-Social auditory-evoked</w:t>
      </w:r>
      <w:r w:rsidRPr="00551F30">
        <w:rPr>
          <w:rFonts w:ascii="Times New Roman" w:hAnsi="Times New Roman" w:cs="Times New Roman"/>
        </w:rPr>
        <w:t xml:space="preserve"> </w:t>
      </w:r>
      <w:r w:rsidRPr="00551F30">
        <w:rPr>
          <w:rFonts w:ascii="Times New Roman" w:hAnsi="Times New Roman" w:cs="Times New Roman"/>
        </w:rPr>
        <w:t>MSE</w:t>
      </w:r>
      <w:r w:rsidRPr="00551F30">
        <w:rPr>
          <w:rFonts w:ascii="Times New Roman" w:hAnsi="Times New Roman" w:cs="Times New Roman"/>
          <w:i/>
          <w:vertAlign w:val="subscript"/>
        </w:rPr>
        <w:t>AUC</w:t>
      </w:r>
      <w:r w:rsidRPr="00551F30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Verbal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Behavior</w:t>
      </w:r>
      <w:r w:rsidRPr="00551F30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right</w:t>
      </w:r>
      <w:r w:rsidRPr="00551F30">
        <w:rPr>
          <w:rFonts w:ascii="Times New Roman" w:hAnsi="Times New Roman" w:cs="Times New Roman"/>
        </w:rPr>
        <w:t xml:space="preserve">, compare to Figure </w:t>
      </w:r>
      <w:r>
        <w:rPr>
          <w:rFonts w:ascii="Times New Roman" w:hAnsi="Times New Roman" w:cs="Times New Roman"/>
        </w:rPr>
        <w:t>8</w:t>
      </w:r>
      <w:r w:rsidRPr="00551F30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)</w:t>
      </w:r>
      <w:r w:rsidRPr="00551F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Abbreviations: </w:t>
      </w:r>
      <w:r w:rsidRPr="00551F30">
        <w:rPr>
          <w:rFonts w:ascii="Times New Roman" w:hAnsi="Times New Roman" w:cs="Times New Roman"/>
        </w:rPr>
        <w:t>MSE</w:t>
      </w:r>
      <w:r w:rsidRPr="00551F30">
        <w:rPr>
          <w:rFonts w:ascii="Times New Roman" w:hAnsi="Times New Roman" w:cs="Times New Roman"/>
          <w:i/>
          <w:vertAlign w:val="subscript"/>
        </w:rPr>
        <w:t>AUC</w:t>
      </w:r>
      <w:r w:rsidRPr="00551F30">
        <w:rPr>
          <w:rFonts w:ascii="Times New Roman" w:hAnsi="Times New Roman" w:cs="Times New Roman"/>
        </w:rPr>
        <w:t>, area under the multiscale entropy curve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i/>
          <w:iCs/>
        </w:rPr>
        <w:t>OXTR</w:t>
      </w:r>
      <w:r>
        <w:rPr>
          <w:rFonts w:ascii="Times New Roman" w:hAnsi="Times New Roman" w:cs="Times New Roman"/>
        </w:rPr>
        <w:t>m, DNA methylation of the oxytocin receptor gene.</w:t>
      </w:r>
    </w:p>
    <w:p w14:paraId="665D580F" w14:textId="42928B99" w:rsidR="00F134F0" w:rsidRPr="001B6FC5" w:rsidRDefault="00F134F0" w:rsidP="00F134F0">
      <w:pPr>
        <w:rPr>
          <w:rFonts w:ascii="Times New Roman" w:hAnsi="Times New Roman" w:cs="Times New Roman"/>
          <w:b/>
          <w:bCs/>
        </w:rPr>
      </w:pPr>
    </w:p>
    <w:p w14:paraId="49D75ED1" w14:textId="77777777" w:rsidR="00F134F0" w:rsidRPr="008947D6" w:rsidRDefault="00F134F0" w:rsidP="00F134F0">
      <w:pPr>
        <w:rPr>
          <w:rFonts w:ascii="Times New Roman" w:hAnsi="Times New Roman" w:cs="Times New Roman"/>
        </w:rPr>
      </w:pPr>
    </w:p>
    <w:sectPr w:rsidR="00F134F0" w:rsidRPr="008947D6" w:rsidSect="003A1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D6"/>
    <w:rsid w:val="001B6FC5"/>
    <w:rsid w:val="003A14B4"/>
    <w:rsid w:val="004D3BC1"/>
    <w:rsid w:val="00551F30"/>
    <w:rsid w:val="00820F74"/>
    <w:rsid w:val="0084081B"/>
    <w:rsid w:val="00872871"/>
    <w:rsid w:val="008947D6"/>
    <w:rsid w:val="009677EC"/>
    <w:rsid w:val="00A349AC"/>
    <w:rsid w:val="00EE7A8D"/>
    <w:rsid w:val="00F1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4D12B"/>
  <w15:chartTrackingRefBased/>
  <w15:docId w15:val="{4FFA8A60-4CB6-7643-8691-C8C9A4F6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6FC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FC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Puglia</dc:creator>
  <cp:keywords/>
  <dc:description/>
  <cp:lastModifiedBy>Meghan Puglia</cp:lastModifiedBy>
  <cp:revision>3</cp:revision>
  <dcterms:created xsi:type="dcterms:W3CDTF">2020-06-24T16:38:00Z</dcterms:created>
  <dcterms:modified xsi:type="dcterms:W3CDTF">2020-06-24T16:39:00Z</dcterms:modified>
</cp:coreProperties>
</file>