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4F48B" w14:textId="171236D6" w:rsidR="00B85457" w:rsidRPr="009A2594" w:rsidRDefault="00A551E3" w:rsidP="00FE5842">
      <w:pPr>
        <w:rPr>
          <w:rFonts w:asciiTheme="majorBidi" w:hAnsiTheme="majorBidi" w:cstheme="majorBidi"/>
          <w:b/>
          <w:bCs/>
          <w:sz w:val="24"/>
          <w:szCs w:val="24"/>
        </w:rPr>
      </w:pPr>
      <w:proofErr w:type="gramStart"/>
      <w:r>
        <w:rPr>
          <w:rFonts w:asciiTheme="majorBidi" w:hAnsiTheme="majorBidi" w:cstheme="majorBidi"/>
          <w:b/>
          <w:bCs/>
          <w:sz w:val="24"/>
          <w:szCs w:val="24"/>
        </w:rPr>
        <w:t>ADDITIONAL FILE 9</w:t>
      </w:r>
      <w:r w:rsidR="00FE5842" w:rsidRPr="009A2594">
        <w:rPr>
          <w:rFonts w:asciiTheme="majorBidi" w:hAnsiTheme="majorBidi" w:cstheme="majorBidi"/>
          <w:b/>
          <w:bCs/>
          <w:sz w:val="24"/>
          <w:szCs w:val="24"/>
        </w:rPr>
        <w:t>.</w:t>
      </w:r>
      <w:proofErr w:type="gramEnd"/>
      <w:r w:rsidR="00FE5842" w:rsidRPr="009A2594">
        <w:rPr>
          <w:rFonts w:asciiTheme="majorBidi" w:hAnsiTheme="majorBidi" w:cstheme="majorBidi"/>
          <w:b/>
          <w:bCs/>
          <w:sz w:val="24"/>
          <w:szCs w:val="24"/>
        </w:rPr>
        <w:t xml:space="preserve"> </w:t>
      </w:r>
      <w:r w:rsidR="006C74E3" w:rsidRPr="009A2594">
        <w:rPr>
          <w:rFonts w:asciiTheme="majorBidi" w:hAnsiTheme="majorBidi" w:cstheme="majorBidi"/>
          <w:b/>
          <w:bCs/>
          <w:sz w:val="24"/>
          <w:szCs w:val="24"/>
        </w:rPr>
        <w:t>SENSITIVITY ANALYSES</w:t>
      </w:r>
    </w:p>
    <w:p w14:paraId="7424F53F" w14:textId="0ABB6AB3" w:rsidR="00FB2237" w:rsidRPr="009A2594" w:rsidRDefault="00AB47B9" w:rsidP="00E236D7">
      <w:pPr>
        <w:rPr>
          <w:rFonts w:ascii="Times New Roman" w:hAnsi="Times New Roman" w:cs="Times New Roman"/>
          <w:b/>
          <w:bCs/>
          <w:sz w:val="20"/>
          <w:szCs w:val="20"/>
        </w:rPr>
      </w:pPr>
      <w:r w:rsidRPr="009A2594">
        <w:rPr>
          <w:rFonts w:asciiTheme="majorBidi" w:hAnsiTheme="majorBidi" w:cstheme="majorBidi"/>
          <w:b/>
          <w:bCs/>
          <w:sz w:val="20"/>
          <w:szCs w:val="20"/>
        </w:rPr>
        <w:t>Table S</w:t>
      </w:r>
      <w:r w:rsidR="006C74E3" w:rsidRPr="009A2594">
        <w:rPr>
          <w:rFonts w:asciiTheme="majorBidi" w:hAnsiTheme="majorBidi" w:cstheme="majorBidi"/>
          <w:b/>
          <w:bCs/>
          <w:sz w:val="20"/>
          <w:szCs w:val="20"/>
        </w:rPr>
        <w:t>9</w:t>
      </w:r>
      <w:r w:rsidR="00BF4261" w:rsidRPr="009A2594">
        <w:rPr>
          <w:rFonts w:asciiTheme="majorBidi" w:hAnsiTheme="majorBidi" w:cstheme="majorBidi"/>
          <w:b/>
          <w:bCs/>
          <w:sz w:val="20"/>
          <w:szCs w:val="20"/>
        </w:rPr>
        <w:t>.</w:t>
      </w:r>
      <w:r w:rsidR="006C74E3" w:rsidRPr="009A2594">
        <w:rPr>
          <w:rFonts w:asciiTheme="majorBidi" w:hAnsiTheme="majorBidi" w:cstheme="majorBidi"/>
          <w:b/>
          <w:bCs/>
          <w:sz w:val="20"/>
          <w:szCs w:val="20"/>
        </w:rPr>
        <w:t>1</w:t>
      </w:r>
      <w:r w:rsidR="008B54D4" w:rsidRPr="009A2594">
        <w:rPr>
          <w:rFonts w:asciiTheme="majorBidi" w:hAnsiTheme="majorBidi" w:cstheme="majorBidi"/>
          <w:b/>
          <w:bCs/>
          <w:sz w:val="20"/>
          <w:szCs w:val="20"/>
        </w:rPr>
        <w:t xml:space="preserve">. </w:t>
      </w:r>
      <w:r w:rsidR="00E236D7" w:rsidRPr="009A2594">
        <w:rPr>
          <w:rFonts w:ascii="Times New Roman" w:hAnsi="Times New Roman" w:cs="Times New Roman"/>
          <w:b/>
          <w:bCs/>
          <w:sz w:val="20"/>
          <w:szCs w:val="20"/>
        </w:rPr>
        <w:t>The association between armed conflict and age-standardised all-cause mortality</w:t>
      </w:r>
      <w:r w:rsidR="003A2C93" w:rsidRPr="009A2594">
        <w:rPr>
          <w:rFonts w:ascii="Times New Roman" w:hAnsi="Times New Roman" w:cs="Times New Roman"/>
          <w:b/>
          <w:bCs/>
          <w:sz w:val="20"/>
          <w:szCs w:val="20"/>
        </w:rPr>
        <w:t xml:space="preserve"> with varying model specifications</w:t>
      </w:r>
      <w:r w:rsidR="00E236D7" w:rsidRPr="009A2594">
        <w:rPr>
          <w:rFonts w:ascii="Times New Roman" w:hAnsi="Times New Roman" w:cs="Times New Roman"/>
          <w:b/>
          <w:bCs/>
          <w:sz w:val="20"/>
          <w:szCs w:val="20"/>
        </w:rPr>
        <w:t>, 1990-2017 (beta coefficients, 95% CIs)</w:t>
      </w:r>
    </w:p>
    <w:tbl>
      <w:tblPr>
        <w:tblW w:w="4123" w:type="pct"/>
        <w:tblLook w:val="0000" w:firstRow="0" w:lastRow="0" w:firstColumn="0" w:lastColumn="0" w:noHBand="0" w:noVBand="0"/>
      </w:tblPr>
      <w:tblGrid>
        <w:gridCol w:w="3483"/>
        <w:gridCol w:w="2819"/>
        <w:gridCol w:w="2819"/>
        <w:gridCol w:w="2567"/>
      </w:tblGrid>
      <w:tr w:rsidR="00680BAB" w:rsidRPr="001D1E95" w14:paraId="44C5617E" w14:textId="77777777" w:rsidTr="002E52E3">
        <w:tc>
          <w:tcPr>
            <w:tcW w:w="1490" w:type="pct"/>
            <w:tcBorders>
              <w:left w:val="nil"/>
              <w:bottom w:val="double" w:sz="4" w:space="0" w:color="auto"/>
              <w:right w:val="nil"/>
            </w:tcBorders>
          </w:tcPr>
          <w:p w14:paraId="5DE1FFFD" w14:textId="77777777" w:rsidR="00680BAB" w:rsidRPr="001D1E95" w:rsidRDefault="00680BAB" w:rsidP="0040333C">
            <w:pPr>
              <w:widowControl w:val="0"/>
              <w:autoSpaceDE w:val="0"/>
              <w:autoSpaceDN w:val="0"/>
              <w:adjustRightInd w:val="0"/>
              <w:spacing w:after="0" w:line="240" w:lineRule="auto"/>
              <w:rPr>
                <w:rFonts w:asciiTheme="majorBidi" w:hAnsiTheme="majorBidi" w:cstheme="majorBidi"/>
                <w:sz w:val="16"/>
                <w:szCs w:val="16"/>
                <w:lang w:val="en-US"/>
              </w:rPr>
            </w:pPr>
          </w:p>
        </w:tc>
        <w:tc>
          <w:tcPr>
            <w:tcW w:w="1206" w:type="pct"/>
            <w:tcBorders>
              <w:left w:val="nil"/>
              <w:bottom w:val="double" w:sz="4" w:space="0" w:color="auto"/>
              <w:right w:val="nil"/>
            </w:tcBorders>
          </w:tcPr>
          <w:p w14:paraId="42266C72" w14:textId="77777777" w:rsidR="00680BAB" w:rsidRPr="00D74ED1" w:rsidRDefault="00680BAB" w:rsidP="0040333C">
            <w:pPr>
              <w:widowControl w:val="0"/>
              <w:autoSpaceDE w:val="0"/>
              <w:autoSpaceDN w:val="0"/>
              <w:adjustRightInd w:val="0"/>
              <w:spacing w:after="0" w:line="240" w:lineRule="auto"/>
              <w:jc w:val="center"/>
              <w:rPr>
                <w:rFonts w:asciiTheme="majorBidi" w:hAnsiTheme="majorBidi" w:cstheme="majorBidi"/>
                <w:b/>
                <w:bCs/>
                <w:sz w:val="16"/>
                <w:szCs w:val="16"/>
                <w:lang w:val="en-US"/>
              </w:rPr>
            </w:pPr>
            <w:r w:rsidRPr="00D74ED1">
              <w:rPr>
                <w:rFonts w:asciiTheme="majorBidi" w:hAnsiTheme="majorBidi" w:cstheme="majorBidi"/>
                <w:b/>
                <w:bCs/>
                <w:sz w:val="16"/>
                <w:szCs w:val="16"/>
                <w:lang w:val="en-US"/>
              </w:rPr>
              <w:t>Random effects</w:t>
            </w:r>
          </w:p>
        </w:tc>
        <w:tc>
          <w:tcPr>
            <w:tcW w:w="1206" w:type="pct"/>
            <w:tcBorders>
              <w:left w:val="nil"/>
              <w:bottom w:val="double" w:sz="4" w:space="0" w:color="auto"/>
              <w:right w:val="nil"/>
            </w:tcBorders>
          </w:tcPr>
          <w:p w14:paraId="45FE6950" w14:textId="77777777" w:rsidR="00680BAB" w:rsidRPr="00D74ED1" w:rsidRDefault="00680BAB" w:rsidP="0040333C">
            <w:pPr>
              <w:widowControl w:val="0"/>
              <w:autoSpaceDE w:val="0"/>
              <w:autoSpaceDN w:val="0"/>
              <w:adjustRightInd w:val="0"/>
              <w:spacing w:after="0" w:line="240" w:lineRule="auto"/>
              <w:jc w:val="center"/>
              <w:rPr>
                <w:rFonts w:asciiTheme="majorBidi" w:hAnsiTheme="majorBidi" w:cstheme="majorBidi"/>
                <w:b/>
                <w:bCs/>
                <w:sz w:val="16"/>
                <w:szCs w:val="16"/>
                <w:lang w:val="en-US"/>
              </w:rPr>
            </w:pPr>
            <w:r w:rsidRPr="00D74ED1">
              <w:rPr>
                <w:rFonts w:asciiTheme="majorBidi" w:hAnsiTheme="majorBidi" w:cstheme="majorBidi"/>
                <w:b/>
                <w:bCs/>
                <w:sz w:val="16"/>
                <w:szCs w:val="16"/>
                <w:lang w:val="en-US"/>
              </w:rPr>
              <w:t>Fixed effects (without clustering)</w:t>
            </w:r>
          </w:p>
        </w:tc>
        <w:tc>
          <w:tcPr>
            <w:tcW w:w="1098" w:type="pct"/>
            <w:tcBorders>
              <w:left w:val="nil"/>
              <w:bottom w:val="double" w:sz="4" w:space="0" w:color="auto"/>
              <w:right w:val="nil"/>
            </w:tcBorders>
          </w:tcPr>
          <w:p w14:paraId="4C1B0CC3" w14:textId="77777777" w:rsidR="00680BAB" w:rsidRPr="00D74ED1" w:rsidRDefault="00680BAB" w:rsidP="0040333C">
            <w:pPr>
              <w:widowControl w:val="0"/>
              <w:autoSpaceDE w:val="0"/>
              <w:autoSpaceDN w:val="0"/>
              <w:adjustRightInd w:val="0"/>
              <w:spacing w:after="0" w:line="240" w:lineRule="auto"/>
              <w:jc w:val="center"/>
              <w:rPr>
                <w:rFonts w:asciiTheme="majorBidi" w:hAnsiTheme="majorBidi" w:cstheme="majorBidi"/>
                <w:b/>
                <w:bCs/>
                <w:sz w:val="16"/>
                <w:szCs w:val="16"/>
                <w:lang w:val="en-US"/>
              </w:rPr>
            </w:pPr>
            <w:r w:rsidRPr="00D74ED1">
              <w:rPr>
                <w:rFonts w:asciiTheme="majorBidi" w:hAnsiTheme="majorBidi" w:cstheme="majorBidi"/>
                <w:b/>
                <w:bCs/>
                <w:sz w:val="16"/>
                <w:szCs w:val="16"/>
                <w:lang w:val="en-US"/>
              </w:rPr>
              <w:t>Fixed effects (with clustering)</w:t>
            </w:r>
          </w:p>
        </w:tc>
      </w:tr>
      <w:tr w:rsidR="00680BAB" w:rsidRPr="001D1E95" w14:paraId="21A71DB5" w14:textId="77777777" w:rsidTr="002E52E3">
        <w:tc>
          <w:tcPr>
            <w:tcW w:w="1490" w:type="pct"/>
            <w:tcBorders>
              <w:top w:val="double" w:sz="4" w:space="0" w:color="auto"/>
              <w:left w:val="nil"/>
              <w:bottom w:val="nil"/>
              <w:right w:val="nil"/>
            </w:tcBorders>
          </w:tcPr>
          <w:p w14:paraId="4660EF8B" w14:textId="76BD34BA" w:rsidR="00680BAB" w:rsidRPr="00BA5204" w:rsidRDefault="00680BAB" w:rsidP="0040333C">
            <w:pPr>
              <w:widowControl w:val="0"/>
              <w:autoSpaceDE w:val="0"/>
              <w:autoSpaceDN w:val="0"/>
              <w:adjustRightInd w:val="0"/>
              <w:spacing w:after="0" w:line="240" w:lineRule="auto"/>
              <w:rPr>
                <w:rFonts w:asciiTheme="majorBidi" w:hAnsiTheme="majorBidi" w:cstheme="majorBidi"/>
                <w:b/>
                <w:bCs/>
                <w:sz w:val="16"/>
                <w:szCs w:val="16"/>
                <w:lang w:val="en-US"/>
              </w:rPr>
            </w:pPr>
            <w:r w:rsidRPr="00BA5204">
              <w:rPr>
                <w:rFonts w:asciiTheme="majorBidi" w:hAnsiTheme="majorBidi" w:cstheme="majorBidi"/>
                <w:b/>
                <w:bCs/>
                <w:sz w:val="16"/>
                <w:szCs w:val="16"/>
                <w:lang w:val="en-US"/>
              </w:rPr>
              <w:t>Armed conflict exposure</w:t>
            </w:r>
          </w:p>
        </w:tc>
        <w:tc>
          <w:tcPr>
            <w:tcW w:w="1206" w:type="pct"/>
            <w:tcBorders>
              <w:top w:val="double" w:sz="4" w:space="0" w:color="auto"/>
              <w:left w:val="nil"/>
              <w:right w:val="nil"/>
            </w:tcBorders>
          </w:tcPr>
          <w:p w14:paraId="0FD2744D" w14:textId="77777777" w:rsidR="00680BAB" w:rsidRPr="001D1E95" w:rsidRDefault="00680BAB" w:rsidP="0040333C">
            <w:pPr>
              <w:widowControl w:val="0"/>
              <w:autoSpaceDE w:val="0"/>
              <w:autoSpaceDN w:val="0"/>
              <w:adjustRightInd w:val="0"/>
              <w:spacing w:after="0" w:line="240" w:lineRule="auto"/>
              <w:jc w:val="center"/>
              <w:rPr>
                <w:rFonts w:asciiTheme="majorBidi" w:hAnsiTheme="majorBidi" w:cstheme="majorBidi"/>
                <w:sz w:val="16"/>
                <w:szCs w:val="16"/>
                <w:lang w:val="en-US"/>
              </w:rPr>
            </w:pPr>
          </w:p>
        </w:tc>
        <w:tc>
          <w:tcPr>
            <w:tcW w:w="1206" w:type="pct"/>
            <w:tcBorders>
              <w:top w:val="double" w:sz="4" w:space="0" w:color="auto"/>
              <w:left w:val="nil"/>
              <w:bottom w:val="nil"/>
              <w:right w:val="nil"/>
            </w:tcBorders>
          </w:tcPr>
          <w:p w14:paraId="64E69E6C" w14:textId="77777777" w:rsidR="00680BAB" w:rsidRPr="001D1E95" w:rsidRDefault="00680BAB" w:rsidP="0040333C">
            <w:pPr>
              <w:widowControl w:val="0"/>
              <w:autoSpaceDE w:val="0"/>
              <w:autoSpaceDN w:val="0"/>
              <w:adjustRightInd w:val="0"/>
              <w:spacing w:after="0" w:line="240" w:lineRule="auto"/>
              <w:jc w:val="center"/>
              <w:rPr>
                <w:rFonts w:asciiTheme="majorBidi" w:hAnsiTheme="majorBidi" w:cstheme="majorBidi"/>
                <w:sz w:val="16"/>
                <w:szCs w:val="16"/>
                <w:lang w:val="en-US"/>
              </w:rPr>
            </w:pPr>
          </w:p>
        </w:tc>
        <w:tc>
          <w:tcPr>
            <w:tcW w:w="1098" w:type="pct"/>
            <w:tcBorders>
              <w:top w:val="double" w:sz="4" w:space="0" w:color="auto"/>
              <w:left w:val="nil"/>
              <w:bottom w:val="nil"/>
              <w:right w:val="nil"/>
            </w:tcBorders>
          </w:tcPr>
          <w:p w14:paraId="7E586EFF" w14:textId="77777777" w:rsidR="00680BAB" w:rsidRPr="001D1E95" w:rsidRDefault="00680BAB" w:rsidP="0040333C">
            <w:pPr>
              <w:widowControl w:val="0"/>
              <w:autoSpaceDE w:val="0"/>
              <w:autoSpaceDN w:val="0"/>
              <w:adjustRightInd w:val="0"/>
              <w:spacing w:after="0" w:line="240" w:lineRule="auto"/>
              <w:jc w:val="center"/>
              <w:rPr>
                <w:rFonts w:asciiTheme="majorBidi" w:hAnsiTheme="majorBidi" w:cstheme="majorBidi"/>
                <w:sz w:val="16"/>
                <w:szCs w:val="16"/>
                <w:lang w:val="en-US"/>
              </w:rPr>
            </w:pPr>
          </w:p>
        </w:tc>
      </w:tr>
      <w:tr w:rsidR="00680BAB" w:rsidRPr="001D1E95" w14:paraId="572A1C0D" w14:textId="77777777" w:rsidTr="002E52E3">
        <w:tc>
          <w:tcPr>
            <w:tcW w:w="1490" w:type="pct"/>
            <w:tcBorders>
              <w:left w:val="nil"/>
              <w:bottom w:val="nil"/>
              <w:right w:val="nil"/>
            </w:tcBorders>
          </w:tcPr>
          <w:p w14:paraId="6339F1A4" w14:textId="7606B66D" w:rsidR="00680BAB" w:rsidRPr="001D1E95" w:rsidRDefault="00680BAB" w:rsidP="001D1E95">
            <w:pPr>
              <w:widowControl w:val="0"/>
              <w:autoSpaceDE w:val="0"/>
              <w:autoSpaceDN w:val="0"/>
              <w:adjustRightInd w:val="0"/>
              <w:spacing w:after="0" w:line="240" w:lineRule="auto"/>
              <w:rPr>
                <w:rFonts w:asciiTheme="majorBidi" w:hAnsiTheme="majorBidi" w:cstheme="majorBidi"/>
                <w:sz w:val="16"/>
                <w:szCs w:val="16"/>
                <w:lang w:val="en-US"/>
              </w:rPr>
            </w:pPr>
            <w:r w:rsidRPr="001D1E95">
              <w:rPr>
                <w:rFonts w:ascii="Times New Roman" w:hAnsi="Times New Roman" w:cs="Times New Roman"/>
                <w:sz w:val="16"/>
                <w:szCs w:val="16"/>
              </w:rPr>
              <w:t>None (&lt;25 battle deaths/year)</w:t>
            </w:r>
          </w:p>
        </w:tc>
        <w:tc>
          <w:tcPr>
            <w:tcW w:w="1206" w:type="pct"/>
            <w:tcBorders>
              <w:left w:val="nil"/>
              <w:bottom w:val="nil"/>
              <w:right w:val="nil"/>
            </w:tcBorders>
          </w:tcPr>
          <w:p w14:paraId="40F81CBC" w14:textId="67AE2376" w:rsidR="00680BAB" w:rsidRPr="001D1E95" w:rsidRDefault="00680BAB"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sidRPr="001D1E95">
              <w:rPr>
                <w:rFonts w:asciiTheme="majorBidi" w:hAnsiTheme="majorBidi" w:cstheme="majorBidi"/>
                <w:sz w:val="16"/>
                <w:szCs w:val="16"/>
                <w:lang w:val="en-US"/>
              </w:rPr>
              <w:t>0.00</w:t>
            </w:r>
          </w:p>
        </w:tc>
        <w:tc>
          <w:tcPr>
            <w:tcW w:w="1206" w:type="pct"/>
            <w:tcBorders>
              <w:left w:val="nil"/>
              <w:bottom w:val="nil"/>
              <w:right w:val="nil"/>
            </w:tcBorders>
          </w:tcPr>
          <w:p w14:paraId="23379BD0" w14:textId="691F02B4" w:rsidR="00680BAB" w:rsidRPr="001D1E95" w:rsidRDefault="00680BAB"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sidRPr="001D1E95">
              <w:rPr>
                <w:rFonts w:asciiTheme="majorBidi" w:hAnsiTheme="majorBidi" w:cstheme="majorBidi"/>
                <w:sz w:val="16"/>
                <w:szCs w:val="16"/>
                <w:lang w:val="en-US"/>
              </w:rPr>
              <w:t>0.00</w:t>
            </w:r>
          </w:p>
        </w:tc>
        <w:tc>
          <w:tcPr>
            <w:tcW w:w="1098" w:type="pct"/>
            <w:tcBorders>
              <w:left w:val="nil"/>
              <w:bottom w:val="nil"/>
              <w:right w:val="nil"/>
            </w:tcBorders>
          </w:tcPr>
          <w:p w14:paraId="2761348F" w14:textId="148AEF24" w:rsidR="00680BAB" w:rsidRPr="001D1E95" w:rsidRDefault="00680BAB"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sidRPr="001D1E95">
              <w:rPr>
                <w:rFonts w:asciiTheme="majorBidi" w:hAnsiTheme="majorBidi" w:cstheme="majorBidi"/>
                <w:sz w:val="16"/>
                <w:szCs w:val="16"/>
                <w:lang w:val="en-US"/>
              </w:rPr>
              <w:t>0.00</w:t>
            </w:r>
          </w:p>
        </w:tc>
      </w:tr>
      <w:tr w:rsidR="00680BAB" w:rsidRPr="001D1E95" w14:paraId="6132318B" w14:textId="77777777" w:rsidTr="002E52E3">
        <w:tc>
          <w:tcPr>
            <w:tcW w:w="1490" w:type="pct"/>
            <w:tcBorders>
              <w:top w:val="nil"/>
              <w:left w:val="nil"/>
              <w:bottom w:val="nil"/>
              <w:right w:val="nil"/>
            </w:tcBorders>
          </w:tcPr>
          <w:p w14:paraId="300D4120" w14:textId="36C9EB9A" w:rsidR="00680BAB" w:rsidRPr="001D1E95" w:rsidRDefault="00680BAB" w:rsidP="001D1E95">
            <w:pPr>
              <w:widowControl w:val="0"/>
              <w:autoSpaceDE w:val="0"/>
              <w:autoSpaceDN w:val="0"/>
              <w:adjustRightInd w:val="0"/>
              <w:spacing w:after="0" w:line="240" w:lineRule="auto"/>
              <w:rPr>
                <w:rFonts w:asciiTheme="majorBidi" w:hAnsiTheme="majorBidi" w:cstheme="majorBidi"/>
                <w:sz w:val="16"/>
                <w:szCs w:val="16"/>
                <w:lang w:val="en-US"/>
              </w:rPr>
            </w:pPr>
            <w:r w:rsidRPr="001D1E95">
              <w:rPr>
                <w:rFonts w:ascii="Times New Roman" w:hAnsi="Times New Roman" w:cs="Times New Roman"/>
                <w:sz w:val="16"/>
                <w:szCs w:val="16"/>
              </w:rPr>
              <w:t>Minor conflict (25-999 battle deaths/year)</w:t>
            </w:r>
          </w:p>
        </w:tc>
        <w:tc>
          <w:tcPr>
            <w:tcW w:w="1206" w:type="pct"/>
            <w:tcBorders>
              <w:top w:val="nil"/>
              <w:left w:val="nil"/>
              <w:bottom w:val="nil"/>
              <w:right w:val="nil"/>
            </w:tcBorders>
          </w:tcPr>
          <w:p w14:paraId="07883CEC" w14:textId="2193B553" w:rsidR="00680BAB" w:rsidRPr="001D1E95" w:rsidRDefault="002E52E3"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18.23</w:t>
            </w:r>
            <w:r w:rsidR="00680BAB" w:rsidRPr="001D1E95">
              <w:rPr>
                <w:rFonts w:asciiTheme="majorBidi" w:hAnsiTheme="majorBidi" w:cstheme="majorBidi"/>
                <w:sz w:val="16"/>
                <w:szCs w:val="16"/>
                <w:lang w:val="en-US"/>
              </w:rPr>
              <w:t>*</w:t>
            </w:r>
            <w:r w:rsidR="00680BAB" w:rsidRPr="001D1E95">
              <w:rPr>
                <w:rFonts w:asciiTheme="majorBidi" w:hAnsiTheme="majorBidi" w:cstheme="majorBidi"/>
                <w:sz w:val="16"/>
                <w:szCs w:val="16"/>
                <w:lang w:val="en-US"/>
              </w:rPr>
              <w:br/>
            </w:r>
            <w:r w:rsidR="00680BAB">
              <w:rPr>
                <w:rFonts w:asciiTheme="majorBidi" w:hAnsiTheme="majorBidi" w:cstheme="majorBidi"/>
                <w:sz w:val="16"/>
                <w:szCs w:val="16"/>
                <w:lang w:val="en-US"/>
              </w:rPr>
              <w:t>(</w:t>
            </w:r>
            <w:r w:rsidR="00680BAB" w:rsidRPr="001D1E95">
              <w:rPr>
                <w:rFonts w:asciiTheme="majorBidi" w:hAnsiTheme="majorBidi" w:cstheme="majorBidi"/>
                <w:sz w:val="16"/>
                <w:szCs w:val="16"/>
                <w:lang w:val="en-US"/>
              </w:rPr>
              <w:t>3.34</w:t>
            </w:r>
            <w:r w:rsidR="00680BAB">
              <w:rPr>
                <w:rFonts w:asciiTheme="majorBidi" w:hAnsiTheme="majorBidi" w:cstheme="majorBidi"/>
                <w:sz w:val="16"/>
                <w:szCs w:val="16"/>
                <w:lang w:val="en-US"/>
              </w:rPr>
              <w:t xml:space="preserve">, </w:t>
            </w:r>
            <w:r>
              <w:rPr>
                <w:rFonts w:asciiTheme="majorBidi" w:hAnsiTheme="majorBidi" w:cstheme="majorBidi"/>
                <w:sz w:val="16"/>
                <w:szCs w:val="16"/>
                <w:lang w:val="en-US"/>
              </w:rPr>
              <w:t>33.</w:t>
            </w:r>
            <w:r w:rsidR="00680BAB" w:rsidRPr="001D1E95">
              <w:rPr>
                <w:rFonts w:asciiTheme="majorBidi" w:hAnsiTheme="majorBidi" w:cstheme="majorBidi"/>
                <w:sz w:val="16"/>
                <w:szCs w:val="16"/>
                <w:lang w:val="en-US"/>
              </w:rPr>
              <w:t>1</w:t>
            </w:r>
            <w:r>
              <w:rPr>
                <w:rFonts w:asciiTheme="majorBidi" w:hAnsiTheme="majorBidi" w:cstheme="majorBidi"/>
                <w:sz w:val="16"/>
                <w:szCs w:val="16"/>
                <w:lang w:val="en-US"/>
              </w:rPr>
              <w:t>3</w:t>
            </w:r>
            <w:r w:rsidR="00680BAB">
              <w:rPr>
                <w:rFonts w:asciiTheme="majorBidi" w:hAnsiTheme="majorBidi" w:cstheme="majorBidi"/>
                <w:sz w:val="16"/>
                <w:szCs w:val="16"/>
                <w:lang w:val="en-US"/>
              </w:rPr>
              <w:t>)</w:t>
            </w:r>
          </w:p>
        </w:tc>
        <w:tc>
          <w:tcPr>
            <w:tcW w:w="1206" w:type="pct"/>
            <w:tcBorders>
              <w:top w:val="nil"/>
              <w:left w:val="nil"/>
              <w:bottom w:val="nil"/>
              <w:right w:val="nil"/>
            </w:tcBorders>
          </w:tcPr>
          <w:p w14:paraId="6250FB66" w14:textId="5844CA24" w:rsidR="00680BAB" w:rsidRPr="001D1E95" w:rsidRDefault="001D4E7C"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16.27</w:t>
            </w:r>
            <w:r w:rsidR="00680BAB" w:rsidRPr="001D1E95">
              <w:rPr>
                <w:rFonts w:asciiTheme="majorBidi" w:hAnsiTheme="majorBidi" w:cstheme="majorBidi"/>
                <w:sz w:val="16"/>
                <w:szCs w:val="16"/>
                <w:lang w:val="en-US"/>
              </w:rPr>
              <w:t>*</w:t>
            </w:r>
            <w:r w:rsidR="00680BAB" w:rsidRPr="001D1E95">
              <w:rPr>
                <w:rFonts w:asciiTheme="majorBidi" w:hAnsiTheme="majorBidi" w:cstheme="majorBidi"/>
                <w:sz w:val="16"/>
                <w:szCs w:val="16"/>
                <w:lang w:val="en-US"/>
              </w:rPr>
              <w:br/>
            </w:r>
            <w:r w:rsidR="00680BAB">
              <w:rPr>
                <w:rFonts w:asciiTheme="majorBidi" w:hAnsiTheme="majorBidi" w:cstheme="majorBidi"/>
                <w:sz w:val="16"/>
                <w:szCs w:val="16"/>
                <w:lang w:val="en-US"/>
              </w:rPr>
              <w:t>(</w:t>
            </w:r>
            <w:r>
              <w:rPr>
                <w:rFonts w:asciiTheme="majorBidi" w:hAnsiTheme="majorBidi" w:cstheme="majorBidi"/>
                <w:sz w:val="16"/>
                <w:szCs w:val="16"/>
                <w:lang w:val="en-US"/>
              </w:rPr>
              <w:t>1.36</w:t>
            </w:r>
            <w:r w:rsidR="00680BAB">
              <w:rPr>
                <w:rFonts w:asciiTheme="majorBidi" w:hAnsiTheme="majorBidi" w:cstheme="majorBidi"/>
                <w:sz w:val="16"/>
                <w:szCs w:val="16"/>
                <w:lang w:val="en-US"/>
              </w:rPr>
              <w:t xml:space="preserve">, </w:t>
            </w:r>
            <w:r>
              <w:rPr>
                <w:rFonts w:asciiTheme="majorBidi" w:hAnsiTheme="majorBidi" w:cstheme="majorBidi"/>
                <w:sz w:val="16"/>
                <w:szCs w:val="16"/>
                <w:lang w:val="en-US"/>
              </w:rPr>
              <w:t>31.17</w:t>
            </w:r>
            <w:r w:rsidR="00680BAB">
              <w:rPr>
                <w:rFonts w:asciiTheme="majorBidi" w:hAnsiTheme="majorBidi" w:cstheme="majorBidi"/>
                <w:sz w:val="16"/>
                <w:szCs w:val="16"/>
                <w:lang w:val="en-US"/>
              </w:rPr>
              <w:t>)</w:t>
            </w:r>
          </w:p>
        </w:tc>
        <w:tc>
          <w:tcPr>
            <w:tcW w:w="1098" w:type="pct"/>
            <w:tcBorders>
              <w:top w:val="nil"/>
              <w:left w:val="nil"/>
              <w:bottom w:val="nil"/>
              <w:right w:val="nil"/>
            </w:tcBorders>
          </w:tcPr>
          <w:p w14:paraId="57C950EB" w14:textId="212FA267" w:rsidR="00680BAB" w:rsidRPr="001D1E95" w:rsidRDefault="001D4E7C"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16.27</w:t>
            </w:r>
            <w:r w:rsidR="00680BAB" w:rsidRPr="001D1E95">
              <w:rPr>
                <w:rFonts w:asciiTheme="majorBidi" w:hAnsiTheme="majorBidi" w:cstheme="majorBidi"/>
                <w:sz w:val="16"/>
                <w:szCs w:val="16"/>
                <w:lang w:val="en-US"/>
              </w:rPr>
              <w:br/>
            </w:r>
            <w:r w:rsidR="00680BAB">
              <w:rPr>
                <w:rFonts w:asciiTheme="majorBidi" w:hAnsiTheme="majorBidi" w:cstheme="majorBidi"/>
                <w:sz w:val="16"/>
                <w:szCs w:val="16"/>
                <w:lang w:val="en-US"/>
              </w:rPr>
              <w:t>(</w:t>
            </w:r>
            <w:r>
              <w:rPr>
                <w:rFonts w:asciiTheme="majorBidi" w:hAnsiTheme="majorBidi" w:cstheme="majorBidi"/>
                <w:sz w:val="16"/>
                <w:szCs w:val="16"/>
                <w:lang w:val="en-US"/>
              </w:rPr>
              <w:t>-21.41</w:t>
            </w:r>
            <w:r w:rsidR="00680BAB">
              <w:rPr>
                <w:rFonts w:asciiTheme="majorBidi" w:hAnsiTheme="majorBidi" w:cstheme="majorBidi"/>
                <w:sz w:val="16"/>
                <w:szCs w:val="16"/>
                <w:lang w:val="en-US"/>
              </w:rPr>
              <w:t xml:space="preserve">, </w:t>
            </w:r>
            <w:r>
              <w:rPr>
                <w:rFonts w:asciiTheme="majorBidi" w:hAnsiTheme="majorBidi" w:cstheme="majorBidi"/>
                <w:sz w:val="16"/>
                <w:szCs w:val="16"/>
                <w:lang w:val="en-US"/>
              </w:rPr>
              <w:t>53.94</w:t>
            </w:r>
            <w:r w:rsidR="00680BAB">
              <w:rPr>
                <w:rFonts w:asciiTheme="majorBidi" w:hAnsiTheme="majorBidi" w:cstheme="majorBidi"/>
                <w:sz w:val="16"/>
                <w:szCs w:val="16"/>
                <w:lang w:val="en-US"/>
              </w:rPr>
              <w:t>)</w:t>
            </w:r>
          </w:p>
        </w:tc>
      </w:tr>
      <w:tr w:rsidR="00680BAB" w:rsidRPr="001D1E95" w14:paraId="7F687B38" w14:textId="77777777" w:rsidTr="002E52E3">
        <w:tc>
          <w:tcPr>
            <w:tcW w:w="1490" w:type="pct"/>
            <w:tcBorders>
              <w:top w:val="nil"/>
              <w:left w:val="nil"/>
              <w:bottom w:val="single" w:sz="4" w:space="0" w:color="auto"/>
              <w:right w:val="nil"/>
            </w:tcBorders>
          </w:tcPr>
          <w:p w14:paraId="77A5D212" w14:textId="38ED0700" w:rsidR="00680BAB" w:rsidRPr="001D1E95" w:rsidRDefault="00680BAB" w:rsidP="001D1E95">
            <w:pPr>
              <w:widowControl w:val="0"/>
              <w:autoSpaceDE w:val="0"/>
              <w:autoSpaceDN w:val="0"/>
              <w:adjustRightInd w:val="0"/>
              <w:spacing w:after="0" w:line="240" w:lineRule="auto"/>
              <w:rPr>
                <w:rFonts w:asciiTheme="majorBidi" w:hAnsiTheme="majorBidi" w:cstheme="majorBidi"/>
                <w:sz w:val="16"/>
                <w:szCs w:val="16"/>
                <w:lang w:val="en-US"/>
              </w:rPr>
            </w:pPr>
            <w:r w:rsidRPr="001D1E95">
              <w:rPr>
                <w:rFonts w:ascii="Times New Roman" w:hAnsi="Times New Roman" w:cs="Times New Roman"/>
                <w:sz w:val="16"/>
                <w:szCs w:val="16"/>
              </w:rPr>
              <w:t>War (≥1,000 battle deaths/year)</w:t>
            </w:r>
          </w:p>
        </w:tc>
        <w:tc>
          <w:tcPr>
            <w:tcW w:w="1206" w:type="pct"/>
            <w:tcBorders>
              <w:top w:val="nil"/>
              <w:left w:val="nil"/>
              <w:bottom w:val="single" w:sz="4" w:space="0" w:color="auto"/>
              <w:right w:val="nil"/>
            </w:tcBorders>
          </w:tcPr>
          <w:p w14:paraId="2F78E777" w14:textId="4E76529A" w:rsidR="00680BAB" w:rsidRPr="001D1E95" w:rsidRDefault="002E52E3"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77.</w:t>
            </w:r>
            <w:r w:rsidR="00680BAB" w:rsidRPr="001D1E95">
              <w:rPr>
                <w:rFonts w:asciiTheme="majorBidi" w:hAnsiTheme="majorBidi" w:cstheme="majorBidi"/>
                <w:sz w:val="16"/>
                <w:szCs w:val="16"/>
                <w:lang w:val="en-US"/>
              </w:rPr>
              <w:t>3</w:t>
            </w:r>
            <w:r>
              <w:rPr>
                <w:rFonts w:asciiTheme="majorBidi" w:hAnsiTheme="majorBidi" w:cstheme="majorBidi"/>
                <w:sz w:val="16"/>
                <w:szCs w:val="16"/>
                <w:lang w:val="en-US"/>
              </w:rPr>
              <w:t>5</w:t>
            </w:r>
            <w:r w:rsidR="00680BAB" w:rsidRPr="001D1E95">
              <w:rPr>
                <w:rFonts w:asciiTheme="majorBidi" w:hAnsiTheme="majorBidi" w:cstheme="majorBidi"/>
                <w:sz w:val="16"/>
                <w:szCs w:val="16"/>
                <w:lang w:val="en-US"/>
              </w:rPr>
              <w:t>***</w:t>
            </w:r>
            <w:r w:rsidR="00680BAB" w:rsidRPr="001D1E95">
              <w:rPr>
                <w:rFonts w:asciiTheme="majorBidi" w:hAnsiTheme="majorBidi" w:cstheme="majorBidi"/>
                <w:sz w:val="16"/>
                <w:szCs w:val="16"/>
                <w:lang w:val="en-US"/>
              </w:rPr>
              <w:br/>
            </w:r>
            <w:r w:rsidR="00680BAB">
              <w:rPr>
                <w:rFonts w:asciiTheme="majorBidi" w:hAnsiTheme="majorBidi" w:cstheme="majorBidi"/>
                <w:sz w:val="16"/>
                <w:szCs w:val="16"/>
                <w:lang w:val="en-US"/>
              </w:rPr>
              <w:t>(</w:t>
            </w:r>
            <w:r>
              <w:rPr>
                <w:rFonts w:asciiTheme="majorBidi" w:hAnsiTheme="majorBidi" w:cstheme="majorBidi"/>
                <w:sz w:val="16"/>
                <w:szCs w:val="16"/>
                <w:lang w:val="en-US"/>
              </w:rPr>
              <w:t>55.70</w:t>
            </w:r>
            <w:r w:rsidR="00680BAB">
              <w:rPr>
                <w:rFonts w:asciiTheme="majorBidi" w:hAnsiTheme="majorBidi" w:cstheme="majorBidi"/>
                <w:sz w:val="16"/>
                <w:szCs w:val="16"/>
                <w:lang w:val="en-US"/>
              </w:rPr>
              <w:t xml:space="preserve">, </w:t>
            </w:r>
            <w:r>
              <w:rPr>
                <w:rFonts w:asciiTheme="majorBidi" w:hAnsiTheme="majorBidi" w:cstheme="majorBidi"/>
                <w:sz w:val="16"/>
                <w:szCs w:val="16"/>
                <w:lang w:val="en-US"/>
              </w:rPr>
              <w:t>99.</w:t>
            </w:r>
            <w:r w:rsidR="00680BAB" w:rsidRPr="001D1E95">
              <w:rPr>
                <w:rFonts w:asciiTheme="majorBidi" w:hAnsiTheme="majorBidi" w:cstheme="majorBidi"/>
                <w:sz w:val="16"/>
                <w:szCs w:val="16"/>
                <w:lang w:val="en-US"/>
              </w:rPr>
              <w:t>0</w:t>
            </w:r>
            <w:r>
              <w:rPr>
                <w:rFonts w:asciiTheme="majorBidi" w:hAnsiTheme="majorBidi" w:cstheme="majorBidi"/>
                <w:sz w:val="16"/>
                <w:szCs w:val="16"/>
                <w:lang w:val="en-US"/>
              </w:rPr>
              <w:t>1</w:t>
            </w:r>
            <w:r w:rsidR="00680BAB">
              <w:rPr>
                <w:rFonts w:asciiTheme="majorBidi" w:hAnsiTheme="majorBidi" w:cstheme="majorBidi"/>
                <w:sz w:val="16"/>
                <w:szCs w:val="16"/>
                <w:lang w:val="en-US"/>
              </w:rPr>
              <w:t>)</w:t>
            </w:r>
          </w:p>
        </w:tc>
        <w:tc>
          <w:tcPr>
            <w:tcW w:w="1206" w:type="pct"/>
            <w:tcBorders>
              <w:top w:val="nil"/>
              <w:left w:val="nil"/>
              <w:bottom w:val="single" w:sz="4" w:space="0" w:color="auto"/>
              <w:right w:val="nil"/>
            </w:tcBorders>
          </w:tcPr>
          <w:p w14:paraId="6012AAF9" w14:textId="437AA1EA" w:rsidR="00680BAB" w:rsidRPr="001D1E95" w:rsidRDefault="001D4E7C"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74.59</w:t>
            </w:r>
            <w:r w:rsidR="00680BAB" w:rsidRPr="001D1E95">
              <w:rPr>
                <w:rFonts w:asciiTheme="majorBidi" w:hAnsiTheme="majorBidi" w:cstheme="majorBidi"/>
                <w:sz w:val="16"/>
                <w:szCs w:val="16"/>
                <w:lang w:val="en-US"/>
              </w:rPr>
              <w:t>***</w:t>
            </w:r>
            <w:r w:rsidR="00680BAB" w:rsidRPr="001D1E95">
              <w:rPr>
                <w:rFonts w:asciiTheme="majorBidi" w:hAnsiTheme="majorBidi" w:cstheme="majorBidi"/>
                <w:sz w:val="16"/>
                <w:szCs w:val="16"/>
                <w:lang w:val="en-US"/>
              </w:rPr>
              <w:br/>
            </w:r>
            <w:r w:rsidR="00680BAB">
              <w:rPr>
                <w:rFonts w:asciiTheme="majorBidi" w:hAnsiTheme="majorBidi" w:cstheme="majorBidi"/>
                <w:sz w:val="16"/>
                <w:szCs w:val="16"/>
                <w:lang w:val="en-US"/>
              </w:rPr>
              <w:t>(</w:t>
            </w:r>
            <w:r>
              <w:rPr>
                <w:rFonts w:asciiTheme="majorBidi" w:hAnsiTheme="majorBidi" w:cstheme="majorBidi"/>
                <w:sz w:val="16"/>
                <w:szCs w:val="16"/>
                <w:lang w:val="en-US"/>
              </w:rPr>
              <w:t>52.92</w:t>
            </w:r>
            <w:r w:rsidR="00680BAB">
              <w:rPr>
                <w:rFonts w:asciiTheme="majorBidi" w:hAnsiTheme="majorBidi" w:cstheme="majorBidi"/>
                <w:sz w:val="16"/>
                <w:szCs w:val="16"/>
                <w:lang w:val="en-US"/>
              </w:rPr>
              <w:t xml:space="preserve">, </w:t>
            </w:r>
            <w:r>
              <w:rPr>
                <w:rFonts w:asciiTheme="majorBidi" w:hAnsiTheme="majorBidi" w:cstheme="majorBidi"/>
                <w:sz w:val="16"/>
                <w:szCs w:val="16"/>
                <w:lang w:val="en-US"/>
              </w:rPr>
              <w:t>96.2</w:t>
            </w:r>
            <w:r w:rsidR="00680BAB" w:rsidRPr="001D1E95">
              <w:rPr>
                <w:rFonts w:asciiTheme="majorBidi" w:hAnsiTheme="majorBidi" w:cstheme="majorBidi"/>
                <w:sz w:val="16"/>
                <w:szCs w:val="16"/>
                <w:lang w:val="en-US"/>
              </w:rPr>
              <w:t>6</w:t>
            </w:r>
            <w:r w:rsidR="00680BAB">
              <w:rPr>
                <w:rFonts w:asciiTheme="majorBidi" w:hAnsiTheme="majorBidi" w:cstheme="majorBidi"/>
                <w:sz w:val="16"/>
                <w:szCs w:val="16"/>
                <w:lang w:val="en-US"/>
              </w:rPr>
              <w:t>)</w:t>
            </w:r>
          </w:p>
        </w:tc>
        <w:tc>
          <w:tcPr>
            <w:tcW w:w="1098" w:type="pct"/>
            <w:tcBorders>
              <w:top w:val="nil"/>
              <w:left w:val="nil"/>
              <w:bottom w:val="single" w:sz="4" w:space="0" w:color="auto"/>
              <w:right w:val="nil"/>
            </w:tcBorders>
          </w:tcPr>
          <w:p w14:paraId="47360B9E" w14:textId="12BDF4D3" w:rsidR="00680BAB" w:rsidRPr="001D1E95" w:rsidRDefault="001D4E7C" w:rsidP="001D1E95">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74.59*</w:t>
            </w:r>
            <w:r w:rsidR="00680BAB" w:rsidRPr="001D1E95">
              <w:rPr>
                <w:rFonts w:asciiTheme="majorBidi" w:hAnsiTheme="majorBidi" w:cstheme="majorBidi"/>
                <w:sz w:val="16"/>
                <w:szCs w:val="16"/>
                <w:lang w:val="en-US"/>
              </w:rPr>
              <w:br/>
            </w:r>
            <w:r w:rsidR="00680BAB">
              <w:rPr>
                <w:rFonts w:asciiTheme="majorBidi" w:hAnsiTheme="majorBidi" w:cstheme="majorBidi"/>
                <w:sz w:val="16"/>
                <w:szCs w:val="16"/>
                <w:lang w:val="en-US"/>
              </w:rPr>
              <w:t>(</w:t>
            </w:r>
            <w:r>
              <w:rPr>
                <w:rFonts w:asciiTheme="majorBidi" w:hAnsiTheme="majorBidi" w:cstheme="majorBidi"/>
                <w:sz w:val="16"/>
                <w:szCs w:val="16"/>
                <w:lang w:val="en-US"/>
              </w:rPr>
              <w:t>-0.34</w:t>
            </w:r>
            <w:r w:rsidR="00680BAB">
              <w:rPr>
                <w:rFonts w:asciiTheme="majorBidi" w:hAnsiTheme="majorBidi" w:cstheme="majorBidi"/>
                <w:sz w:val="16"/>
                <w:szCs w:val="16"/>
                <w:lang w:val="en-US"/>
              </w:rPr>
              <w:t xml:space="preserve">, </w:t>
            </w:r>
            <w:r>
              <w:rPr>
                <w:rFonts w:asciiTheme="majorBidi" w:hAnsiTheme="majorBidi" w:cstheme="majorBidi"/>
                <w:sz w:val="16"/>
                <w:szCs w:val="16"/>
                <w:lang w:val="en-US"/>
              </w:rPr>
              <w:t>148.8</w:t>
            </w:r>
            <w:r w:rsidR="00680BAB">
              <w:rPr>
                <w:rFonts w:asciiTheme="majorBidi" w:hAnsiTheme="majorBidi" w:cstheme="majorBidi"/>
                <w:sz w:val="16"/>
                <w:szCs w:val="16"/>
                <w:lang w:val="en-US"/>
              </w:rPr>
              <w:t>)</w:t>
            </w:r>
          </w:p>
        </w:tc>
      </w:tr>
      <w:tr w:rsidR="002E52E3" w:rsidRPr="001D1E95" w14:paraId="3D8134DE" w14:textId="77777777" w:rsidTr="002E52E3">
        <w:tc>
          <w:tcPr>
            <w:tcW w:w="1490" w:type="pct"/>
            <w:tcBorders>
              <w:top w:val="single" w:sz="4" w:space="0" w:color="auto"/>
              <w:left w:val="nil"/>
              <w:right w:val="nil"/>
            </w:tcBorders>
          </w:tcPr>
          <w:p w14:paraId="664C16D7" w14:textId="55471613" w:rsidR="002E52E3" w:rsidRPr="001D1E95" w:rsidRDefault="002E52E3" w:rsidP="002E52E3">
            <w:pPr>
              <w:widowControl w:val="0"/>
              <w:autoSpaceDE w:val="0"/>
              <w:autoSpaceDN w:val="0"/>
              <w:adjustRightInd w:val="0"/>
              <w:spacing w:after="0" w:line="240" w:lineRule="auto"/>
              <w:rPr>
                <w:rFonts w:asciiTheme="majorBidi" w:hAnsiTheme="majorBidi" w:cstheme="majorBidi"/>
                <w:sz w:val="16"/>
                <w:szCs w:val="16"/>
                <w:lang w:val="en-US"/>
              </w:rPr>
            </w:pPr>
            <w:r w:rsidRPr="001D1E95">
              <w:rPr>
                <w:rFonts w:asciiTheme="majorBidi" w:hAnsiTheme="majorBidi" w:cstheme="majorBidi"/>
                <w:sz w:val="16"/>
                <w:szCs w:val="16"/>
                <w:lang w:val="en-US"/>
              </w:rPr>
              <w:t>Observations</w:t>
            </w:r>
          </w:p>
        </w:tc>
        <w:tc>
          <w:tcPr>
            <w:tcW w:w="1206" w:type="pct"/>
            <w:tcBorders>
              <w:top w:val="single" w:sz="4" w:space="0" w:color="auto"/>
              <w:left w:val="nil"/>
              <w:right w:val="nil"/>
            </w:tcBorders>
          </w:tcPr>
          <w:p w14:paraId="10152DEB" w14:textId="26522EA9" w:rsidR="002E52E3" w:rsidRPr="001D1E95" w:rsidRDefault="002E52E3" w:rsidP="002E52E3">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5,211</w:t>
            </w:r>
          </w:p>
        </w:tc>
        <w:tc>
          <w:tcPr>
            <w:tcW w:w="1206" w:type="pct"/>
            <w:tcBorders>
              <w:top w:val="single" w:sz="4" w:space="0" w:color="auto"/>
              <w:left w:val="nil"/>
              <w:right w:val="nil"/>
            </w:tcBorders>
          </w:tcPr>
          <w:p w14:paraId="70B73025" w14:textId="46D8F2E2" w:rsidR="002E52E3" w:rsidRPr="001D1E95" w:rsidRDefault="002E52E3" w:rsidP="002E52E3">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5,211</w:t>
            </w:r>
          </w:p>
        </w:tc>
        <w:tc>
          <w:tcPr>
            <w:tcW w:w="1098" w:type="pct"/>
            <w:tcBorders>
              <w:top w:val="single" w:sz="4" w:space="0" w:color="auto"/>
              <w:left w:val="nil"/>
              <w:right w:val="nil"/>
            </w:tcBorders>
          </w:tcPr>
          <w:p w14:paraId="3EBEEC6F" w14:textId="6EFEC92E" w:rsidR="002E52E3" w:rsidRPr="001D1E95" w:rsidRDefault="002E52E3" w:rsidP="002E52E3">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5,211</w:t>
            </w:r>
          </w:p>
        </w:tc>
      </w:tr>
      <w:tr w:rsidR="002E52E3" w:rsidRPr="001D1E95" w14:paraId="327A0C1B" w14:textId="77777777" w:rsidTr="002E52E3">
        <w:tc>
          <w:tcPr>
            <w:tcW w:w="1490" w:type="pct"/>
            <w:tcBorders>
              <w:top w:val="nil"/>
              <w:left w:val="nil"/>
              <w:bottom w:val="double" w:sz="4" w:space="0" w:color="auto"/>
              <w:right w:val="nil"/>
            </w:tcBorders>
          </w:tcPr>
          <w:p w14:paraId="2E2D063C" w14:textId="087BE06E" w:rsidR="002E52E3" w:rsidRPr="001D1E95" w:rsidRDefault="002E52E3" w:rsidP="002E52E3">
            <w:pPr>
              <w:widowControl w:val="0"/>
              <w:autoSpaceDE w:val="0"/>
              <w:autoSpaceDN w:val="0"/>
              <w:adjustRightInd w:val="0"/>
              <w:spacing w:after="0" w:line="240" w:lineRule="auto"/>
              <w:rPr>
                <w:rFonts w:asciiTheme="majorBidi" w:hAnsiTheme="majorBidi" w:cstheme="majorBidi"/>
                <w:sz w:val="16"/>
                <w:szCs w:val="16"/>
                <w:lang w:val="en-US"/>
              </w:rPr>
            </w:pPr>
            <w:r>
              <w:rPr>
                <w:rFonts w:asciiTheme="majorBidi" w:hAnsiTheme="majorBidi" w:cstheme="majorBidi"/>
                <w:sz w:val="16"/>
                <w:szCs w:val="16"/>
                <w:lang w:val="en-US"/>
              </w:rPr>
              <w:t>Countries</w:t>
            </w:r>
          </w:p>
        </w:tc>
        <w:tc>
          <w:tcPr>
            <w:tcW w:w="1206" w:type="pct"/>
            <w:tcBorders>
              <w:top w:val="nil"/>
              <w:left w:val="nil"/>
              <w:bottom w:val="double" w:sz="4" w:space="0" w:color="auto"/>
              <w:right w:val="nil"/>
            </w:tcBorders>
          </w:tcPr>
          <w:p w14:paraId="105507BD" w14:textId="74738682" w:rsidR="002E52E3" w:rsidRPr="001D1E95" w:rsidRDefault="002E52E3" w:rsidP="002E52E3">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193</w:t>
            </w:r>
          </w:p>
        </w:tc>
        <w:tc>
          <w:tcPr>
            <w:tcW w:w="1206" w:type="pct"/>
            <w:tcBorders>
              <w:top w:val="nil"/>
              <w:left w:val="nil"/>
              <w:bottom w:val="double" w:sz="4" w:space="0" w:color="auto"/>
              <w:right w:val="nil"/>
            </w:tcBorders>
          </w:tcPr>
          <w:p w14:paraId="610FE5CB" w14:textId="0BEA95E1" w:rsidR="002E52E3" w:rsidRPr="001D1E95" w:rsidRDefault="002E52E3" w:rsidP="002E52E3">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193</w:t>
            </w:r>
          </w:p>
        </w:tc>
        <w:tc>
          <w:tcPr>
            <w:tcW w:w="1098" w:type="pct"/>
            <w:tcBorders>
              <w:top w:val="nil"/>
              <w:left w:val="nil"/>
              <w:bottom w:val="double" w:sz="4" w:space="0" w:color="auto"/>
              <w:right w:val="nil"/>
            </w:tcBorders>
          </w:tcPr>
          <w:p w14:paraId="39EF7576" w14:textId="3F78CFEA" w:rsidR="002E52E3" w:rsidRPr="001D1E95" w:rsidRDefault="002E52E3" w:rsidP="002E52E3">
            <w:pPr>
              <w:widowControl w:val="0"/>
              <w:autoSpaceDE w:val="0"/>
              <w:autoSpaceDN w:val="0"/>
              <w:adjustRightInd w:val="0"/>
              <w:spacing w:after="0" w:line="240" w:lineRule="auto"/>
              <w:jc w:val="center"/>
              <w:rPr>
                <w:rFonts w:asciiTheme="majorBidi" w:hAnsiTheme="majorBidi" w:cstheme="majorBidi"/>
                <w:sz w:val="16"/>
                <w:szCs w:val="16"/>
                <w:lang w:val="en-US"/>
              </w:rPr>
            </w:pPr>
            <w:r>
              <w:rPr>
                <w:rFonts w:asciiTheme="majorBidi" w:hAnsiTheme="majorBidi" w:cstheme="majorBidi"/>
                <w:sz w:val="16"/>
                <w:szCs w:val="16"/>
                <w:lang w:val="en-US"/>
              </w:rPr>
              <w:t>193</w:t>
            </w:r>
          </w:p>
        </w:tc>
      </w:tr>
    </w:tbl>
    <w:p w14:paraId="7424F5B3" w14:textId="6C008536" w:rsidR="00855095" w:rsidRPr="009A2594" w:rsidRDefault="00666B45" w:rsidP="00605B43">
      <w:pPr>
        <w:spacing w:line="240" w:lineRule="auto"/>
        <w:rPr>
          <w:rFonts w:asciiTheme="majorBidi" w:hAnsiTheme="majorBidi" w:cstheme="majorBidi"/>
          <w:sz w:val="20"/>
          <w:szCs w:val="20"/>
        </w:rPr>
      </w:pPr>
      <w:r w:rsidRPr="009A2594">
        <w:rPr>
          <w:rFonts w:asciiTheme="majorBidi" w:hAnsiTheme="majorBidi" w:cstheme="majorBidi"/>
          <w:b/>
          <w:bCs/>
          <w:sz w:val="20"/>
          <w:szCs w:val="20"/>
        </w:rPr>
        <w:t>Note:</w:t>
      </w:r>
      <w:r w:rsidRPr="009A2594">
        <w:rPr>
          <w:rFonts w:asciiTheme="majorBidi" w:hAnsiTheme="majorBidi" w:cstheme="majorBidi"/>
          <w:sz w:val="20"/>
          <w:szCs w:val="20"/>
        </w:rPr>
        <w:t xml:space="preserve">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0.05,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0.01,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0.001. </w:t>
      </w:r>
      <w:r w:rsidRPr="009A2594">
        <w:rPr>
          <w:rFonts w:asciiTheme="majorBidi" w:hAnsiTheme="majorBidi" w:cstheme="majorBidi"/>
          <w:sz w:val="20"/>
          <w:szCs w:val="20"/>
        </w:rPr>
        <w:t xml:space="preserve">Each column is the output from one panel regression </w:t>
      </w:r>
      <w:r w:rsidR="00605B43" w:rsidRPr="009A2594">
        <w:rPr>
          <w:rFonts w:asciiTheme="majorBidi" w:hAnsiTheme="majorBidi" w:cstheme="majorBidi"/>
          <w:sz w:val="20"/>
          <w:szCs w:val="20"/>
        </w:rPr>
        <w:t>with country-</w:t>
      </w:r>
      <w:r w:rsidRPr="009A2594">
        <w:rPr>
          <w:rFonts w:asciiTheme="majorBidi" w:hAnsiTheme="majorBidi" w:cstheme="majorBidi"/>
          <w:sz w:val="20"/>
          <w:szCs w:val="20"/>
        </w:rPr>
        <w:t xml:space="preserve">year </w:t>
      </w:r>
      <w:r w:rsidR="00605B43" w:rsidRPr="009A2594">
        <w:rPr>
          <w:rFonts w:asciiTheme="majorBidi" w:hAnsiTheme="majorBidi" w:cstheme="majorBidi"/>
          <w:sz w:val="20"/>
          <w:szCs w:val="20"/>
        </w:rPr>
        <w:t>fixed effects</w:t>
      </w:r>
      <w:r w:rsidRPr="009A2594">
        <w:rPr>
          <w:rFonts w:asciiTheme="majorBidi" w:hAnsiTheme="majorBidi" w:cstheme="majorBidi"/>
          <w:sz w:val="20"/>
          <w:szCs w:val="20"/>
        </w:rPr>
        <w:t>. Coefficients are interpreted as the change in all-cause mortality per 100,000 following a change in one unit of the independent variable. All armed conflict variables were lagged by one year.</w:t>
      </w:r>
    </w:p>
    <w:p w14:paraId="6B036931" w14:textId="77777777" w:rsidR="00855095" w:rsidRDefault="00855095">
      <w:pPr>
        <w:rPr>
          <w:rFonts w:asciiTheme="majorBidi" w:hAnsiTheme="majorBidi" w:cstheme="majorBidi"/>
          <w:sz w:val="16"/>
          <w:szCs w:val="16"/>
        </w:rPr>
      </w:pPr>
      <w:r>
        <w:rPr>
          <w:rFonts w:asciiTheme="majorBidi" w:hAnsiTheme="majorBidi" w:cstheme="majorBidi"/>
          <w:sz w:val="16"/>
          <w:szCs w:val="16"/>
        </w:rPr>
        <w:br w:type="page"/>
      </w:r>
    </w:p>
    <w:p w14:paraId="7CE77150" w14:textId="0F02E05D" w:rsidR="00855095" w:rsidRPr="009A2594" w:rsidRDefault="00855095" w:rsidP="00855095">
      <w:pPr>
        <w:rPr>
          <w:rFonts w:ascii="Times New Roman" w:hAnsi="Times New Roman" w:cs="Times New Roman"/>
          <w:b/>
          <w:bCs/>
          <w:sz w:val="20"/>
          <w:szCs w:val="20"/>
        </w:rPr>
      </w:pPr>
      <w:r w:rsidRPr="009A2594">
        <w:rPr>
          <w:rFonts w:asciiTheme="majorBidi" w:hAnsiTheme="majorBidi" w:cstheme="majorBidi"/>
          <w:b/>
          <w:bCs/>
          <w:sz w:val="20"/>
          <w:szCs w:val="20"/>
        </w:rPr>
        <w:lastRenderedPageBreak/>
        <w:t xml:space="preserve">Table S9.2. </w:t>
      </w:r>
      <w:r w:rsidRPr="009A2594">
        <w:rPr>
          <w:rFonts w:ascii="Times New Roman" w:hAnsi="Times New Roman" w:cs="Times New Roman"/>
          <w:b/>
          <w:bCs/>
          <w:sz w:val="20"/>
          <w:szCs w:val="20"/>
        </w:rPr>
        <w:t>The association between armed conflict and age-standardised all-cause mortality</w:t>
      </w:r>
      <w:r w:rsidR="006A1A1B" w:rsidRPr="009A2594">
        <w:rPr>
          <w:rFonts w:ascii="Times New Roman" w:hAnsi="Times New Roman" w:cs="Times New Roman"/>
          <w:b/>
          <w:bCs/>
          <w:sz w:val="20"/>
          <w:szCs w:val="20"/>
        </w:rPr>
        <w:t xml:space="preserve"> with sequential addition of covariates</w:t>
      </w:r>
      <w:r w:rsidRPr="009A2594">
        <w:rPr>
          <w:rFonts w:ascii="Times New Roman" w:hAnsi="Times New Roman" w:cs="Times New Roman"/>
          <w:b/>
          <w:bCs/>
          <w:sz w:val="20"/>
          <w:szCs w:val="20"/>
        </w:rPr>
        <w:t>, 1990-2017 (beta coefficients, 95% CIs)</w:t>
      </w:r>
    </w:p>
    <w:tbl>
      <w:tblPr>
        <w:tblW w:w="5485" w:type="pct"/>
        <w:tblInd w:w="-1134" w:type="dxa"/>
        <w:tblLook w:val="0000" w:firstRow="0" w:lastRow="0" w:firstColumn="0" w:lastColumn="0" w:noHBand="0" w:noVBand="0"/>
      </w:tblPr>
      <w:tblGrid>
        <w:gridCol w:w="1728"/>
        <w:gridCol w:w="1147"/>
        <w:gridCol w:w="1150"/>
        <w:gridCol w:w="1153"/>
        <w:gridCol w:w="1154"/>
        <w:gridCol w:w="1148"/>
        <w:gridCol w:w="1154"/>
        <w:gridCol w:w="1154"/>
        <w:gridCol w:w="1129"/>
        <w:gridCol w:w="1176"/>
        <w:gridCol w:w="1154"/>
        <w:gridCol w:w="1154"/>
        <w:gridCol w:w="1148"/>
      </w:tblGrid>
      <w:tr w:rsidR="00054BCB" w:rsidRPr="00B722E6" w14:paraId="723A24E7" w14:textId="77777777" w:rsidTr="000E38A4">
        <w:tc>
          <w:tcPr>
            <w:tcW w:w="556" w:type="pct"/>
          </w:tcPr>
          <w:p w14:paraId="7EEC945F" w14:textId="77777777" w:rsidR="00054BCB" w:rsidRPr="00B722E6" w:rsidRDefault="00054BCB" w:rsidP="006A1A1B">
            <w:pPr>
              <w:widowControl w:val="0"/>
              <w:autoSpaceDE w:val="0"/>
              <w:autoSpaceDN w:val="0"/>
              <w:adjustRightInd w:val="0"/>
              <w:spacing w:after="0" w:line="240" w:lineRule="auto"/>
              <w:rPr>
                <w:rFonts w:ascii="Times New Roman" w:hAnsi="Times New Roman" w:cs="Times New Roman"/>
                <w:sz w:val="16"/>
                <w:szCs w:val="16"/>
              </w:rPr>
            </w:pPr>
          </w:p>
        </w:tc>
        <w:tc>
          <w:tcPr>
            <w:tcW w:w="369" w:type="pct"/>
          </w:tcPr>
          <w:p w14:paraId="5504F8D8" w14:textId="0C354E92" w:rsidR="00054BCB" w:rsidRPr="00B722E6" w:rsidRDefault="00054BCB" w:rsidP="003029C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w:t>
            </w:r>
          </w:p>
        </w:tc>
        <w:tc>
          <w:tcPr>
            <w:tcW w:w="370" w:type="pct"/>
          </w:tcPr>
          <w:p w14:paraId="3ACB6BE2" w14:textId="7555E85A"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w:t>
            </w:r>
          </w:p>
        </w:tc>
        <w:tc>
          <w:tcPr>
            <w:tcW w:w="371" w:type="pct"/>
          </w:tcPr>
          <w:p w14:paraId="28F688C8" w14:textId="69CF3B71"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w:t>
            </w:r>
          </w:p>
        </w:tc>
        <w:tc>
          <w:tcPr>
            <w:tcW w:w="371" w:type="pct"/>
          </w:tcPr>
          <w:p w14:paraId="14EA25AB" w14:textId="4039D694"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w:t>
            </w:r>
          </w:p>
        </w:tc>
        <w:tc>
          <w:tcPr>
            <w:tcW w:w="369" w:type="pct"/>
          </w:tcPr>
          <w:p w14:paraId="75B3CFC2" w14:textId="153247E1"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(5)</w:t>
            </w:r>
          </w:p>
        </w:tc>
        <w:tc>
          <w:tcPr>
            <w:tcW w:w="371" w:type="pct"/>
          </w:tcPr>
          <w:p w14:paraId="0E363FFD" w14:textId="517818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(6)</w:t>
            </w:r>
          </w:p>
        </w:tc>
        <w:tc>
          <w:tcPr>
            <w:tcW w:w="371" w:type="pct"/>
          </w:tcPr>
          <w:p w14:paraId="52417FC9" w14:textId="23D383FF"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(7)</w:t>
            </w:r>
          </w:p>
        </w:tc>
        <w:tc>
          <w:tcPr>
            <w:tcW w:w="363" w:type="pct"/>
          </w:tcPr>
          <w:p w14:paraId="35D028AC" w14:textId="1FC3F886"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w:t>
            </w:r>
          </w:p>
        </w:tc>
        <w:tc>
          <w:tcPr>
            <w:tcW w:w="378" w:type="pct"/>
          </w:tcPr>
          <w:p w14:paraId="0DB5227B" w14:textId="452925A0"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(9)</w:t>
            </w:r>
          </w:p>
        </w:tc>
        <w:tc>
          <w:tcPr>
            <w:tcW w:w="371" w:type="pct"/>
          </w:tcPr>
          <w:p w14:paraId="78F893E9" w14:textId="5FB5114A"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(10)</w:t>
            </w:r>
          </w:p>
        </w:tc>
        <w:tc>
          <w:tcPr>
            <w:tcW w:w="371" w:type="pct"/>
          </w:tcPr>
          <w:p w14:paraId="734F3991" w14:textId="186F44D3"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(11)</w:t>
            </w:r>
          </w:p>
        </w:tc>
        <w:tc>
          <w:tcPr>
            <w:tcW w:w="369" w:type="pct"/>
          </w:tcPr>
          <w:p w14:paraId="41606D7B" w14:textId="55660F68"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(12)</w:t>
            </w:r>
          </w:p>
        </w:tc>
      </w:tr>
      <w:tr w:rsidR="00054BCB" w:rsidRPr="00B722E6" w14:paraId="0996ED7B" w14:textId="77777777" w:rsidTr="000E38A4">
        <w:tc>
          <w:tcPr>
            <w:tcW w:w="556" w:type="pct"/>
            <w:tcBorders>
              <w:top w:val="single" w:sz="4" w:space="0" w:color="auto"/>
            </w:tcBorders>
          </w:tcPr>
          <w:p w14:paraId="218413A4" w14:textId="16F0D77A" w:rsidR="00054BCB" w:rsidRPr="00B722E6" w:rsidRDefault="00054BCB" w:rsidP="006A1A1B">
            <w:pPr>
              <w:widowControl w:val="0"/>
              <w:autoSpaceDE w:val="0"/>
              <w:autoSpaceDN w:val="0"/>
              <w:adjustRightInd w:val="0"/>
              <w:spacing w:after="0" w:line="240" w:lineRule="auto"/>
              <w:rPr>
                <w:rFonts w:ascii="Times New Roman" w:hAnsi="Times New Roman" w:cs="Times New Roman"/>
                <w:b/>
                <w:bCs/>
                <w:sz w:val="16"/>
                <w:szCs w:val="16"/>
              </w:rPr>
            </w:pPr>
            <w:r w:rsidRPr="00B722E6">
              <w:rPr>
                <w:rFonts w:ascii="Times New Roman" w:hAnsi="Times New Roman" w:cs="Times New Roman"/>
                <w:b/>
                <w:bCs/>
                <w:sz w:val="16"/>
                <w:szCs w:val="16"/>
              </w:rPr>
              <w:t>Armed conflict exposure</w:t>
            </w:r>
          </w:p>
        </w:tc>
        <w:tc>
          <w:tcPr>
            <w:tcW w:w="369" w:type="pct"/>
            <w:tcBorders>
              <w:top w:val="single" w:sz="4" w:space="0" w:color="auto"/>
            </w:tcBorders>
          </w:tcPr>
          <w:p w14:paraId="62F22FB3"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Borders>
              <w:top w:val="single" w:sz="4" w:space="0" w:color="auto"/>
            </w:tcBorders>
          </w:tcPr>
          <w:p w14:paraId="001CDDEB"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top w:val="single" w:sz="4" w:space="0" w:color="auto"/>
            </w:tcBorders>
          </w:tcPr>
          <w:p w14:paraId="6E7A2575"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top w:val="single" w:sz="4" w:space="0" w:color="auto"/>
            </w:tcBorders>
          </w:tcPr>
          <w:p w14:paraId="5EFBF656"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Borders>
              <w:top w:val="single" w:sz="4" w:space="0" w:color="auto"/>
            </w:tcBorders>
          </w:tcPr>
          <w:p w14:paraId="03261AA3"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top w:val="single" w:sz="4" w:space="0" w:color="auto"/>
            </w:tcBorders>
          </w:tcPr>
          <w:p w14:paraId="67D88713"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top w:val="single" w:sz="4" w:space="0" w:color="auto"/>
            </w:tcBorders>
          </w:tcPr>
          <w:p w14:paraId="78C2D604"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Borders>
              <w:top w:val="single" w:sz="4" w:space="0" w:color="auto"/>
            </w:tcBorders>
          </w:tcPr>
          <w:p w14:paraId="659960CB"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8" w:type="pct"/>
            <w:tcBorders>
              <w:top w:val="single" w:sz="4" w:space="0" w:color="auto"/>
            </w:tcBorders>
          </w:tcPr>
          <w:p w14:paraId="48234A00"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top w:val="single" w:sz="4" w:space="0" w:color="auto"/>
            </w:tcBorders>
          </w:tcPr>
          <w:p w14:paraId="0CDABE51"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top w:val="single" w:sz="4" w:space="0" w:color="auto"/>
            </w:tcBorders>
          </w:tcPr>
          <w:p w14:paraId="3EC3D483"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Borders>
              <w:top w:val="single" w:sz="4" w:space="0" w:color="auto"/>
            </w:tcBorders>
          </w:tcPr>
          <w:p w14:paraId="79BC6A12" w14:textId="77777777"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p>
        </w:tc>
      </w:tr>
      <w:tr w:rsidR="00054BCB" w:rsidRPr="00B722E6" w14:paraId="5607F92D" w14:textId="77777777" w:rsidTr="000E38A4">
        <w:tc>
          <w:tcPr>
            <w:tcW w:w="556" w:type="pct"/>
            <w:tcBorders>
              <w:top w:val="single" w:sz="4" w:space="0" w:color="auto"/>
            </w:tcBorders>
          </w:tcPr>
          <w:p w14:paraId="2FD983CC" w14:textId="0D98D453" w:rsidR="00054BCB" w:rsidRPr="00B722E6" w:rsidRDefault="00054BCB" w:rsidP="006A1A1B">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rPr>
              <w:t>None (&lt;25 battle deaths/year)</w:t>
            </w:r>
          </w:p>
        </w:tc>
        <w:tc>
          <w:tcPr>
            <w:tcW w:w="369" w:type="pct"/>
            <w:tcBorders>
              <w:top w:val="single" w:sz="4" w:space="0" w:color="auto"/>
            </w:tcBorders>
          </w:tcPr>
          <w:p w14:paraId="46A1F7DC" w14:textId="4A902A18"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0" w:type="pct"/>
            <w:tcBorders>
              <w:top w:val="single" w:sz="4" w:space="0" w:color="auto"/>
            </w:tcBorders>
          </w:tcPr>
          <w:p w14:paraId="4EAE8917" w14:textId="0211DFDD"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1" w:type="pct"/>
            <w:tcBorders>
              <w:top w:val="single" w:sz="4" w:space="0" w:color="auto"/>
            </w:tcBorders>
          </w:tcPr>
          <w:p w14:paraId="18CE0CDA" w14:textId="02C5C4E1"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1" w:type="pct"/>
            <w:tcBorders>
              <w:top w:val="single" w:sz="4" w:space="0" w:color="auto"/>
            </w:tcBorders>
          </w:tcPr>
          <w:p w14:paraId="33CFC456" w14:textId="781EA9EE"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69" w:type="pct"/>
            <w:tcBorders>
              <w:top w:val="single" w:sz="4" w:space="0" w:color="auto"/>
            </w:tcBorders>
          </w:tcPr>
          <w:p w14:paraId="44ABF979" w14:textId="4B69F728"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1" w:type="pct"/>
            <w:tcBorders>
              <w:top w:val="single" w:sz="4" w:space="0" w:color="auto"/>
            </w:tcBorders>
          </w:tcPr>
          <w:p w14:paraId="148E75D2" w14:textId="3B3B9ADD"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1" w:type="pct"/>
            <w:tcBorders>
              <w:top w:val="single" w:sz="4" w:space="0" w:color="auto"/>
            </w:tcBorders>
          </w:tcPr>
          <w:p w14:paraId="384AAB1E" w14:textId="78B0E83F"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63" w:type="pct"/>
            <w:tcBorders>
              <w:top w:val="single" w:sz="4" w:space="0" w:color="auto"/>
            </w:tcBorders>
          </w:tcPr>
          <w:p w14:paraId="23936FB9" w14:textId="35CAC288"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8" w:type="pct"/>
            <w:tcBorders>
              <w:top w:val="single" w:sz="4" w:space="0" w:color="auto"/>
            </w:tcBorders>
          </w:tcPr>
          <w:p w14:paraId="6A31CD2B" w14:textId="3E95A8CF"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1" w:type="pct"/>
            <w:tcBorders>
              <w:top w:val="single" w:sz="4" w:space="0" w:color="auto"/>
            </w:tcBorders>
          </w:tcPr>
          <w:p w14:paraId="1398D6F8" w14:textId="0E79D908"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71" w:type="pct"/>
            <w:tcBorders>
              <w:top w:val="single" w:sz="4" w:space="0" w:color="auto"/>
            </w:tcBorders>
          </w:tcPr>
          <w:p w14:paraId="697BB498" w14:textId="7387B47C"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c>
          <w:tcPr>
            <w:tcW w:w="369" w:type="pct"/>
            <w:tcBorders>
              <w:top w:val="single" w:sz="4" w:space="0" w:color="auto"/>
            </w:tcBorders>
          </w:tcPr>
          <w:p w14:paraId="49CC1684" w14:textId="3823FC2C" w:rsidR="00054BCB" w:rsidRPr="00B722E6" w:rsidRDefault="00054BCB" w:rsidP="006A1A1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p>
        </w:tc>
      </w:tr>
      <w:tr w:rsidR="00B722E6" w:rsidRPr="00B722E6" w14:paraId="1628CF75" w14:textId="77777777" w:rsidTr="000E38A4">
        <w:tc>
          <w:tcPr>
            <w:tcW w:w="556" w:type="pct"/>
          </w:tcPr>
          <w:p w14:paraId="60708C1C" w14:textId="38553DC6"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rPr>
              <w:t>Minor conflict (25-999 battle deaths/year)</w:t>
            </w:r>
          </w:p>
        </w:tc>
        <w:tc>
          <w:tcPr>
            <w:tcW w:w="369" w:type="pct"/>
          </w:tcPr>
          <w:p w14:paraId="58BBFB7E" w14:textId="348D777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15.69</w:t>
            </w:r>
            <w:r w:rsidRPr="00B722E6">
              <w:rPr>
                <w:rFonts w:ascii="Times New Roman" w:hAnsi="Times New Roman" w:cs="Times New Roman"/>
                <w:sz w:val="16"/>
                <w:szCs w:val="16"/>
                <w:lang w:val="en-US"/>
              </w:rPr>
              <w:br/>
              <w:t>(-22.31, 53.68)</w:t>
            </w:r>
          </w:p>
        </w:tc>
        <w:tc>
          <w:tcPr>
            <w:tcW w:w="370" w:type="pct"/>
          </w:tcPr>
          <w:p w14:paraId="3EABEB23" w14:textId="59AD20E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15.98</w:t>
            </w:r>
            <w:r w:rsidRPr="00B722E6">
              <w:rPr>
                <w:rFonts w:ascii="Times New Roman" w:hAnsi="Times New Roman" w:cs="Times New Roman"/>
                <w:sz w:val="16"/>
                <w:szCs w:val="16"/>
                <w:lang w:val="en-US"/>
              </w:rPr>
              <w:br/>
              <w:t>(-22.02, 53.98)</w:t>
            </w:r>
          </w:p>
        </w:tc>
        <w:tc>
          <w:tcPr>
            <w:tcW w:w="371" w:type="pct"/>
          </w:tcPr>
          <w:p w14:paraId="646879CD" w14:textId="135D77E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15.67</w:t>
            </w:r>
            <w:r w:rsidRPr="00B722E6">
              <w:rPr>
                <w:rFonts w:ascii="Times New Roman" w:hAnsi="Times New Roman" w:cs="Times New Roman"/>
                <w:sz w:val="16"/>
                <w:szCs w:val="16"/>
                <w:lang w:val="en-US"/>
              </w:rPr>
              <w:br/>
              <w:t>(-22.22, 53.55)</w:t>
            </w:r>
          </w:p>
        </w:tc>
        <w:tc>
          <w:tcPr>
            <w:tcW w:w="371" w:type="pct"/>
          </w:tcPr>
          <w:p w14:paraId="17159061" w14:textId="67B942E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11.56</w:t>
            </w:r>
            <w:r w:rsidRPr="00B722E6">
              <w:rPr>
                <w:rFonts w:ascii="Times New Roman" w:hAnsi="Times New Roman" w:cs="Times New Roman"/>
                <w:sz w:val="16"/>
                <w:szCs w:val="16"/>
                <w:lang w:val="en-US"/>
              </w:rPr>
              <w:br/>
              <w:t>(-24.11, 47.23)</w:t>
            </w:r>
          </w:p>
        </w:tc>
        <w:tc>
          <w:tcPr>
            <w:tcW w:w="369" w:type="pct"/>
          </w:tcPr>
          <w:p w14:paraId="3150AA16" w14:textId="1841C31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11.54</w:t>
            </w:r>
            <w:r w:rsidRPr="00B722E6">
              <w:rPr>
                <w:rFonts w:ascii="Times New Roman" w:hAnsi="Times New Roman" w:cs="Times New Roman"/>
                <w:sz w:val="16"/>
                <w:szCs w:val="16"/>
                <w:lang w:val="en-US"/>
              </w:rPr>
              <w:br/>
              <w:t>(-23.81, 46.90)</w:t>
            </w:r>
          </w:p>
        </w:tc>
        <w:tc>
          <w:tcPr>
            <w:tcW w:w="371" w:type="pct"/>
          </w:tcPr>
          <w:p w14:paraId="7E99E774" w14:textId="7F5A402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12.70</w:t>
            </w:r>
            <w:r w:rsidRPr="00B722E6">
              <w:rPr>
                <w:rFonts w:ascii="Times New Roman" w:hAnsi="Times New Roman" w:cs="Times New Roman"/>
                <w:sz w:val="16"/>
                <w:szCs w:val="16"/>
                <w:lang w:val="en-US"/>
              </w:rPr>
              <w:br/>
              <w:t>(-22.94, 48.34)</w:t>
            </w:r>
          </w:p>
        </w:tc>
        <w:tc>
          <w:tcPr>
            <w:tcW w:w="371" w:type="pct"/>
          </w:tcPr>
          <w:p w14:paraId="715148B2" w14:textId="7CA0D11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13.11</w:t>
            </w:r>
            <w:r w:rsidRPr="00B722E6">
              <w:rPr>
                <w:rFonts w:ascii="Times New Roman" w:hAnsi="Times New Roman" w:cs="Times New Roman"/>
                <w:sz w:val="16"/>
                <w:szCs w:val="16"/>
                <w:lang w:val="en-US"/>
              </w:rPr>
              <w:br/>
              <w:t>(-22.50, 48.73)</w:t>
            </w:r>
          </w:p>
        </w:tc>
        <w:tc>
          <w:tcPr>
            <w:tcW w:w="363" w:type="pct"/>
          </w:tcPr>
          <w:p w14:paraId="565EC2BC" w14:textId="62B2F8A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12.95</w:t>
            </w:r>
            <w:r w:rsidRPr="00B722E6">
              <w:rPr>
                <w:rFonts w:ascii="Times New Roman" w:hAnsi="Times New Roman" w:cs="Times New Roman"/>
                <w:sz w:val="16"/>
                <w:szCs w:val="16"/>
                <w:lang w:val="en-US"/>
              </w:rPr>
              <w:br/>
              <w:t>(-22.66, 48.57)</w:t>
            </w:r>
          </w:p>
        </w:tc>
        <w:tc>
          <w:tcPr>
            <w:tcW w:w="378" w:type="pct"/>
          </w:tcPr>
          <w:p w14:paraId="0C6179B2" w14:textId="1969B2E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13.03</w:t>
            </w:r>
            <w:r w:rsidRPr="00B722E6">
              <w:rPr>
                <w:rFonts w:ascii="Times New Roman" w:hAnsi="Times New Roman" w:cs="Times New Roman"/>
                <w:sz w:val="16"/>
                <w:szCs w:val="16"/>
                <w:lang w:val="en-US"/>
              </w:rPr>
              <w:br/>
              <w:t>(-22.59, 48.65)</w:t>
            </w:r>
          </w:p>
        </w:tc>
        <w:tc>
          <w:tcPr>
            <w:tcW w:w="371" w:type="pct"/>
          </w:tcPr>
          <w:p w14:paraId="12865B83" w14:textId="582CF3F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13.05</w:t>
            </w:r>
            <w:r w:rsidRPr="00B722E6">
              <w:rPr>
                <w:rFonts w:ascii="Times New Roman" w:hAnsi="Times New Roman" w:cs="Times New Roman"/>
                <w:sz w:val="16"/>
                <w:szCs w:val="16"/>
                <w:lang w:val="en-US"/>
              </w:rPr>
              <w:br/>
              <w:t>(-22.74, 48.84)</w:t>
            </w:r>
          </w:p>
        </w:tc>
        <w:tc>
          <w:tcPr>
            <w:tcW w:w="371" w:type="pct"/>
          </w:tcPr>
          <w:p w14:paraId="47716CC2" w14:textId="776F7D7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13.73</w:t>
            </w:r>
            <w:r w:rsidRPr="00B722E6">
              <w:rPr>
                <w:rFonts w:ascii="Times New Roman" w:hAnsi="Times New Roman" w:cs="Times New Roman"/>
                <w:sz w:val="16"/>
                <w:szCs w:val="16"/>
                <w:lang w:val="en-US"/>
              </w:rPr>
              <w:br/>
              <w:t>(-20.76, 48.22)</w:t>
            </w:r>
          </w:p>
        </w:tc>
        <w:tc>
          <w:tcPr>
            <w:tcW w:w="369" w:type="pct"/>
          </w:tcPr>
          <w:p w14:paraId="656622D8" w14:textId="3888B4C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18.38</w:t>
            </w:r>
            <w:r w:rsidRPr="00B722E6">
              <w:rPr>
                <w:rFonts w:ascii="Times New Roman" w:hAnsi="Times New Roman" w:cs="Times New Roman"/>
                <w:sz w:val="16"/>
                <w:szCs w:val="16"/>
                <w:lang w:val="en-US"/>
              </w:rPr>
              <w:br/>
              <w:t>(-21.74, 58.50)</w:t>
            </w:r>
          </w:p>
        </w:tc>
      </w:tr>
      <w:tr w:rsidR="00B722E6" w:rsidRPr="00B722E6" w14:paraId="6BB0BFC3" w14:textId="77777777" w:rsidTr="000E38A4">
        <w:tc>
          <w:tcPr>
            <w:tcW w:w="556" w:type="pct"/>
          </w:tcPr>
          <w:p w14:paraId="5BE55E05" w14:textId="246D0416"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rPr>
              <w:t>War (≥1,000 battle deaths/year)</w:t>
            </w:r>
          </w:p>
        </w:tc>
        <w:tc>
          <w:tcPr>
            <w:tcW w:w="369" w:type="pct"/>
          </w:tcPr>
          <w:p w14:paraId="0954C0A2" w14:textId="4501136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93.51*</w:t>
            </w:r>
            <w:r w:rsidRPr="00B722E6">
              <w:rPr>
                <w:rFonts w:ascii="Times New Roman" w:hAnsi="Times New Roman" w:cs="Times New Roman"/>
                <w:sz w:val="16"/>
                <w:szCs w:val="16"/>
                <w:lang w:val="en-US"/>
              </w:rPr>
              <w:br/>
              <w:t>(18.37, 168.6)</w:t>
            </w:r>
          </w:p>
        </w:tc>
        <w:tc>
          <w:tcPr>
            <w:tcW w:w="370" w:type="pct"/>
          </w:tcPr>
          <w:p w14:paraId="136EC006" w14:textId="5C23B81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93.97*</w:t>
            </w:r>
            <w:r w:rsidRPr="00B722E6">
              <w:rPr>
                <w:rFonts w:ascii="Times New Roman" w:hAnsi="Times New Roman" w:cs="Times New Roman"/>
                <w:sz w:val="16"/>
                <w:szCs w:val="16"/>
                <w:lang w:val="en-US"/>
              </w:rPr>
              <w:br/>
              <w:t>(18.84, 169.1)</w:t>
            </w:r>
          </w:p>
        </w:tc>
        <w:tc>
          <w:tcPr>
            <w:tcW w:w="371" w:type="pct"/>
          </w:tcPr>
          <w:p w14:paraId="1AC9705C" w14:textId="5EEE2D0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93.13*</w:t>
            </w:r>
            <w:r w:rsidRPr="00B722E6">
              <w:rPr>
                <w:rFonts w:ascii="Times New Roman" w:hAnsi="Times New Roman" w:cs="Times New Roman"/>
                <w:sz w:val="16"/>
                <w:szCs w:val="16"/>
                <w:lang w:val="en-US"/>
              </w:rPr>
              <w:br/>
              <w:t>(18.48, 167.8)</w:t>
            </w:r>
          </w:p>
        </w:tc>
        <w:tc>
          <w:tcPr>
            <w:tcW w:w="371" w:type="pct"/>
          </w:tcPr>
          <w:p w14:paraId="3CE84C85" w14:textId="4CD1D68D"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81.35*</w:t>
            </w:r>
            <w:r w:rsidRPr="00B722E6">
              <w:rPr>
                <w:rFonts w:ascii="Times New Roman" w:hAnsi="Times New Roman" w:cs="Times New Roman"/>
                <w:sz w:val="16"/>
                <w:szCs w:val="16"/>
                <w:lang w:val="en-US"/>
              </w:rPr>
              <w:br/>
              <w:t>(13.86, 148.8)</w:t>
            </w:r>
          </w:p>
        </w:tc>
        <w:tc>
          <w:tcPr>
            <w:tcW w:w="369" w:type="pct"/>
          </w:tcPr>
          <w:p w14:paraId="36CC4EA7" w14:textId="65BEFF9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79.84*</w:t>
            </w:r>
            <w:r w:rsidRPr="00B722E6">
              <w:rPr>
                <w:rFonts w:ascii="Times New Roman" w:hAnsi="Times New Roman" w:cs="Times New Roman"/>
                <w:sz w:val="16"/>
                <w:szCs w:val="16"/>
                <w:lang w:val="en-US"/>
              </w:rPr>
              <w:br/>
              <w:t>(12.98, 146.7)</w:t>
            </w:r>
          </w:p>
        </w:tc>
        <w:tc>
          <w:tcPr>
            <w:tcW w:w="371" w:type="pct"/>
          </w:tcPr>
          <w:p w14:paraId="56F22952" w14:textId="1476FAE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80.80*</w:t>
            </w:r>
            <w:r w:rsidRPr="00B722E6">
              <w:rPr>
                <w:rFonts w:ascii="Times New Roman" w:hAnsi="Times New Roman" w:cs="Times New Roman"/>
                <w:sz w:val="16"/>
                <w:szCs w:val="16"/>
                <w:lang w:val="en-US"/>
              </w:rPr>
              <w:br/>
              <w:t>(13.68, 147.9)</w:t>
            </w:r>
          </w:p>
        </w:tc>
        <w:tc>
          <w:tcPr>
            <w:tcW w:w="371" w:type="pct"/>
          </w:tcPr>
          <w:p w14:paraId="232801A9" w14:textId="76505AA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81.26*</w:t>
            </w:r>
            <w:r w:rsidRPr="00B722E6">
              <w:rPr>
                <w:rFonts w:ascii="Times New Roman" w:hAnsi="Times New Roman" w:cs="Times New Roman"/>
                <w:sz w:val="16"/>
                <w:szCs w:val="16"/>
                <w:lang w:val="en-US"/>
              </w:rPr>
              <w:br/>
              <w:t>(14.02, 148.5)</w:t>
            </w:r>
          </w:p>
        </w:tc>
        <w:tc>
          <w:tcPr>
            <w:tcW w:w="363" w:type="pct"/>
          </w:tcPr>
          <w:p w14:paraId="50D48630" w14:textId="05AB532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81.23*</w:t>
            </w:r>
            <w:r w:rsidRPr="00B722E6">
              <w:rPr>
                <w:rFonts w:ascii="Times New Roman" w:hAnsi="Times New Roman" w:cs="Times New Roman"/>
                <w:sz w:val="16"/>
                <w:szCs w:val="16"/>
                <w:lang w:val="en-US"/>
              </w:rPr>
              <w:br/>
              <w:t>(13.94, 148.5)</w:t>
            </w:r>
          </w:p>
        </w:tc>
        <w:tc>
          <w:tcPr>
            <w:tcW w:w="378" w:type="pct"/>
          </w:tcPr>
          <w:p w14:paraId="042CB875" w14:textId="33DE650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81.50*</w:t>
            </w:r>
            <w:r w:rsidRPr="00B722E6">
              <w:rPr>
                <w:rFonts w:ascii="Times New Roman" w:hAnsi="Times New Roman" w:cs="Times New Roman"/>
                <w:sz w:val="16"/>
                <w:szCs w:val="16"/>
                <w:lang w:val="en-US"/>
              </w:rPr>
              <w:br/>
              <w:t>(14.35, 148.7)</w:t>
            </w:r>
          </w:p>
        </w:tc>
        <w:tc>
          <w:tcPr>
            <w:tcW w:w="371" w:type="pct"/>
          </w:tcPr>
          <w:p w14:paraId="42AD0BE3" w14:textId="3709971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81.52*</w:t>
            </w:r>
            <w:r w:rsidRPr="00B722E6">
              <w:rPr>
                <w:rFonts w:ascii="Times New Roman" w:hAnsi="Times New Roman" w:cs="Times New Roman"/>
                <w:sz w:val="16"/>
                <w:szCs w:val="16"/>
                <w:lang w:val="en-US"/>
              </w:rPr>
              <w:br/>
              <w:t>(14.30, 148.7)</w:t>
            </w:r>
          </w:p>
        </w:tc>
        <w:tc>
          <w:tcPr>
            <w:tcW w:w="371" w:type="pct"/>
          </w:tcPr>
          <w:p w14:paraId="03ADE3D4" w14:textId="3B989DAD"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84.16*</w:t>
            </w:r>
            <w:r w:rsidRPr="00B722E6">
              <w:rPr>
                <w:rFonts w:ascii="Times New Roman" w:hAnsi="Times New Roman" w:cs="Times New Roman"/>
                <w:sz w:val="16"/>
                <w:szCs w:val="16"/>
                <w:lang w:val="en-US"/>
              </w:rPr>
              <w:br/>
              <w:t>(17.25, 151.1)</w:t>
            </w:r>
          </w:p>
        </w:tc>
        <w:tc>
          <w:tcPr>
            <w:tcW w:w="369" w:type="pct"/>
          </w:tcPr>
          <w:p w14:paraId="4109DFC2" w14:textId="4FF38BE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87.62*</w:t>
            </w:r>
            <w:r w:rsidRPr="00B722E6">
              <w:rPr>
                <w:rFonts w:ascii="Times New Roman" w:hAnsi="Times New Roman" w:cs="Times New Roman"/>
                <w:sz w:val="16"/>
                <w:szCs w:val="16"/>
                <w:lang w:val="en-US"/>
              </w:rPr>
              <w:br/>
              <w:t>(19.14, 156.1)</w:t>
            </w:r>
          </w:p>
        </w:tc>
      </w:tr>
      <w:tr w:rsidR="00B722E6" w:rsidRPr="00B722E6" w14:paraId="3EFD3A29" w14:textId="77777777" w:rsidTr="000E38A4">
        <w:tc>
          <w:tcPr>
            <w:tcW w:w="556" w:type="pct"/>
          </w:tcPr>
          <w:p w14:paraId="76B98E7A"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69" w:type="pct"/>
          </w:tcPr>
          <w:p w14:paraId="479BDB3A"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0" w:type="pct"/>
          </w:tcPr>
          <w:p w14:paraId="4136121E"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1" w:type="pct"/>
          </w:tcPr>
          <w:p w14:paraId="5261DEC4"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1" w:type="pct"/>
          </w:tcPr>
          <w:p w14:paraId="0FABE531"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69" w:type="pct"/>
          </w:tcPr>
          <w:p w14:paraId="50843010"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1" w:type="pct"/>
          </w:tcPr>
          <w:p w14:paraId="7A34B68B"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1" w:type="pct"/>
          </w:tcPr>
          <w:p w14:paraId="534BDF71"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63" w:type="pct"/>
          </w:tcPr>
          <w:p w14:paraId="20C7D017"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8" w:type="pct"/>
          </w:tcPr>
          <w:p w14:paraId="2C86B442"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1" w:type="pct"/>
          </w:tcPr>
          <w:p w14:paraId="46BE20C4"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71" w:type="pct"/>
          </w:tcPr>
          <w:p w14:paraId="06FBE269"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c>
          <w:tcPr>
            <w:tcW w:w="369" w:type="pct"/>
          </w:tcPr>
          <w:p w14:paraId="08299C82"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
        </w:tc>
      </w:tr>
      <w:tr w:rsidR="00B722E6" w:rsidRPr="00B722E6" w14:paraId="27C7CAF6" w14:textId="77777777" w:rsidTr="000E38A4">
        <w:tc>
          <w:tcPr>
            <w:tcW w:w="556" w:type="pct"/>
            <w:tcBorders>
              <w:bottom w:val="single" w:sz="4" w:space="0" w:color="auto"/>
            </w:tcBorders>
          </w:tcPr>
          <w:p w14:paraId="36BBE397" w14:textId="7F9A8E5F" w:rsidR="00B722E6" w:rsidRPr="00B722E6" w:rsidRDefault="00B722E6" w:rsidP="00B722E6">
            <w:pPr>
              <w:widowControl w:val="0"/>
              <w:autoSpaceDE w:val="0"/>
              <w:autoSpaceDN w:val="0"/>
              <w:adjustRightInd w:val="0"/>
              <w:spacing w:after="0" w:line="240" w:lineRule="auto"/>
              <w:rPr>
                <w:rFonts w:ascii="Times New Roman" w:hAnsi="Times New Roman" w:cs="Times New Roman"/>
                <w:b/>
                <w:bCs/>
                <w:sz w:val="16"/>
                <w:szCs w:val="16"/>
                <w:lang w:val="en-US"/>
              </w:rPr>
            </w:pPr>
            <w:r w:rsidRPr="00B722E6">
              <w:rPr>
                <w:rFonts w:ascii="Times New Roman" w:hAnsi="Times New Roman" w:cs="Times New Roman"/>
                <w:b/>
                <w:bCs/>
                <w:sz w:val="16"/>
                <w:szCs w:val="16"/>
                <w:lang w:val="en-US"/>
              </w:rPr>
              <w:t>Covariates</w:t>
            </w:r>
          </w:p>
        </w:tc>
        <w:tc>
          <w:tcPr>
            <w:tcW w:w="369" w:type="pct"/>
            <w:tcBorders>
              <w:bottom w:val="single" w:sz="4" w:space="0" w:color="auto"/>
            </w:tcBorders>
          </w:tcPr>
          <w:p w14:paraId="6116F2BE"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Borders>
              <w:bottom w:val="single" w:sz="4" w:space="0" w:color="auto"/>
            </w:tcBorders>
          </w:tcPr>
          <w:p w14:paraId="486B4986"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56F0861A"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645566EA"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Borders>
              <w:bottom w:val="single" w:sz="4" w:space="0" w:color="auto"/>
            </w:tcBorders>
          </w:tcPr>
          <w:p w14:paraId="3B5A062F"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07AC177D"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700DC4CA"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Borders>
              <w:bottom w:val="single" w:sz="4" w:space="0" w:color="auto"/>
            </w:tcBorders>
          </w:tcPr>
          <w:p w14:paraId="5B4363EE"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8" w:type="pct"/>
            <w:tcBorders>
              <w:bottom w:val="single" w:sz="4" w:space="0" w:color="auto"/>
            </w:tcBorders>
          </w:tcPr>
          <w:p w14:paraId="435D86B0"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7604F6FC"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378414B6"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Borders>
              <w:bottom w:val="single" w:sz="4" w:space="0" w:color="auto"/>
            </w:tcBorders>
          </w:tcPr>
          <w:p w14:paraId="611B6AFF" w14:textId="7777777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r>
      <w:tr w:rsidR="00B722E6" w:rsidRPr="00B722E6" w14:paraId="3A973863" w14:textId="77777777" w:rsidTr="000E38A4">
        <w:tc>
          <w:tcPr>
            <w:tcW w:w="556" w:type="pct"/>
            <w:tcBorders>
              <w:top w:val="single" w:sz="4" w:space="0" w:color="auto"/>
            </w:tcBorders>
          </w:tcPr>
          <w:p w14:paraId="13AD16CE"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GDP per capita</w:t>
            </w:r>
          </w:p>
        </w:tc>
        <w:tc>
          <w:tcPr>
            <w:tcW w:w="369" w:type="pct"/>
            <w:tcBorders>
              <w:top w:val="single" w:sz="4" w:space="0" w:color="auto"/>
            </w:tcBorders>
          </w:tcPr>
          <w:p w14:paraId="7250A37E" w14:textId="4F1BE33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0" w:type="pct"/>
            <w:tcBorders>
              <w:top w:val="single" w:sz="4" w:space="0" w:color="auto"/>
            </w:tcBorders>
          </w:tcPr>
          <w:p w14:paraId="1A9CFDA1" w14:textId="21BC0D1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1" w:type="pct"/>
            <w:tcBorders>
              <w:top w:val="single" w:sz="4" w:space="0" w:color="auto"/>
            </w:tcBorders>
          </w:tcPr>
          <w:p w14:paraId="13BACFD9" w14:textId="1514725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1" w:type="pct"/>
            <w:tcBorders>
              <w:top w:val="single" w:sz="4" w:space="0" w:color="auto"/>
            </w:tcBorders>
          </w:tcPr>
          <w:p w14:paraId="00C480D1" w14:textId="50CE3BB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69" w:type="pct"/>
            <w:tcBorders>
              <w:top w:val="single" w:sz="4" w:space="0" w:color="auto"/>
            </w:tcBorders>
          </w:tcPr>
          <w:p w14:paraId="0D8E8242" w14:textId="6954BA0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1" w:type="pct"/>
            <w:tcBorders>
              <w:top w:val="single" w:sz="4" w:space="0" w:color="auto"/>
            </w:tcBorders>
          </w:tcPr>
          <w:p w14:paraId="2F27D786" w14:textId="62A5FFE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1" w:type="pct"/>
            <w:tcBorders>
              <w:top w:val="single" w:sz="4" w:space="0" w:color="auto"/>
            </w:tcBorders>
          </w:tcPr>
          <w:p w14:paraId="268401D7" w14:textId="31A82C3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63" w:type="pct"/>
            <w:tcBorders>
              <w:top w:val="single" w:sz="4" w:space="0" w:color="auto"/>
            </w:tcBorders>
          </w:tcPr>
          <w:p w14:paraId="3147623F" w14:textId="74CB318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8" w:type="pct"/>
            <w:tcBorders>
              <w:top w:val="single" w:sz="4" w:space="0" w:color="auto"/>
            </w:tcBorders>
          </w:tcPr>
          <w:p w14:paraId="1A90D182" w14:textId="249FDCE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1" w:type="pct"/>
            <w:tcBorders>
              <w:top w:val="single" w:sz="4" w:space="0" w:color="auto"/>
            </w:tcBorders>
          </w:tcPr>
          <w:p w14:paraId="40C2366A" w14:textId="2EC04B6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71" w:type="pct"/>
            <w:tcBorders>
              <w:top w:val="single" w:sz="4" w:space="0" w:color="auto"/>
            </w:tcBorders>
          </w:tcPr>
          <w:p w14:paraId="75AE5BF4" w14:textId="510B439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(-0.00, 0.00)</w:t>
            </w:r>
          </w:p>
        </w:tc>
        <w:tc>
          <w:tcPr>
            <w:tcW w:w="369" w:type="pct"/>
            <w:tcBorders>
              <w:top w:val="single" w:sz="4" w:space="0" w:color="auto"/>
            </w:tcBorders>
          </w:tcPr>
          <w:p w14:paraId="3D0AA743" w14:textId="6D6E42E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0.00</w:t>
            </w:r>
            <w:r w:rsidRPr="00B722E6">
              <w:rPr>
                <w:rFonts w:ascii="Times New Roman" w:hAnsi="Times New Roman" w:cs="Times New Roman"/>
                <w:sz w:val="16"/>
                <w:szCs w:val="16"/>
                <w:lang w:val="en-US"/>
              </w:rPr>
              <w:br/>
              <w:t>(-0.0</w:t>
            </w:r>
            <w:r>
              <w:rPr>
                <w:rFonts w:ascii="Times New Roman" w:hAnsi="Times New Roman" w:cs="Times New Roman"/>
                <w:sz w:val="16"/>
                <w:szCs w:val="16"/>
                <w:lang w:val="en-US"/>
              </w:rPr>
              <w:t>0</w:t>
            </w:r>
            <w:r w:rsidRPr="00B722E6">
              <w:rPr>
                <w:rFonts w:ascii="Times New Roman" w:hAnsi="Times New Roman" w:cs="Times New Roman"/>
                <w:sz w:val="16"/>
                <w:szCs w:val="16"/>
                <w:lang w:val="en-US"/>
              </w:rPr>
              <w:t>, 0.00)</w:t>
            </w:r>
          </w:p>
        </w:tc>
      </w:tr>
      <w:tr w:rsidR="00B722E6" w:rsidRPr="00B722E6" w14:paraId="2D8C3E57" w14:textId="77777777" w:rsidTr="000E38A4">
        <w:tc>
          <w:tcPr>
            <w:tcW w:w="556" w:type="pct"/>
          </w:tcPr>
          <w:p w14:paraId="545A4897" w14:textId="0549F594"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OECD membership</w:t>
            </w:r>
          </w:p>
        </w:tc>
        <w:tc>
          <w:tcPr>
            <w:tcW w:w="369" w:type="pct"/>
          </w:tcPr>
          <w:p w14:paraId="269FA2EC" w14:textId="5F87186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5539F7F2" w14:textId="3A2DC81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-29.83</w:t>
            </w:r>
            <w:r w:rsidRPr="00B722E6">
              <w:rPr>
                <w:rFonts w:ascii="Times New Roman" w:hAnsi="Times New Roman" w:cs="Times New Roman"/>
                <w:sz w:val="16"/>
                <w:szCs w:val="16"/>
                <w:lang w:val="en-US"/>
              </w:rPr>
              <w:br/>
              <w:t>(-78.14, 18.48)</w:t>
            </w:r>
          </w:p>
        </w:tc>
        <w:tc>
          <w:tcPr>
            <w:tcW w:w="371" w:type="pct"/>
          </w:tcPr>
          <w:p w14:paraId="2BE9F24E" w14:textId="1C35CED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-37.06</w:t>
            </w:r>
            <w:r w:rsidRPr="00B722E6">
              <w:rPr>
                <w:rFonts w:ascii="Times New Roman" w:hAnsi="Times New Roman" w:cs="Times New Roman"/>
                <w:sz w:val="16"/>
                <w:szCs w:val="16"/>
                <w:lang w:val="en-US"/>
              </w:rPr>
              <w:br/>
              <w:t>(-88.86, 14.73)</w:t>
            </w:r>
          </w:p>
        </w:tc>
        <w:tc>
          <w:tcPr>
            <w:tcW w:w="371" w:type="pct"/>
          </w:tcPr>
          <w:p w14:paraId="490169AF" w14:textId="1973D34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-41.26</w:t>
            </w:r>
            <w:r w:rsidRPr="00B722E6">
              <w:rPr>
                <w:rFonts w:ascii="Times New Roman" w:hAnsi="Times New Roman" w:cs="Times New Roman"/>
                <w:sz w:val="16"/>
                <w:szCs w:val="16"/>
                <w:lang w:val="en-US"/>
              </w:rPr>
              <w:br/>
              <w:t>(-97.84, 15.31)</w:t>
            </w:r>
          </w:p>
        </w:tc>
        <w:tc>
          <w:tcPr>
            <w:tcW w:w="369" w:type="pct"/>
          </w:tcPr>
          <w:p w14:paraId="56404620" w14:textId="06113BE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-32.80</w:t>
            </w:r>
            <w:r w:rsidRPr="00B722E6">
              <w:rPr>
                <w:rFonts w:ascii="Times New Roman" w:hAnsi="Times New Roman" w:cs="Times New Roman"/>
                <w:sz w:val="16"/>
                <w:szCs w:val="16"/>
                <w:lang w:val="en-US"/>
              </w:rPr>
              <w:br/>
              <w:t>(-87.45, 21.86)</w:t>
            </w:r>
          </w:p>
        </w:tc>
        <w:tc>
          <w:tcPr>
            <w:tcW w:w="371" w:type="pct"/>
          </w:tcPr>
          <w:p w14:paraId="7ACF1482" w14:textId="16768D6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-38.54</w:t>
            </w:r>
            <w:r w:rsidRPr="00B722E6">
              <w:rPr>
                <w:rFonts w:ascii="Times New Roman" w:hAnsi="Times New Roman" w:cs="Times New Roman"/>
                <w:sz w:val="16"/>
                <w:szCs w:val="16"/>
                <w:lang w:val="en-US"/>
              </w:rPr>
              <w:br/>
              <w:t>(-95.71, 18.64)</w:t>
            </w:r>
          </w:p>
        </w:tc>
        <w:tc>
          <w:tcPr>
            <w:tcW w:w="371" w:type="pct"/>
          </w:tcPr>
          <w:p w14:paraId="7552CC17" w14:textId="6D256FB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-38.81</w:t>
            </w:r>
            <w:r w:rsidRPr="00B722E6">
              <w:rPr>
                <w:rFonts w:ascii="Times New Roman" w:hAnsi="Times New Roman" w:cs="Times New Roman"/>
                <w:sz w:val="16"/>
                <w:szCs w:val="16"/>
                <w:lang w:val="en-US"/>
              </w:rPr>
              <w:br/>
              <w:t>(-96.51, 18.89)</w:t>
            </w:r>
          </w:p>
        </w:tc>
        <w:tc>
          <w:tcPr>
            <w:tcW w:w="363" w:type="pct"/>
          </w:tcPr>
          <w:p w14:paraId="046C7AC8" w14:textId="17A4057D"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-38.77</w:t>
            </w:r>
            <w:r w:rsidRPr="00B722E6">
              <w:rPr>
                <w:rFonts w:ascii="Times New Roman" w:hAnsi="Times New Roman" w:cs="Times New Roman"/>
                <w:sz w:val="16"/>
                <w:szCs w:val="16"/>
                <w:lang w:val="en-US"/>
              </w:rPr>
              <w:br/>
              <w:t>(-96.66, 19.11)</w:t>
            </w:r>
          </w:p>
        </w:tc>
        <w:tc>
          <w:tcPr>
            <w:tcW w:w="378" w:type="pct"/>
          </w:tcPr>
          <w:p w14:paraId="50AEF7D6" w14:textId="05B0F34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-39.06</w:t>
            </w:r>
            <w:r w:rsidRPr="00B722E6">
              <w:rPr>
                <w:rFonts w:ascii="Times New Roman" w:hAnsi="Times New Roman" w:cs="Times New Roman"/>
                <w:sz w:val="16"/>
                <w:szCs w:val="16"/>
                <w:lang w:val="en-US"/>
              </w:rPr>
              <w:br/>
              <w:t>(-96.75, 18.63)</w:t>
            </w:r>
          </w:p>
        </w:tc>
        <w:tc>
          <w:tcPr>
            <w:tcW w:w="371" w:type="pct"/>
          </w:tcPr>
          <w:p w14:paraId="6366BAE3" w14:textId="26C79E7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-39.04</w:t>
            </w:r>
            <w:r w:rsidRPr="00B722E6">
              <w:rPr>
                <w:rFonts w:ascii="Times New Roman" w:hAnsi="Times New Roman" w:cs="Times New Roman"/>
                <w:sz w:val="16"/>
                <w:szCs w:val="16"/>
                <w:lang w:val="en-US"/>
              </w:rPr>
              <w:br/>
              <w:t>(-96.73, 18.65)</w:t>
            </w:r>
          </w:p>
        </w:tc>
        <w:tc>
          <w:tcPr>
            <w:tcW w:w="371" w:type="pct"/>
          </w:tcPr>
          <w:p w14:paraId="771C70C0" w14:textId="1950419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-34.16</w:t>
            </w:r>
            <w:r w:rsidRPr="00B722E6">
              <w:rPr>
                <w:rFonts w:ascii="Times New Roman" w:hAnsi="Times New Roman" w:cs="Times New Roman"/>
                <w:sz w:val="16"/>
                <w:szCs w:val="16"/>
                <w:lang w:val="en-US"/>
              </w:rPr>
              <w:br/>
              <w:t>(-97.26, 28.94)</w:t>
            </w:r>
          </w:p>
        </w:tc>
        <w:tc>
          <w:tcPr>
            <w:tcW w:w="369" w:type="pct"/>
          </w:tcPr>
          <w:p w14:paraId="191E713C" w14:textId="7ED8B2B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-40.45</w:t>
            </w:r>
            <w:r w:rsidRPr="00B722E6">
              <w:rPr>
                <w:rFonts w:ascii="Times New Roman" w:hAnsi="Times New Roman" w:cs="Times New Roman"/>
                <w:sz w:val="16"/>
                <w:szCs w:val="16"/>
                <w:lang w:val="en-US"/>
              </w:rPr>
              <w:br/>
              <w:t>(-94.34, 13.43)</w:t>
            </w:r>
          </w:p>
        </w:tc>
      </w:tr>
      <w:tr w:rsidR="00B722E6" w:rsidRPr="00B722E6" w14:paraId="0366CED1" w14:textId="77777777" w:rsidTr="000E38A4">
        <w:tc>
          <w:tcPr>
            <w:tcW w:w="556" w:type="pct"/>
          </w:tcPr>
          <w:p w14:paraId="0F36ADE7" w14:textId="57006DCC"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Population density</w:t>
            </w:r>
          </w:p>
        </w:tc>
        <w:tc>
          <w:tcPr>
            <w:tcW w:w="369" w:type="pct"/>
          </w:tcPr>
          <w:p w14:paraId="3FBA2500" w14:textId="10452DC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br/>
            </w:r>
          </w:p>
        </w:tc>
        <w:tc>
          <w:tcPr>
            <w:tcW w:w="370" w:type="pct"/>
          </w:tcPr>
          <w:p w14:paraId="632A3FAC" w14:textId="48FA43C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br/>
            </w:r>
          </w:p>
        </w:tc>
        <w:tc>
          <w:tcPr>
            <w:tcW w:w="371" w:type="pct"/>
          </w:tcPr>
          <w:p w14:paraId="66D99F0B" w14:textId="3D4B98C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-208.5</w:t>
            </w:r>
            <w:r w:rsidRPr="00B722E6">
              <w:rPr>
                <w:rFonts w:ascii="Times New Roman" w:hAnsi="Times New Roman" w:cs="Times New Roman"/>
                <w:sz w:val="16"/>
                <w:szCs w:val="16"/>
                <w:lang w:val="en-US"/>
              </w:rPr>
              <w:br/>
              <w:t>(-586.6, 169.5)</w:t>
            </w:r>
          </w:p>
        </w:tc>
        <w:tc>
          <w:tcPr>
            <w:tcW w:w="371" w:type="pct"/>
          </w:tcPr>
          <w:p w14:paraId="45B768F9" w14:textId="3CA620E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-61.16</w:t>
            </w:r>
            <w:r w:rsidRPr="00B722E6">
              <w:rPr>
                <w:rFonts w:ascii="Times New Roman" w:hAnsi="Times New Roman" w:cs="Times New Roman"/>
                <w:sz w:val="16"/>
                <w:szCs w:val="16"/>
                <w:lang w:val="en-US"/>
              </w:rPr>
              <w:br/>
              <w:t>(-400.1, 277.8)</w:t>
            </w:r>
          </w:p>
        </w:tc>
        <w:tc>
          <w:tcPr>
            <w:tcW w:w="369" w:type="pct"/>
          </w:tcPr>
          <w:p w14:paraId="2842FB97" w14:textId="57C35D1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-37.58</w:t>
            </w:r>
            <w:r w:rsidRPr="00B722E6">
              <w:rPr>
                <w:rFonts w:ascii="Times New Roman" w:hAnsi="Times New Roman" w:cs="Times New Roman"/>
                <w:sz w:val="16"/>
                <w:szCs w:val="16"/>
                <w:lang w:val="en-US"/>
              </w:rPr>
              <w:br/>
              <w:t>(-377.4, 302.2)</w:t>
            </w:r>
          </w:p>
        </w:tc>
        <w:tc>
          <w:tcPr>
            <w:tcW w:w="371" w:type="pct"/>
          </w:tcPr>
          <w:p w14:paraId="2CBA8F3F" w14:textId="5101986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-18.03</w:t>
            </w:r>
            <w:r w:rsidRPr="00B722E6">
              <w:rPr>
                <w:rFonts w:ascii="Times New Roman" w:hAnsi="Times New Roman" w:cs="Times New Roman"/>
                <w:sz w:val="16"/>
                <w:szCs w:val="16"/>
                <w:lang w:val="en-US"/>
              </w:rPr>
              <w:br/>
              <w:t>(-342.4, 306.3)</w:t>
            </w:r>
          </w:p>
        </w:tc>
        <w:tc>
          <w:tcPr>
            <w:tcW w:w="371" w:type="pct"/>
          </w:tcPr>
          <w:p w14:paraId="0C1630FE" w14:textId="3E312C9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-20.25</w:t>
            </w:r>
            <w:r w:rsidRPr="00B722E6">
              <w:rPr>
                <w:rFonts w:ascii="Times New Roman" w:hAnsi="Times New Roman" w:cs="Times New Roman"/>
                <w:sz w:val="16"/>
                <w:szCs w:val="16"/>
                <w:lang w:val="en-US"/>
              </w:rPr>
              <w:br/>
              <w:t>(-344.0, 303.5)</w:t>
            </w:r>
          </w:p>
        </w:tc>
        <w:tc>
          <w:tcPr>
            <w:tcW w:w="363" w:type="pct"/>
          </w:tcPr>
          <w:p w14:paraId="4A62303A" w14:textId="20F657D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-19.36</w:t>
            </w:r>
            <w:r w:rsidRPr="00B722E6">
              <w:rPr>
                <w:rFonts w:ascii="Times New Roman" w:hAnsi="Times New Roman" w:cs="Times New Roman"/>
                <w:sz w:val="16"/>
                <w:szCs w:val="16"/>
                <w:lang w:val="en-US"/>
              </w:rPr>
              <w:br/>
              <w:t>(-342.5, 303.8)</w:t>
            </w:r>
          </w:p>
        </w:tc>
        <w:tc>
          <w:tcPr>
            <w:tcW w:w="378" w:type="pct"/>
          </w:tcPr>
          <w:p w14:paraId="33E10480" w14:textId="6F0A571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-19.53</w:t>
            </w:r>
            <w:r w:rsidRPr="00B722E6">
              <w:rPr>
                <w:rFonts w:ascii="Times New Roman" w:hAnsi="Times New Roman" w:cs="Times New Roman"/>
                <w:sz w:val="16"/>
                <w:szCs w:val="16"/>
                <w:lang w:val="en-US"/>
              </w:rPr>
              <w:br/>
              <w:t>(-342.7, 303.7)</w:t>
            </w:r>
          </w:p>
        </w:tc>
        <w:tc>
          <w:tcPr>
            <w:tcW w:w="371" w:type="pct"/>
          </w:tcPr>
          <w:p w14:paraId="5A767DC3" w14:textId="71A1998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-19.56</w:t>
            </w:r>
            <w:r w:rsidRPr="00B722E6">
              <w:rPr>
                <w:rFonts w:ascii="Times New Roman" w:hAnsi="Times New Roman" w:cs="Times New Roman"/>
                <w:sz w:val="16"/>
                <w:szCs w:val="16"/>
                <w:lang w:val="en-US"/>
              </w:rPr>
              <w:br/>
              <w:t>(-342.9, 303.8)</w:t>
            </w:r>
          </w:p>
        </w:tc>
        <w:tc>
          <w:tcPr>
            <w:tcW w:w="371" w:type="pct"/>
          </w:tcPr>
          <w:p w14:paraId="0EC384D3" w14:textId="0F42AF5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-159.7</w:t>
            </w:r>
            <w:r w:rsidRPr="00B722E6">
              <w:rPr>
                <w:rFonts w:ascii="Times New Roman" w:hAnsi="Times New Roman" w:cs="Times New Roman"/>
                <w:sz w:val="16"/>
                <w:szCs w:val="16"/>
                <w:lang w:val="en-US"/>
              </w:rPr>
              <w:br/>
              <w:t>(-680.0, 360.7)</w:t>
            </w:r>
          </w:p>
        </w:tc>
        <w:tc>
          <w:tcPr>
            <w:tcW w:w="369" w:type="pct"/>
          </w:tcPr>
          <w:p w14:paraId="7DCB441A" w14:textId="189F61B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-94.22</w:t>
            </w:r>
            <w:r w:rsidRPr="00B722E6">
              <w:rPr>
                <w:rFonts w:ascii="Times New Roman" w:hAnsi="Times New Roman" w:cs="Times New Roman"/>
                <w:sz w:val="16"/>
                <w:szCs w:val="16"/>
                <w:lang w:val="en-US"/>
              </w:rPr>
              <w:br/>
              <w:t>(-641.9, 453.5)</w:t>
            </w:r>
          </w:p>
        </w:tc>
      </w:tr>
      <w:tr w:rsidR="00B722E6" w:rsidRPr="00B722E6" w14:paraId="62BAF5E5" w14:textId="77777777" w:rsidTr="000E38A4">
        <w:tc>
          <w:tcPr>
            <w:tcW w:w="556" w:type="pct"/>
          </w:tcPr>
          <w:p w14:paraId="78C2ABF1"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proofErr w:type="spellStart"/>
            <w:r w:rsidRPr="00B722E6">
              <w:rPr>
                <w:rFonts w:ascii="Times New Roman" w:hAnsi="Times New Roman" w:cs="Times New Roman"/>
                <w:sz w:val="16"/>
                <w:szCs w:val="16"/>
                <w:lang w:val="en-US"/>
              </w:rPr>
              <w:t>Urbananisation</w:t>
            </w:r>
            <w:proofErr w:type="spellEnd"/>
          </w:p>
        </w:tc>
        <w:tc>
          <w:tcPr>
            <w:tcW w:w="369" w:type="pct"/>
          </w:tcPr>
          <w:p w14:paraId="5F4B25AC" w14:textId="7EEF3DD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60F131B1" w14:textId="2C02B53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200C36F5" w14:textId="0AC1130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0FA51ED0" w14:textId="24D2406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-16.02*</w:t>
            </w:r>
            <w:r w:rsidRPr="00B722E6">
              <w:rPr>
                <w:rFonts w:ascii="Times New Roman" w:hAnsi="Times New Roman" w:cs="Times New Roman"/>
                <w:sz w:val="16"/>
                <w:szCs w:val="16"/>
                <w:lang w:val="en-US"/>
              </w:rPr>
              <w:br/>
              <w:t xml:space="preserve">(-29.13, </w:t>
            </w:r>
            <w:r w:rsidR="00AB0D0E">
              <w:rPr>
                <w:rFonts w:ascii="Times New Roman" w:hAnsi="Times New Roman" w:cs="Times New Roman"/>
                <w:sz w:val="16"/>
                <w:szCs w:val="16"/>
                <w:lang w:val="en-US"/>
              </w:rPr>
              <w:t>-2.92</w:t>
            </w:r>
            <w:r w:rsidRPr="00B722E6">
              <w:rPr>
                <w:rFonts w:ascii="Times New Roman" w:hAnsi="Times New Roman" w:cs="Times New Roman"/>
                <w:sz w:val="16"/>
                <w:szCs w:val="16"/>
                <w:lang w:val="en-US"/>
              </w:rPr>
              <w:t>)</w:t>
            </w:r>
          </w:p>
        </w:tc>
        <w:tc>
          <w:tcPr>
            <w:tcW w:w="369" w:type="pct"/>
          </w:tcPr>
          <w:p w14:paraId="4C9BC1D1" w14:textId="0D3C0FF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-16.98*</w:t>
            </w:r>
            <w:r w:rsidRPr="00B722E6">
              <w:rPr>
                <w:rFonts w:ascii="Times New Roman" w:hAnsi="Times New Roman" w:cs="Times New Roman"/>
                <w:sz w:val="16"/>
                <w:szCs w:val="16"/>
                <w:lang w:val="en-US"/>
              </w:rPr>
              <w:br/>
              <w:t xml:space="preserve">(-31.17, </w:t>
            </w:r>
            <w:r w:rsidR="00AB0D0E">
              <w:rPr>
                <w:rFonts w:ascii="Times New Roman" w:hAnsi="Times New Roman" w:cs="Times New Roman"/>
                <w:sz w:val="16"/>
                <w:szCs w:val="16"/>
                <w:lang w:val="en-US"/>
              </w:rPr>
              <w:t>-2.78</w:t>
            </w:r>
            <w:r w:rsidRPr="00B722E6">
              <w:rPr>
                <w:rFonts w:ascii="Times New Roman" w:hAnsi="Times New Roman" w:cs="Times New Roman"/>
                <w:sz w:val="16"/>
                <w:szCs w:val="16"/>
                <w:lang w:val="en-US"/>
              </w:rPr>
              <w:t>)</w:t>
            </w:r>
          </w:p>
        </w:tc>
        <w:tc>
          <w:tcPr>
            <w:tcW w:w="371" w:type="pct"/>
          </w:tcPr>
          <w:p w14:paraId="0E6747DE" w14:textId="0424C2A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-16.75*</w:t>
            </w:r>
            <w:r w:rsidRPr="00B722E6">
              <w:rPr>
                <w:rFonts w:ascii="Times New Roman" w:hAnsi="Times New Roman" w:cs="Times New Roman"/>
                <w:sz w:val="16"/>
                <w:szCs w:val="16"/>
                <w:lang w:val="en-US"/>
              </w:rPr>
              <w:br/>
              <w:t xml:space="preserve">(-31.05, </w:t>
            </w:r>
            <w:r w:rsidR="00AB0D0E">
              <w:rPr>
                <w:rFonts w:ascii="Times New Roman" w:hAnsi="Times New Roman" w:cs="Times New Roman"/>
                <w:sz w:val="16"/>
                <w:szCs w:val="16"/>
                <w:lang w:val="en-US"/>
              </w:rPr>
              <w:t>-2.46</w:t>
            </w:r>
            <w:r w:rsidRPr="00B722E6">
              <w:rPr>
                <w:rFonts w:ascii="Times New Roman" w:hAnsi="Times New Roman" w:cs="Times New Roman"/>
                <w:sz w:val="16"/>
                <w:szCs w:val="16"/>
                <w:lang w:val="en-US"/>
              </w:rPr>
              <w:t>)</w:t>
            </w:r>
          </w:p>
        </w:tc>
        <w:tc>
          <w:tcPr>
            <w:tcW w:w="371" w:type="pct"/>
          </w:tcPr>
          <w:p w14:paraId="2B3CDA6E" w14:textId="7E3CC29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-16.49*</w:t>
            </w:r>
            <w:r w:rsidRPr="00B722E6">
              <w:rPr>
                <w:rFonts w:ascii="Times New Roman" w:hAnsi="Times New Roman" w:cs="Times New Roman"/>
                <w:sz w:val="16"/>
                <w:szCs w:val="16"/>
                <w:lang w:val="en-US"/>
              </w:rPr>
              <w:br/>
              <w:t xml:space="preserve">(-30.93, </w:t>
            </w:r>
            <w:r w:rsidR="00AB0D0E">
              <w:rPr>
                <w:rFonts w:ascii="Times New Roman" w:hAnsi="Times New Roman" w:cs="Times New Roman"/>
                <w:sz w:val="16"/>
                <w:szCs w:val="16"/>
                <w:lang w:val="en-US"/>
              </w:rPr>
              <w:t>-2.06</w:t>
            </w:r>
            <w:r w:rsidRPr="00B722E6">
              <w:rPr>
                <w:rFonts w:ascii="Times New Roman" w:hAnsi="Times New Roman" w:cs="Times New Roman"/>
                <w:sz w:val="16"/>
                <w:szCs w:val="16"/>
                <w:lang w:val="en-US"/>
              </w:rPr>
              <w:t>)</w:t>
            </w:r>
          </w:p>
        </w:tc>
        <w:tc>
          <w:tcPr>
            <w:tcW w:w="363" w:type="pct"/>
          </w:tcPr>
          <w:p w14:paraId="58946C13" w14:textId="7D4C5B7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-16.46*</w:t>
            </w:r>
            <w:r w:rsidRPr="00B722E6">
              <w:rPr>
                <w:rFonts w:ascii="Times New Roman" w:hAnsi="Times New Roman" w:cs="Times New Roman"/>
                <w:sz w:val="16"/>
                <w:szCs w:val="16"/>
                <w:lang w:val="en-US"/>
              </w:rPr>
              <w:br/>
              <w:t xml:space="preserve">(-30.90, </w:t>
            </w:r>
            <w:r w:rsidR="00AB0D0E">
              <w:rPr>
                <w:rFonts w:ascii="Times New Roman" w:hAnsi="Times New Roman" w:cs="Times New Roman"/>
                <w:sz w:val="16"/>
                <w:szCs w:val="16"/>
                <w:lang w:val="en-US"/>
              </w:rPr>
              <w:t>-2.03</w:t>
            </w:r>
            <w:r w:rsidRPr="00B722E6">
              <w:rPr>
                <w:rFonts w:ascii="Times New Roman" w:hAnsi="Times New Roman" w:cs="Times New Roman"/>
                <w:sz w:val="16"/>
                <w:szCs w:val="16"/>
                <w:lang w:val="en-US"/>
              </w:rPr>
              <w:t>)</w:t>
            </w:r>
          </w:p>
        </w:tc>
        <w:tc>
          <w:tcPr>
            <w:tcW w:w="378" w:type="pct"/>
          </w:tcPr>
          <w:p w14:paraId="510304FF" w14:textId="0B4258F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-16.46*</w:t>
            </w:r>
            <w:r w:rsidRPr="00B722E6">
              <w:rPr>
                <w:rFonts w:ascii="Times New Roman" w:hAnsi="Times New Roman" w:cs="Times New Roman"/>
                <w:sz w:val="16"/>
                <w:szCs w:val="16"/>
                <w:lang w:val="en-US"/>
              </w:rPr>
              <w:br/>
              <w:t xml:space="preserve">(-30.90, </w:t>
            </w:r>
            <w:r w:rsidR="00AB0D0E">
              <w:rPr>
                <w:rFonts w:ascii="Times New Roman" w:hAnsi="Times New Roman" w:cs="Times New Roman"/>
                <w:sz w:val="16"/>
                <w:szCs w:val="16"/>
                <w:lang w:val="en-US"/>
              </w:rPr>
              <w:t>-2.01</w:t>
            </w:r>
            <w:r w:rsidRPr="00B722E6">
              <w:rPr>
                <w:rFonts w:ascii="Times New Roman" w:hAnsi="Times New Roman" w:cs="Times New Roman"/>
                <w:sz w:val="16"/>
                <w:szCs w:val="16"/>
                <w:lang w:val="en-US"/>
              </w:rPr>
              <w:t>)</w:t>
            </w:r>
          </w:p>
        </w:tc>
        <w:tc>
          <w:tcPr>
            <w:tcW w:w="371" w:type="pct"/>
          </w:tcPr>
          <w:p w14:paraId="7BE37A48" w14:textId="75247EF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-16.46*</w:t>
            </w:r>
            <w:r w:rsidRPr="00B722E6">
              <w:rPr>
                <w:rFonts w:ascii="Times New Roman" w:hAnsi="Times New Roman" w:cs="Times New Roman"/>
                <w:sz w:val="16"/>
                <w:szCs w:val="16"/>
                <w:lang w:val="en-US"/>
              </w:rPr>
              <w:br/>
              <w:t xml:space="preserve">(-30.90, </w:t>
            </w:r>
            <w:r w:rsidR="00AB0D0E">
              <w:rPr>
                <w:rFonts w:ascii="Times New Roman" w:hAnsi="Times New Roman" w:cs="Times New Roman"/>
                <w:sz w:val="16"/>
                <w:szCs w:val="16"/>
                <w:lang w:val="en-US"/>
              </w:rPr>
              <w:t>-2.01</w:t>
            </w:r>
            <w:r w:rsidRPr="00B722E6">
              <w:rPr>
                <w:rFonts w:ascii="Times New Roman" w:hAnsi="Times New Roman" w:cs="Times New Roman"/>
                <w:sz w:val="16"/>
                <w:szCs w:val="16"/>
                <w:lang w:val="en-US"/>
              </w:rPr>
              <w:t>)</w:t>
            </w:r>
          </w:p>
        </w:tc>
        <w:tc>
          <w:tcPr>
            <w:tcW w:w="371" w:type="pct"/>
          </w:tcPr>
          <w:p w14:paraId="60D71F94" w14:textId="3F16E97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-15.38</w:t>
            </w:r>
            <w:r w:rsidRPr="00B722E6">
              <w:rPr>
                <w:rFonts w:ascii="Times New Roman" w:hAnsi="Times New Roman" w:cs="Times New Roman"/>
                <w:sz w:val="16"/>
                <w:szCs w:val="16"/>
                <w:lang w:val="en-US"/>
              </w:rPr>
              <w:br/>
              <w:t xml:space="preserve">(-30.90, </w:t>
            </w:r>
            <w:r w:rsidR="00AB0D0E">
              <w:rPr>
                <w:rFonts w:ascii="Times New Roman" w:hAnsi="Times New Roman" w:cs="Times New Roman"/>
                <w:sz w:val="16"/>
                <w:szCs w:val="16"/>
                <w:lang w:val="en-US"/>
              </w:rPr>
              <w:t>0.13</w:t>
            </w:r>
            <w:r w:rsidRPr="00B722E6">
              <w:rPr>
                <w:rFonts w:ascii="Times New Roman" w:hAnsi="Times New Roman" w:cs="Times New Roman"/>
                <w:sz w:val="16"/>
                <w:szCs w:val="16"/>
                <w:lang w:val="en-US"/>
              </w:rPr>
              <w:t>)</w:t>
            </w:r>
          </w:p>
        </w:tc>
        <w:tc>
          <w:tcPr>
            <w:tcW w:w="369" w:type="pct"/>
          </w:tcPr>
          <w:p w14:paraId="37E361AF" w14:textId="480DFF10"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-8.57</w:t>
            </w:r>
            <w:r w:rsidR="00B722E6" w:rsidRPr="00B722E6">
              <w:rPr>
                <w:rFonts w:ascii="Times New Roman" w:hAnsi="Times New Roman" w:cs="Times New Roman"/>
                <w:sz w:val="16"/>
                <w:szCs w:val="16"/>
                <w:lang w:val="en-US"/>
              </w:rPr>
              <w:br/>
              <w:t xml:space="preserve">(-25.72, </w:t>
            </w:r>
            <w:r>
              <w:rPr>
                <w:rFonts w:ascii="Times New Roman" w:hAnsi="Times New Roman" w:cs="Times New Roman"/>
                <w:sz w:val="16"/>
                <w:szCs w:val="16"/>
                <w:lang w:val="en-US"/>
              </w:rPr>
              <w:t>8.58</w:t>
            </w:r>
            <w:r w:rsidR="00B722E6" w:rsidRPr="00B722E6">
              <w:rPr>
                <w:rFonts w:ascii="Times New Roman" w:hAnsi="Times New Roman" w:cs="Times New Roman"/>
                <w:sz w:val="16"/>
                <w:szCs w:val="16"/>
                <w:lang w:val="en-US"/>
              </w:rPr>
              <w:t>)</w:t>
            </w:r>
          </w:p>
        </w:tc>
      </w:tr>
      <w:tr w:rsidR="00B722E6" w:rsidRPr="00B722E6" w14:paraId="54846456" w14:textId="77777777" w:rsidTr="000E38A4">
        <w:tc>
          <w:tcPr>
            <w:tcW w:w="556" w:type="pct"/>
          </w:tcPr>
          <w:p w14:paraId="2AADB339"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Age dependency ratio</w:t>
            </w:r>
          </w:p>
        </w:tc>
        <w:tc>
          <w:tcPr>
            <w:tcW w:w="369" w:type="pct"/>
          </w:tcPr>
          <w:p w14:paraId="64C15B23" w14:textId="266A52E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68D227DA" w14:textId="58F7685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614FC3BD" w14:textId="1A3406D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4C1518EE" w14:textId="1180EDE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606A322F" w14:textId="1F3BF331"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-1.94</w:t>
            </w:r>
            <w:r w:rsidR="00B722E6" w:rsidRPr="00B722E6">
              <w:rPr>
                <w:rFonts w:ascii="Times New Roman" w:hAnsi="Times New Roman" w:cs="Times New Roman"/>
                <w:sz w:val="16"/>
                <w:szCs w:val="16"/>
                <w:lang w:val="en-US"/>
              </w:rPr>
              <w:br/>
              <w:t>(</w:t>
            </w:r>
            <w:r>
              <w:rPr>
                <w:rFonts w:ascii="Times New Roman" w:hAnsi="Times New Roman" w:cs="Times New Roman"/>
                <w:sz w:val="16"/>
                <w:szCs w:val="16"/>
                <w:lang w:val="en-US"/>
              </w:rPr>
              <w:t>-4.89</w:t>
            </w:r>
            <w:r w:rsidR="00B722E6" w:rsidRPr="00B722E6">
              <w:rPr>
                <w:rFonts w:ascii="Times New Roman" w:hAnsi="Times New Roman" w:cs="Times New Roman"/>
                <w:sz w:val="16"/>
                <w:szCs w:val="16"/>
                <w:lang w:val="en-US"/>
              </w:rPr>
              <w:t xml:space="preserve">, </w:t>
            </w:r>
            <w:r>
              <w:rPr>
                <w:rFonts w:ascii="Times New Roman" w:hAnsi="Times New Roman" w:cs="Times New Roman"/>
                <w:sz w:val="16"/>
                <w:szCs w:val="16"/>
                <w:lang w:val="en-US"/>
              </w:rPr>
              <w:t>1.00</w:t>
            </w:r>
            <w:r w:rsidR="00B722E6" w:rsidRPr="00B722E6">
              <w:rPr>
                <w:rFonts w:ascii="Times New Roman" w:hAnsi="Times New Roman" w:cs="Times New Roman"/>
                <w:sz w:val="16"/>
                <w:szCs w:val="16"/>
                <w:lang w:val="en-US"/>
              </w:rPr>
              <w:t>)</w:t>
            </w:r>
          </w:p>
        </w:tc>
        <w:tc>
          <w:tcPr>
            <w:tcW w:w="371" w:type="pct"/>
          </w:tcPr>
          <w:p w14:paraId="6514191A" w14:textId="3B009BAF" w:rsidR="00B722E6" w:rsidRPr="00B722E6" w:rsidRDefault="00B722E6" w:rsidP="00AB0D0E">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-2.35</w:t>
            </w:r>
            <w:r w:rsidRPr="00B722E6">
              <w:rPr>
                <w:rFonts w:ascii="Times New Roman" w:hAnsi="Times New Roman" w:cs="Times New Roman"/>
                <w:sz w:val="16"/>
                <w:szCs w:val="16"/>
                <w:lang w:val="en-US"/>
              </w:rPr>
              <w:br/>
              <w:t>(</w:t>
            </w:r>
            <w:r w:rsidR="00AB0D0E">
              <w:rPr>
                <w:rFonts w:ascii="Times New Roman" w:hAnsi="Times New Roman" w:cs="Times New Roman"/>
                <w:sz w:val="16"/>
                <w:szCs w:val="16"/>
                <w:lang w:val="en-US"/>
              </w:rPr>
              <w:t>-5.38</w:t>
            </w:r>
            <w:r w:rsidRPr="00B722E6">
              <w:rPr>
                <w:rFonts w:ascii="Times New Roman" w:hAnsi="Times New Roman" w:cs="Times New Roman"/>
                <w:sz w:val="16"/>
                <w:szCs w:val="16"/>
                <w:lang w:val="en-US"/>
              </w:rPr>
              <w:t xml:space="preserve">, </w:t>
            </w:r>
            <w:r w:rsidR="00AB0D0E">
              <w:rPr>
                <w:rFonts w:ascii="Times New Roman" w:hAnsi="Times New Roman" w:cs="Times New Roman"/>
                <w:sz w:val="16"/>
                <w:szCs w:val="16"/>
                <w:lang w:val="en-US"/>
              </w:rPr>
              <w:t>0.68</w:t>
            </w:r>
            <w:r w:rsidRPr="00B722E6">
              <w:rPr>
                <w:rFonts w:ascii="Times New Roman" w:hAnsi="Times New Roman" w:cs="Times New Roman"/>
                <w:sz w:val="16"/>
                <w:szCs w:val="16"/>
                <w:lang w:val="en-US"/>
              </w:rPr>
              <w:t>)</w:t>
            </w:r>
          </w:p>
        </w:tc>
        <w:tc>
          <w:tcPr>
            <w:tcW w:w="371" w:type="pct"/>
          </w:tcPr>
          <w:p w14:paraId="4F13E717" w14:textId="32F8C69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w:t>
            </w:r>
            <w:r w:rsidR="00AB0D0E">
              <w:rPr>
                <w:rFonts w:ascii="Times New Roman" w:hAnsi="Times New Roman" w:cs="Times New Roman"/>
                <w:sz w:val="16"/>
                <w:szCs w:val="16"/>
                <w:lang w:val="en-US"/>
              </w:rPr>
              <w:t>2.5</w:t>
            </w:r>
            <w:r w:rsidRPr="00B722E6">
              <w:rPr>
                <w:rFonts w:ascii="Times New Roman" w:hAnsi="Times New Roman" w:cs="Times New Roman"/>
                <w:sz w:val="16"/>
                <w:szCs w:val="16"/>
                <w:lang w:val="en-US"/>
              </w:rPr>
              <w:t>6</w:t>
            </w:r>
            <w:r w:rsidRPr="00B722E6">
              <w:rPr>
                <w:rFonts w:ascii="Times New Roman" w:hAnsi="Times New Roman" w:cs="Times New Roman"/>
                <w:sz w:val="16"/>
                <w:szCs w:val="16"/>
                <w:lang w:val="en-US"/>
              </w:rPr>
              <w:br/>
              <w:t>(</w:t>
            </w:r>
            <w:r w:rsidR="00AB0D0E">
              <w:rPr>
                <w:rFonts w:ascii="Times New Roman" w:hAnsi="Times New Roman" w:cs="Times New Roman"/>
                <w:sz w:val="16"/>
                <w:szCs w:val="16"/>
                <w:lang w:val="en-US"/>
              </w:rPr>
              <w:t>-5.57</w:t>
            </w:r>
            <w:r w:rsidRPr="00B722E6">
              <w:rPr>
                <w:rFonts w:ascii="Times New Roman" w:hAnsi="Times New Roman" w:cs="Times New Roman"/>
                <w:sz w:val="16"/>
                <w:szCs w:val="16"/>
                <w:lang w:val="en-US"/>
              </w:rPr>
              <w:t xml:space="preserve">, </w:t>
            </w:r>
            <w:r w:rsidR="00AB0D0E">
              <w:rPr>
                <w:rFonts w:ascii="Times New Roman" w:hAnsi="Times New Roman" w:cs="Times New Roman"/>
                <w:sz w:val="16"/>
                <w:szCs w:val="16"/>
                <w:lang w:val="en-US"/>
              </w:rPr>
              <w:t>0.46</w:t>
            </w:r>
            <w:r w:rsidRPr="00B722E6">
              <w:rPr>
                <w:rFonts w:ascii="Times New Roman" w:hAnsi="Times New Roman" w:cs="Times New Roman"/>
                <w:sz w:val="16"/>
                <w:szCs w:val="16"/>
                <w:lang w:val="en-US"/>
              </w:rPr>
              <w:t>)</w:t>
            </w:r>
          </w:p>
        </w:tc>
        <w:tc>
          <w:tcPr>
            <w:tcW w:w="363" w:type="pct"/>
          </w:tcPr>
          <w:p w14:paraId="499545BB" w14:textId="03DC300D"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-2.55</w:t>
            </w:r>
            <w:r w:rsidR="00B722E6" w:rsidRPr="00B722E6">
              <w:rPr>
                <w:rFonts w:ascii="Times New Roman" w:hAnsi="Times New Roman" w:cs="Times New Roman"/>
                <w:sz w:val="16"/>
                <w:szCs w:val="16"/>
                <w:lang w:val="en-US"/>
              </w:rPr>
              <w:br/>
              <w:t>(</w:t>
            </w:r>
            <w:r>
              <w:rPr>
                <w:rFonts w:ascii="Times New Roman" w:hAnsi="Times New Roman" w:cs="Times New Roman"/>
                <w:sz w:val="16"/>
                <w:szCs w:val="16"/>
                <w:lang w:val="en-US"/>
              </w:rPr>
              <w:t>-5.5</w:t>
            </w:r>
            <w:r w:rsidR="00B722E6" w:rsidRPr="00B722E6">
              <w:rPr>
                <w:rFonts w:ascii="Times New Roman" w:hAnsi="Times New Roman" w:cs="Times New Roman"/>
                <w:sz w:val="16"/>
                <w:szCs w:val="16"/>
                <w:lang w:val="en-US"/>
              </w:rPr>
              <w:t xml:space="preserve">7, </w:t>
            </w:r>
            <w:r>
              <w:rPr>
                <w:rFonts w:ascii="Times New Roman" w:hAnsi="Times New Roman" w:cs="Times New Roman"/>
                <w:sz w:val="16"/>
                <w:szCs w:val="16"/>
                <w:lang w:val="en-US"/>
              </w:rPr>
              <w:t>0.46</w:t>
            </w:r>
            <w:r w:rsidR="00B722E6" w:rsidRPr="00B722E6">
              <w:rPr>
                <w:rFonts w:ascii="Times New Roman" w:hAnsi="Times New Roman" w:cs="Times New Roman"/>
                <w:sz w:val="16"/>
                <w:szCs w:val="16"/>
                <w:lang w:val="en-US"/>
              </w:rPr>
              <w:t>)</w:t>
            </w:r>
          </w:p>
        </w:tc>
        <w:tc>
          <w:tcPr>
            <w:tcW w:w="378" w:type="pct"/>
          </w:tcPr>
          <w:p w14:paraId="7EA0F1BE" w14:textId="353DA9CE"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-2.55</w:t>
            </w:r>
            <w:r w:rsidR="00B722E6" w:rsidRPr="00B722E6">
              <w:rPr>
                <w:rFonts w:ascii="Times New Roman" w:hAnsi="Times New Roman" w:cs="Times New Roman"/>
                <w:sz w:val="16"/>
                <w:szCs w:val="16"/>
                <w:lang w:val="en-US"/>
              </w:rPr>
              <w:br/>
              <w:t>(</w:t>
            </w:r>
            <w:r>
              <w:rPr>
                <w:rFonts w:ascii="Times New Roman" w:hAnsi="Times New Roman" w:cs="Times New Roman"/>
                <w:sz w:val="16"/>
                <w:szCs w:val="16"/>
                <w:lang w:val="en-US"/>
              </w:rPr>
              <w:t>-5.56</w:t>
            </w:r>
            <w:r w:rsidR="00B722E6" w:rsidRPr="00B722E6">
              <w:rPr>
                <w:rFonts w:ascii="Times New Roman" w:hAnsi="Times New Roman" w:cs="Times New Roman"/>
                <w:sz w:val="16"/>
                <w:szCs w:val="16"/>
                <w:lang w:val="en-US"/>
              </w:rPr>
              <w:t xml:space="preserve">, </w:t>
            </w:r>
            <w:r>
              <w:rPr>
                <w:rFonts w:ascii="Times New Roman" w:hAnsi="Times New Roman" w:cs="Times New Roman"/>
                <w:sz w:val="16"/>
                <w:szCs w:val="16"/>
                <w:lang w:val="en-US"/>
              </w:rPr>
              <w:t>0.47</w:t>
            </w:r>
            <w:r w:rsidR="00B722E6" w:rsidRPr="00B722E6">
              <w:rPr>
                <w:rFonts w:ascii="Times New Roman" w:hAnsi="Times New Roman" w:cs="Times New Roman"/>
                <w:sz w:val="16"/>
                <w:szCs w:val="16"/>
                <w:lang w:val="en-US"/>
              </w:rPr>
              <w:t>)</w:t>
            </w:r>
          </w:p>
        </w:tc>
        <w:tc>
          <w:tcPr>
            <w:tcW w:w="371" w:type="pct"/>
          </w:tcPr>
          <w:p w14:paraId="7F670BEB" w14:textId="3D463153"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-2.55</w:t>
            </w:r>
            <w:r w:rsidR="00B722E6" w:rsidRPr="00B722E6">
              <w:rPr>
                <w:rFonts w:ascii="Times New Roman" w:hAnsi="Times New Roman" w:cs="Times New Roman"/>
                <w:sz w:val="16"/>
                <w:szCs w:val="16"/>
                <w:lang w:val="en-US"/>
              </w:rPr>
              <w:br/>
              <w:t>(</w:t>
            </w:r>
            <w:r>
              <w:rPr>
                <w:rFonts w:ascii="Times New Roman" w:hAnsi="Times New Roman" w:cs="Times New Roman"/>
                <w:sz w:val="16"/>
                <w:szCs w:val="16"/>
                <w:lang w:val="en-US"/>
              </w:rPr>
              <w:t>-5.57</w:t>
            </w:r>
            <w:r w:rsidR="00B722E6" w:rsidRPr="00B722E6">
              <w:rPr>
                <w:rFonts w:ascii="Times New Roman" w:hAnsi="Times New Roman" w:cs="Times New Roman"/>
                <w:sz w:val="16"/>
                <w:szCs w:val="16"/>
                <w:lang w:val="en-US"/>
              </w:rPr>
              <w:t xml:space="preserve">, </w:t>
            </w:r>
            <w:r>
              <w:rPr>
                <w:rFonts w:ascii="Times New Roman" w:hAnsi="Times New Roman" w:cs="Times New Roman"/>
                <w:sz w:val="16"/>
                <w:szCs w:val="16"/>
                <w:lang w:val="en-US"/>
              </w:rPr>
              <w:t>0.47</w:t>
            </w:r>
            <w:r w:rsidR="00B722E6" w:rsidRPr="00B722E6">
              <w:rPr>
                <w:rFonts w:ascii="Times New Roman" w:hAnsi="Times New Roman" w:cs="Times New Roman"/>
                <w:sz w:val="16"/>
                <w:szCs w:val="16"/>
                <w:lang w:val="en-US"/>
              </w:rPr>
              <w:t>)</w:t>
            </w:r>
          </w:p>
        </w:tc>
        <w:tc>
          <w:tcPr>
            <w:tcW w:w="371" w:type="pct"/>
          </w:tcPr>
          <w:p w14:paraId="2F4126FD" w14:textId="7D0F8351"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-2.63</w:t>
            </w:r>
            <w:r w:rsidR="00B722E6" w:rsidRPr="00B722E6">
              <w:rPr>
                <w:rFonts w:ascii="Times New Roman" w:hAnsi="Times New Roman" w:cs="Times New Roman"/>
                <w:sz w:val="16"/>
                <w:szCs w:val="16"/>
                <w:lang w:val="en-US"/>
              </w:rPr>
              <w:br/>
              <w:t>(</w:t>
            </w:r>
            <w:r>
              <w:rPr>
                <w:rFonts w:ascii="Times New Roman" w:hAnsi="Times New Roman" w:cs="Times New Roman"/>
                <w:sz w:val="16"/>
                <w:szCs w:val="16"/>
                <w:lang w:val="en-US"/>
              </w:rPr>
              <w:t>-5.95</w:t>
            </w:r>
            <w:r w:rsidR="00B722E6" w:rsidRPr="00B722E6">
              <w:rPr>
                <w:rFonts w:ascii="Times New Roman" w:hAnsi="Times New Roman" w:cs="Times New Roman"/>
                <w:sz w:val="16"/>
                <w:szCs w:val="16"/>
                <w:lang w:val="en-US"/>
              </w:rPr>
              <w:t xml:space="preserve">, </w:t>
            </w:r>
            <w:r>
              <w:rPr>
                <w:rFonts w:ascii="Times New Roman" w:hAnsi="Times New Roman" w:cs="Times New Roman"/>
                <w:sz w:val="16"/>
                <w:szCs w:val="16"/>
                <w:lang w:val="en-US"/>
              </w:rPr>
              <w:t>0.70</w:t>
            </w:r>
            <w:r w:rsidR="00B722E6" w:rsidRPr="00B722E6">
              <w:rPr>
                <w:rFonts w:ascii="Times New Roman" w:hAnsi="Times New Roman" w:cs="Times New Roman"/>
                <w:sz w:val="16"/>
                <w:szCs w:val="16"/>
                <w:lang w:val="en-US"/>
              </w:rPr>
              <w:t>)</w:t>
            </w:r>
          </w:p>
        </w:tc>
        <w:tc>
          <w:tcPr>
            <w:tcW w:w="369" w:type="pct"/>
          </w:tcPr>
          <w:p w14:paraId="7181920C" w14:textId="7D880E45"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-4.68</w:t>
            </w:r>
            <w:r w:rsidR="00B722E6" w:rsidRPr="00B722E6">
              <w:rPr>
                <w:rFonts w:ascii="Times New Roman" w:hAnsi="Times New Roman" w:cs="Times New Roman"/>
                <w:sz w:val="16"/>
                <w:szCs w:val="16"/>
                <w:lang w:val="en-US"/>
              </w:rPr>
              <w:t>*</w:t>
            </w:r>
            <w:r w:rsidR="00B722E6" w:rsidRPr="00B722E6">
              <w:rPr>
                <w:rFonts w:ascii="Times New Roman" w:hAnsi="Times New Roman" w:cs="Times New Roman"/>
                <w:sz w:val="16"/>
                <w:szCs w:val="16"/>
                <w:lang w:val="en-US"/>
              </w:rPr>
              <w:br/>
              <w:t>(</w:t>
            </w:r>
            <w:r>
              <w:rPr>
                <w:rFonts w:ascii="Times New Roman" w:hAnsi="Times New Roman" w:cs="Times New Roman"/>
                <w:sz w:val="16"/>
                <w:szCs w:val="16"/>
                <w:lang w:val="en-US"/>
              </w:rPr>
              <w:t>-9.04</w:t>
            </w:r>
            <w:r w:rsidR="00B722E6" w:rsidRPr="00B722E6">
              <w:rPr>
                <w:rFonts w:ascii="Times New Roman" w:hAnsi="Times New Roman" w:cs="Times New Roman"/>
                <w:sz w:val="16"/>
                <w:szCs w:val="16"/>
                <w:lang w:val="en-US"/>
              </w:rPr>
              <w:t xml:space="preserve">, </w:t>
            </w:r>
            <w:r>
              <w:rPr>
                <w:rFonts w:ascii="Times New Roman" w:hAnsi="Times New Roman" w:cs="Times New Roman"/>
                <w:sz w:val="16"/>
                <w:szCs w:val="16"/>
                <w:lang w:val="en-US"/>
              </w:rPr>
              <w:t>-0.33</w:t>
            </w:r>
            <w:r w:rsidR="00B722E6" w:rsidRPr="00B722E6">
              <w:rPr>
                <w:rFonts w:ascii="Times New Roman" w:hAnsi="Times New Roman" w:cs="Times New Roman"/>
                <w:sz w:val="16"/>
                <w:szCs w:val="16"/>
                <w:lang w:val="en-US"/>
              </w:rPr>
              <w:t>)</w:t>
            </w:r>
          </w:p>
        </w:tc>
      </w:tr>
      <w:tr w:rsidR="00B722E6" w:rsidRPr="00B722E6" w14:paraId="570256A9" w14:textId="77777777" w:rsidTr="000E38A4">
        <w:tc>
          <w:tcPr>
            <w:tcW w:w="556" w:type="pct"/>
          </w:tcPr>
          <w:p w14:paraId="57C409B9"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Male education</w:t>
            </w:r>
          </w:p>
        </w:tc>
        <w:tc>
          <w:tcPr>
            <w:tcW w:w="369" w:type="pct"/>
          </w:tcPr>
          <w:p w14:paraId="16B5D188" w14:textId="65FD99E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58340148" w14:textId="2DC7D33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5E220DCE" w14:textId="2D082D8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5B789231" w14:textId="78D20B4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3B8D5365" w14:textId="0380A1F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37C50B41" w14:textId="78AB245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-32.56</w:t>
            </w:r>
            <w:r w:rsidRPr="00B722E6">
              <w:rPr>
                <w:rFonts w:ascii="Times New Roman" w:hAnsi="Times New Roman" w:cs="Times New Roman"/>
                <w:sz w:val="16"/>
                <w:szCs w:val="16"/>
                <w:lang w:val="en-US"/>
              </w:rPr>
              <w:br/>
              <w:t>(-85.49, 20.37)</w:t>
            </w:r>
          </w:p>
        </w:tc>
        <w:tc>
          <w:tcPr>
            <w:tcW w:w="371" w:type="pct"/>
          </w:tcPr>
          <w:p w14:paraId="1D4D93FB" w14:textId="1A36ABB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-34.10</w:t>
            </w:r>
            <w:r w:rsidRPr="00B722E6">
              <w:rPr>
                <w:rFonts w:ascii="Times New Roman" w:hAnsi="Times New Roman" w:cs="Times New Roman"/>
                <w:sz w:val="16"/>
                <w:szCs w:val="16"/>
                <w:lang w:val="en-US"/>
              </w:rPr>
              <w:br/>
              <w:t>(-87.92, 19.71)</w:t>
            </w:r>
          </w:p>
        </w:tc>
        <w:tc>
          <w:tcPr>
            <w:tcW w:w="363" w:type="pct"/>
          </w:tcPr>
          <w:p w14:paraId="4432D615" w14:textId="5F7F158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-33.74</w:t>
            </w:r>
            <w:r w:rsidRPr="00B722E6">
              <w:rPr>
                <w:rFonts w:ascii="Times New Roman" w:hAnsi="Times New Roman" w:cs="Times New Roman"/>
                <w:sz w:val="16"/>
                <w:szCs w:val="16"/>
                <w:lang w:val="en-US"/>
              </w:rPr>
              <w:br/>
              <w:t>(-87.43, 19.95)</w:t>
            </w:r>
          </w:p>
        </w:tc>
        <w:tc>
          <w:tcPr>
            <w:tcW w:w="378" w:type="pct"/>
          </w:tcPr>
          <w:p w14:paraId="6D4BAB8F" w14:textId="502FA47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-33.74</w:t>
            </w:r>
            <w:r w:rsidRPr="00B722E6">
              <w:rPr>
                <w:rFonts w:ascii="Times New Roman" w:hAnsi="Times New Roman" w:cs="Times New Roman"/>
                <w:sz w:val="16"/>
                <w:szCs w:val="16"/>
                <w:lang w:val="en-US"/>
              </w:rPr>
              <w:br/>
              <w:t>(-87.46, 19.98)</w:t>
            </w:r>
          </w:p>
        </w:tc>
        <w:tc>
          <w:tcPr>
            <w:tcW w:w="371" w:type="pct"/>
          </w:tcPr>
          <w:p w14:paraId="0B01752E" w14:textId="66BDA5D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-33.74</w:t>
            </w:r>
            <w:r w:rsidRPr="00B722E6">
              <w:rPr>
                <w:rFonts w:ascii="Times New Roman" w:hAnsi="Times New Roman" w:cs="Times New Roman"/>
                <w:sz w:val="16"/>
                <w:szCs w:val="16"/>
                <w:lang w:val="en-US"/>
              </w:rPr>
              <w:br/>
              <w:t>(-87.47, 19.98)</w:t>
            </w:r>
          </w:p>
        </w:tc>
        <w:tc>
          <w:tcPr>
            <w:tcW w:w="371" w:type="pct"/>
          </w:tcPr>
          <w:p w14:paraId="51F90C4C" w14:textId="5CF436C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-26.72</w:t>
            </w:r>
            <w:r w:rsidRPr="00B722E6">
              <w:rPr>
                <w:rFonts w:ascii="Times New Roman" w:hAnsi="Times New Roman" w:cs="Times New Roman"/>
                <w:sz w:val="16"/>
                <w:szCs w:val="16"/>
                <w:lang w:val="en-US"/>
              </w:rPr>
              <w:br/>
              <w:t>(-82.59, 29.16)</w:t>
            </w:r>
          </w:p>
        </w:tc>
        <w:tc>
          <w:tcPr>
            <w:tcW w:w="369" w:type="pct"/>
          </w:tcPr>
          <w:p w14:paraId="5A59AE5A" w14:textId="4D1ECDB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-21.43</w:t>
            </w:r>
            <w:r w:rsidRPr="00B722E6">
              <w:rPr>
                <w:rFonts w:ascii="Times New Roman" w:hAnsi="Times New Roman" w:cs="Times New Roman"/>
                <w:sz w:val="16"/>
                <w:szCs w:val="16"/>
                <w:lang w:val="en-US"/>
              </w:rPr>
              <w:br/>
              <w:t>(-105.1, 62.29)</w:t>
            </w:r>
          </w:p>
        </w:tc>
      </w:tr>
      <w:tr w:rsidR="00B722E6" w:rsidRPr="00B722E6" w14:paraId="113328E2" w14:textId="77777777" w:rsidTr="000E38A4">
        <w:tc>
          <w:tcPr>
            <w:tcW w:w="556" w:type="pct"/>
          </w:tcPr>
          <w:p w14:paraId="3CE0B0A0"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Temperature</w:t>
            </w:r>
          </w:p>
        </w:tc>
        <w:tc>
          <w:tcPr>
            <w:tcW w:w="369" w:type="pct"/>
          </w:tcPr>
          <w:p w14:paraId="12E4B4AF" w14:textId="0C273A1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6AF446C8" w14:textId="1050F08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384C631D" w14:textId="58E2CFF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65831E22" w14:textId="441AF2D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7227ECF1" w14:textId="46C30EC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00B9DDA7" w14:textId="395D2E3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75790C22" w14:textId="5BBC17CC"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-7.20</w:t>
            </w:r>
            <w:r w:rsidR="00B722E6" w:rsidRPr="00B722E6">
              <w:rPr>
                <w:rFonts w:ascii="Times New Roman" w:hAnsi="Times New Roman" w:cs="Times New Roman"/>
                <w:sz w:val="16"/>
                <w:szCs w:val="16"/>
                <w:lang w:val="en-US"/>
              </w:rPr>
              <w:br/>
              <w:t>(-24.80, 10.40)</w:t>
            </w:r>
          </w:p>
        </w:tc>
        <w:tc>
          <w:tcPr>
            <w:tcW w:w="363" w:type="pct"/>
          </w:tcPr>
          <w:p w14:paraId="3FD36498" w14:textId="2D142856"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-7.30</w:t>
            </w:r>
            <w:r w:rsidR="00B722E6" w:rsidRPr="00B722E6">
              <w:rPr>
                <w:rFonts w:ascii="Times New Roman" w:hAnsi="Times New Roman" w:cs="Times New Roman"/>
                <w:sz w:val="16"/>
                <w:szCs w:val="16"/>
                <w:lang w:val="en-US"/>
              </w:rPr>
              <w:br/>
              <w:t>(-24.97, 10.37)</w:t>
            </w:r>
          </w:p>
        </w:tc>
        <w:tc>
          <w:tcPr>
            <w:tcW w:w="378" w:type="pct"/>
          </w:tcPr>
          <w:p w14:paraId="2BC70458" w14:textId="6CAF900E"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-7.30</w:t>
            </w:r>
            <w:r w:rsidR="00B722E6" w:rsidRPr="00B722E6">
              <w:rPr>
                <w:rFonts w:ascii="Times New Roman" w:hAnsi="Times New Roman" w:cs="Times New Roman"/>
                <w:sz w:val="16"/>
                <w:szCs w:val="16"/>
                <w:lang w:val="en-US"/>
              </w:rPr>
              <w:br/>
              <w:t>(-24.96, 10.37)</w:t>
            </w:r>
          </w:p>
        </w:tc>
        <w:tc>
          <w:tcPr>
            <w:tcW w:w="371" w:type="pct"/>
          </w:tcPr>
          <w:p w14:paraId="0CFE77BE" w14:textId="0C58DCE9"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-7.31</w:t>
            </w:r>
            <w:r w:rsidR="00B722E6" w:rsidRPr="00B722E6">
              <w:rPr>
                <w:rFonts w:ascii="Times New Roman" w:hAnsi="Times New Roman" w:cs="Times New Roman"/>
                <w:sz w:val="16"/>
                <w:szCs w:val="16"/>
                <w:lang w:val="en-US"/>
              </w:rPr>
              <w:br/>
              <w:t>(-24.99, 10.36)</w:t>
            </w:r>
          </w:p>
        </w:tc>
        <w:tc>
          <w:tcPr>
            <w:tcW w:w="371" w:type="pct"/>
          </w:tcPr>
          <w:p w14:paraId="19446A59" w14:textId="60CE1066"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-9.73</w:t>
            </w:r>
            <w:r w:rsidR="00B722E6" w:rsidRPr="00B722E6">
              <w:rPr>
                <w:rFonts w:ascii="Times New Roman" w:hAnsi="Times New Roman" w:cs="Times New Roman"/>
                <w:sz w:val="16"/>
                <w:szCs w:val="16"/>
                <w:lang w:val="en-US"/>
              </w:rPr>
              <w:br/>
              <w:t xml:space="preserve">(-28.55, </w:t>
            </w:r>
            <w:r>
              <w:rPr>
                <w:rFonts w:ascii="Times New Roman" w:hAnsi="Times New Roman" w:cs="Times New Roman"/>
                <w:sz w:val="16"/>
                <w:szCs w:val="16"/>
                <w:lang w:val="en-US"/>
              </w:rPr>
              <w:t>9.0</w:t>
            </w:r>
            <w:r w:rsidR="00B722E6" w:rsidRPr="00B722E6">
              <w:rPr>
                <w:rFonts w:ascii="Times New Roman" w:hAnsi="Times New Roman" w:cs="Times New Roman"/>
                <w:sz w:val="16"/>
                <w:szCs w:val="16"/>
                <w:lang w:val="en-US"/>
              </w:rPr>
              <w:t>9)</w:t>
            </w:r>
          </w:p>
        </w:tc>
        <w:tc>
          <w:tcPr>
            <w:tcW w:w="369" w:type="pct"/>
          </w:tcPr>
          <w:p w14:paraId="70B0A641" w14:textId="72F4BDC0"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-0.03</w:t>
            </w:r>
            <w:r w:rsidR="00B722E6" w:rsidRPr="00B722E6">
              <w:rPr>
                <w:rFonts w:ascii="Times New Roman" w:hAnsi="Times New Roman" w:cs="Times New Roman"/>
                <w:sz w:val="16"/>
                <w:szCs w:val="16"/>
                <w:lang w:val="en-US"/>
              </w:rPr>
              <w:br/>
              <w:t>(-13.71, 13.66)</w:t>
            </w:r>
          </w:p>
        </w:tc>
      </w:tr>
      <w:tr w:rsidR="00B722E6" w:rsidRPr="00B722E6" w14:paraId="35AC1FD8" w14:textId="77777777" w:rsidTr="000E38A4">
        <w:tc>
          <w:tcPr>
            <w:tcW w:w="556" w:type="pct"/>
          </w:tcPr>
          <w:p w14:paraId="0D269599"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Rainfall</w:t>
            </w:r>
          </w:p>
        </w:tc>
        <w:tc>
          <w:tcPr>
            <w:tcW w:w="369" w:type="pct"/>
          </w:tcPr>
          <w:p w14:paraId="1C45D1A5" w14:textId="5916CF8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3D887039" w14:textId="3044C3C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364606E9" w14:textId="388DBAD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3783E812" w14:textId="73DB20F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5A6AC2B2" w14:textId="007717DD"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4CBBFD6E" w14:textId="4FBF7EF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62F64BD6" w14:textId="4FC4E62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Pr>
          <w:p w14:paraId="1DC839A5" w14:textId="1D5C65B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22.53</w:t>
            </w:r>
            <w:r w:rsidRPr="00B722E6">
              <w:rPr>
                <w:rFonts w:ascii="Times New Roman" w:hAnsi="Times New Roman" w:cs="Times New Roman"/>
                <w:sz w:val="16"/>
                <w:szCs w:val="16"/>
                <w:lang w:val="en-US"/>
              </w:rPr>
              <w:br/>
              <w:t>(</w:t>
            </w:r>
            <w:r w:rsidR="00AB0D0E">
              <w:rPr>
                <w:rFonts w:ascii="Times New Roman" w:hAnsi="Times New Roman" w:cs="Times New Roman"/>
                <w:sz w:val="16"/>
                <w:szCs w:val="16"/>
                <w:lang w:val="en-US"/>
              </w:rPr>
              <w:t>-9.99</w:t>
            </w:r>
            <w:r w:rsidRPr="00B722E6">
              <w:rPr>
                <w:rFonts w:ascii="Times New Roman" w:hAnsi="Times New Roman" w:cs="Times New Roman"/>
                <w:sz w:val="16"/>
                <w:szCs w:val="16"/>
                <w:lang w:val="en-US"/>
              </w:rPr>
              <w:t>, 55.05)</w:t>
            </w:r>
          </w:p>
        </w:tc>
        <w:tc>
          <w:tcPr>
            <w:tcW w:w="378" w:type="pct"/>
          </w:tcPr>
          <w:p w14:paraId="25582DCF" w14:textId="2CBB11C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22.56</w:t>
            </w:r>
            <w:r w:rsidRPr="00B722E6">
              <w:rPr>
                <w:rFonts w:ascii="Times New Roman" w:hAnsi="Times New Roman" w:cs="Times New Roman"/>
                <w:sz w:val="16"/>
                <w:szCs w:val="16"/>
                <w:lang w:val="en-US"/>
              </w:rPr>
              <w:br/>
              <w:t>(</w:t>
            </w:r>
            <w:r w:rsidR="00AB0D0E">
              <w:rPr>
                <w:rFonts w:ascii="Times New Roman" w:hAnsi="Times New Roman" w:cs="Times New Roman"/>
                <w:sz w:val="16"/>
                <w:szCs w:val="16"/>
                <w:lang w:val="en-US"/>
              </w:rPr>
              <w:t>-9.92</w:t>
            </w:r>
            <w:r w:rsidRPr="00B722E6">
              <w:rPr>
                <w:rFonts w:ascii="Times New Roman" w:hAnsi="Times New Roman" w:cs="Times New Roman"/>
                <w:sz w:val="16"/>
                <w:szCs w:val="16"/>
                <w:lang w:val="en-US"/>
              </w:rPr>
              <w:t>, 55.03)</w:t>
            </w:r>
          </w:p>
        </w:tc>
        <w:tc>
          <w:tcPr>
            <w:tcW w:w="371" w:type="pct"/>
          </w:tcPr>
          <w:p w14:paraId="42E220E3" w14:textId="7465272D"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22.72</w:t>
            </w:r>
            <w:r w:rsidRPr="00B722E6">
              <w:rPr>
                <w:rFonts w:ascii="Times New Roman" w:hAnsi="Times New Roman" w:cs="Times New Roman"/>
                <w:sz w:val="16"/>
                <w:szCs w:val="16"/>
                <w:lang w:val="en-US"/>
              </w:rPr>
              <w:br/>
              <w:t>(</w:t>
            </w:r>
            <w:r w:rsidR="00AB0D0E">
              <w:rPr>
                <w:rFonts w:ascii="Times New Roman" w:hAnsi="Times New Roman" w:cs="Times New Roman"/>
                <w:sz w:val="16"/>
                <w:szCs w:val="16"/>
                <w:lang w:val="en-US"/>
              </w:rPr>
              <w:t>-9.75</w:t>
            </w:r>
            <w:r w:rsidRPr="00B722E6">
              <w:rPr>
                <w:rFonts w:ascii="Times New Roman" w:hAnsi="Times New Roman" w:cs="Times New Roman"/>
                <w:sz w:val="16"/>
                <w:szCs w:val="16"/>
                <w:lang w:val="en-US"/>
              </w:rPr>
              <w:t>, 55.18)</w:t>
            </w:r>
          </w:p>
        </w:tc>
        <w:tc>
          <w:tcPr>
            <w:tcW w:w="371" w:type="pct"/>
          </w:tcPr>
          <w:p w14:paraId="78147143" w14:textId="1D311E0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22.17</w:t>
            </w:r>
            <w:r w:rsidRPr="00B722E6">
              <w:rPr>
                <w:rFonts w:ascii="Times New Roman" w:hAnsi="Times New Roman" w:cs="Times New Roman"/>
                <w:sz w:val="16"/>
                <w:szCs w:val="16"/>
                <w:lang w:val="en-US"/>
              </w:rPr>
              <w:br/>
              <w:t>(-14.25, 58.59)</w:t>
            </w:r>
          </w:p>
        </w:tc>
        <w:tc>
          <w:tcPr>
            <w:tcW w:w="369" w:type="pct"/>
          </w:tcPr>
          <w:p w14:paraId="434A1E83" w14:textId="078AF11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28.48</w:t>
            </w:r>
            <w:r w:rsidRPr="00B722E6">
              <w:rPr>
                <w:rFonts w:ascii="Times New Roman" w:hAnsi="Times New Roman" w:cs="Times New Roman"/>
                <w:sz w:val="16"/>
                <w:szCs w:val="16"/>
                <w:lang w:val="en-US"/>
              </w:rPr>
              <w:br/>
              <w:t>(</w:t>
            </w:r>
            <w:r w:rsidR="00AB0D0E">
              <w:rPr>
                <w:rFonts w:ascii="Times New Roman" w:hAnsi="Times New Roman" w:cs="Times New Roman"/>
                <w:sz w:val="16"/>
                <w:szCs w:val="16"/>
                <w:lang w:val="en-US"/>
              </w:rPr>
              <w:t>-3.30</w:t>
            </w:r>
            <w:r w:rsidRPr="00B722E6">
              <w:rPr>
                <w:rFonts w:ascii="Times New Roman" w:hAnsi="Times New Roman" w:cs="Times New Roman"/>
                <w:sz w:val="16"/>
                <w:szCs w:val="16"/>
                <w:lang w:val="en-US"/>
              </w:rPr>
              <w:t>, 60.27)</w:t>
            </w:r>
          </w:p>
        </w:tc>
      </w:tr>
      <w:tr w:rsidR="00B722E6" w:rsidRPr="00B722E6" w14:paraId="21B05554" w14:textId="77777777" w:rsidTr="000E38A4">
        <w:tc>
          <w:tcPr>
            <w:tcW w:w="556" w:type="pct"/>
          </w:tcPr>
          <w:p w14:paraId="761220B9"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Earthquake</w:t>
            </w:r>
          </w:p>
        </w:tc>
        <w:tc>
          <w:tcPr>
            <w:tcW w:w="369" w:type="pct"/>
          </w:tcPr>
          <w:p w14:paraId="307E4BA0" w14:textId="6689871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7827FAAF" w14:textId="597487C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30C9094E" w14:textId="5728F60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2B76C762" w14:textId="7161FCB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06CBD079" w14:textId="6377436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54096B93" w14:textId="1B8F4C8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0870DA65" w14:textId="4109445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Pr>
          <w:p w14:paraId="6C770F0F" w14:textId="7A08DCBD"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8" w:type="pct"/>
          </w:tcPr>
          <w:p w14:paraId="2E899F65" w14:textId="20644DE5"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5.70</w:t>
            </w:r>
            <w:r w:rsidR="00B722E6" w:rsidRPr="00B722E6">
              <w:rPr>
                <w:rFonts w:ascii="Times New Roman" w:hAnsi="Times New Roman" w:cs="Times New Roman"/>
                <w:sz w:val="16"/>
                <w:szCs w:val="16"/>
                <w:lang w:val="en-US"/>
              </w:rPr>
              <w:br/>
              <w:t>(-15.73, 27.13)</w:t>
            </w:r>
          </w:p>
        </w:tc>
        <w:tc>
          <w:tcPr>
            <w:tcW w:w="371" w:type="pct"/>
          </w:tcPr>
          <w:p w14:paraId="70B4C3B9" w14:textId="3F3285E3"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5.71</w:t>
            </w:r>
            <w:r w:rsidR="00B722E6" w:rsidRPr="00B722E6">
              <w:rPr>
                <w:rFonts w:ascii="Times New Roman" w:hAnsi="Times New Roman" w:cs="Times New Roman"/>
                <w:sz w:val="16"/>
                <w:szCs w:val="16"/>
                <w:lang w:val="en-US"/>
              </w:rPr>
              <w:br/>
              <w:t>(-15.72, 27.13)</w:t>
            </w:r>
          </w:p>
        </w:tc>
        <w:tc>
          <w:tcPr>
            <w:tcW w:w="371" w:type="pct"/>
          </w:tcPr>
          <w:p w14:paraId="61C58ED6" w14:textId="2F72B528"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4.18</w:t>
            </w:r>
            <w:r w:rsidR="00B722E6" w:rsidRPr="00B722E6">
              <w:rPr>
                <w:rFonts w:ascii="Times New Roman" w:hAnsi="Times New Roman" w:cs="Times New Roman"/>
                <w:sz w:val="16"/>
                <w:szCs w:val="16"/>
                <w:lang w:val="en-US"/>
              </w:rPr>
              <w:br/>
              <w:t>(-17.49, 25.85)</w:t>
            </w:r>
          </w:p>
        </w:tc>
        <w:tc>
          <w:tcPr>
            <w:tcW w:w="369" w:type="pct"/>
          </w:tcPr>
          <w:p w14:paraId="730580AE" w14:textId="1E1D2A75"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7.59</w:t>
            </w:r>
            <w:r w:rsidR="00B722E6" w:rsidRPr="00B722E6">
              <w:rPr>
                <w:rFonts w:ascii="Times New Roman" w:hAnsi="Times New Roman" w:cs="Times New Roman"/>
                <w:sz w:val="16"/>
                <w:szCs w:val="16"/>
                <w:lang w:val="en-US"/>
              </w:rPr>
              <w:br/>
              <w:t>(-19.92, 35.09)</w:t>
            </w:r>
          </w:p>
        </w:tc>
      </w:tr>
      <w:tr w:rsidR="00B722E6" w:rsidRPr="00B722E6" w14:paraId="39BBA3A0" w14:textId="77777777" w:rsidTr="000E38A4">
        <w:tc>
          <w:tcPr>
            <w:tcW w:w="556" w:type="pct"/>
          </w:tcPr>
          <w:p w14:paraId="1D693175"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Drought</w:t>
            </w:r>
          </w:p>
        </w:tc>
        <w:tc>
          <w:tcPr>
            <w:tcW w:w="369" w:type="pct"/>
          </w:tcPr>
          <w:p w14:paraId="679B1544" w14:textId="6F8E3AA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438BC1A5" w14:textId="4962D4E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6390BF04" w14:textId="0692D0D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42FCE1C2" w14:textId="04B3F38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7A6D9921" w14:textId="65623C6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59987608" w14:textId="537FB57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48F4F23D" w14:textId="21C66790"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Pr>
          <w:p w14:paraId="77FDE61F" w14:textId="4065F07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8" w:type="pct"/>
          </w:tcPr>
          <w:p w14:paraId="62723CE7" w14:textId="4BF63BE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53975DAE" w14:textId="77B7B6BF"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1.19</w:t>
            </w:r>
            <w:r w:rsidR="00B722E6" w:rsidRPr="00B722E6">
              <w:rPr>
                <w:rFonts w:ascii="Times New Roman" w:hAnsi="Times New Roman" w:cs="Times New Roman"/>
                <w:sz w:val="16"/>
                <w:szCs w:val="16"/>
                <w:lang w:val="en-US"/>
              </w:rPr>
              <w:br/>
              <w:t>(-14.13, 16.51)</w:t>
            </w:r>
          </w:p>
        </w:tc>
        <w:tc>
          <w:tcPr>
            <w:tcW w:w="371" w:type="pct"/>
          </w:tcPr>
          <w:p w14:paraId="70F1CE66" w14:textId="0E86FD7D" w:rsidR="00B722E6" w:rsidRPr="00B722E6" w:rsidRDefault="00AB0D0E"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0.71</w:t>
            </w:r>
            <w:r w:rsidR="00B722E6" w:rsidRPr="00B722E6">
              <w:rPr>
                <w:rFonts w:ascii="Times New Roman" w:hAnsi="Times New Roman" w:cs="Times New Roman"/>
                <w:sz w:val="16"/>
                <w:szCs w:val="16"/>
                <w:lang w:val="en-US"/>
              </w:rPr>
              <w:br/>
              <w:t>(-15.29, 16.72)</w:t>
            </w:r>
          </w:p>
        </w:tc>
        <w:tc>
          <w:tcPr>
            <w:tcW w:w="369" w:type="pct"/>
          </w:tcPr>
          <w:p w14:paraId="0788185E" w14:textId="24B0203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-10.22</w:t>
            </w:r>
            <w:r w:rsidRPr="00B722E6">
              <w:rPr>
                <w:rFonts w:ascii="Times New Roman" w:hAnsi="Times New Roman" w:cs="Times New Roman"/>
                <w:sz w:val="16"/>
                <w:szCs w:val="16"/>
                <w:lang w:val="en-US"/>
              </w:rPr>
              <w:br/>
              <w:t xml:space="preserve">(-28.88, </w:t>
            </w:r>
            <w:r w:rsidR="00AB0D0E">
              <w:rPr>
                <w:rFonts w:ascii="Times New Roman" w:hAnsi="Times New Roman" w:cs="Times New Roman"/>
                <w:sz w:val="16"/>
                <w:szCs w:val="16"/>
                <w:lang w:val="en-US"/>
              </w:rPr>
              <w:t>8.44</w:t>
            </w:r>
            <w:r w:rsidRPr="00B722E6">
              <w:rPr>
                <w:rFonts w:ascii="Times New Roman" w:hAnsi="Times New Roman" w:cs="Times New Roman"/>
                <w:sz w:val="16"/>
                <w:szCs w:val="16"/>
                <w:lang w:val="en-US"/>
              </w:rPr>
              <w:t>)</w:t>
            </w:r>
          </w:p>
        </w:tc>
      </w:tr>
      <w:tr w:rsidR="00B722E6" w:rsidRPr="00B722E6" w14:paraId="79D22A1F" w14:textId="77777777" w:rsidTr="000E38A4">
        <w:tc>
          <w:tcPr>
            <w:tcW w:w="556" w:type="pct"/>
          </w:tcPr>
          <w:p w14:paraId="2230AF65" w14:textId="376675A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 xml:space="preserve">Multiplicative </w:t>
            </w:r>
            <w:proofErr w:type="spellStart"/>
            <w:r w:rsidRPr="00B722E6">
              <w:rPr>
                <w:rFonts w:ascii="Times New Roman" w:hAnsi="Times New Roman" w:cs="Times New Roman"/>
                <w:sz w:val="16"/>
                <w:szCs w:val="16"/>
                <w:lang w:val="en-US"/>
              </w:rPr>
              <w:t>Polyarchy</w:t>
            </w:r>
            <w:proofErr w:type="spellEnd"/>
            <w:r w:rsidRPr="00B722E6">
              <w:rPr>
                <w:rFonts w:ascii="Times New Roman" w:hAnsi="Times New Roman" w:cs="Times New Roman"/>
                <w:sz w:val="16"/>
                <w:szCs w:val="16"/>
                <w:lang w:val="en-US"/>
              </w:rPr>
              <w:t xml:space="preserve"> Index</w:t>
            </w:r>
          </w:p>
        </w:tc>
        <w:tc>
          <w:tcPr>
            <w:tcW w:w="369" w:type="pct"/>
          </w:tcPr>
          <w:p w14:paraId="40C58856" w14:textId="656475B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Pr>
          <w:p w14:paraId="750C327E" w14:textId="2292661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6FF9F126" w14:textId="779B7989"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62A535DD" w14:textId="2D92E65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Pr>
          <w:p w14:paraId="77105140" w14:textId="77CDCF3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4809E8A7" w14:textId="680736C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3F2F37CB" w14:textId="72454F7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Pr>
          <w:p w14:paraId="117C3A85" w14:textId="672E321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8" w:type="pct"/>
          </w:tcPr>
          <w:p w14:paraId="65DDB6A3" w14:textId="7EFDBC4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05B47F82" w14:textId="3B81D60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Pr>
          <w:p w14:paraId="788C4E1A" w14:textId="550F03D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10.29</w:t>
            </w:r>
            <w:r w:rsidRPr="00B722E6">
              <w:rPr>
                <w:rFonts w:ascii="Times New Roman" w:hAnsi="Times New Roman" w:cs="Times New Roman"/>
                <w:sz w:val="16"/>
                <w:szCs w:val="16"/>
                <w:lang w:val="en-US"/>
              </w:rPr>
              <w:br/>
              <w:t>(-159.9, 180.5)</w:t>
            </w:r>
          </w:p>
        </w:tc>
        <w:tc>
          <w:tcPr>
            <w:tcW w:w="369" w:type="pct"/>
          </w:tcPr>
          <w:p w14:paraId="399D3E45" w14:textId="57FF6F4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56.23</w:t>
            </w:r>
            <w:r w:rsidRPr="00B722E6">
              <w:rPr>
                <w:rFonts w:ascii="Times New Roman" w:hAnsi="Times New Roman" w:cs="Times New Roman"/>
                <w:sz w:val="16"/>
                <w:szCs w:val="16"/>
                <w:lang w:val="en-US"/>
              </w:rPr>
              <w:br/>
              <w:t>(-146.7, 259.1)</w:t>
            </w:r>
          </w:p>
        </w:tc>
      </w:tr>
      <w:tr w:rsidR="00B722E6" w:rsidRPr="00B722E6" w14:paraId="39F01E89" w14:textId="77777777" w:rsidTr="000E38A4">
        <w:tc>
          <w:tcPr>
            <w:tcW w:w="556" w:type="pct"/>
            <w:tcBorders>
              <w:bottom w:val="single" w:sz="4" w:space="0" w:color="auto"/>
            </w:tcBorders>
          </w:tcPr>
          <w:p w14:paraId="17E724EF" w14:textId="77777777"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 xml:space="preserve">Ethnic </w:t>
            </w:r>
            <w:proofErr w:type="spellStart"/>
            <w:r w:rsidRPr="00B722E6">
              <w:rPr>
                <w:rFonts w:ascii="Times New Roman" w:hAnsi="Times New Roman" w:cs="Times New Roman"/>
                <w:sz w:val="16"/>
                <w:szCs w:val="16"/>
                <w:lang w:val="en-US"/>
              </w:rPr>
              <w:t>Fractionalisation</w:t>
            </w:r>
            <w:proofErr w:type="spellEnd"/>
            <w:r w:rsidRPr="00B722E6">
              <w:rPr>
                <w:rFonts w:ascii="Times New Roman" w:hAnsi="Times New Roman" w:cs="Times New Roman"/>
                <w:sz w:val="16"/>
                <w:szCs w:val="16"/>
                <w:lang w:val="en-US"/>
              </w:rPr>
              <w:t xml:space="preserve"> Index</w:t>
            </w:r>
          </w:p>
        </w:tc>
        <w:tc>
          <w:tcPr>
            <w:tcW w:w="369" w:type="pct"/>
            <w:tcBorders>
              <w:bottom w:val="single" w:sz="4" w:space="0" w:color="auto"/>
            </w:tcBorders>
          </w:tcPr>
          <w:p w14:paraId="19809707" w14:textId="3427AB1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0" w:type="pct"/>
            <w:tcBorders>
              <w:bottom w:val="single" w:sz="4" w:space="0" w:color="auto"/>
            </w:tcBorders>
          </w:tcPr>
          <w:p w14:paraId="752EB5D7" w14:textId="0CFBD50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1C02F231" w14:textId="7BAF3E7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381209A8" w14:textId="5DBB761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Borders>
              <w:bottom w:val="single" w:sz="4" w:space="0" w:color="auto"/>
            </w:tcBorders>
          </w:tcPr>
          <w:p w14:paraId="2709534A" w14:textId="0C2760D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2BCD0EE2" w14:textId="6EA0068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74C0B523" w14:textId="4A81BF9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3" w:type="pct"/>
            <w:tcBorders>
              <w:bottom w:val="single" w:sz="4" w:space="0" w:color="auto"/>
            </w:tcBorders>
          </w:tcPr>
          <w:p w14:paraId="1FF1F308" w14:textId="581C234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8" w:type="pct"/>
            <w:tcBorders>
              <w:bottom w:val="single" w:sz="4" w:space="0" w:color="auto"/>
            </w:tcBorders>
          </w:tcPr>
          <w:p w14:paraId="2005425D" w14:textId="686A7BC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04CFB611" w14:textId="5ECC8DD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71" w:type="pct"/>
            <w:tcBorders>
              <w:bottom w:val="single" w:sz="4" w:space="0" w:color="auto"/>
            </w:tcBorders>
          </w:tcPr>
          <w:p w14:paraId="2F885A35" w14:textId="10887A6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369" w:type="pct"/>
            <w:tcBorders>
              <w:bottom w:val="single" w:sz="4" w:space="0" w:color="auto"/>
            </w:tcBorders>
          </w:tcPr>
          <w:p w14:paraId="1CF9674B" w14:textId="1E77CBB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343.7</w:t>
            </w:r>
            <w:r w:rsidRPr="00B722E6">
              <w:rPr>
                <w:rFonts w:ascii="Times New Roman" w:hAnsi="Times New Roman" w:cs="Times New Roman"/>
                <w:sz w:val="16"/>
                <w:szCs w:val="16"/>
                <w:lang w:val="en-US"/>
              </w:rPr>
              <w:br/>
              <w:t xml:space="preserve">(-650.1, </w:t>
            </w:r>
            <w:r w:rsidRPr="00B722E6">
              <w:rPr>
                <w:rFonts w:ascii="Times New Roman" w:hAnsi="Times New Roman" w:cs="Times New Roman"/>
                <w:sz w:val="16"/>
                <w:szCs w:val="16"/>
                <w:lang w:val="en-US"/>
              </w:rPr>
              <w:lastRenderedPageBreak/>
              <w:t>1337.5)</w:t>
            </w:r>
          </w:p>
        </w:tc>
      </w:tr>
      <w:tr w:rsidR="00B722E6" w:rsidRPr="00B722E6" w14:paraId="34B264B6" w14:textId="77777777" w:rsidTr="000E38A4">
        <w:tc>
          <w:tcPr>
            <w:tcW w:w="556" w:type="pct"/>
            <w:tcBorders>
              <w:top w:val="single" w:sz="4" w:space="0" w:color="auto"/>
            </w:tcBorders>
          </w:tcPr>
          <w:p w14:paraId="4BD04210" w14:textId="31657CC0"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lastRenderedPageBreak/>
              <w:t>Observations</w:t>
            </w:r>
          </w:p>
        </w:tc>
        <w:tc>
          <w:tcPr>
            <w:tcW w:w="369" w:type="pct"/>
            <w:tcBorders>
              <w:top w:val="single" w:sz="4" w:space="0" w:color="auto"/>
            </w:tcBorders>
          </w:tcPr>
          <w:p w14:paraId="0F8346EB" w14:textId="7050111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b/>
                <w:bCs/>
                <w:sz w:val="16"/>
                <w:szCs w:val="16"/>
                <w:lang w:val="en-US"/>
              </w:rPr>
            </w:pPr>
            <w:r w:rsidRPr="00B722E6">
              <w:rPr>
                <w:rFonts w:ascii="Times New Roman" w:hAnsi="Times New Roman" w:cs="Times New Roman"/>
                <w:sz w:val="16"/>
                <w:szCs w:val="16"/>
                <w:lang w:val="en-US"/>
              </w:rPr>
              <w:t>4,914</w:t>
            </w:r>
          </w:p>
        </w:tc>
        <w:tc>
          <w:tcPr>
            <w:tcW w:w="370" w:type="pct"/>
            <w:tcBorders>
              <w:top w:val="single" w:sz="4" w:space="0" w:color="auto"/>
            </w:tcBorders>
          </w:tcPr>
          <w:p w14:paraId="3A445673" w14:textId="4AAC937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4,914</w:t>
            </w:r>
          </w:p>
        </w:tc>
        <w:tc>
          <w:tcPr>
            <w:tcW w:w="371" w:type="pct"/>
            <w:tcBorders>
              <w:top w:val="single" w:sz="4" w:space="0" w:color="auto"/>
            </w:tcBorders>
          </w:tcPr>
          <w:p w14:paraId="6AB552A4" w14:textId="59A3379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4,914</w:t>
            </w:r>
          </w:p>
        </w:tc>
        <w:tc>
          <w:tcPr>
            <w:tcW w:w="371" w:type="pct"/>
            <w:tcBorders>
              <w:top w:val="single" w:sz="4" w:space="0" w:color="auto"/>
            </w:tcBorders>
          </w:tcPr>
          <w:p w14:paraId="493047C0" w14:textId="65988E7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4,914</w:t>
            </w:r>
          </w:p>
        </w:tc>
        <w:tc>
          <w:tcPr>
            <w:tcW w:w="369" w:type="pct"/>
            <w:tcBorders>
              <w:top w:val="single" w:sz="4" w:space="0" w:color="auto"/>
            </w:tcBorders>
          </w:tcPr>
          <w:p w14:paraId="5C3D7959" w14:textId="289F748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4,754</w:t>
            </w:r>
          </w:p>
        </w:tc>
        <w:tc>
          <w:tcPr>
            <w:tcW w:w="371" w:type="pct"/>
            <w:tcBorders>
              <w:top w:val="single" w:sz="4" w:space="0" w:color="auto"/>
            </w:tcBorders>
          </w:tcPr>
          <w:p w14:paraId="3D653B0D" w14:textId="0846497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4,754</w:t>
            </w:r>
          </w:p>
        </w:tc>
        <w:tc>
          <w:tcPr>
            <w:tcW w:w="371" w:type="pct"/>
            <w:tcBorders>
              <w:top w:val="single" w:sz="4" w:space="0" w:color="auto"/>
            </w:tcBorders>
          </w:tcPr>
          <w:p w14:paraId="6F9734E4" w14:textId="0B7C4B3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4,754</w:t>
            </w:r>
          </w:p>
        </w:tc>
        <w:tc>
          <w:tcPr>
            <w:tcW w:w="363" w:type="pct"/>
            <w:tcBorders>
              <w:top w:val="single" w:sz="4" w:space="0" w:color="auto"/>
            </w:tcBorders>
          </w:tcPr>
          <w:p w14:paraId="16D5007F" w14:textId="3A5D7A28"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4,754</w:t>
            </w:r>
          </w:p>
        </w:tc>
        <w:tc>
          <w:tcPr>
            <w:tcW w:w="378" w:type="pct"/>
            <w:tcBorders>
              <w:top w:val="single" w:sz="4" w:space="0" w:color="auto"/>
            </w:tcBorders>
          </w:tcPr>
          <w:p w14:paraId="0480D0BF" w14:textId="2F2424D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4,754</w:t>
            </w:r>
          </w:p>
        </w:tc>
        <w:tc>
          <w:tcPr>
            <w:tcW w:w="371" w:type="pct"/>
            <w:tcBorders>
              <w:top w:val="single" w:sz="4" w:space="0" w:color="auto"/>
            </w:tcBorders>
          </w:tcPr>
          <w:p w14:paraId="5CD4E33C" w14:textId="18A599C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4,754</w:t>
            </w:r>
          </w:p>
        </w:tc>
        <w:tc>
          <w:tcPr>
            <w:tcW w:w="371" w:type="pct"/>
            <w:tcBorders>
              <w:top w:val="single" w:sz="4" w:space="0" w:color="auto"/>
            </w:tcBorders>
          </w:tcPr>
          <w:p w14:paraId="6E1E694F" w14:textId="2408588E"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4,394</w:t>
            </w:r>
          </w:p>
        </w:tc>
        <w:tc>
          <w:tcPr>
            <w:tcW w:w="369" w:type="pct"/>
            <w:tcBorders>
              <w:top w:val="single" w:sz="4" w:space="0" w:color="auto"/>
            </w:tcBorders>
          </w:tcPr>
          <w:p w14:paraId="1FBAE6D9" w14:textId="6F3A1873"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3,381</w:t>
            </w:r>
          </w:p>
        </w:tc>
      </w:tr>
      <w:tr w:rsidR="00B722E6" w:rsidRPr="00B722E6" w14:paraId="5BC89275" w14:textId="77777777" w:rsidTr="000E38A4">
        <w:tc>
          <w:tcPr>
            <w:tcW w:w="556" w:type="pct"/>
            <w:tcBorders>
              <w:bottom w:val="double" w:sz="4" w:space="0" w:color="auto"/>
            </w:tcBorders>
          </w:tcPr>
          <w:p w14:paraId="0EA0A20D" w14:textId="055315F5" w:rsidR="00B722E6" w:rsidRPr="00B722E6" w:rsidRDefault="00B722E6" w:rsidP="00B722E6">
            <w:pPr>
              <w:widowControl w:val="0"/>
              <w:autoSpaceDE w:val="0"/>
              <w:autoSpaceDN w:val="0"/>
              <w:adjustRightInd w:val="0"/>
              <w:spacing w:after="0" w:line="240" w:lineRule="auto"/>
              <w:rPr>
                <w:rFonts w:ascii="Times New Roman" w:hAnsi="Times New Roman" w:cs="Times New Roman"/>
                <w:sz w:val="16"/>
                <w:szCs w:val="16"/>
                <w:lang w:val="en-US"/>
              </w:rPr>
            </w:pPr>
            <w:r w:rsidRPr="00B722E6">
              <w:rPr>
                <w:rFonts w:ascii="Times New Roman" w:hAnsi="Times New Roman" w:cs="Times New Roman"/>
                <w:sz w:val="16"/>
                <w:szCs w:val="16"/>
                <w:lang w:val="en-US"/>
              </w:rPr>
              <w:t>Countries</w:t>
            </w:r>
          </w:p>
        </w:tc>
        <w:tc>
          <w:tcPr>
            <w:tcW w:w="369" w:type="pct"/>
            <w:tcBorders>
              <w:bottom w:val="double" w:sz="4" w:space="0" w:color="auto"/>
            </w:tcBorders>
          </w:tcPr>
          <w:p w14:paraId="4375793B" w14:textId="1EA30DAB"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190</w:t>
            </w:r>
          </w:p>
        </w:tc>
        <w:tc>
          <w:tcPr>
            <w:tcW w:w="370" w:type="pct"/>
            <w:tcBorders>
              <w:bottom w:val="double" w:sz="4" w:space="0" w:color="auto"/>
            </w:tcBorders>
          </w:tcPr>
          <w:p w14:paraId="0CB8A23B" w14:textId="065C6A1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190</w:t>
            </w:r>
          </w:p>
        </w:tc>
        <w:tc>
          <w:tcPr>
            <w:tcW w:w="371" w:type="pct"/>
            <w:tcBorders>
              <w:bottom w:val="double" w:sz="4" w:space="0" w:color="auto"/>
            </w:tcBorders>
          </w:tcPr>
          <w:p w14:paraId="22346416" w14:textId="354475E7"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190</w:t>
            </w:r>
          </w:p>
        </w:tc>
        <w:tc>
          <w:tcPr>
            <w:tcW w:w="371" w:type="pct"/>
            <w:tcBorders>
              <w:bottom w:val="double" w:sz="4" w:space="0" w:color="auto"/>
            </w:tcBorders>
          </w:tcPr>
          <w:p w14:paraId="4EF071BD" w14:textId="63300A51"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190</w:t>
            </w:r>
          </w:p>
        </w:tc>
        <w:tc>
          <w:tcPr>
            <w:tcW w:w="369" w:type="pct"/>
            <w:tcBorders>
              <w:bottom w:val="double" w:sz="4" w:space="0" w:color="auto"/>
            </w:tcBorders>
          </w:tcPr>
          <w:p w14:paraId="79484004" w14:textId="6554EAF5"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w:t>
            </w:r>
          </w:p>
        </w:tc>
        <w:tc>
          <w:tcPr>
            <w:tcW w:w="371" w:type="pct"/>
            <w:tcBorders>
              <w:bottom w:val="double" w:sz="4" w:space="0" w:color="auto"/>
            </w:tcBorders>
          </w:tcPr>
          <w:p w14:paraId="63CCC9EB" w14:textId="7854EA76"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w:t>
            </w:r>
          </w:p>
        </w:tc>
        <w:tc>
          <w:tcPr>
            <w:tcW w:w="371" w:type="pct"/>
            <w:tcBorders>
              <w:bottom w:val="double" w:sz="4" w:space="0" w:color="auto"/>
            </w:tcBorders>
          </w:tcPr>
          <w:p w14:paraId="426B2EF0" w14:textId="1CEA671F"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w:t>
            </w:r>
          </w:p>
        </w:tc>
        <w:tc>
          <w:tcPr>
            <w:tcW w:w="363" w:type="pct"/>
            <w:tcBorders>
              <w:bottom w:val="double" w:sz="4" w:space="0" w:color="auto"/>
            </w:tcBorders>
          </w:tcPr>
          <w:p w14:paraId="24F47C9D" w14:textId="099DB794"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w:t>
            </w:r>
          </w:p>
        </w:tc>
        <w:tc>
          <w:tcPr>
            <w:tcW w:w="378" w:type="pct"/>
            <w:tcBorders>
              <w:bottom w:val="double" w:sz="4" w:space="0" w:color="auto"/>
            </w:tcBorders>
          </w:tcPr>
          <w:p w14:paraId="525D5B31" w14:textId="38CF9432"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w:t>
            </w:r>
          </w:p>
        </w:tc>
        <w:tc>
          <w:tcPr>
            <w:tcW w:w="371" w:type="pct"/>
            <w:tcBorders>
              <w:bottom w:val="double" w:sz="4" w:space="0" w:color="auto"/>
            </w:tcBorders>
          </w:tcPr>
          <w:p w14:paraId="62803D91" w14:textId="47613EF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183</w:t>
            </w:r>
          </w:p>
        </w:tc>
        <w:tc>
          <w:tcPr>
            <w:tcW w:w="371" w:type="pct"/>
            <w:tcBorders>
              <w:bottom w:val="double" w:sz="4" w:space="0" w:color="auto"/>
            </w:tcBorders>
          </w:tcPr>
          <w:p w14:paraId="6CC6CA8D" w14:textId="6578251C"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169</w:t>
            </w:r>
          </w:p>
        </w:tc>
        <w:tc>
          <w:tcPr>
            <w:tcW w:w="369" w:type="pct"/>
            <w:tcBorders>
              <w:bottom w:val="double" w:sz="4" w:space="0" w:color="auto"/>
            </w:tcBorders>
          </w:tcPr>
          <w:p w14:paraId="21556C20" w14:textId="2ED50E6A" w:rsidR="00B722E6" w:rsidRPr="00B722E6" w:rsidRDefault="00B722E6" w:rsidP="00B722E6">
            <w:pPr>
              <w:widowControl w:val="0"/>
              <w:autoSpaceDE w:val="0"/>
              <w:autoSpaceDN w:val="0"/>
              <w:adjustRightInd w:val="0"/>
              <w:spacing w:after="0" w:line="240" w:lineRule="auto"/>
              <w:jc w:val="center"/>
              <w:rPr>
                <w:rFonts w:ascii="Times New Roman" w:hAnsi="Times New Roman" w:cs="Times New Roman"/>
                <w:sz w:val="16"/>
                <w:szCs w:val="16"/>
                <w:lang w:val="en-US"/>
              </w:rPr>
            </w:pPr>
            <w:r w:rsidRPr="00B722E6">
              <w:rPr>
                <w:rFonts w:ascii="Times New Roman" w:hAnsi="Times New Roman" w:cs="Times New Roman"/>
                <w:sz w:val="16"/>
                <w:szCs w:val="16"/>
                <w:lang w:val="en-US"/>
              </w:rPr>
              <w:t>152</w:t>
            </w:r>
          </w:p>
        </w:tc>
      </w:tr>
    </w:tbl>
    <w:p w14:paraId="603BF793" w14:textId="374839D2" w:rsidR="00A57231" w:rsidRPr="009A2594" w:rsidRDefault="00A57231" w:rsidP="00A57231">
      <w:pPr>
        <w:spacing w:line="240" w:lineRule="auto"/>
        <w:rPr>
          <w:rFonts w:asciiTheme="majorBidi" w:hAnsiTheme="majorBidi" w:cstheme="majorBidi"/>
          <w:sz w:val="20"/>
          <w:szCs w:val="20"/>
        </w:rPr>
      </w:pPr>
      <w:r w:rsidRPr="009A2594">
        <w:rPr>
          <w:rFonts w:asciiTheme="majorBidi" w:hAnsiTheme="majorBidi" w:cstheme="majorBidi"/>
          <w:b/>
          <w:bCs/>
          <w:sz w:val="20"/>
          <w:szCs w:val="20"/>
        </w:rPr>
        <w:t>Note:</w:t>
      </w:r>
      <w:r w:rsidRPr="009A2594">
        <w:rPr>
          <w:rFonts w:asciiTheme="majorBidi" w:hAnsiTheme="majorBidi" w:cstheme="majorBidi"/>
          <w:sz w:val="20"/>
          <w:szCs w:val="20"/>
        </w:rPr>
        <w:t xml:space="preserve">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0.05,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0.01,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0.001. </w:t>
      </w:r>
      <w:r w:rsidRPr="009A2594">
        <w:rPr>
          <w:rFonts w:asciiTheme="majorBidi" w:hAnsiTheme="majorBidi" w:cstheme="majorBidi"/>
          <w:sz w:val="20"/>
          <w:szCs w:val="20"/>
        </w:rPr>
        <w:t>Robust standard errors were employed. Each column is the output from one panel regression with fixed effects adjusted for the covariates in the table in addition to year dumm</w:t>
      </w:r>
      <w:r w:rsidR="00A6339E" w:rsidRPr="009A2594">
        <w:rPr>
          <w:rFonts w:asciiTheme="majorBidi" w:hAnsiTheme="majorBidi" w:cstheme="majorBidi"/>
          <w:sz w:val="20"/>
          <w:szCs w:val="20"/>
        </w:rPr>
        <w:t>ies</w:t>
      </w:r>
      <w:r w:rsidRPr="009A2594">
        <w:rPr>
          <w:rFonts w:asciiTheme="majorBidi" w:hAnsiTheme="majorBidi" w:cstheme="majorBidi"/>
          <w:sz w:val="20"/>
          <w:szCs w:val="20"/>
        </w:rPr>
        <w:t xml:space="preserve"> (not shown). Coefficients are interpreted as the change in all-cause mortality per 100,000 following a change in one unit of the independent variable. </w:t>
      </w:r>
    </w:p>
    <w:p w14:paraId="7795A335" w14:textId="4D6135E0" w:rsidR="00A57231" w:rsidRPr="009A2594" w:rsidRDefault="00A57231" w:rsidP="004436B3">
      <w:pPr>
        <w:spacing w:line="240" w:lineRule="auto"/>
        <w:rPr>
          <w:rFonts w:ascii="Times New Roman" w:hAnsi="Times New Roman" w:cs="Times New Roman"/>
          <w:sz w:val="20"/>
          <w:szCs w:val="20"/>
        </w:rPr>
      </w:pPr>
      <w:r w:rsidRPr="009A2594">
        <w:rPr>
          <w:rFonts w:asciiTheme="majorBidi" w:hAnsiTheme="majorBidi" w:cstheme="majorBidi"/>
          <w:sz w:val="20"/>
          <w:szCs w:val="20"/>
        </w:rPr>
        <w:t xml:space="preserve">GDP per capita is in current US dollars. Population density represents the percentage of the population living in a density of &gt;1,000 </w:t>
      </w:r>
      <w:proofErr w:type="spellStart"/>
      <w:r w:rsidRPr="009A2594">
        <w:rPr>
          <w:rFonts w:asciiTheme="majorBidi" w:hAnsiTheme="majorBidi" w:cstheme="majorBidi"/>
          <w:sz w:val="20"/>
          <w:szCs w:val="20"/>
        </w:rPr>
        <w:t>ppl</w:t>
      </w:r>
      <w:proofErr w:type="spellEnd"/>
      <w:r w:rsidRPr="009A2594">
        <w:rPr>
          <w:rFonts w:asciiTheme="majorBidi" w:hAnsiTheme="majorBidi" w:cstheme="majorBidi"/>
          <w:sz w:val="20"/>
          <w:szCs w:val="20"/>
        </w:rPr>
        <w:t>/</w:t>
      </w:r>
      <w:proofErr w:type="spellStart"/>
      <w:r w:rsidRPr="009A2594">
        <w:rPr>
          <w:rFonts w:asciiTheme="majorBidi" w:hAnsiTheme="majorBidi" w:cstheme="majorBidi"/>
          <w:sz w:val="20"/>
          <w:szCs w:val="20"/>
        </w:rPr>
        <w:t>sqkm</w:t>
      </w:r>
      <w:proofErr w:type="spellEnd"/>
      <w:r w:rsidRPr="009A2594">
        <w:rPr>
          <w:rFonts w:asciiTheme="majorBidi" w:hAnsiTheme="majorBidi" w:cstheme="majorBidi"/>
          <w:sz w:val="20"/>
          <w:szCs w:val="20"/>
        </w:rPr>
        <w:t xml:space="preserve">.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annual temperature. Rainfall represents the percentage of the population living in the top world quintile of annual rainfall. Earthquake and drought are binary variables representing their absence or presence. </w:t>
      </w:r>
      <w:r w:rsidR="004436B3" w:rsidRPr="009A2594">
        <w:rPr>
          <w:rFonts w:asciiTheme="majorBidi" w:hAnsiTheme="majorBidi" w:cstheme="majorBidi"/>
          <w:sz w:val="20"/>
          <w:szCs w:val="20"/>
        </w:rPr>
        <w:t xml:space="preserve">The Multiplicative </w:t>
      </w:r>
      <w:proofErr w:type="spellStart"/>
      <w:r w:rsidR="004436B3" w:rsidRPr="009A2594">
        <w:rPr>
          <w:rFonts w:asciiTheme="majorBidi" w:hAnsiTheme="majorBidi" w:cstheme="majorBidi"/>
          <w:sz w:val="20"/>
          <w:szCs w:val="20"/>
        </w:rPr>
        <w:t>Polyarchy</w:t>
      </w:r>
      <w:proofErr w:type="spellEnd"/>
      <w:r w:rsidR="004436B3" w:rsidRPr="009A2594">
        <w:rPr>
          <w:rFonts w:asciiTheme="majorBidi" w:hAnsiTheme="majorBidi" w:cstheme="majorBidi"/>
          <w:sz w:val="20"/>
          <w:szCs w:val="20"/>
        </w:rPr>
        <w:t xml:space="preserve"> Index represents a proportion between 0 and 1 constructed from five core components of electoral democracy. The Ethnic Fractionalisation Index represents the probability that two randomly drawn individuals within a country are not from the same ethnic group </w:t>
      </w:r>
      <w:proofErr w:type="gramStart"/>
      <w:r w:rsidRPr="009A2594">
        <w:rPr>
          <w:rFonts w:asciiTheme="majorBidi" w:hAnsiTheme="majorBidi" w:cstheme="majorBidi"/>
          <w:sz w:val="20"/>
          <w:szCs w:val="20"/>
        </w:rPr>
        <w:t>All</w:t>
      </w:r>
      <w:proofErr w:type="gramEnd"/>
      <w:r w:rsidRPr="009A2594">
        <w:rPr>
          <w:rFonts w:asciiTheme="majorBidi" w:hAnsiTheme="majorBidi" w:cstheme="majorBidi"/>
          <w:sz w:val="20"/>
          <w:szCs w:val="20"/>
        </w:rPr>
        <w:t xml:space="preserve"> armed conflict variables were lagged by one year.</w:t>
      </w:r>
    </w:p>
    <w:p w14:paraId="3C322D4C" w14:textId="39C52FE8" w:rsidR="00FE40C9" w:rsidRDefault="00FE40C9">
      <w:pPr>
        <w:rPr>
          <w:rFonts w:asciiTheme="majorBidi" w:hAnsiTheme="majorBidi" w:cstheme="majorBidi"/>
          <w:sz w:val="16"/>
          <w:szCs w:val="16"/>
        </w:rPr>
      </w:pPr>
      <w:r>
        <w:rPr>
          <w:rFonts w:asciiTheme="majorBidi" w:hAnsiTheme="majorBidi" w:cstheme="majorBidi"/>
          <w:sz w:val="16"/>
          <w:szCs w:val="16"/>
        </w:rPr>
        <w:br w:type="page"/>
      </w:r>
    </w:p>
    <w:p w14:paraId="5CCB9F23" w14:textId="23F9E852" w:rsidR="008B54D4" w:rsidRPr="009A2594" w:rsidRDefault="00FE40C9" w:rsidP="00605B43">
      <w:pPr>
        <w:spacing w:line="240" w:lineRule="auto"/>
        <w:rPr>
          <w:rFonts w:ascii="Times New Roman" w:hAnsi="Times New Roman" w:cs="Times New Roman"/>
          <w:b/>
          <w:bCs/>
          <w:sz w:val="20"/>
          <w:szCs w:val="20"/>
        </w:rPr>
      </w:pPr>
      <w:r w:rsidRPr="009A2594">
        <w:rPr>
          <w:rFonts w:asciiTheme="majorBidi" w:hAnsiTheme="majorBidi" w:cstheme="majorBidi"/>
          <w:b/>
          <w:bCs/>
          <w:sz w:val="20"/>
          <w:szCs w:val="20"/>
        </w:rPr>
        <w:lastRenderedPageBreak/>
        <w:t>Table S9.</w:t>
      </w:r>
      <w:r w:rsidR="00477A1B" w:rsidRPr="009A2594">
        <w:rPr>
          <w:rFonts w:asciiTheme="majorBidi" w:hAnsiTheme="majorBidi" w:cstheme="majorBidi"/>
          <w:b/>
          <w:bCs/>
          <w:sz w:val="20"/>
          <w:szCs w:val="20"/>
        </w:rPr>
        <w:t>3</w:t>
      </w:r>
      <w:r w:rsidRPr="009A2594">
        <w:rPr>
          <w:rFonts w:asciiTheme="majorBidi" w:hAnsiTheme="majorBidi" w:cstheme="majorBidi"/>
          <w:b/>
          <w:bCs/>
          <w:sz w:val="20"/>
          <w:szCs w:val="20"/>
        </w:rPr>
        <w:t xml:space="preserve">. </w:t>
      </w:r>
      <w:r w:rsidRPr="009A2594">
        <w:rPr>
          <w:rFonts w:ascii="Times New Roman" w:hAnsi="Times New Roman" w:cs="Times New Roman"/>
          <w:b/>
          <w:bCs/>
          <w:sz w:val="20"/>
          <w:szCs w:val="20"/>
        </w:rPr>
        <w:t>The association between armed conflict and age-standardised all-cause mortality, 1990-2017 (beta coefficients, 95% CIs)</w:t>
      </w:r>
    </w:p>
    <w:tbl>
      <w:tblPr>
        <w:tblW w:w="5000" w:type="pct"/>
        <w:tblLook w:val="0000" w:firstRow="0" w:lastRow="0" w:firstColumn="0" w:lastColumn="0" w:noHBand="0" w:noVBand="0"/>
      </w:tblPr>
      <w:tblGrid>
        <w:gridCol w:w="4246"/>
        <w:gridCol w:w="4964"/>
        <w:gridCol w:w="4964"/>
      </w:tblGrid>
      <w:tr w:rsidR="00D37FF9" w:rsidRPr="009A2594" w14:paraId="637F6DAC" w14:textId="77777777" w:rsidTr="00457BC5">
        <w:tc>
          <w:tcPr>
            <w:tcW w:w="1498" w:type="pct"/>
            <w:tcBorders>
              <w:bottom w:val="double" w:sz="4" w:space="0" w:color="auto"/>
            </w:tcBorders>
          </w:tcPr>
          <w:p w14:paraId="4C9F5916" w14:textId="77777777" w:rsidR="00D37FF9" w:rsidRPr="009A2594" w:rsidRDefault="00D37FF9" w:rsidP="0040333C">
            <w:pPr>
              <w:widowControl w:val="0"/>
              <w:autoSpaceDE w:val="0"/>
              <w:autoSpaceDN w:val="0"/>
              <w:adjustRightInd w:val="0"/>
              <w:spacing w:after="0" w:line="240" w:lineRule="auto"/>
              <w:rPr>
                <w:rFonts w:ascii="Times New Roman" w:hAnsi="Times New Roman" w:cs="Times New Roman"/>
                <w:sz w:val="16"/>
                <w:szCs w:val="16"/>
                <w:lang w:val="en-US"/>
              </w:rPr>
            </w:pPr>
          </w:p>
        </w:tc>
        <w:tc>
          <w:tcPr>
            <w:tcW w:w="1751" w:type="pct"/>
            <w:tcBorders>
              <w:bottom w:val="double" w:sz="4" w:space="0" w:color="auto"/>
            </w:tcBorders>
          </w:tcPr>
          <w:p w14:paraId="18297657" w14:textId="55EBB449" w:rsidR="00D37FF9" w:rsidRPr="009A2594" w:rsidRDefault="00E21543" w:rsidP="0040333C">
            <w:pPr>
              <w:widowControl w:val="0"/>
              <w:autoSpaceDE w:val="0"/>
              <w:autoSpaceDN w:val="0"/>
              <w:adjustRightInd w:val="0"/>
              <w:spacing w:after="0" w:line="240" w:lineRule="auto"/>
              <w:jc w:val="center"/>
              <w:rPr>
                <w:rFonts w:ascii="Times New Roman" w:hAnsi="Times New Roman" w:cs="Times New Roman"/>
                <w:b/>
                <w:bCs/>
                <w:sz w:val="16"/>
                <w:szCs w:val="16"/>
                <w:lang w:val="en-US"/>
              </w:rPr>
            </w:pPr>
            <w:r w:rsidRPr="009A2594">
              <w:rPr>
                <w:rFonts w:ascii="Times New Roman" w:hAnsi="Times New Roman" w:cs="Times New Roman"/>
                <w:b/>
                <w:bCs/>
                <w:sz w:val="16"/>
                <w:szCs w:val="16"/>
                <w:lang w:val="en-US"/>
              </w:rPr>
              <w:t>Misclassification bias</w:t>
            </w:r>
            <w:r w:rsidR="005207D0" w:rsidRPr="009A2594">
              <w:rPr>
                <w:rFonts w:ascii="Times New Roman" w:hAnsi="Times New Roman" w:cs="Times New Roman"/>
                <w:b/>
                <w:bCs/>
                <w:sz w:val="16"/>
                <w:szCs w:val="16"/>
                <w:vertAlign w:val="superscript"/>
                <w:lang w:val="en-US"/>
              </w:rPr>
              <w:t>1</w:t>
            </w:r>
          </w:p>
        </w:tc>
        <w:tc>
          <w:tcPr>
            <w:tcW w:w="1751" w:type="pct"/>
            <w:tcBorders>
              <w:bottom w:val="double" w:sz="4" w:space="0" w:color="auto"/>
            </w:tcBorders>
          </w:tcPr>
          <w:p w14:paraId="09AD96D0" w14:textId="1A95BE7E" w:rsidR="00D37FF9" w:rsidRPr="009A2594" w:rsidRDefault="00E21543" w:rsidP="0040333C">
            <w:pPr>
              <w:widowControl w:val="0"/>
              <w:autoSpaceDE w:val="0"/>
              <w:autoSpaceDN w:val="0"/>
              <w:adjustRightInd w:val="0"/>
              <w:spacing w:after="0" w:line="240" w:lineRule="auto"/>
              <w:jc w:val="center"/>
              <w:rPr>
                <w:rFonts w:ascii="Times New Roman" w:hAnsi="Times New Roman" w:cs="Times New Roman"/>
                <w:b/>
                <w:bCs/>
                <w:sz w:val="16"/>
                <w:szCs w:val="16"/>
                <w:lang w:val="en-US"/>
              </w:rPr>
            </w:pPr>
            <w:r w:rsidRPr="009A2594">
              <w:rPr>
                <w:rFonts w:ascii="Times New Roman" w:hAnsi="Times New Roman" w:cs="Times New Roman"/>
                <w:b/>
                <w:bCs/>
                <w:sz w:val="16"/>
                <w:szCs w:val="16"/>
                <w:lang w:val="en-US"/>
              </w:rPr>
              <w:t>Major Episodes of Political Violence dataset</w:t>
            </w:r>
            <w:r w:rsidR="005207D0" w:rsidRPr="009A2594">
              <w:rPr>
                <w:rFonts w:ascii="Times New Roman" w:hAnsi="Times New Roman" w:cs="Times New Roman"/>
                <w:b/>
                <w:bCs/>
                <w:sz w:val="16"/>
                <w:szCs w:val="16"/>
                <w:vertAlign w:val="superscript"/>
                <w:lang w:val="en-US"/>
              </w:rPr>
              <w:t>2</w:t>
            </w:r>
          </w:p>
        </w:tc>
      </w:tr>
      <w:tr w:rsidR="00E21543" w:rsidRPr="009A2594" w14:paraId="34C4B136" w14:textId="77777777" w:rsidTr="00457BC5">
        <w:tc>
          <w:tcPr>
            <w:tcW w:w="1498" w:type="pct"/>
            <w:tcBorders>
              <w:top w:val="double" w:sz="4" w:space="0" w:color="auto"/>
              <w:bottom w:val="single" w:sz="4" w:space="0" w:color="auto"/>
            </w:tcBorders>
          </w:tcPr>
          <w:p w14:paraId="18686C2A" w14:textId="5C8A5F95" w:rsidR="00E21543" w:rsidRPr="009A2594" w:rsidRDefault="00E21543" w:rsidP="0040333C">
            <w:pPr>
              <w:widowControl w:val="0"/>
              <w:autoSpaceDE w:val="0"/>
              <w:autoSpaceDN w:val="0"/>
              <w:adjustRightInd w:val="0"/>
              <w:spacing w:after="0" w:line="240" w:lineRule="auto"/>
              <w:rPr>
                <w:rFonts w:ascii="Times New Roman" w:hAnsi="Times New Roman" w:cs="Times New Roman"/>
                <w:b/>
                <w:bCs/>
                <w:sz w:val="16"/>
                <w:szCs w:val="16"/>
                <w:lang w:val="en-US"/>
              </w:rPr>
            </w:pPr>
            <w:r w:rsidRPr="009A2594">
              <w:rPr>
                <w:rFonts w:ascii="Times New Roman" w:hAnsi="Times New Roman" w:cs="Times New Roman"/>
                <w:b/>
                <w:bCs/>
                <w:sz w:val="16"/>
                <w:szCs w:val="16"/>
                <w:lang w:val="en-US"/>
              </w:rPr>
              <w:t>Armed conflict exposure</w:t>
            </w:r>
          </w:p>
        </w:tc>
        <w:tc>
          <w:tcPr>
            <w:tcW w:w="1751" w:type="pct"/>
            <w:tcBorders>
              <w:top w:val="double" w:sz="4" w:space="0" w:color="auto"/>
              <w:bottom w:val="single" w:sz="4" w:space="0" w:color="auto"/>
            </w:tcBorders>
          </w:tcPr>
          <w:p w14:paraId="790A50DF" w14:textId="77777777" w:rsidR="00E21543" w:rsidRPr="009A2594" w:rsidRDefault="00E21543" w:rsidP="0040333C">
            <w:pPr>
              <w:widowControl w:val="0"/>
              <w:autoSpaceDE w:val="0"/>
              <w:autoSpaceDN w:val="0"/>
              <w:adjustRightInd w:val="0"/>
              <w:spacing w:after="0" w:line="240" w:lineRule="auto"/>
              <w:jc w:val="center"/>
              <w:rPr>
                <w:rFonts w:ascii="Times New Roman" w:hAnsi="Times New Roman" w:cs="Times New Roman"/>
                <w:sz w:val="16"/>
                <w:szCs w:val="16"/>
                <w:lang w:val="en-US"/>
              </w:rPr>
            </w:pPr>
          </w:p>
        </w:tc>
        <w:tc>
          <w:tcPr>
            <w:tcW w:w="1751" w:type="pct"/>
            <w:tcBorders>
              <w:top w:val="double" w:sz="4" w:space="0" w:color="auto"/>
              <w:bottom w:val="single" w:sz="4" w:space="0" w:color="auto"/>
            </w:tcBorders>
          </w:tcPr>
          <w:p w14:paraId="1BCD79C1" w14:textId="77777777" w:rsidR="00E21543" w:rsidRPr="009A2594" w:rsidRDefault="00E21543" w:rsidP="0040333C">
            <w:pPr>
              <w:widowControl w:val="0"/>
              <w:autoSpaceDE w:val="0"/>
              <w:autoSpaceDN w:val="0"/>
              <w:adjustRightInd w:val="0"/>
              <w:spacing w:after="0" w:line="240" w:lineRule="auto"/>
              <w:jc w:val="center"/>
              <w:rPr>
                <w:rFonts w:ascii="Times New Roman" w:hAnsi="Times New Roman" w:cs="Times New Roman"/>
                <w:sz w:val="16"/>
                <w:szCs w:val="16"/>
                <w:lang w:val="en-US"/>
              </w:rPr>
            </w:pPr>
          </w:p>
        </w:tc>
      </w:tr>
      <w:tr w:rsidR="002D489B" w:rsidRPr="009A2594" w14:paraId="6F790DC7" w14:textId="77777777" w:rsidTr="00457BC5">
        <w:tc>
          <w:tcPr>
            <w:tcW w:w="1498" w:type="pct"/>
            <w:tcBorders>
              <w:top w:val="single" w:sz="4" w:space="0" w:color="auto"/>
            </w:tcBorders>
          </w:tcPr>
          <w:p w14:paraId="2A9F3D99" w14:textId="39DFE20C" w:rsidR="002D489B" w:rsidRPr="009A2594"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rPr>
              <w:t>None (&lt;25 battle deaths/year)</w:t>
            </w:r>
          </w:p>
        </w:tc>
        <w:tc>
          <w:tcPr>
            <w:tcW w:w="1751" w:type="pct"/>
            <w:tcBorders>
              <w:top w:val="single" w:sz="4" w:space="0" w:color="auto"/>
            </w:tcBorders>
          </w:tcPr>
          <w:p w14:paraId="3A0ACF74" w14:textId="3FB397F1" w:rsidR="002D489B" w:rsidRPr="00154B4D" w:rsidRDefault="002D489B"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0.00</w:t>
            </w:r>
          </w:p>
        </w:tc>
        <w:tc>
          <w:tcPr>
            <w:tcW w:w="1751" w:type="pct"/>
            <w:tcBorders>
              <w:top w:val="single" w:sz="4" w:space="0" w:color="auto"/>
            </w:tcBorders>
          </w:tcPr>
          <w:p w14:paraId="4BC569CF" w14:textId="503D1651" w:rsidR="002D489B" w:rsidRPr="00154B4D" w:rsidRDefault="00457BC5"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0.00</w:t>
            </w:r>
            <w:r w:rsidR="002D489B" w:rsidRPr="00154B4D">
              <w:rPr>
                <w:rFonts w:ascii="Times New Roman" w:hAnsi="Times New Roman" w:cs="Times New Roman"/>
                <w:sz w:val="16"/>
                <w:szCs w:val="16"/>
                <w:lang w:val="en-US"/>
              </w:rPr>
              <w:br/>
            </w:r>
          </w:p>
        </w:tc>
      </w:tr>
      <w:tr w:rsidR="002D489B" w:rsidRPr="009A2594" w14:paraId="21385061" w14:textId="77777777" w:rsidTr="00457BC5">
        <w:tc>
          <w:tcPr>
            <w:tcW w:w="1498" w:type="pct"/>
          </w:tcPr>
          <w:p w14:paraId="7C160419" w14:textId="640D1C5E" w:rsidR="002D489B" w:rsidRPr="009A2594"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rPr>
              <w:t>Minor conflict (25-999 battle deaths/year)</w:t>
            </w:r>
          </w:p>
        </w:tc>
        <w:tc>
          <w:tcPr>
            <w:tcW w:w="1751" w:type="pct"/>
          </w:tcPr>
          <w:p w14:paraId="73A8214C" w14:textId="1C0B6BE1" w:rsidR="002D489B" w:rsidRPr="00154B4D" w:rsidRDefault="00A93D1D"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13.14</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-22.59</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48.87</w:t>
            </w:r>
            <w:r w:rsidR="00154B4D" w:rsidRPr="00154B4D">
              <w:rPr>
                <w:rFonts w:ascii="Times New Roman" w:hAnsi="Times New Roman" w:cs="Times New Roman"/>
                <w:sz w:val="16"/>
                <w:szCs w:val="16"/>
                <w:lang w:val="en-US"/>
              </w:rPr>
              <w:t>)</w:t>
            </w:r>
          </w:p>
        </w:tc>
        <w:tc>
          <w:tcPr>
            <w:tcW w:w="1751" w:type="pct"/>
          </w:tcPr>
          <w:p w14:paraId="1412684F" w14:textId="0ACBBC83" w:rsidR="002D489B" w:rsidRPr="00154B4D" w:rsidRDefault="006B45BC"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w:t>
            </w:r>
            <w:r w:rsidR="002D489B" w:rsidRPr="00154B4D">
              <w:rPr>
                <w:rFonts w:ascii="Times New Roman" w:hAnsi="Times New Roman" w:cs="Times New Roman"/>
                <w:sz w:val="16"/>
                <w:szCs w:val="16"/>
                <w:lang w:val="en-US"/>
              </w:rPr>
              <w:br/>
            </w:r>
          </w:p>
        </w:tc>
      </w:tr>
      <w:tr w:rsidR="002D489B" w:rsidRPr="009A2594" w14:paraId="13BEBF73" w14:textId="77777777" w:rsidTr="00457BC5">
        <w:tc>
          <w:tcPr>
            <w:tcW w:w="1498" w:type="pct"/>
          </w:tcPr>
          <w:p w14:paraId="78D8CEE8" w14:textId="5A3C0986" w:rsidR="002D489B" w:rsidRPr="009A2594"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rPr>
              <w:t>War (≥1,000 battle deaths/year)</w:t>
            </w:r>
          </w:p>
        </w:tc>
        <w:tc>
          <w:tcPr>
            <w:tcW w:w="1751" w:type="pct"/>
          </w:tcPr>
          <w:p w14:paraId="30869AEF" w14:textId="285C5F8C" w:rsidR="002D489B" w:rsidRPr="00154B4D" w:rsidRDefault="00A93D1D"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78.27*</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11.07</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145.5</w:t>
            </w:r>
            <w:r w:rsidR="00154B4D" w:rsidRPr="00154B4D">
              <w:rPr>
                <w:rFonts w:ascii="Times New Roman" w:hAnsi="Times New Roman" w:cs="Times New Roman"/>
                <w:sz w:val="16"/>
                <w:szCs w:val="16"/>
                <w:lang w:val="en-US"/>
              </w:rPr>
              <w:t>)</w:t>
            </w:r>
          </w:p>
        </w:tc>
        <w:tc>
          <w:tcPr>
            <w:tcW w:w="1751" w:type="pct"/>
          </w:tcPr>
          <w:p w14:paraId="36F29805" w14:textId="760CB2F7" w:rsidR="002D489B" w:rsidRPr="00154B4D" w:rsidRDefault="00A93D1D"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51.18</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00154B4D">
              <w:rPr>
                <w:rFonts w:ascii="Times New Roman" w:hAnsi="Times New Roman" w:cs="Times New Roman"/>
                <w:sz w:val="16"/>
                <w:szCs w:val="16"/>
                <w:lang w:val="en-US"/>
              </w:rPr>
              <w:t>-6.78</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109.1</w:t>
            </w:r>
            <w:r w:rsidR="00154B4D" w:rsidRPr="00154B4D">
              <w:rPr>
                <w:rFonts w:ascii="Times New Roman" w:hAnsi="Times New Roman" w:cs="Times New Roman"/>
                <w:sz w:val="16"/>
                <w:szCs w:val="16"/>
                <w:lang w:val="en-US"/>
              </w:rPr>
              <w:t>)</w:t>
            </w:r>
            <w:r w:rsidR="002D489B" w:rsidRPr="00154B4D">
              <w:rPr>
                <w:rFonts w:ascii="Times New Roman" w:hAnsi="Times New Roman" w:cs="Times New Roman"/>
                <w:sz w:val="16"/>
                <w:szCs w:val="16"/>
                <w:lang w:val="en-US"/>
              </w:rPr>
              <w:br/>
            </w:r>
          </w:p>
        </w:tc>
      </w:tr>
      <w:tr w:rsidR="002D489B" w:rsidRPr="009A2594" w14:paraId="03CBA231" w14:textId="77777777" w:rsidTr="00457BC5">
        <w:tc>
          <w:tcPr>
            <w:tcW w:w="1498" w:type="pct"/>
          </w:tcPr>
          <w:p w14:paraId="17C36B22" w14:textId="77777777" w:rsidR="002D489B" w:rsidRPr="009A2594"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p>
        </w:tc>
        <w:tc>
          <w:tcPr>
            <w:tcW w:w="1751" w:type="pct"/>
          </w:tcPr>
          <w:p w14:paraId="3EF1AE59" w14:textId="77777777" w:rsidR="002D489B" w:rsidRPr="00154B4D"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p>
        </w:tc>
        <w:tc>
          <w:tcPr>
            <w:tcW w:w="1751" w:type="pct"/>
          </w:tcPr>
          <w:p w14:paraId="58BA729C" w14:textId="77777777" w:rsidR="002D489B" w:rsidRPr="00154B4D"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p>
        </w:tc>
      </w:tr>
      <w:tr w:rsidR="00457BC5" w:rsidRPr="009A2594" w14:paraId="24234906" w14:textId="77777777" w:rsidTr="00457BC5">
        <w:tc>
          <w:tcPr>
            <w:tcW w:w="1498" w:type="pct"/>
            <w:tcBorders>
              <w:bottom w:val="single" w:sz="4" w:space="0" w:color="auto"/>
            </w:tcBorders>
          </w:tcPr>
          <w:p w14:paraId="0381EDA6" w14:textId="6CD124E0" w:rsidR="00457BC5" w:rsidRPr="009A2594" w:rsidRDefault="00457BC5" w:rsidP="002D489B">
            <w:pPr>
              <w:widowControl w:val="0"/>
              <w:autoSpaceDE w:val="0"/>
              <w:autoSpaceDN w:val="0"/>
              <w:adjustRightInd w:val="0"/>
              <w:spacing w:after="0" w:line="240" w:lineRule="auto"/>
              <w:rPr>
                <w:rFonts w:ascii="Times New Roman" w:hAnsi="Times New Roman" w:cs="Times New Roman"/>
                <w:b/>
                <w:bCs/>
                <w:sz w:val="16"/>
                <w:szCs w:val="16"/>
                <w:lang w:val="en-US"/>
              </w:rPr>
            </w:pPr>
            <w:r w:rsidRPr="009A2594">
              <w:rPr>
                <w:rFonts w:ascii="Times New Roman" w:hAnsi="Times New Roman" w:cs="Times New Roman"/>
                <w:b/>
                <w:bCs/>
                <w:sz w:val="16"/>
                <w:szCs w:val="16"/>
                <w:lang w:val="en-US"/>
              </w:rPr>
              <w:t>Covariates</w:t>
            </w:r>
          </w:p>
        </w:tc>
        <w:tc>
          <w:tcPr>
            <w:tcW w:w="1751" w:type="pct"/>
            <w:tcBorders>
              <w:bottom w:val="single" w:sz="4" w:space="0" w:color="auto"/>
            </w:tcBorders>
          </w:tcPr>
          <w:p w14:paraId="2A869A33" w14:textId="77777777" w:rsidR="00457BC5" w:rsidRPr="00154B4D" w:rsidRDefault="00457BC5" w:rsidP="002D489B">
            <w:pPr>
              <w:widowControl w:val="0"/>
              <w:autoSpaceDE w:val="0"/>
              <w:autoSpaceDN w:val="0"/>
              <w:adjustRightInd w:val="0"/>
              <w:spacing w:after="0" w:line="240" w:lineRule="auto"/>
              <w:rPr>
                <w:rFonts w:ascii="Times New Roman" w:hAnsi="Times New Roman" w:cs="Times New Roman"/>
                <w:sz w:val="16"/>
                <w:szCs w:val="16"/>
                <w:lang w:val="en-US"/>
              </w:rPr>
            </w:pPr>
          </w:p>
        </w:tc>
        <w:tc>
          <w:tcPr>
            <w:tcW w:w="1751" w:type="pct"/>
            <w:tcBorders>
              <w:bottom w:val="single" w:sz="4" w:space="0" w:color="auto"/>
            </w:tcBorders>
          </w:tcPr>
          <w:p w14:paraId="08D66668" w14:textId="77777777" w:rsidR="00457BC5" w:rsidRPr="00154B4D" w:rsidRDefault="00457BC5" w:rsidP="002D489B">
            <w:pPr>
              <w:widowControl w:val="0"/>
              <w:autoSpaceDE w:val="0"/>
              <w:autoSpaceDN w:val="0"/>
              <w:adjustRightInd w:val="0"/>
              <w:spacing w:after="0" w:line="240" w:lineRule="auto"/>
              <w:rPr>
                <w:rFonts w:ascii="Times New Roman" w:hAnsi="Times New Roman" w:cs="Times New Roman"/>
                <w:sz w:val="16"/>
                <w:szCs w:val="16"/>
                <w:lang w:val="en-US"/>
              </w:rPr>
            </w:pPr>
          </w:p>
        </w:tc>
      </w:tr>
      <w:tr w:rsidR="002D489B" w:rsidRPr="009A2594" w14:paraId="752C3E35" w14:textId="77777777" w:rsidTr="00457BC5">
        <w:tc>
          <w:tcPr>
            <w:tcW w:w="1498" w:type="pct"/>
            <w:tcBorders>
              <w:top w:val="single" w:sz="4" w:space="0" w:color="auto"/>
            </w:tcBorders>
          </w:tcPr>
          <w:p w14:paraId="3619EB46" w14:textId="77777777" w:rsidR="002D489B" w:rsidRPr="009A2594" w:rsidRDefault="002D489B" w:rsidP="002D489B">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GDP per capita</w:t>
            </w:r>
          </w:p>
        </w:tc>
        <w:tc>
          <w:tcPr>
            <w:tcW w:w="1751" w:type="pct"/>
            <w:tcBorders>
              <w:top w:val="single" w:sz="4" w:space="0" w:color="auto"/>
            </w:tcBorders>
          </w:tcPr>
          <w:p w14:paraId="1B639C1F" w14:textId="6D54C5E3" w:rsidR="002D489B" w:rsidRPr="00154B4D" w:rsidRDefault="002D489B"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0.00</w:t>
            </w:r>
            <w:r w:rsidRPr="00154B4D">
              <w:rPr>
                <w:rFonts w:ascii="Times New Roman" w:hAnsi="Times New Roman" w:cs="Times New Roman"/>
                <w:sz w:val="16"/>
                <w:szCs w:val="16"/>
                <w:lang w:val="en-US"/>
              </w:rPr>
              <w:br/>
            </w:r>
            <w:r w:rsidR="00C74C88"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-0.00</w:t>
            </w:r>
            <w:r w:rsidR="00154B4D" w:rsidRPr="00154B4D">
              <w:rPr>
                <w:rFonts w:ascii="Times New Roman" w:hAnsi="Times New Roman" w:cs="Times New Roman"/>
                <w:sz w:val="16"/>
                <w:szCs w:val="16"/>
                <w:lang w:val="en-US"/>
              </w:rPr>
              <w:t xml:space="preserve">, </w:t>
            </w:r>
            <w:r w:rsidR="00C74C88"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0.00</w:t>
            </w:r>
            <w:r w:rsidR="00C74C88" w:rsidRPr="00154B4D">
              <w:rPr>
                <w:rFonts w:ascii="Times New Roman" w:hAnsi="Times New Roman" w:cs="Times New Roman"/>
                <w:sz w:val="16"/>
                <w:szCs w:val="16"/>
                <w:lang w:val="en-US"/>
              </w:rPr>
              <w:t>)</w:t>
            </w:r>
          </w:p>
        </w:tc>
        <w:tc>
          <w:tcPr>
            <w:tcW w:w="1751" w:type="pct"/>
            <w:tcBorders>
              <w:top w:val="single" w:sz="4" w:space="0" w:color="auto"/>
            </w:tcBorders>
          </w:tcPr>
          <w:p w14:paraId="576913DF" w14:textId="5A51BB37" w:rsidR="002D489B" w:rsidRPr="00154B4D" w:rsidRDefault="002D489B" w:rsidP="002D489B">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0.00</w:t>
            </w:r>
            <w:r w:rsidRPr="00154B4D">
              <w:rPr>
                <w:rFonts w:ascii="Times New Roman" w:hAnsi="Times New Roman" w:cs="Times New Roman"/>
                <w:sz w:val="16"/>
                <w:szCs w:val="16"/>
                <w:lang w:val="en-US"/>
              </w:rPr>
              <w:br/>
            </w:r>
            <w:r w:rsidR="00C74C88"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-0.00</w:t>
            </w:r>
            <w:r w:rsidR="00154B4D" w:rsidRPr="00154B4D">
              <w:rPr>
                <w:rFonts w:ascii="Times New Roman" w:hAnsi="Times New Roman" w:cs="Times New Roman"/>
                <w:sz w:val="16"/>
                <w:szCs w:val="16"/>
                <w:lang w:val="en-US"/>
              </w:rPr>
              <w:t xml:space="preserve">, </w:t>
            </w:r>
            <w:r w:rsidR="00C74C88"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0.00</w:t>
            </w:r>
            <w:r w:rsidR="00C74C88" w:rsidRPr="00154B4D">
              <w:rPr>
                <w:rFonts w:ascii="Times New Roman" w:hAnsi="Times New Roman" w:cs="Times New Roman"/>
                <w:sz w:val="16"/>
                <w:szCs w:val="16"/>
                <w:lang w:val="en-US"/>
              </w:rPr>
              <w:t>)</w:t>
            </w:r>
          </w:p>
        </w:tc>
      </w:tr>
      <w:tr w:rsidR="00A93D1D" w:rsidRPr="009A2594" w14:paraId="61DAA3E2" w14:textId="77777777" w:rsidTr="00457BC5">
        <w:tc>
          <w:tcPr>
            <w:tcW w:w="1498" w:type="pct"/>
          </w:tcPr>
          <w:p w14:paraId="3CD0BDD9" w14:textId="2AC2F97E"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OECD membership</w:t>
            </w:r>
          </w:p>
        </w:tc>
        <w:tc>
          <w:tcPr>
            <w:tcW w:w="1751" w:type="pct"/>
          </w:tcPr>
          <w:p w14:paraId="2F100187" w14:textId="2E0C04F9"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-37.46</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-94.23</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19.32</w:t>
            </w:r>
            <w:r w:rsidR="00154B4D" w:rsidRPr="00154B4D">
              <w:rPr>
                <w:rFonts w:ascii="Times New Roman" w:hAnsi="Times New Roman" w:cs="Times New Roman"/>
                <w:sz w:val="16"/>
                <w:szCs w:val="16"/>
                <w:lang w:val="en-US"/>
              </w:rPr>
              <w:t>)</w:t>
            </w:r>
          </w:p>
        </w:tc>
        <w:tc>
          <w:tcPr>
            <w:tcW w:w="1751" w:type="pct"/>
          </w:tcPr>
          <w:p w14:paraId="14176DC4" w14:textId="6EC2F45E"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-40.42</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-98.77</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17.93</w:t>
            </w:r>
            <w:r w:rsidR="00154B4D" w:rsidRPr="00154B4D">
              <w:rPr>
                <w:rFonts w:ascii="Times New Roman" w:hAnsi="Times New Roman" w:cs="Times New Roman"/>
                <w:sz w:val="16"/>
                <w:szCs w:val="16"/>
                <w:lang w:val="en-US"/>
              </w:rPr>
              <w:t>)</w:t>
            </w:r>
          </w:p>
        </w:tc>
      </w:tr>
      <w:tr w:rsidR="00A93D1D" w:rsidRPr="009A2594" w14:paraId="552F11C0" w14:textId="77777777" w:rsidTr="00457BC5">
        <w:tc>
          <w:tcPr>
            <w:tcW w:w="1498" w:type="pct"/>
          </w:tcPr>
          <w:p w14:paraId="7F997ED1" w14:textId="3EE5F7C5"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Population density</w:t>
            </w:r>
          </w:p>
        </w:tc>
        <w:tc>
          <w:tcPr>
            <w:tcW w:w="1751" w:type="pct"/>
          </w:tcPr>
          <w:p w14:paraId="3EA31C2D" w14:textId="696DEBD2"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-22.09</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-341.0</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296.8</w:t>
            </w:r>
            <w:r w:rsidR="00154B4D" w:rsidRPr="00154B4D">
              <w:rPr>
                <w:rFonts w:ascii="Times New Roman" w:hAnsi="Times New Roman" w:cs="Times New Roman"/>
                <w:sz w:val="16"/>
                <w:szCs w:val="16"/>
                <w:lang w:val="en-US"/>
              </w:rPr>
              <w:t>)</w:t>
            </w:r>
          </w:p>
        </w:tc>
        <w:tc>
          <w:tcPr>
            <w:tcW w:w="1751" w:type="pct"/>
          </w:tcPr>
          <w:p w14:paraId="127CB4C1" w14:textId="54B90767"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-19.46</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-345.2</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306.3</w:t>
            </w:r>
            <w:r w:rsidR="00154B4D" w:rsidRPr="00154B4D">
              <w:rPr>
                <w:rFonts w:ascii="Times New Roman" w:hAnsi="Times New Roman" w:cs="Times New Roman"/>
                <w:sz w:val="16"/>
                <w:szCs w:val="16"/>
                <w:lang w:val="en-US"/>
              </w:rPr>
              <w:t>)</w:t>
            </w:r>
          </w:p>
        </w:tc>
      </w:tr>
      <w:tr w:rsidR="00A93D1D" w:rsidRPr="009A2594" w14:paraId="375BCD6B" w14:textId="77777777" w:rsidTr="00457BC5">
        <w:tc>
          <w:tcPr>
            <w:tcW w:w="1498" w:type="pct"/>
          </w:tcPr>
          <w:p w14:paraId="7BA970FB"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proofErr w:type="spellStart"/>
            <w:r w:rsidRPr="009A2594">
              <w:rPr>
                <w:rFonts w:ascii="Times New Roman" w:hAnsi="Times New Roman" w:cs="Times New Roman"/>
                <w:sz w:val="16"/>
                <w:szCs w:val="16"/>
                <w:lang w:val="en-US"/>
              </w:rPr>
              <w:t>Urbananisation</w:t>
            </w:r>
            <w:proofErr w:type="spellEnd"/>
          </w:p>
        </w:tc>
        <w:tc>
          <w:tcPr>
            <w:tcW w:w="1751" w:type="pct"/>
          </w:tcPr>
          <w:p w14:paraId="2E605913" w14:textId="4668F8FC"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-16.51*</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-30.93</w:t>
            </w:r>
            <w:r w:rsidR="00154B4D" w:rsidRPr="00154B4D">
              <w:rPr>
                <w:rFonts w:ascii="Times New Roman" w:hAnsi="Times New Roman" w:cs="Times New Roman"/>
                <w:sz w:val="16"/>
                <w:szCs w:val="16"/>
                <w:lang w:val="en-US"/>
              </w:rPr>
              <w:t xml:space="preserve">, </w:t>
            </w:r>
            <w:r w:rsidR="00154B4D">
              <w:rPr>
                <w:rFonts w:ascii="Times New Roman" w:hAnsi="Times New Roman" w:cs="Times New Roman"/>
                <w:sz w:val="16"/>
                <w:szCs w:val="16"/>
                <w:lang w:val="en-US"/>
              </w:rPr>
              <w:t>-2.09</w:t>
            </w:r>
            <w:r w:rsidR="00154B4D" w:rsidRPr="00154B4D">
              <w:rPr>
                <w:rFonts w:ascii="Times New Roman" w:hAnsi="Times New Roman" w:cs="Times New Roman"/>
                <w:sz w:val="16"/>
                <w:szCs w:val="16"/>
                <w:lang w:val="en-US"/>
              </w:rPr>
              <w:t>)</w:t>
            </w:r>
          </w:p>
        </w:tc>
        <w:tc>
          <w:tcPr>
            <w:tcW w:w="1751" w:type="pct"/>
          </w:tcPr>
          <w:p w14:paraId="41460C89" w14:textId="4F6F0737"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-16.83*</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-31.34</w:t>
            </w:r>
            <w:r w:rsidR="00154B4D" w:rsidRPr="00154B4D">
              <w:rPr>
                <w:rFonts w:ascii="Times New Roman" w:hAnsi="Times New Roman" w:cs="Times New Roman"/>
                <w:sz w:val="16"/>
                <w:szCs w:val="16"/>
                <w:lang w:val="en-US"/>
              </w:rPr>
              <w:t xml:space="preserve">, </w:t>
            </w:r>
            <w:r w:rsidR="00154B4D">
              <w:rPr>
                <w:rFonts w:ascii="Times New Roman" w:hAnsi="Times New Roman" w:cs="Times New Roman"/>
                <w:sz w:val="16"/>
                <w:szCs w:val="16"/>
                <w:lang w:val="en-US"/>
              </w:rPr>
              <w:t>-2.32</w:t>
            </w:r>
            <w:r w:rsidR="00154B4D" w:rsidRPr="00154B4D">
              <w:rPr>
                <w:rFonts w:ascii="Times New Roman" w:hAnsi="Times New Roman" w:cs="Times New Roman"/>
                <w:sz w:val="16"/>
                <w:szCs w:val="16"/>
                <w:lang w:val="en-US"/>
              </w:rPr>
              <w:t>)</w:t>
            </w:r>
          </w:p>
        </w:tc>
      </w:tr>
      <w:tr w:rsidR="00A93D1D" w:rsidRPr="009A2594" w14:paraId="1126E23F" w14:textId="77777777" w:rsidTr="00457BC5">
        <w:tc>
          <w:tcPr>
            <w:tcW w:w="1498" w:type="pct"/>
          </w:tcPr>
          <w:p w14:paraId="24DD138F"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Age dependency ratio</w:t>
            </w:r>
          </w:p>
        </w:tc>
        <w:tc>
          <w:tcPr>
            <w:tcW w:w="1751" w:type="pct"/>
          </w:tcPr>
          <w:p w14:paraId="504416F6" w14:textId="7ADCBD8C"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-2.51</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Pr>
                <w:rFonts w:ascii="Times New Roman" w:hAnsi="Times New Roman" w:cs="Times New Roman"/>
                <w:sz w:val="16"/>
                <w:szCs w:val="16"/>
                <w:lang w:val="en-US"/>
              </w:rPr>
              <w:t>-5.52</w:t>
            </w:r>
            <w:r w:rsidRPr="00154B4D">
              <w:rPr>
                <w:rFonts w:ascii="Times New Roman" w:hAnsi="Times New Roman" w:cs="Times New Roman"/>
                <w:sz w:val="16"/>
                <w:szCs w:val="16"/>
                <w:lang w:val="en-US"/>
              </w:rPr>
              <w:t xml:space="preserve">, </w:t>
            </w:r>
            <w:r>
              <w:rPr>
                <w:rFonts w:ascii="Times New Roman" w:hAnsi="Times New Roman" w:cs="Times New Roman"/>
                <w:sz w:val="16"/>
                <w:szCs w:val="16"/>
                <w:lang w:val="en-US"/>
              </w:rPr>
              <w:t>0.50</w:t>
            </w:r>
            <w:r w:rsidRPr="00154B4D">
              <w:rPr>
                <w:rFonts w:ascii="Times New Roman" w:hAnsi="Times New Roman" w:cs="Times New Roman"/>
                <w:sz w:val="16"/>
                <w:szCs w:val="16"/>
                <w:lang w:val="en-US"/>
              </w:rPr>
              <w:t>)</w:t>
            </w:r>
          </w:p>
        </w:tc>
        <w:tc>
          <w:tcPr>
            <w:tcW w:w="1751" w:type="pct"/>
          </w:tcPr>
          <w:p w14:paraId="5F31B62E" w14:textId="54AA85BB"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-2.68</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Pr>
                <w:rFonts w:ascii="Times New Roman" w:hAnsi="Times New Roman" w:cs="Times New Roman"/>
                <w:sz w:val="16"/>
                <w:szCs w:val="16"/>
                <w:lang w:val="en-US"/>
              </w:rPr>
              <w:t>-5.69</w:t>
            </w:r>
            <w:r w:rsidRPr="00154B4D">
              <w:rPr>
                <w:rFonts w:ascii="Times New Roman" w:hAnsi="Times New Roman" w:cs="Times New Roman"/>
                <w:sz w:val="16"/>
                <w:szCs w:val="16"/>
                <w:lang w:val="en-US"/>
              </w:rPr>
              <w:t xml:space="preserve">, </w:t>
            </w:r>
            <w:r>
              <w:rPr>
                <w:rFonts w:ascii="Times New Roman" w:hAnsi="Times New Roman" w:cs="Times New Roman"/>
                <w:sz w:val="16"/>
                <w:szCs w:val="16"/>
                <w:lang w:val="en-US"/>
              </w:rPr>
              <w:t>0.33</w:t>
            </w:r>
            <w:r w:rsidRPr="00154B4D">
              <w:rPr>
                <w:rFonts w:ascii="Times New Roman" w:hAnsi="Times New Roman" w:cs="Times New Roman"/>
                <w:sz w:val="16"/>
                <w:szCs w:val="16"/>
                <w:lang w:val="en-US"/>
              </w:rPr>
              <w:t>)</w:t>
            </w:r>
          </w:p>
        </w:tc>
      </w:tr>
      <w:tr w:rsidR="00A93D1D" w:rsidRPr="009A2594" w14:paraId="7D2E899A" w14:textId="77777777" w:rsidTr="00457BC5">
        <w:tc>
          <w:tcPr>
            <w:tcW w:w="1498" w:type="pct"/>
          </w:tcPr>
          <w:p w14:paraId="7B7F8C6D"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Male education</w:t>
            </w:r>
          </w:p>
        </w:tc>
        <w:tc>
          <w:tcPr>
            <w:tcW w:w="1751" w:type="pct"/>
          </w:tcPr>
          <w:p w14:paraId="673B2DC0" w14:textId="391DE454"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-33.81</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-87.41</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19.80</w:t>
            </w:r>
            <w:r w:rsidR="00154B4D" w:rsidRPr="00154B4D">
              <w:rPr>
                <w:rFonts w:ascii="Times New Roman" w:hAnsi="Times New Roman" w:cs="Times New Roman"/>
                <w:sz w:val="16"/>
                <w:szCs w:val="16"/>
                <w:lang w:val="en-US"/>
              </w:rPr>
              <w:t>)</w:t>
            </w:r>
          </w:p>
        </w:tc>
        <w:tc>
          <w:tcPr>
            <w:tcW w:w="1751" w:type="pct"/>
          </w:tcPr>
          <w:p w14:paraId="64571E33" w14:textId="40C9BCF6"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-35.85</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-89.31</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17.61</w:t>
            </w:r>
            <w:r w:rsidR="00154B4D" w:rsidRPr="00154B4D">
              <w:rPr>
                <w:rFonts w:ascii="Times New Roman" w:hAnsi="Times New Roman" w:cs="Times New Roman"/>
                <w:sz w:val="16"/>
                <w:szCs w:val="16"/>
                <w:lang w:val="en-US"/>
              </w:rPr>
              <w:t>)</w:t>
            </w:r>
          </w:p>
        </w:tc>
      </w:tr>
      <w:tr w:rsidR="00A93D1D" w:rsidRPr="009A2594" w14:paraId="236A5820" w14:textId="77777777" w:rsidTr="00457BC5">
        <w:tc>
          <w:tcPr>
            <w:tcW w:w="1498" w:type="pct"/>
          </w:tcPr>
          <w:p w14:paraId="6902869F"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Temperature</w:t>
            </w:r>
          </w:p>
        </w:tc>
        <w:tc>
          <w:tcPr>
            <w:tcW w:w="1751" w:type="pct"/>
          </w:tcPr>
          <w:p w14:paraId="20F369C4" w14:textId="4FDA865C"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-7.06</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sidR="00A93D1D" w:rsidRPr="00154B4D">
              <w:rPr>
                <w:rFonts w:ascii="Times New Roman" w:hAnsi="Times New Roman" w:cs="Times New Roman"/>
                <w:sz w:val="16"/>
                <w:szCs w:val="16"/>
                <w:lang w:val="en-US"/>
              </w:rPr>
              <w:t>-24.81</w:t>
            </w:r>
            <w:r w:rsidRPr="00154B4D">
              <w:rPr>
                <w:rFonts w:ascii="Times New Roman" w:hAnsi="Times New Roman" w:cs="Times New Roman"/>
                <w:sz w:val="16"/>
                <w:szCs w:val="16"/>
                <w:lang w:val="en-US"/>
              </w:rPr>
              <w:t xml:space="preserve">, </w:t>
            </w:r>
            <w:r w:rsidR="00A93D1D" w:rsidRPr="00154B4D">
              <w:rPr>
                <w:rFonts w:ascii="Times New Roman" w:hAnsi="Times New Roman" w:cs="Times New Roman"/>
                <w:sz w:val="16"/>
                <w:szCs w:val="16"/>
                <w:lang w:val="en-US"/>
              </w:rPr>
              <w:t>10.68</w:t>
            </w:r>
            <w:r w:rsidRPr="00154B4D">
              <w:rPr>
                <w:rFonts w:ascii="Times New Roman" w:hAnsi="Times New Roman" w:cs="Times New Roman"/>
                <w:sz w:val="16"/>
                <w:szCs w:val="16"/>
                <w:lang w:val="en-US"/>
              </w:rPr>
              <w:t>)</w:t>
            </w:r>
          </w:p>
        </w:tc>
        <w:tc>
          <w:tcPr>
            <w:tcW w:w="1751" w:type="pct"/>
          </w:tcPr>
          <w:p w14:paraId="352D3C2D" w14:textId="2392A935"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-7.33</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sidR="00A93D1D" w:rsidRPr="00154B4D">
              <w:rPr>
                <w:rFonts w:ascii="Times New Roman" w:hAnsi="Times New Roman" w:cs="Times New Roman"/>
                <w:sz w:val="16"/>
                <w:szCs w:val="16"/>
                <w:lang w:val="en-US"/>
              </w:rPr>
              <w:t>-25.15</w:t>
            </w:r>
            <w:r w:rsidRPr="00154B4D">
              <w:rPr>
                <w:rFonts w:ascii="Times New Roman" w:hAnsi="Times New Roman" w:cs="Times New Roman"/>
                <w:sz w:val="16"/>
                <w:szCs w:val="16"/>
                <w:lang w:val="en-US"/>
              </w:rPr>
              <w:t xml:space="preserve">, </w:t>
            </w:r>
            <w:r w:rsidR="00A93D1D" w:rsidRPr="00154B4D">
              <w:rPr>
                <w:rFonts w:ascii="Times New Roman" w:hAnsi="Times New Roman" w:cs="Times New Roman"/>
                <w:sz w:val="16"/>
                <w:szCs w:val="16"/>
                <w:lang w:val="en-US"/>
              </w:rPr>
              <w:t>10.49</w:t>
            </w:r>
            <w:r w:rsidRPr="00154B4D">
              <w:rPr>
                <w:rFonts w:ascii="Times New Roman" w:hAnsi="Times New Roman" w:cs="Times New Roman"/>
                <w:sz w:val="16"/>
                <w:szCs w:val="16"/>
                <w:lang w:val="en-US"/>
              </w:rPr>
              <w:t>)</w:t>
            </w:r>
          </w:p>
        </w:tc>
      </w:tr>
      <w:tr w:rsidR="00A93D1D" w:rsidRPr="009A2594" w14:paraId="4ABFC13C" w14:textId="77777777" w:rsidTr="00457BC5">
        <w:tc>
          <w:tcPr>
            <w:tcW w:w="1498" w:type="pct"/>
          </w:tcPr>
          <w:p w14:paraId="08BDE182"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Rainfall</w:t>
            </w:r>
          </w:p>
        </w:tc>
        <w:tc>
          <w:tcPr>
            <w:tcW w:w="1751" w:type="pct"/>
          </w:tcPr>
          <w:p w14:paraId="7780F810" w14:textId="6C686720"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22.72</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00154B4D">
              <w:rPr>
                <w:rFonts w:ascii="Times New Roman" w:hAnsi="Times New Roman" w:cs="Times New Roman"/>
                <w:sz w:val="16"/>
                <w:szCs w:val="16"/>
                <w:lang w:val="en-US"/>
              </w:rPr>
              <w:t>-9.77</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55.22</w:t>
            </w:r>
            <w:r w:rsidR="00154B4D" w:rsidRPr="00154B4D">
              <w:rPr>
                <w:rFonts w:ascii="Times New Roman" w:hAnsi="Times New Roman" w:cs="Times New Roman"/>
                <w:sz w:val="16"/>
                <w:szCs w:val="16"/>
                <w:lang w:val="en-US"/>
              </w:rPr>
              <w:t>)</w:t>
            </w:r>
          </w:p>
        </w:tc>
        <w:tc>
          <w:tcPr>
            <w:tcW w:w="1751" w:type="pct"/>
          </w:tcPr>
          <w:p w14:paraId="29B974BA" w14:textId="587B1B1C" w:rsidR="00A93D1D" w:rsidRPr="00154B4D"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sidRPr="00154B4D">
              <w:rPr>
                <w:rFonts w:ascii="Times New Roman" w:hAnsi="Times New Roman" w:cs="Times New Roman"/>
                <w:sz w:val="16"/>
                <w:szCs w:val="16"/>
                <w:lang w:val="en-US"/>
              </w:rPr>
              <w:t>19.44</w:t>
            </w:r>
            <w:r w:rsidRPr="00154B4D">
              <w:rPr>
                <w:rFonts w:ascii="Times New Roman" w:hAnsi="Times New Roman" w:cs="Times New Roman"/>
                <w:sz w:val="16"/>
                <w:szCs w:val="16"/>
                <w:lang w:val="en-US"/>
              </w:rPr>
              <w:br/>
            </w:r>
            <w:r w:rsidR="00154B4D" w:rsidRPr="00154B4D">
              <w:rPr>
                <w:rFonts w:ascii="Times New Roman" w:hAnsi="Times New Roman" w:cs="Times New Roman"/>
                <w:sz w:val="16"/>
                <w:szCs w:val="16"/>
                <w:lang w:val="en-US"/>
              </w:rPr>
              <w:t>(</w:t>
            </w:r>
            <w:r w:rsidRPr="00154B4D">
              <w:rPr>
                <w:rFonts w:ascii="Times New Roman" w:hAnsi="Times New Roman" w:cs="Times New Roman"/>
                <w:sz w:val="16"/>
                <w:szCs w:val="16"/>
                <w:lang w:val="en-US"/>
              </w:rPr>
              <w:t>-13.63</w:t>
            </w:r>
            <w:r w:rsidR="00154B4D" w:rsidRPr="00154B4D">
              <w:rPr>
                <w:rFonts w:ascii="Times New Roman" w:hAnsi="Times New Roman" w:cs="Times New Roman"/>
                <w:sz w:val="16"/>
                <w:szCs w:val="16"/>
                <w:lang w:val="en-US"/>
              </w:rPr>
              <w:t xml:space="preserve">, </w:t>
            </w:r>
            <w:r w:rsidRPr="00154B4D">
              <w:rPr>
                <w:rFonts w:ascii="Times New Roman" w:hAnsi="Times New Roman" w:cs="Times New Roman"/>
                <w:sz w:val="16"/>
                <w:szCs w:val="16"/>
                <w:lang w:val="en-US"/>
              </w:rPr>
              <w:t>52.51</w:t>
            </w:r>
            <w:r w:rsidR="00154B4D" w:rsidRPr="00154B4D">
              <w:rPr>
                <w:rFonts w:ascii="Times New Roman" w:hAnsi="Times New Roman" w:cs="Times New Roman"/>
                <w:sz w:val="16"/>
                <w:szCs w:val="16"/>
                <w:lang w:val="en-US"/>
              </w:rPr>
              <w:t>)</w:t>
            </w:r>
          </w:p>
        </w:tc>
      </w:tr>
      <w:tr w:rsidR="00A93D1D" w:rsidRPr="009A2594" w14:paraId="3B95177A" w14:textId="77777777" w:rsidTr="00457BC5">
        <w:tc>
          <w:tcPr>
            <w:tcW w:w="1498" w:type="pct"/>
          </w:tcPr>
          <w:p w14:paraId="47C0C664"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Earthquake</w:t>
            </w:r>
          </w:p>
        </w:tc>
        <w:tc>
          <w:tcPr>
            <w:tcW w:w="1751" w:type="pct"/>
          </w:tcPr>
          <w:p w14:paraId="4987BD6C" w14:textId="7D9D2747"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5.52</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sidR="00A93D1D" w:rsidRPr="00154B4D">
              <w:rPr>
                <w:rFonts w:ascii="Times New Roman" w:hAnsi="Times New Roman" w:cs="Times New Roman"/>
                <w:sz w:val="16"/>
                <w:szCs w:val="16"/>
                <w:lang w:val="en-US"/>
              </w:rPr>
              <w:t>-15.78</w:t>
            </w:r>
            <w:r w:rsidRPr="00154B4D">
              <w:rPr>
                <w:rFonts w:ascii="Times New Roman" w:hAnsi="Times New Roman" w:cs="Times New Roman"/>
                <w:sz w:val="16"/>
                <w:szCs w:val="16"/>
                <w:lang w:val="en-US"/>
              </w:rPr>
              <w:t xml:space="preserve">, </w:t>
            </w:r>
            <w:r w:rsidR="00A93D1D" w:rsidRPr="00154B4D">
              <w:rPr>
                <w:rFonts w:ascii="Times New Roman" w:hAnsi="Times New Roman" w:cs="Times New Roman"/>
                <w:sz w:val="16"/>
                <w:szCs w:val="16"/>
                <w:lang w:val="en-US"/>
              </w:rPr>
              <w:t>26.83</w:t>
            </w:r>
            <w:r w:rsidRPr="00154B4D">
              <w:rPr>
                <w:rFonts w:ascii="Times New Roman" w:hAnsi="Times New Roman" w:cs="Times New Roman"/>
                <w:sz w:val="16"/>
                <w:szCs w:val="16"/>
                <w:lang w:val="en-US"/>
              </w:rPr>
              <w:t>)</w:t>
            </w:r>
          </w:p>
        </w:tc>
        <w:tc>
          <w:tcPr>
            <w:tcW w:w="1751" w:type="pct"/>
          </w:tcPr>
          <w:p w14:paraId="777AC2EE" w14:textId="1EE33F1C"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5.09</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sidR="00A93D1D" w:rsidRPr="00154B4D">
              <w:rPr>
                <w:rFonts w:ascii="Times New Roman" w:hAnsi="Times New Roman" w:cs="Times New Roman"/>
                <w:sz w:val="16"/>
                <w:szCs w:val="16"/>
                <w:lang w:val="en-US"/>
              </w:rPr>
              <w:t>-16.11</w:t>
            </w:r>
            <w:r w:rsidRPr="00154B4D">
              <w:rPr>
                <w:rFonts w:ascii="Times New Roman" w:hAnsi="Times New Roman" w:cs="Times New Roman"/>
                <w:sz w:val="16"/>
                <w:szCs w:val="16"/>
                <w:lang w:val="en-US"/>
              </w:rPr>
              <w:t xml:space="preserve">, </w:t>
            </w:r>
            <w:r w:rsidR="00A93D1D" w:rsidRPr="00154B4D">
              <w:rPr>
                <w:rFonts w:ascii="Times New Roman" w:hAnsi="Times New Roman" w:cs="Times New Roman"/>
                <w:sz w:val="16"/>
                <w:szCs w:val="16"/>
                <w:lang w:val="en-US"/>
              </w:rPr>
              <w:t>26.29</w:t>
            </w:r>
            <w:r w:rsidRPr="00154B4D">
              <w:rPr>
                <w:rFonts w:ascii="Times New Roman" w:hAnsi="Times New Roman" w:cs="Times New Roman"/>
                <w:sz w:val="16"/>
                <w:szCs w:val="16"/>
                <w:lang w:val="en-US"/>
              </w:rPr>
              <w:t>)</w:t>
            </w:r>
          </w:p>
        </w:tc>
      </w:tr>
      <w:tr w:rsidR="00A93D1D" w:rsidRPr="009A2594" w14:paraId="1E11F3D9" w14:textId="77777777" w:rsidTr="00457BC5">
        <w:tc>
          <w:tcPr>
            <w:tcW w:w="1498" w:type="pct"/>
            <w:tcBorders>
              <w:bottom w:val="single" w:sz="4" w:space="0" w:color="auto"/>
            </w:tcBorders>
          </w:tcPr>
          <w:p w14:paraId="633A9639"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Drought</w:t>
            </w:r>
          </w:p>
        </w:tc>
        <w:tc>
          <w:tcPr>
            <w:tcW w:w="1751" w:type="pct"/>
            <w:tcBorders>
              <w:bottom w:val="single" w:sz="4" w:space="0" w:color="auto"/>
            </w:tcBorders>
          </w:tcPr>
          <w:p w14:paraId="59A1E491" w14:textId="3377A667"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1.01</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sidR="00A93D1D" w:rsidRPr="00154B4D">
              <w:rPr>
                <w:rFonts w:ascii="Times New Roman" w:hAnsi="Times New Roman" w:cs="Times New Roman"/>
                <w:sz w:val="16"/>
                <w:szCs w:val="16"/>
                <w:lang w:val="en-US"/>
              </w:rPr>
              <w:t>-14.25</w:t>
            </w:r>
            <w:r w:rsidRPr="00154B4D">
              <w:rPr>
                <w:rFonts w:ascii="Times New Roman" w:hAnsi="Times New Roman" w:cs="Times New Roman"/>
                <w:sz w:val="16"/>
                <w:szCs w:val="16"/>
                <w:lang w:val="en-US"/>
              </w:rPr>
              <w:t xml:space="preserve">, </w:t>
            </w:r>
            <w:r w:rsidR="00A93D1D" w:rsidRPr="00154B4D">
              <w:rPr>
                <w:rFonts w:ascii="Times New Roman" w:hAnsi="Times New Roman" w:cs="Times New Roman"/>
                <w:sz w:val="16"/>
                <w:szCs w:val="16"/>
                <w:lang w:val="en-US"/>
              </w:rPr>
              <w:t>16.28</w:t>
            </w:r>
            <w:r w:rsidRPr="00154B4D">
              <w:rPr>
                <w:rFonts w:ascii="Times New Roman" w:hAnsi="Times New Roman" w:cs="Times New Roman"/>
                <w:sz w:val="16"/>
                <w:szCs w:val="16"/>
                <w:lang w:val="en-US"/>
              </w:rPr>
              <w:t>)</w:t>
            </w:r>
          </w:p>
        </w:tc>
        <w:tc>
          <w:tcPr>
            <w:tcW w:w="1751" w:type="pct"/>
            <w:tcBorders>
              <w:bottom w:val="single" w:sz="4" w:space="0" w:color="auto"/>
            </w:tcBorders>
          </w:tcPr>
          <w:p w14:paraId="32CA830A" w14:textId="3429287B" w:rsidR="00A93D1D" w:rsidRPr="00154B4D" w:rsidRDefault="00154B4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1.64</w:t>
            </w:r>
            <w:r w:rsidR="00A93D1D" w:rsidRPr="00154B4D">
              <w:rPr>
                <w:rFonts w:ascii="Times New Roman" w:hAnsi="Times New Roman" w:cs="Times New Roman"/>
                <w:sz w:val="16"/>
                <w:szCs w:val="16"/>
                <w:lang w:val="en-US"/>
              </w:rPr>
              <w:br/>
            </w:r>
            <w:r w:rsidRPr="00154B4D">
              <w:rPr>
                <w:rFonts w:ascii="Times New Roman" w:hAnsi="Times New Roman" w:cs="Times New Roman"/>
                <w:sz w:val="16"/>
                <w:szCs w:val="16"/>
                <w:lang w:val="en-US"/>
              </w:rPr>
              <w:t>(</w:t>
            </w:r>
            <w:r w:rsidR="00A93D1D" w:rsidRPr="00154B4D">
              <w:rPr>
                <w:rFonts w:ascii="Times New Roman" w:hAnsi="Times New Roman" w:cs="Times New Roman"/>
                <w:sz w:val="16"/>
                <w:szCs w:val="16"/>
                <w:lang w:val="en-US"/>
              </w:rPr>
              <w:t>-14.10</w:t>
            </w:r>
            <w:r w:rsidRPr="00154B4D">
              <w:rPr>
                <w:rFonts w:ascii="Times New Roman" w:hAnsi="Times New Roman" w:cs="Times New Roman"/>
                <w:sz w:val="16"/>
                <w:szCs w:val="16"/>
                <w:lang w:val="en-US"/>
              </w:rPr>
              <w:t xml:space="preserve">, </w:t>
            </w:r>
            <w:r w:rsidR="00A93D1D" w:rsidRPr="00154B4D">
              <w:rPr>
                <w:rFonts w:ascii="Times New Roman" w:hAnsi="Times New Roman" w:cs="Times New Roman"/>
                <w:sz w:val="16"/>
                <w:szCs w:val="16"/>
                <w:lang w:val="en-US"/>
              </w:rPr>
              <w:t>17.38</w:t>
            </w:r>
            <w:r w:rsidRPr="00154B4D">
              <w:rPr>
                <w:rFonts w:ascii="Times New Roman" w:hAnsi="Times New Roman" w:cs="Times New Roman"/>
                <w:sz w:val="16"/>
                <w:szCs w:val="16"/>
                <w:lang w:val="en-US"/>
              </w:rPr>
              <w:t>)</w:t>
            </w:r>
          </w:p>
        </w:tc>
      </w:tr>
      <w:tr w:rsidR="00A93D1D" w:rsidRPr="009A2594" w14:paraId="2FB785E9" w14:textId="77777777" w:rsidTr="00457BC5">
        <w:tc>
          <w:tcPr>
            <w:tcW w:w="1498" w:type="pct"/>
            <w:tcBorders>
              <w:top w:val="single" w:sz="4" w:space="0" w:color="auto"/>
            </w:tcBorders>
          </w:tcPr>
          <w:p w14:paraId="06F41B43" w14:textId="77777777"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Observations</w:t>
            </w:r>
          </w:p>
        </w:tc>
        <w:tc>
          <w:tcPr>
            <w:tcW w:w="1751" w:type="pct"/>
            <w:tcBorders>
              <w:top w:val="single" w:sz="4" w:space="0" w:color="auto"/>
            </w:tcBorders>
          </w:tcPr>
          <w:p w14:paraId="5DC68A1E" w14:textId="682F4436" w:rsidR="00A93D1D" w:rsidRPr="009A2594"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4,754</w:t>
            </w:r>
          </w:p>
        </w:tc>
        <w:tc>
          <w:tcPr>
            <w:tcW w:w="1751" w:type="pct"/>
            <w:tcBorders>
              <w:top w:val="single" w:sz="4" w:space="0" w:color="auto"/>
            </w:tcBorders>
          </w:tcPr>
          <w:p w14:paraId="24AD8441" w14:textId="0B924293" w:rsidR="00A93D1D" w:rsidRPr="009A2594"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4,754</w:t>
            </w:r>
          </w:p>
        </w:tc>
      </w:tr>
      <w:tr w:rsidR="00A93D1D" w:rsidRPr="009A2594" w14:paraId="4A6B3A70" w14:textId="77777777" w:rsidTr="00457BC5">
        <w:tc>
          <w:tcPr>
            <w:tcW w:w="1498" w:type="pct"/>
            <w:tcBorders>
              <w:bottom w:val="double" w:sz="4" w:space="0" w:color="auto"/>
            </w:tcBorders>
          </w:tcPr>
          <w:p w14:paraId="2FBA37FD" w14:textId="52A31A85" w:rsidR="00A93D1D" w:rsidRPr="009A2594" w:rsidRDefault="00A93D1D" w:rsidP="00A93D1D">
            <w:pPr>
              <w:widowControl w:val="0"/>
              <w:autoSpaceDE w:val="0"/>
              <w:autoSpaceDN w:val="0"/>
              <w:adjustRightInd w:val="0"/>
              <w:spacing w:after="0" w:line="240" w:lineRule="auto"/>
              <w:rPr>
                <w:rFonts w:ascii="Times New Roman" w:hAnsi="Times New Roman" w:cs="Times New Roman"/>
                <w:sz w:val="16"/>
                <w:szCs w:val="16"/>
                <w:lang w:val="en-US"/>
              </w:rPr>
            </w:pPr>
            <w:r w:rsidRPr="009A2594">
              <w:rPr>
                <w:rFonts w:ascii="Times New Roman" w:hAnsi="Times New Roman" w:cs="Times New Roman"/>
                <w:sz w:val="16"/>
                <w:szCs w:val="16"/>
                <w:lang w:val="en-US"/>
              </w:rPr>
              <w:t>Countries</w:t>
            </w:r>
          </w:p>
        </w:tc>
        <w:tc>
          <w:tcPr>
            <w:tcW w:w="1751" w:type="pct"/>
            <w:tcBorders>
              <w:bottom w:val="double" w:sz="4" w:space="0" w:color="auto"/>
            </w:tcBorders>
          </w:tcPr>
          <w:p w14:paraId="1602A427" w14:textId="026A638F" w:rsidR="00A93D1D" w:rsidRPr="009A2594"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183</w:t>
            </w:r>
          </w:p>
        </w:tc>
        <w:tc>
          <w:tcPr>
            <w:tcW w:w="1751" w:type="pct"/>
            <w:tcBorders>
              <w:bottom w:val="double" w:sz="4" w:space="0" w:color="auto"/>
            </w:tcBorders>
          </w:tcPr>
          <w:p w14:paraId="7E602B54" w14:textId="514E3ECE" w:rsidR="00A93D1D" w:rsidRPr="009A2594" w:rsidRDefault="00A93D1D" w:rsidP="00A93D1D">
            <w:pPr>
              <w:widowControl w:val="0"/>
              <w:autoSpaceDE w:val="0"/>
              <w:autoSpaceDN w:val="0"/>
              <w:adjustRightInd w:val="0"/>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183</w:t>
            </w:r>
          </w:p>
        </w:tc>
      </w:tr>
    </w:tbl>
    <w:p w14:paraId="637F18A5" w14:textId="5486009E" w:rsidR="005F3FF9" w:rsidRPr="009A2594" w:rsidRDefault="00847033" w:rsidP="005F3FF9">
      <w:pPr>
        <w:spacing w:line="240" w:lineRule="auto"/>
        <w:rPr>
          <w:rFonts w:ascii="Times New Roman" w:hAnsi="Times New Roman" w:cs="Times New Roman"/>
          <w:sz w:val="20"/>
          <w:szCs w:val="20"/>
        </w:rPr>
      </w:pPr>
      <w:r w:rsidRPr="009A2594">
        <w:rPr>
          <w:rFonts w:asciiTheme="majorBidi" w:hAnsiTheme="majorBidi" w:cstheme="majorBidi"/>
          <w:b/>
          <w:bCs/>
          <w:sz w:val="20"/>
          <w:szCs w:val="20"/>
        </w:rPr>
        <w:t>Note:</w:t>
      </w:r>
      <w:r w:rsidRPr="009A2594">
        <w:rPr>
          <w:rFonts w:asciiTheme="majorBidi" w:hAnsiTheme="majorBidi" w:cstheme="majorBidi"/>
          <w:sz w:val="20"/>
          <w:szCs w:val="20"/>
        </w:rPr>
        <w:t xml:space="preserve">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0.05,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0.01, </w:t>
      </w:r>
      <w:r w:rsidRPr="009A2594">
        <w:rPr>
          <w:rFonts w:ascii="Times New Roman" w:hAnsi="Times New Roman" w:cs="Times New Roman"/>
          <w:sz w:val="20"/>
          <w:szCs w:val="20"/>
          <w:vertAlign w:val="superscript"/>
        </w:rPr>
        <w:t>***</w:t>
      </w:r>
      <w:r w:rsidRPr="009A2594">
        <w:rPr>
          <w:rFonts w:ascii="Times New Roman" w:hAnsi="Times New Roman" w:cs="Times New Roman"/>
          <w:sz w:val="20"/>
          <w:szCs w:val="20"/>
        </w:rPr>
        <w:t xml:space="preserve"> </w:t>
      </w:r>
      <w:r w:rsidRPr="009A2594">
        <w:rPr>
          <w:rFonts w:ascii="Times New Roman" w:hAnsi="Times New Roman" w:cs="Times New Roman"/>
          <w:i/>
          <w:iCs/>
          <w:sz w:val="20"/>
          <w:szCs w:val="20"/>
        </w:rPr>
        <w:t>p</w:t>
      </w:r>
      <w:r w:rsidRPr="009A2594">
        <w:rPr>
          <w:rFonts w:ascii="Times New Roman" w:hAnsi="Times New Roman" w:cs="Times New Roman"/>
          <w:sz w:val="20"/>
          <w:szCs w:val="20"/>
        </w:rPr>
        <w:t xml:space="preserve"> &lt; 0.001. </w:t>
      </w:r>
      <w:r w:rsidR="005207D0" w:rsidRPr="009A2594">
        <w:rPr>
          <w:rFonts w:ascii="Times New Roman" w:hAnsi="Times New Roman" w:cs="Times New Roman"/>
          <w:sz w:val="20"/>
          <w:szCs w:val="20"/>
          <w:vertAlign w:val="superscript"/>
        </w:rPr>
        <w:t>1</w:t>
      </w:r>
      <w:r w:rsidR="005207D0" w:rsidRPr="009A2594">
        <w:rPr>
          <w:rFonts w:ascii="Times New Roman" w:hAnsi="Times New Roman" w:cs="Times New Roman"/>
          <w:sz w:val="20"/>
          <w:szCs w:val="20"/>
        </w:rPr>
        <w:t xml:space="preserve">All-cause mortality </w:t>
      </w:r>
      <w:r w:rsidR="00B100E7" w:rsidRPr="009A2594">
        <w:rPr>
          <w:rFonts w:ascii="Times New Roman" w:hAnsi="Times New Roman" w:cs="Times New Roman"/>
          <w:sz w:val="20"/>
          <w:szCs w:val="20"/>
        </w:rPr>
        <w:t xml:space="preserve">without deaths from interpersonal violence; </w:t>
      </w:r>
      <w:r w:rsidR="00B100E7" w:rsidRPr="009A2594">
        <w:rPr>
          <w:rFonts w:ascii="Times New Roman" w:hAnsi="Times New Roman" w:cs="Times New Roman"/>
          <w:sz w:val="20"/>
          <w:szCs w:val="20"/>
          <w:vertAlign w:val="superscript"/>
        </w:rPr>
        <w:t>2</w:t>
      </w:r>
      <w:r w:rsidR="003C4884" w:rsidRPr="009A2594">
        <w:rPr>
          <w:rFonts w:ascii="Times New Roman" w:hAnsi="Times New Roman" w:cs="Times New Roman"/>
          <w:sz w:val="20"/>
          <w:szCs w:val="20"/>
        </w:rPr>
        <w:t xml:space="preserve">MEPV dataset replaces the armed conflict exposure with binary variable that </w:t>
      </w:r>
      <w:r w:rsidR="005F3FF9" w:rsidRPr="009A2594">
        <w:rPr>
          <w:rFonts w:ascii="Times New Roman" w:hAnsi="Times New Roman" w:cs="Times New Roman"/>
          <w:sz w:val="20"/>
          <w:szCs w:val="20"/>
        </w:rPr>
        <w:t xml:space="preserve">captures the presence or absence of war. For more details on the MEPV dataset please see </w:t>
      </w:r>
      <w:r w:rsidR="00565ACF">
        <w:rPr>
          <w:rFonts w:ascii="Times New Roman" w:hAnsi="Times New Roman" w:cs="Times New Roman"/>
          <w:sz w:val="20"/>
          <w:szCs w:val="20"/>
        </w:rPr>
        <w:t>Additional file</w:t>
      </w:r>
      <w:r w:rsidR="005F3FF9" w:rsidRPr="009A2594">
        <w:rPr>
          <w:rFonts w:ascii="Times New Roman" w:hAnsi="Times New Roman" w:cs="Times New Roman"/>
          <w:sz w:val="20"/>
          <w:szCs w:val="20"/>
        </w:rPr>
        <w:t xml:space="preserve"> 1.</w:t>
      </w:r>
    </w:p>
    <w:p w14:paraId="1917EFBA" w14:textId="61325F6A" w:rsidR="00847033" w:rsidRPr="009A2594" w:rsidRDefault="00847033" w:rsidP="005F3FF9">
      <w:pPr>
        <w:spacing w:line="240" w:lineRule="auto"/>
        <w:rPr>
          <w:rFonts w:asciiTheme="majorBidi" w:hAnsiTheme="majorBidi" w:cstheme="majorBidi"/>
          <w:sz w:val="20"/>
          <w:szCs w:val="20"/>
        </w:rPr>
      </w:pPr>
      <w:r w:rsidRPr="009A2594">
        <w:rPr>
          <w:rFonts w:asciiTheme="majorBidi" w:hAnsiTheme="majorBidi" w:cstheme="majorBidi"/>
          <w:sz w:val="20"/>
          <w:szCs w:val="20"/>
        </w:rPr>
        <w:t>Robust standard errors were employed. Each column is the output from one panel regression with fixed effec</w:t>
      </w:r>
      <w:bookmarkStart w:id="0" w:name="_GoBack"/>
      <w:bookmarkEnd w:id="0"/>
      <w:r w:rsidRPr="009A2594">
        <w:rPr>
          <w:rFonts w:asciiTheme="majorBidi" w:hAnsiTheme="majorBidi" w:cstheme="majorBidi"/>
          <w:sz w:val="20"/>
          <w:szCs w:val="20"/>
        </w:rPr>
        <w:t>ts adjusted for the covariates in the table in addition to year dumm</w:t>
      </w:r>
      <w:r w:rsidR="00A6339E" w:rsidRPr="009A2594">
        <w:rPr>
          <w:rFonts w:asciiTheme="majorBidi" w:hAnsiTheme="majorBidi" w:cstheme="majorBidi"/>
          <w:sz w:val="20"/>
          <w:szCs w:val="20"/>
        </w:rPr>
        <w:t>ies</w:t>
      </w:r>
      <w:r w:rsidRPr="009A2594">
        <w:rPr>
          <w:rFonts w:asciiTheme="majorBidi" w:hAnsiTheme="majorBidi" w:cstheme="majorBidi"/>
          <w:sz w:val="20"/>
          <w:szCs w:val="20"/>
        </w:rPr>
        <w:t xml:space="preserve"> (not shown). Coefficients are interpreted as the change in all-cause mortality per 100,000 following a change in one unit of the independent variable. </w:t>
      </w:r>
    </w:p>
    <w:p w14:paraId="711DA335" w14:textId="65A3BAEA" w:rsidR="00987B5C" w:rsidRPr="009A2594" w:rsidRDefault="00847033" w:rsidP="009A2594">
      <w:pPr>
        <w:spacing w:line="240" w:lineRule="auto"/>
        <w:rPr>
          <w:rFonts w:asciiTheme="majorBidi" w:hAnsiTheme="majorBidi" w:cstheme="majorBidi"/>
          <w:sz w:val="20"/>
          <w:szCs w:val="20"/>
        </w:rPr>
      </w:pPr>
      <w:r w:rsidRPr="009A2594">
        <w:rPr>
          <w:rFonts w:asciiTheme="majorBidi" w:hAnsiTheme="majorBidi" w:cstheme="majorBidi"/>
          <w:sz w:val="20"/>
          <w:szCs w:val="20"/>
        </w:rPr>
        <w:t xml:space="preserve">GDP per capita is in current US dollars. Population density represents the percentage of the population living in a density of &gt;1,000 </w:t>
      </w:r>
      <w:proofErr w:type="spellStart"/>
      <w:r w:rsidRPr="009A2594">
        <w:rPr>
          <w:rFonts w:asciiTheme="majorBidi" w:hAnsiTheme="majorBidi" w:cstheme="majorBidi"/>
          <w:sz w:val="20"/>
          <w:szCs w:val="20"/>
        </w:rPr>
        <w:t>ppl</w:t>
      </w:r>
      <w:proofErr w:type="spellEnd"/>
      <w:r w:rsidRPr="009A2594">
        <w:rPr>
          <w:rFonts w:asciiTheme="majorBidi" w:hAnsiTheme="majorBidi" w:cstheme="majorBidi"/>
          <w:sz w:val="20"/>
          <w:szCs w:val="20"/>
        </w:rPr>
        <w:t>/</w:t>
      </w:r>
      <w:proofErr w:type="spellStart"/>
      <w:r w:rsidRPr="009A2594">
        <w:rPr>
          <w:rFonts w:asciiTheme="majorBidi" w:hAnsiTheme="majorBidi" w:cstheme="majorBidi"/>
          <w:sz w:val="20"/>
          <w:szCs w:val="20"/>
        </w:rPr>
        <w:t>sqkm</w:t>
      </w:r>
      <w:proofErr w:type="spellEnd"/>
      <w:r w:rsidRPr="009A2594">
        <w:rPr>
          <w:rFonts w:asciiTheme="majorBidi" w:hAnsiTheme="majorBidi" w:cstheme="majorBidi"/>
          <w:sz w:val="20"/>
          <w:szCs w:val="20"/>
        </w:rPr>
        <w:t>. Urbanisation represents the percentage of the population living in urban areas. The age dependency ratio represents the percentage of the population younger than 15 years and older than 64 years per 100 working-age population. Male education is expressed as years per capita and is age-standardised. Temperature is in degrees Celsius and is the mean population-weighted annual temperature. Rainfall represents the percentage of the population living in the top world quintile of annual rainfall. Earthquake and drought are binary variables representing their absence or presence. All armed conflict variables were lagged by one year.</w:t>
      </w:r>
    </w:p>
    <w:sectPr w:rsidR="00987B5C" w:rsidRPr="009A2594" w:rsidSect="00FB223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448A0" w14:textId="77777777" w:rsidR="00DD7B52" w:rsidRDefault="00DD7B52" w:rsidP="009A2594">
      <w:pPr>
        <w:spacing w:after="0" w:line="240" w:lineRule="auto"/>
      </w:pPr>
      <w:r>
        <w:separator/>
      </w:r>
    </w:p>
  </w:endnote>
  <w:endnote w:type="continuationSeparator" w:id="0">
    <w:p w14:paraId="26CBA3F6" w14:textId="77777777" w:rsidR="00DD7B52" w:rsidRDefault="00DD7B52" w:rsidP="009A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015358"/>
      <w:docPartObj>
        <w:docPartGallery w:val="Page Numbers (Bottom of Page)"/>
        <w:docPartUnique/>
      </w:docPartObj>
    </w:sdtPr>
    <w:sdtEndPr>
      <w:rPr>
        <w:noProof/>
      </w:rPr>
    </w:sdtEndPr>
    <w:sdtContent>
      <w:p w14:paraId="6344B748" w14:textId="2C34B55A" w:rsidR="009A2594" w:rsidRDefault="009A2594">
        <w:pPr>
          <w:pStyle w:val="Footer"/>
        </w:pPr>
        <w:r>
          <w:fldChar w:fldCharType="begin"/>
        </w:r>
        <w:r>
          <w:instrText xml:space="preserve"> PAGE   \* MERGEFORMAT </w:instrText>
        </w:r>
        <w:r>
          <w:fldChar w:fldCharType="separate"/>
        </w:r>
        <w:r w:rsidR="00565ACF">
          <w:rPr>
            <w:noProof/>
          </w:rPr>
          <w:t>4</w:t>
        </w:r>
        <w:r>
          <w:rPr>
            <w:noProof/>
          </w:rPr>
          <w:fldChar w:fldCharType="end"/>
        </w:r>
      </w:p>
    </w:sdtContent>
  </w:sdt>
  <w:p w14:paraId="1E01B5A2" w14:textId="77777777" w:rsidR="009A2594" w:rsidRDefault="009A2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AEE30" w14:textId="77777777" w:rsidR="00DD7B52" w:rsidRDefault="00DD7B52" w:rsidP="009A2594">
      <w:pPr>
        <w:spacing w:after="0" w:line="240" w:lineRule="auto"/>
      </w:pPr>
      <w:r>
        <w:separator/>
      </w:r>
    </w:p>
  </w:footnote>
  <w:footnote w:type="continuationSeparator" w:id="0">
    <w:p w14:paraId="33E174B9" w14:textId="77777777" w:rsidR="00DD7B52" w:rsidRDefault="00DD7B52" w:rsidP="009A25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3335"/>
    <w:multiLevelType w:val="hybridMultilevel"/>
    <w:tmpl w:val="9412F438"/>
    <w:lvl w:ilvl="0" w:tplc="D194C16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99"/>
  </w:docVars>
  <w:rsids>
    <w:rsidRoot w:val="00FB2237"/>
    <w:rsid w:val="00002A9B"/>
    <w:rsid w:val="000248AC"/>
    <w:rsid w:val="00043930"/>
    <w:rsid w:val="00054BCB"/>
    <w:rsid w:val="00071498"/>
    <w:rsid w:val="000B1171"/>
    <w:rsid w:val="000B64F2"/>
    <w:rsid w:val="000D3A0B"/>
    <w:rsid w:val="000E38A4"/>
    <w:rsid w:val="00107A73"/>
    <w:rsid w:val="00146A39"/>
    <w:rsid w:val="00154B4D"/>
    <w:rsid w:val="00163F96"/>
    <w:rsid w:val="00173377"/>
    <w:rsid w:val="001A0B88"/>
    <w:rsid w:val="001C1997"/>
    <w:rsid w:val="001D1E95"/>
    <w:rsid w:val="001D4E7C"/>
    <w:rsid w:val="002527CC"/>
    <w:rsid w:val="00262945"/>
    <w:rsid w:val="002670EF"/>
    <w:rsid w:val="002774A8"/>
    <w:rsid w:val="00294809"/>
    <w:rsid w:val="002C4795"/>
    <w:rsid w:val="002D489B"/>
    <w:rsid w:val="002E52E3"/>
    <w:rsid w:val="002F10EE"/>
    <w:rsid w:val="003029C6"/>
    <w:rsid w:val="00354481"/>
    <w:rsid w:val="00374502"/>
    <w:rsid w:val="00387957"/>
    <w:rsid w:val="003A2C93"/>
    <w:rsid w:val="003C4884"/>
    <w:rsid w:val="003E2726"/>
    <w:rsid w:val="00420C4A"/>
    <w:rsid w:val="004436B3"/>
    <w:rsid w:val="00457BC5"/>
    <w:rsid w:val="00477A1B"/>
    <w:rsid w:val="00482F19"/>
    <w:rsid w:val="0048354E"/>
    <w:rsid w:val="004B6193"/>
    <w:rsid w:val="004F2388"/>
    <w:rsid w:val="005103A2"/>
    <w:rsid w:val="005207D0"/>
    <w:rsid w:val="00542FE7"/>
    <w:rsid w:val="00553637"/>
    <w:rsid w:val="00565ACF"/>
    <w:rsid w:val="0059450F"/>
    <w:rsid w:val="005A1503"/>
    <w:rsid w:val="005D6DD2"/>
    <w:rsid w:val="005E27D8"/>
    <w:rsid w:val="005F3FF9"/>
    <w:rsid w:val="00603FBB"/>
    <w:rsid w:val="00605B43"/>
    <w:rsid w:val="00632814"/>
    <w:rsid w:val="00666B45"/>
    <w:rsid w:val="00667823"/>
    <w:rsid w:val="00680338"/>
    <w:rsid w:val="00680BAB"/>
    <w:rsid w:val="006A1A1B"/>
    <w:rsid w:val="006B45BC"/>
    <w:rsid w:val="006B7366"/>
    <w:rsid w:val="006C74E3"/>
    <w:rsid w:val="006E2C11"/>
    <w:rsid w:val="00721264"/>
    <w:rsid w:val="00750148"/>
    <w:rsid w:val="00847033"/>
    <w:rsid w:val="00855095"/>
    <w:rsid w:val="008B1708"/>
    <w:rsid w:val="008B54D4"/>
    <w:rsid w:val="00960B58"/>
    <w:rsid w:val="00987B5C"/>
    <w:rsid w:val="00994364"/>
    <w:rsid w:val="009A2594"/>
    <w:rsid w:val="009C00FD"/>
    <w:rsid w:val="009C1A7B"/>
    <w:rsid w:val="009E3D63"/>
    <w:rsid w:val="00A551E3"/>
    <w:rsid w:val="00A57231"/>
    <w:rsid w:val="00A6339E"/>
    <w:rsid w:val="00A93D1D"/>
    <w:rsid w:val="00AA2F4D"/>
    <w:rsid w:val="00AB0D0E"/>
    <w:rsid w:val="00AB1C1C"/>
    <w:rsid w:val="00AB241A"/>
    <w:rsid w:val="00AB47B9"/>
    <w:rsid w:val="00B100E7"/>
    <w:rsid w:val="00B41ACA"/>
    <w:rsid w:val="00B539A9"/>
    <w:rsid w:val="00B572BF"/>
    <w:rsid w:val="00B61D96"/>
    <w:rsid w:val="00B722E6"/>
    <w:rsid w:val="00B90918"/>
    <w:rsid w:val="00BA5204"/>
    <w:rsid w:val="00BF1F19"/>
    <w:rsid w:val="00BF4261"/>
    <w:rsid w:val="00C17300"/>
    <w:rsid w:val="00C23AE0"/>
    <w:rsid w:val="00C74C88"/>
    <w:rsid w:val="00D203C3"/>
    <w:rsid w:val="00D35FD8"/>
    <w:rsid w:val="00D37FF9"/>
    <w:rsid w:val="00D6000C"/>
    <w:rsid w:val="00D6136B"/>
    <w:rsid w:val="00D71991"/>
    <w:rsid w:val="00D74ED1"/>
    <w:rsid w:val="00D813B3"/>
    <w:rsid w:val="00D8677A"/>
    <w:rsid w:val="00D86CC6"/>
    <w:rsid w:val="00D91809"/>
    <w:rsid w:val="00DD7B52"/>
    <w:rsid w:val="00DF7B00"/>
    <w:rsid w:val="00E1706F"/>
    <w:rsid w:val="00E21543"/>
    <w:rsid w:val="00E236D7"/>
    <w:rsid w:val="00E445AF"/>
    <w:rsid w:val="00E67685"/>
    <w:rsid w:val="00EB416C"/>
    <w:rsid w:val="00ED6B41"/>
    <w:rsid w:val="00EE7CFD"/>
    <w:rsid w:val="00F339D8"/>
    <w:rsid w:val="00FB2237"/>
    <w:rsid w:val="00FE40C9"/>
    <w:rsid w:val="00FE58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237"/>
    <w:pPr>
      <w:ind w:left="720"/>
      <w:contextualSpacing/>
    </w:pPr>
  </w:style>
  <w:style w:type="table" w:customStyle="1" w:styleId="PlainTable4">
    <w:name w:val="Plain Table 4"/>
    <w:basedOn w:val="TableNormal"/>
    <w:uiPriority w:val="44"/>
    <w:rsid w:val="00FB223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FB2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237"/>
    <w:rPr>
      <w:rFonts w:ascii="Segoe UI" w:hAnsi="Segoe UI" w:cs="Segoe UI"/>
      <w:sz w:val="18"/>
      <w:szCs w:val="18"/>
    </w:rPr>
  </w:style>
  <w:style w:type="paragraph" w:styleId="Header">
    <w:name w:val="header"/>
    <w:basedOn w:val="Normal"/>
    <w:link w:val="HeaderChar"/>
    <w:uiPriority w:val="99"/>
    <w:unhideWhenUsed/>
    <w:rsid w:val="009A2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594"/>
  </w:style>
  <w:style w:type="paragraph" w:styleId="Footer">
    <w:name w:val="footer"/>
    <w:basedOn w:val="Normal"/>
    <w:link w:val="FooterChar"/>
    <w:uiPriority w:val="99"/>
    <w:unhideWhenUsed/>
    <w:rsid w:val="009A2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5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237"/>
    <w:pPr>
      <w:ind w:left="720"/>
      <w:contextualSpacing/>
    </w:pPr>
  </w:style>
  <w:style w:type="table" w:customStyle="1" w:styleId="PlainTable4">
    <w:name w:val="Plain Table 4"/>
    <w:basedOn w:val="TableNormal"/>
    <w:uiPriority w:val="44"/>
    <w:rsid w:val="00FB223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FB2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237"/>
    <w:rPr>
      <w:rFonts w:ascii="Segoe UI" w:hAnsi="Segoe UI" w:cs="Segoe UI"/>
      <w:sz w:val="18"/>
      <w:szCs w:val="18"/>
    </w:rPr>
  </w:style>
  <w:style w:type="paragraph" w:styleId="Header">
    <w:name w:val="header"/>
    <w:basedOn w:val="Normal"/>
    <w:link w:val="HeaderChar"/>
    <w:uiPriority w:val="99"/>
    <w:unhideWhenUsed/>
    <w:rsid w:val="009A2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594"/>
  </w:style>
  <w:style w:type="paragraph" w:styleId="Footer">
    <w:name w:val="footer"/>
    <w:basedOn w:val="Normal"/>
    <w:link w:val="FooterChar"/>
    <w:uiPriority w:val="99"/>
    <w:unhideWhenUsed/>
    <w:rsid w:val="009A2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1154</Words>
  <Characters>6838</Characters>
  <Application>Microsoft Office Word</Application>
  <DocSecurity>0</DocSecurity>
  <Lines>621</Lines>
  <Paragraphs>295</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Jawad</dc:creator>
  <cp:keywords/>
  <dc:description/>
  <cp:lastModifiedBy>S3G_Reference_Citation_Sequence</cp:lastModifiedBy>
  <cp:revision>81</cp:revision>
  <dcterms:created xsi:type="dcterms:W3CDTF">2019-11-29T15:47:00Z</dcterms:created>
  <dcterms:modified xsi:type="dcterms:W3CDTF">2020-07-25T15:36:00Z</dcterms:modified>
</cp:coreProperties>
</file>