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DB6" w:rsidRPr="00BE3DB6" w:rsidRDefault="00BE3DB6" w:rsidP="00BE3DB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en-GB"/>
        </w:rPr>
      </w:pPr>
      <w:r w:rsidRPr="00BE3DB6">
        <w:rPr>
          <w:rFonts w:ascii="Times New Roman" w:eastAsia="Times New Roman" w:hAnsi="Times New Roman"/>
          <w:b/>
          <w:color w:val="000000"/>
          <w:sz w:val="28"/>
          <w:szCs w:val="28"/>
          <w:lang w:val="en-GB"/>
        </w:rPr>
        <w:t xml:space="preserve">Development and Validation of a 25-Gene Panel Urine Test for Prostate Cancer Diagnosis and </w:t>
      </w:r>
      <w:r w:rsidR="00F53557">
        <w:rPr>
          <w:rFonts w:ascii="Times New Roman" w:eastAsia="Times New Roman" w:hAnsi="Times New Roman"/>
          <w:b/>
          <w:color w:val="000000"/>
          <w:sz w:val="28"/>
          <w:szCs w:val="28"/>
          <w:lang w:val="en-GB"/>
        </w:rPr>
        <w:t xml:space="preserve">Potential </w:t>
      </w:r>
      <w:bookmarkStart w:id="0" w:name="_GoBack"/>
      <w:bookmarkEnd w:id="0"/>
      <w:r w:rsidRPr="00BE3DB6">
        <w:rPr>
          <w:rFonts w:ascii="Times New Roman" w:eastAsia="Times New Roman" w:hAnsi="Times New Roman"/>
          <w:b/>
          <w:color w:val="000000"/>
          <w:sz w:val="28"/>
          <w:szCs w:val="28"/>
          <w:lang w:val="en-GB"/>
        </w:rPr>
        <w:t>Treatment Follow-up</w:t>
      </w:r>
    </w:p>
    <w:p w:rsidR="00746C31" w:rsidRDefault="00746C31" w:rsidP="00B56E9E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:rsidR="003827E3" w:rsidRDefault="003827E3" w:rsidP="00B56E9E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A3FBD" w:rsidRDefault="000342AE" w:rsidP="00B56E9E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Additional File </w:t>
      </w:r>
      <w:r w:rsidR="00BE3DB6">
        <w:rPr>
          <w:rFonts w:ascii="Times New Roman" w:hAnsi="Times New Roman"/>
          <w:b/>
          <w:sz w:val="28"/>
          <w:szCs w:val="28"/>
        </w:rPr>
        <w:t>3</w:t>
      </w: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CB5F20" w:rsidRDefault="00CB5F2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CB5F20" w:rsidRPr="00746C31" w:rsidRDefault="00CB5F20" w:rsidP="00746C31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746C31">
        <w:rPr>
          <w:rFonts w:ascii="Times New Roman" w:hAnsi="Times New Roman"/>
          <w:b/>
          <w:sz w:val="24"/>
          <w:szCs w:val="24"/>
        </w:rPr>
        <w:t>Supplementa</w:t>
      </w:r>
      <w:r w:rsidR="00975BAE" w:rsidRPr="00746C31">
        <w:rPr>
          <w:rFonts w:ascii="Times New Roman" w:hAnsi="Times New Roman"/>
          <w:b/>
          <w:sz w:val="24"/>
          <w:szCs w:val="24"/>
        </w:rPr>
        <w:t>ry</w:t>
      </w:r>
      <w:r w:rsidR="00746C31" w:rsidRPr="00746C31">
        <w:rPr>
          <w:rFonts w:ascii="Times New Roman" w:hAnsi="Times New Roman"/>
          <w:b/>
          <w:sz w:val="24"/>
          <w:szCs w:val="24"/>
        </w:rPr>
        <w:t xml:space="preserve"> </w:t>
      </w:r>
      <w:r w:rsidR="00BE3DB6">
        <w:rPr>
          <w:rFonts w:ascii="Times New Roman" w:hAnsi="Times New Roman"/>
          <w:b/>
          <w:sz w:val="24"/>
          <w:szCs w:val="24"/>
        </w:rPr>
        <w:t>Figures</w:t>
      </w:r>
    </w:p>
    <w:p w:rsidR="00CB5F20" w:rsidRDefault="00CB5F2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CB5F20" w:rsidRPr="00CB5F20" w:rsidRDefault="00CB5F20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430AC2" w:rsidRDefault="00430AC2" w:rsidP="00B56E9E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BE3DB6" w:rsidRDefault="00BE3DB6" w:rsidP="00BE3DB6">
      <w:pPr>
        <w:spacing w:after="0" w:line="48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</w:t>
      </w:r>
      <w:r w:rsidR="005A7B25">
        <w:rPr>
          <w:rFonts w:ascii="Times New Roman" w:hAnsi="Times New Roman"/>
          <w:b/>
          <w:sz w:val="24"/>
          <w:szCs w:val="24"/>
        </w:rPr>
        <w:t xml:space="preserve"> </w:t>
      </w:r>
      <w:r w:rsidR="00B56E9E">
        <w:rPr>
          <w:rFonts w:ascii="Times New Roman" w:hAnsi="Times New Roman"/>
          <w:b/>
          <w:sz w:val="24"/>
          <w:szCs w:val="24"/>
        </w:rPr>
        <w:t>S</w:t>
      </w:r>
      <w:r w:rsidR="005A7B25">
        <w:rPr>
          <w:rFonts w:ascii="Times New Roman" w:hAnsi="Times New Roman"/>
          <w:b/>
          <w:sz w:val="24"/>
          <w:szCs w:val="24"/>
        </w:rPr>
        <w:t>1</w:t>
      </w:r>
      <w:r w:rsidR="00B56E9E">
        <w:rPr>
          <w:rFonts w:ascii="Times New Roman" w:hAnsi="Times New Roman"/>
          <w:b/>
          <w:sz w:val="24"/>
          <w:szCs w:val="24"/>
        </w:rPr>
        <w:t xml:space="preserve"> </w:t>
      </w:r>
      <w:r w:rsidRPr="00BE3DB6">
        <w:rPr>
          <w:rFonts w:ascii="Times New Roman" w:hAnsi="Times New Roman"/>
          <w:sz w:val="24"/>
          <w:szCs w:val="24"/>
        </w:rPr>
        <w:t xml:space="preserve">Box plots of biomarkers </w:t>
      </w:r>
      <w:r>
        <w:rPr>
          <w:rFonts w:ascii="Times New Roman" w:hAnsi="Times New Roman"/>
          <w:sz w:val="24"/>
          <w:szCs w:val="24"/>
        </w:rPr>
        <w:t xml:space="preserve">with increased gene expression levels in prostate tissue specimens from patients with prostate cancer as compared </w:t>
      </w:r>
      <w:r w:rsidR="005816B6">
        <w:rPr>
          <w:rFonts w:ascii="Times New Roman" w:hAnsi="Times New Roman"/>
          <w:sz w:val="24"/>
          <w:szCs w:val="24"/>
        </w:rPr>
        <w:t xml:space="preserve">to </w:t>
      </w:r>
      <w:r w:rsidR="005816B6">
        <w:rPr>
          <w:rFonts w:ascii="Times New Roman" w:hAnsi="Times New Roman"/>
          <w:sz w:val="24"/>
          <w:szCs w:val="24"/>
        </w:rPr>
        <w:t xml:space="preserve">patients </w:t>
      </w:r>
      <w:r>
        <w:rPr>
          <w:rFonts w:ascii="Times New Roman" w:hAnsi="Times New Roman"/>
          <w:sz w:val="24"/>
          <w:szCs w:val="24"/>
        </w:rPr>
        <w:t>with benign prostate</w:t>
      </w:r>
      <w:r w:rsidRPr="00BE3DB6">
        <w:rPr>
          <w:rFonts w:ascii="Times New Roman" w:hAnsi="Times New Roman"/>
          <w:sz w:val="24"/>
          <w:szCs w:val="24"/>
        </w:rPr>
        <w:t xml:space="preserve"> in the </w:t>
      </w:r>
      <w:r>
        <w:rPr>
          <w:rFonts w:ascii="Times New Roman" w:hAnsi="Times New Roman"/>
          <w:sz w:val="24"/>
          <w:szCs w:val="24"/>
        </w:rPr>
        <w:t xml:space="preserve">GSE17951 </w:t>
      </w:r>
      <w:r w:rsidRPr="00BE3DB6">
        <w:rPr>
          <w:rFonts w:ascii="Times New Roman" w:hAnsi="Times New Roman"/>
          <w:sz w:val="24"/>
          <w:szCs w:val="24"/>
        </w:rPr>
        <w:t>cohort (n=</w:t>
      </w:r>
      <w:r>
        <w:rPr>
          <w:rFonts w:ascii="Times New Roman" w:hAnsi="Times New Roman"/>
          <w:sz w:val="24"/>
          <w:szCs w:val="24"/>
        </w:rPr>
        <w:t>154</w:t>
      </w:r>
      <w:r w:rsidR="00D05E03">
        <w:rPr>
          <w:rFonts w:ascii="Times New Roman" w:hAnsi="Times New Roman"/>
          <w:sz w:val="24"/>
          <w:szCs w:val="24"/>
        </w:rPr>
        <w:t>)</w:t>
      </w:r>
    </w:p>
    <w:p w:rsidR="00607C57" w:rsidRDefault="004F37EF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3F0339DC" wp14:editId="79CF765A">
            <wp:extent cx="2736119" cy="2458720"/>
            <wp:effectExtent l="0" t="0" r="762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173" cy="2459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46B38">
        <w:rPr>
          <w:rFonts w:ascii="Times New Roman" w:hAnsi="Times New Roman"/>
          <w:b/>
          <w:sz w:val="24"/>
          <w:szCs w:val="24"/>
        </w:rPr>
        <w:t xml:space="preserve">  </w:t>
      </w:r>
      <w:r w:rsidR="00746B38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5B5C0199" wp14:editId="73B625EB">
            <wp:extent cx="2736119" cy="245872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173" cy="2459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6B38" w:rsidRDefault="00AA4060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24BE55AD">
            <wp:extent cx="2733040" cy="2455953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093" cy="24568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324DD790">
            <wp:extent cx="2733040" cy="2396254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887" cy="2397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060" w:rsidRDefault="004F37EF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49AE26EF">
            <wp:extent cx="2736119" cy="2458720"/>
            <wp:effectExtent l="0" t="0" r="762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173" cy="2459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A4060">
        <w:rPr>
          <w:rFonts w:ascii="Times New Roman" w:hAnsi="Times New Roman"/>
          <w:b/>
          <w:sz w:val="24"/>
          <w:szCs w:val="24"/>
        </w:rPr>
        <w:t xml:space="preserve">  </w:t>
      </w:r>
      <w:r w:rsidR="00AA4060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45D74D25">
            <wp:extent cx="2743200" cy="246508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257" cy="2466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060" w:rsidRDefault="00AA4060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495D01DF">
            <wp:extent cx="2743927" cy="2433320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984" cy="24342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1D2BE1E3">
            <wp:extent cx="2743200" cy="246508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257" cy="2466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060" w:rsidRDefault="00AA4060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2C263A13">
            <wp:extent cx="2738120" cy="2460518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286" cy="2462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95400"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3A668CD5">
            <wp:extent cx="2738120" cy="2465256"/>
            <wp:effectExtent l="0" t="0" r="508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764" cy="2468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5400" w:rsidRDefault="00795400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7F670A04">
            <wp:extent cx="2741772" cy="2463800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828" cy="2464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1412D205">
            <wp:extent cx="2736119" cy="2458720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173" cy="2459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5400" w:rsidRDefault="0086160E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0519B006">
            <wp:extent cx="2743200" cy="2465083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257" cy="2466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3F5B4800">
            <wp:extent cx="2743200" cy="2465083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257" cy="24660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="00795400">
        <w:rPr>
          <w:rFonts w:ascii="Times New Roman" w:hAnsi="Times New Roman"/>
          <w:b/>
          <w:sz w:val="24"/>
          <w:szCs w:val="24"/>
        </w:rPr>
        <w:t xml:space="preserve">  </w:t>
      </w:r>
    </w:p>
    <w:p w:rsidR="00795400" w:rsidRDefault="00795400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58A0E306">
            <wp:extent cx="2738120" cy="2460518"/>
            <wp:effectExtent l="0" t="0" r="508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175" cy="2461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69AB5CF0">
            <wp:extent cx="2736119" cy="2458720"/>
            <wp:effectExtent l="0" t="0" r="762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173" cy="2459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5400" w:rsidRDefault="004F37EF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325F30FE">
            <wp:extent cx="2736119" cy="2458720"/>
            <wp:effectExtent l="0" t="0" r="762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173" cy="2459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95400">
        <w:rPr>
          <w:rFonts w:ascii="Times New Roman" w:hAnsi="Times New Roman"/>
          <w:b/>
          <w:sz w:val="24"/>
          <w:szCs w:val="24"/>
        </w:rPr>
        <w:t xml:space="preserve">  </w:t>
      </w:r>
      <w:r w:rsidR="00795400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470A0746">
            <wp:extent cx="2736119" cy="2458720"/>
            <wp:effectExtent l="0" t="0" r="762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173" cy="2459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5400" w:rsidRPr="00746C31" w:rsidRDefault="00795400" w:rsidP="00B56E9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910577" w:rsidRDefault="00D05E03" w:rsidP="00D05E03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 S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E3DB6">
        <w:rPr>
          <w:rFonts w:ascii="Times New Roman" w:hAnsi="Times New Roman"/>
          <w:sz w:val="24"/>
          <w:szCs w:val="24"/>
        </w:rPr>
        <w:t xml:space="preserve">Box plots of biomarkers </w:t>
      </w:r>
      <w:r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ith de</w:t>
      </w:r>
      <w:r>
        <w:rPr>
          <w:rFonts w:ascii="Times New Roman" w:hAnsi="Times New Roman"/>
          <w:sz w:val="24"/>
          <w:szCs w:val="24"/>
        </w:rPr>
        <w:t xml:space="preserve">creased gene expression levels in prostate tissue specimens from patients with prostate cancer as compared </w:t>
      </w:r>
      <w:r w:rsidR="005816B6">
        <w:rPr>
          <w:rFonts w:ascii="Times New Roman" w:hAnsi="Times New Roman"/>
          <w:sz w:val="24"/>
          <w:szCs w:val="24"/>
        </w:rPr>
        <w:t xml:space="preserve">to </w:t>
      </w:r>
      <w:r w:rsidR="005816B6">
        <w:rPr>
          <w:rFonts w:ascii="Times New Roman" w:hAnsi="Times New Roman"/>
          <w:sz w:val="24"/>
          <w:szCs w:val="24"/>
        </w:rPr>
        <w:t xml:space="preserve">patients </w:t>
      </w:r>
      <w:r>
        <w:rPr>
          <w:rFonts w:ascii="Times New Roman" w:hAnsi="Times New Roman"/>
          <w:sz w:val="24"/>
          <w:szCs w:val="24"/>
        </w:rPr>
        <w:t>with benign prostate</w:t>
      </w:r>
      <w:r w:rsidRPr="00BE3DB6">
        <w:rPr>
          <w:rFonts w:ascii="Times New Roman" w:hAnsi="Times New Roman"/>
          <w:sz w:val="24"/>
          <w:szCs w:val="24"/>
        </w:rPr>
        <w:t xml:space="preserve"> in the </w:t>
      </w:r>
      <w:r>
        <w:rPr>
          <w:rFonts w:ascii="Times New Roman" w:hAnsi="Times New Roman"/>
          <w:sz w:val="24"/>
          <w:szCs w:val="24"/>
        </w:rPr>
        <w:t xml:space="preserve">GSE17951 </w:t>
      </w:r>
      <w:r w:rsidRPr="00BE3DB6">
        <w:rPr>
          <w:rFonts w:ascii="Times New Roman" w:hAnsi="Times New Roman"/>
          <w:sz w:val="24"/>
          <w:szCs w:val="24"/>
        </w:rPr>
        <w:t>cohort (n=</w:t>
      </w:r>
      <w:r>
        <w:rPr>
          <w:rFonts w:ascii="Times New Roman" w:hAnsi="Times New Roman"/>
          <w:sz w:val="24"/>
          <w:szCs w:val="24"/>
        </w:rPr>
        <w:t>154</w:t>
      </w:r>
      <w:r>
        <w:rPr>
          <w:rFonts w:ascii="Times New Roman" w:hAnsi="Times New Roman"/>
          <w:sz w:val="24"/>
          <w:szCs w:val="24"/>
        </w:rPr>
        <w:t>)</w:t>
      </w:r>
    </w:p>
    <w:p w:rsidR="00D05E03" w:rsidRDefault="004F37EF" w:rsidP="00D05E03">
      <w:pPr>
        <w:spacing w:after="0" w:line="480" w:lineRule="auto"/>
        <w:contextualSpacing/>
        <w:rPr>
          <w:rFonts w:ascii="Times New Roman" w:hAnsi="Times New Roman"/>
          <w:b/>
          <w:sz w:val="20"/>
          <w:szCs w:val="20"/>
          <w:lang w:val="en-GB"/>
        </w:rPr>
      </w:pPr>
      <w:r>
        <w:rPr>
          <w:rFonts w:ascii="Times New Roman" w:hAnsi="Times New Roman"/>
          <w:b/>
          <w:noProof/>
          <w:sz w:val="20"/>
          <w:szCs w:val="20"/>
        </w:rPr>
        <w:drawing>
          <wp:inline distT="0" distB="0" distL="0" distR="0" wp14:anchorId="3F637141">
            <wp:extent cx="2736119" cy="2458720"/>
            <wp:effectExtent l="0" t="0" r="762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173" cy="2459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05E03">
        <w:rPr>
          <w:rFonts w:ascii="Times New Roman" w:hAnsi="Times New Roman"/>
          <w:b/>
          <w:sz w:val="20"/>
          <w:szCs w:val="20"/>
          <w:lang w:val="en-GB"/>
        </w:rPr>
        <w:t xml:space="preserve">  </w:t>
      </w:r>
      <w:r w:rsidR="00D05E03">
        <w:rPr>
          <w:rFonts w:ascii="Times New Roman" w:hAnsi="Times New Roman"/>
          <w:b/>
          <w:noProof/>
          <w:sz w:val="20"/>
          <w:szCs w:val="20"/>
        </w:rPr>
        <w:drawing>
          <wp:inline distT="0" distB="0" distL="0" distR="0" wp14:anchorId="68BCEDFA">
            <wp:extent cx="2741772" cy="2463800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828" cy="2464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5E03" w:rsidRDefault="00D05E03" w:rsidP="00D05E03">
      <w:pPr>
        <w:spacing w:after="0" w:line="480" w:lineRule="auto"/>
        <w:contextualSpacing/>
        <w:rPr>
          <w:rFonts w:ascii="Times New Roman" w:hAnsi="Times New Roman"/>
          <w:b/>
          <w:sz w:val="20"/>
          <w:szCs w:val="20"/>
          <w:lang w:val="en-GB"/>
        </w:rPr>
      </w:pPr>
      <w:r>
        <w:rPr>
          <w:rFonts w:ascii="Times New Roman" w:hAnsi="Times New Roman"/>
          <w:b/>
          <w:noProof/>
          <w:sz w:val="20"/>
          <w:szCs w:val="20"/>
        </w:rPr>
        <w:lastRenderedPageBreak/>
        <w:drawing>
          <wp:inline distT="0" distB="0" distL="0" distR="0" wp14:anchorId="05103F39">
            <wp:extent cx="2748280" cy="2469647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339" cy="2470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16B6">
        <w:rPr>
          <w:rFonts w:ascii="Times New Roman" w:hAnsi="Times New Roman"/>
          <w:b/>
          <w:sz w:val="20"/>
          <w:szCs w:val="20"/>
          <w:lang w:val="en-GB"/>
        </w:rPr>
        <w:t xml:space="preserve">  </w:t>
      </w:r>
      <w:r w:rsidR="005816B6">
        <w:rPr>
          <w:rFonts w:ascii="Times New Roman" w:hAnsi="Times New Roman"/>
          <w:b/>
          <w:noProof/>
          <w:sz w:val="20"/>
          <w:szCs w:val="20"/>
        </w:rPr>
        <w:drawing>
          <wp:inline distT="0" distB="0" distL="0" distR="0" wp14:anchorId="4DD70975">
            <wp:extent cx="2736119" cy="2458720"/>
            <wp:effectExtent l="0" t="0" r="762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173" cy="2459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16B6" w:rsidRPr="00910577" w:rsidRDefault="004F37EF" w:rsidP="00D05E03">
      <w:pPr>
        <w:spacing w:after="0" w:line="480" w:lineRule="auto"/>
        <w:contextualSpacing/>
        <w:rPr>
          <w:rFonts w:ascii="Times New Roman" w:hAnsi="Times New Roman"/>
          <w:b/>
          <w:sz w:val="20"/>
          <w:szCs w:val="20"/>
          <w:lang w:val="en-GB"/>
        </w:rPr>
      </w:pPr>
      <w:r>
        <w:rPr>
          <w:rFonts w:ascii="Times New Roman" w:hAnsi="Times New Roman"/>
          <w:b/>
          <w:noProof/>
          <w:sz w:val="20"/>
          <w:szCs w:val="20"/>
        </w:rPr>
        <w:drawing>
          <wp:inline distT="0" distB="0" distL="0" distR="0" wp14:anchorId="6D154DAE">
            <wp:extent cx="2748280" cy="2409616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137" cy="2411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16B6">
        <w:rPr>
          <w:rFonts w:ascii="Times New Roman" w:hAnsi="Times New Roman"/>
          <w:b/>
          <w:sz w:val="20"/>
          <w:szCs w:val="20"/>
          <w:lang w:val="en-GB"/>
        </w:rPr>
        <w:t xml:space="preserve"> </w:t>
      </w:r>
      <w:r w:rsidR="0086160E">
        <w:rPr>
          <w:rFonts w:ascii="Times New Roman" w:hAnsi="Times New Roman"/>
          <w:b/>
          <w:sz w:val="20"/>
          <w:szCs w:val="20"/>
          <w:lang w:val="en-GB"/>
        </w:rPr>
        <w:t xml:space="preserve">  </w:t>
      </w:r>
      <w:r w:rsidR="0086160E">
        <w:rPr>
          <w:rFonts w:ascii="Times New Roman" w:hAnsi="Times New Roman"/>
          <w:b/>
          <w:noProof/>
          <w:sz w:val="20"/>
          <w:szCs w:val="20"/>
        </w:rPr>
        <w:drawing>
          <wp:inline distT="0" distB="0" distL="0" distR="0" wp14:anchorId="5E23DDA9">
            <wp:extent cx="2741772" cy="2463800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828" cy="2464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16B6">
        <w:rPr>
          <w:rFonts w:ascii="Times New Roman" w:hAnsi="Times New Roman"/>
          <w:b/>
          <w:sz w:val="20"/>
          <w:szCs w:val="20"/>
          <w:lang w:val="en-GB"/>
        </w:rPr>
        <w:t xml:space="preserve"> </w:t>
      </w:r>
    </w:p>
    <w:p w:rsidR="00746C31" w:rsidRDefault="00746C31" w:rsidP="00B56E9E">
      <w:pPr>
        <w:spacing w:after="0" w:line="480" w:lineRule="auto"/>
        <w:rPr>
          <w:rFonts w:ascii="Times New Roman" w:hAnsi="Times New Roman"/>
          <w:sz w:val="20"/>
          <w:szCs w:val="20"/>
          <w:lang w:val="en-GB"/>
        </w:rPr>
      </w:pPr>
    </w:p>
    <w:p w:rsidR="005816B6" w:rsidRDefault="005816B6" w:rsidP="005816B6">
      <w:pPr>
        <w:spacing w:after="0" w:line="48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 S</w:t>
      </w: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Box plot</w:t>
      </w:r>
      <w:r w:rsidRPr="00BE3DB6">
        <w:rPr>
          <w:rFonts w:ascii="Times New Roman" w:hAnsi="Times New Roman"/>
          <w:sz w:val="24"/>
          <w:szCs w:val="24"/>
        </w:rPr>
        <w:t xml:space="preserve"> of </w:t>
      </w:r>
      <w:r>
        <w:rPr>
          <w:rFonts w:ascii="Times New Roman" w:hAnsi="Times New Roman"/>
          <w:sz w:val="24"/>
          <w:szCs w:val="24"/>
        </w:rPr>
        <w:t xml:space="preserve">discriminant </w:t>
      </w:r>
      <w:r w:rsidRPr="005816B6">
        <w:rPr>
          <w:rFonts w:ascii="Times New Roman" w:hAnsi="Times New Roman"/>
          <w:sz w:val="24"/>
          <w:szCs w:val="24"/>
        </w:rPr>
        <w:t>score F1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16B6">
        <w:rPr>
          <w:rFonts w:ascii="Times New Roman" w:hAnsi="Times New Roman"/>
          <w:sz w:val="24"/>
          <w:szCs w:val="24"/>
        </w:rPr>
        <w:t xml:space="preserve">of </w:t>
      </w:r>
      <w:r>
        <w:rPr>
          <w:rFonts w:ascii="Times New Roman" w:hAnsi="Times New Roman"/>
          <w:sz w:val="24"/>
          <w:szCs w:val="24"/>
        </w:rPr>
        <w:t>the</w:t>
      </w:r>
      <w:r w:rsidRPr="005816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25</w:t>
      </w:r>
      <w:r w:rsidRPr="005816B6">
        <w:rPr>
          <w:rFonts w:ascii="Times New Roman" w:hAnsi="Times New Roman"/>
          <w:sz w:val="24"/>
          <w:szCs w:val="24"/>
        </w:rPr>
        <w:t xml:space="preserve">-Gene Panel </w:t>
      </w:r>
      <w:r>
        <w:rPr>
          <w:rFonts w:ascii="Times New Roman" w:hAnsi="Times New Roman"/>
          <w:sz w:val="24"/>
          <w:szCs w:val="24"/>
        </w:rPr>
        <w:t xml:space="preserve">in prostate tissue specimens from patients with prostate cancer as compared </w:t>
      </w:r>
      <w:r>
        <w:rPr>
          <w:rFonts w:ascii="Times New Roman" w:hAnsi="Times New Roman"/>
          <w:sz w:val="24"/>
          <w:szCs w:val="24"/>
        </w:rPr>
        <w:t>to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patients with </w:t>
      </w:r>
      <w:r>
        <w:rPr>
          <w:rFonts w:ascii="Times New Roman" w:hAnsi="Times New Roman"/>
          <w:sz w:val="24"/>
          <w:szCs w:val="24"/>
        </w:rPr>
        <w:t>benign prostate</w:t>
      </w:r>
      <w:r w:rsidRPr="00BE3DB6">
        <w:rPr>
          <w:rFonts w:ascii="Times New Roman" w:hAnsi="Times New Roman"/>
          <w:sz w:val="24"/>
          <w:szCs w:val="24"/>
        </w:rPr>
        <w:t xml:space="preserve"> in the </w:t>
      </w:r>
      <w:r>
        <w:rPr>
          <w:rFonts w:ascii="Times New Roman" w:hAnsi="Times New Roman"/>
          <w:sz w:val="24"/>
          <w:szCs w:val="24"/>
        </w:rPr>
        <w:t xml:space="preserve">GSE17951 </w:t>
      </w:r>
      <w:r w:rsidRPr="00BE3DB6">
        <w:rPr>
          <w:rFonts w:ascii="Times New Roman" w:hAnsi="Times New Roman"/>
          <w:sz w:val="24"/>
          <w:szCs w:val="24"/>
        </w:rPr>
        <w:t>cohort (n=</w:t>
      </w:r>
      <w:r>
        <w:rPr>
          <w:rFonts w:ascii="Times New Roman" w:hAnsi="Times New Roman"/>
          <w:sz w:val="24"/>
          <w:szCs w:val="24"/>
        </w:rPr>
        <w:t>154)</w:t>
      </w:r>
    </w:p>
    <w:p w:rsidR="00746C31" w:rsidRDefault="005816B6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FE8F450">
            <wp:extent cx="2738120" cy="2460518"/>
            <wp:effectExtent l="0" t="0" r="508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175" cy="2461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22C7" w:rsidRDefault="00D122C7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122C7" w:rsidRPr="00BF3A42" w:rsidRDefault="00D122C7" w:rsidP="00B56E9E">
      <w:pPr>
        <w:spacing w:after="0" w:line="48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 S</w:t>
      </w: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F3A42" w:rsidRPr="00FA7036">
        <w:rPr>
          <w:rFonts w:ascii="Times New Roman" w:hAnsi="Times New Roman"/>
          <w:sz w:val="24"/>
          <w:szCs w:val="24"/>
        </w:rPr>
        <w:t>Receiver opera</w:t>
      </w:r>
      <w:r w:rsidR="00BF3A42">
        <w:rPr>
          <w:rFonts w:ascii="Times New Roman" w:hAnsi="Times New Roman"/>
          <w:sz w:val="24"/>
          <w:szCs w:val="24"/>
        </w:rPr>
        <w:t>ting characteristic (ROC) curve</w:t>
      </w:r>
      <w:r w:rsidR="00BF3A42" w:rsidRPr="00FA7036">
        <w:rPr>
          <w:rFonts w:ascii="Times New Roman" w:hAnsi="Times New Roman"/>
          <w:sz w:val="24"/>
          <w:szCs w:val="24"/>
        </w:rPr>
        <w:t xml:space="preserve"> </w:t>
      </w:r>
      <w:r w:rsidR="00BF3A42" w:rsidRPr="00FA703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of the 25-Gene Panel</w:t>
      </w:r>
      <w:r w:rsidR="00BF3A42" w:rsidRPr="00FA7036">
        <w:rPr>
          <w:rFonts w:ascii="Times New Roman" w:hAnsi="Times New Roman"/>
          <w:sz w:val="24"/>
          <w:szCs w:val="24"/>
        </w:rPr>
        <w:t xml:space="preserve"> </w:t>
      </w:r>
      <w:r w:rsidR="00BF3A42" w:rsidRPr="00FA7036">
        <w:rPr>
          <w:rFonts w:ascii="Times New Roman" w:hAnsi="Times New Roman"/>
          <w:sz w:val="24"/>
          <w:szCs w:val="24"/>
        </w:rPr>
        <w:t xml:space="preserve">for </w:t>
      </w:r>
      <w:proofErr w:type="spellStart"/>
      <w:r w:rsidR="00BF3A42" w:rsidRPr="00FA7036">
        <w:rPr>
          <w:rFonts w:ascii="Times New Roman" w:hAnsi="Times New Roman"/>
          <w:sz w:val="24"/>
          <w:szCs w:val="24"/>
        </w:rPr>
        <w:t>PCa</w:t>
      </w:r>
      <w:proofErr w:type="spellEnd"/>
      <w:r w:rsidR="00BF3A42" w:rsidRPr="00FA7036">
        <w:rPr>
          <w:rFonts w:ascii="Times New Roman" w:hAnsi="Times New Roman"/>
          <w:sz w:val="24"/>
          <w:szCs w:val="24"/>
        </w:rPr>
        <w:t xml:space="preserve"> diagnosis</w:t>
      </w:r>
      <w:r w:rsidR="00BF3A42">
        <w:rPr>
          <w:rFonts w:ascii="Times New Roman" w:hAnsi="Times New Roman"/>
          <w:sz w:val="24"/>
          <w:szCs w:val="24"/>
        </w:rPr>
        <w:t xml:space="preserve"> in </w:t>
      </w:r>
      <w:r w:rsidR="00BF3A42">
        <w:rPr>
          <w:rFonts w:ascii="Times New Roman" w:hAnsi="Times New Roman"/>
          <w:sz w:val="24"/>
          <w:szCs w:val="24"/>
        </w:rPr>
        <w:t xml:space="preserve">GSE17951 </w:t>
      </w:r>
      <w:r w:rsidR="00BF3A42">
        <w:rPr>
          <w:rFonts w:ascii="Times New Roman" w:hAnsi="Times New Roman"/>
          <w:sz w:val="24"/>
          <w:szCs w:val="24"/>
        </w:rPr>
        <w:t xml:space="preserve">prostate tissue specimen </w:t>
      </w:r>
      <w:r w:rsidR="00BF3A42" w:rsidRPr="00BE3DB6">
        <w:rPr>
          <w:rFonts w:ascii="Times New Roman" w:hAnsi="Times New Roman"/>
          <w:sz w:val="24"/>
          <w:szCs w:val="24"/>
        </w:rPr>
        <w:t>cohort (n=</w:t>
      </w:r>
      <w:r w:rsidR="00BF3A42">
        <w:rPr>
          <w:rFonts w:ascii="Times New Roman" w:hAnsi="Times New Roman"/>
          <w:sz w:val="24"/>
          <w:szCs w:val="24"/>
        </w:rPr>
        <w:t>154)</w:t>
      </w:r>
    </w:p>
    <w:p w:rsidR="006B1C22" w:rsidRPr="002A10C4" w:rsidRDefault="004E284C" w:rsidP="00B56E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EE55490">
            <wp:extent cx="2738120" cy="2429114"/>
            <wp:effectExtent l="0" t="0" r="508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490" cy="2432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7C57" w:rsidRDefault="00607C57" w:rsidP="00B56E9E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</w:p>
    <w:sectPr w:rsidR="00607C57">
      <w:footerReference w:type="default" r:id="rId3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FD6" w:rsidRDefault="004D2FD6" w:rsidP="005B0C1C">
      <w:pPr>
        <w:spacing w:after="0" w:line="240" w:lineRule="auto"/>
      </w:pPr>
      <w:r>
        <w:separator/>
      </w:r>
    </w:p>
  </w:endnote>
  <w:endnote w:type="continuationSeparator" w:id="0">
    <w:p w:rsidR="004D2FD6" w:rsidRDefault="004D2FD6" w:rsidP="005B0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55210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A10C4" w:rsidRDefault="002A10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35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81B19" w:rsidRDefault="00581B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FD6" w:rsidRDefault="004D2FD6" w:rsidP="005B0C1C">
      <w:pPr>
        <w:spacing w:after="0" w:line="240" w:lineRule="auto"/>
      </w:pPr>
      <w:r>
        <w:separator/>
      </w:r>
    </w:p>
  </w:footnote>
  <w:footnote w:type="continuationSeparator" w:id="0">
    <w:p w:rsidR="004D2FD6" w:rsidRDefault="004D2FD6" w:rsidP="005B0C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459"/>
    <w:rsid w:val="000158C2"/>
    <w:rsid w:val="000316DD"/>
    <w:rsid w:val="000342AE"/>
    <w:rsid w:val="000E60D1"/>
    <w:rsid w:val="00234D13"/>
    <w:rsid w:val="00247ECC"/>
    <w:rsid w:val="0025624E"/>
    <w:rsid w:val="00256B09"/>
    <w:rsid w:val="002A10C4"/>
    <w:rsid w:val="002A4F90"/>
    <w:rsid w:val="002C40DC"/>
    <w:rsid w:val="002E5074"/>
    <w:rsid w:val="003320A4"/>
    <w:rsid w:val="00356D47"/>
    <w:rsid w:val="00373920"/>
    <w:rsid w:val="003827E3"/>
    <w:rsid w:val="004011E6"/>
    <w:rsid w:val="00430AC2"/>
    <w:rsid w:val="00486C31"/>
    <w:rsid w:val="0049250F"/>
    <w:rsid w:val="0049551E"/>
    <w:rsid w:val="004D2FD6"/>
    <w:rsid w:val="004E284C"/>
    <w:rsid w:val="004F37EF"/>
    <w:rsid w:val="00524984"/>
    <w:rsid w:val="00550DA9"/>
    <w:rsid w:val="005816B6"/>
    <w:rsid w:val="00581B19"/>
    <w:rsid w:val="005A5CB2"/>
    <w:rsid w:val="005A7B25"/>
    <w:rsid w:val="005B00A2"/>
    <w:rsid w:val="005B0C1C"/>
    <w:rsid w:val="005E4424"/>
    <w:rsid w:val="005F2368"/>
    <w:rsid w:val="00607C57"/>
    <w:rsid w:val="006B1C22"/>
    <w:rsid w:val="00701E69"/>
    <w:rsid w:val="00722A81"/>
    <w:rsid w:val="00746B38"/>
    <w:rsid w:val="00746C31"/>
    <w:rsid w:val="0075192D"/>
    <w:rsid w:val="00795400"/>
    <w:rsid w:val="008462D8"/>
    <w:rsid w:val="00846877"/>
    <w:rsid w:val="0086160E"/>
    <w:rsid w:val="008920EF"/>
    <w:rsid w:val="00896CE4"/>
    <w:rsid w:val="008A3FBD"/>
    <w:rsid w:val="008C48DB"/>
    <w:rsid w:val="008D36CD"/>
    <w:rsid w:val="00901F23"/>
    <w:rsid w:val="00910577"/>
    <w:rsid w:val="009165C9"/>
    <w:rsid w:val="00941C28"/>
    <w:rsid w:val="00966F47"/>
    <w:rsid w:val="00975BAE"/>
    <w:rsid w:val="009F4D23"/>
    <w:rsid w:val="00A26C2A"/>
    <w:rsid w:val="00A30169"/>
    <w:rsid w:val="00A436BD"/>
    <w:rsid w:val="00A96D2F"/>
    <w:rsid w:val="00AA1630"/>
    <w:rsid w:val="00AA4060"/>
    <w:rsid w:val="00AC472B"/>
    <w:rsid w:val="00AD238F"/>
    <w:rsid w:val="00AD50EE"/>
    <w:rsid w:val="00AE1563"/>
    <w:rsid w:val="00AF4DCA"/>
    <w:rsid w:val="00B032F4"/>
    <w:rsid w:val="00B225EA"/>
    <w:rsid w:val="00B56E9E"/>
    <w:rsid w:val="00B81D71"/>
    <w:rsid w:val="00BC1319"/>
    <w:rsid w:val="00BC2181"/>
    <w:rsid w:val="00BE3DB6"/>
    <w:rsid w:val="00BF3A42"/>
    <w:rsid w:val="00C42931"/>
    <w:rsid w:val="00C53FA1"/>
    <w:rsid w:val="00C54494"/>
    <w:rsid w:val="00CB5F20"/>
    <w:rsid w:val="00CC1606"/>
    <w:rsid w:val="00D05E03"/>
    <w:rsid w:val="00D122C7"/>
    <w:rsid w:val="00D14AC9"/>
    <w:rsid w:val="00D1586A"/>
    <w:rsid w:val="00D265F6"/>
    <w:rsid w:val="00D34E08"/>
    <w:rsid w:val="00DA3459"/>
    <w:rsid w:val="00DE0FFE"/>
    <w:rsid w:val="00E334B9"/>
    <w:rsid w:val="00EC0E7A"/>
    <w:rsid w:val="00EC43F5"/>
    <w:rsid w:val="00ED2519"/>
    <w:rsid w:val="00EE3334"/>
    <w:rsid w:val="00F07773"/>
    <w:rsid w:val="00F1170B"/>
    <w:rsid w:val="00F53557"/>
    <w:rsid w:val="00F7792B"/>
    <w:rsid w:val="00F80965"/>
    <w:rsid w:val="00FA74C7"/>
    <w:rsid w:val="00FD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577"/>
    <w:pPr>
      <w:keepNext/>
      <w:spacing w:before="240" w:after="60"/>
      <w:outlineLvl w:val="0"/>
    </w:pPr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4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10577"/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59"/>
    <w:rsid w:val="00910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C1C"/>
  </w:style>
  <w:style w:type="paragraph" w:styleId="Footer">
    <w:name w:val="footer"/>
    <w:basedOn w:val="Normal"/>
    <w:link w:val="FooterChar"/>
    <w:uiPriority w:val="99"/>
    <w:unhideWhenUsed/>
    <w:rsid w:val="005B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C1C"/>
  </w:style>
  <w:style w:type="paragraph" w:styleId="BalloonText">
    <w:name w:val="Balloon Text"/>
    <w:basedOn w:val="Normal"/>
    <w:link w:val="BalloonTextChar"/>
    <w:uiPriority w:val="99"/>
    <w:semiHidden/>
    <w:unhideWhenUsed/>
    <w:rsid w:val="00F11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7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577"/>
    <w:pPr>
      <w:keepNext/>
      <w:spacing w:before="240" w:after="60"/>
      <w:outlineLvl w:val="0"/>
    </w:pPr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4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10577"/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uiPriority w:val="59"/>
    <w:rsid w:val="00910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C1C"/>
  </w:style>
  <w:style w:type="paragraph" w:styleId="Footer">
    <w:name w:val="footer"/>
    <w:basedOn w:val="Normal"/>
    <w:link w:val="FooterChar"/>
    <w:uiPriority w:val="99"/>
    <w:unhideWhenUsed/>
    <w:rsid w:val="005B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C1C"/>
  </w:style>
  <w:style w:type="paragraph" w:styleId="BalloonText">
    <w:name w:val="Balloon Text"/>
    <w:basedOn w:val="Normal"/>
    <w:link w:val="BalloonTextChar"/>
    <w:uiPriority w:val="99"/>
    <w:semiHidden/>
    <w:unhideWhenUsed/>
    <w:rsid w:val="00F11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7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JOHNSON</dc:creator>
  <cp:lastModifiedBy>HEATHER JOHNSON</cp:lastModifiedBy>
  <cp:revision>10</cp:revision>
  <dcterms:created xsi:type="dcterms:W3CDTF">2020-09-28T08:56:00Z</dcterms:created>
  <dcterms:modified xsi:type="dcterms:W3CDTF">2020-09-30T14:32:00Z</dcterms:modified>
</cp:coreProperties>
</file>