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95413D" w14:textId="0FF92433" w:rsidR="002165A5" w:rsidRPr="00D223E5" w:rsidRDefault="00651FDB" w:rsidP="005B266D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en-GB"/>
        </w:rPr>
      </w:pPr>
      <w:r w:rsidRPr="00D223E5">
        <w:rPr>
          <w:rFonts w:eastAsia="Times New Roman" w:cstheme="minorHAnsi"/>
          <w:b/>
          <w:bCs/>
          <w:sz w:val="24"/>
          <w:szCs w:val="24"/>
          <w:lang w:eastAsia="en-GB"/>
        </w:rPr>
        <w:t xml:space="preserve">Appendix </w:t>
      </w:r>
      <w:r w:rsidR="005B266D" w:rsidRPr="00D223E5">
        <w:rPr>
          <w:rFonts w:eastAsia="Times New Roman" w:cstheme="minorHAnsi"/>
          <w:b/>
          <w:bCs/>
          <w:sz w:val="24"/>
          <w:szCs w:val="24"/>
          <w:lang w:eastAsia="en-GB"/>
        </w:rPr>
        <w:t>1</w:t>
      </w:r>
      <w:r w:rsidRPr="00D223E5">
        <w:rPr>
          <w:rFonts w:eastAsia="Times New Roman" w:cstheme="minorHAnsi"/>
          <w:b/>
          <w:bCs/>
          <w:sz w:val="24"/>
          <w:szCs w:val="24"/>
          <w:lang w:eastAsia="en-GB"/>
        </w:rPr>
        <w:t xml:space="preserve">. </w:t>
      </w:r>
      <w:r w:rsidR="005B266D" w:rsidRPr="00D223E5">
        <w:rPr>
          <w:rFonts w:eastAsia="Times New Roman" w:cstheme="minorHAnsi"/>
          <w:b/>
          <w:bCs/>
          <w:sz w:val="24"/>
          <w:szCs w:val="24"/>
          <w:lang w:eastAsia="en-GB"/>
        </w:rPr>
        <w:t>Search terms used in the rapid review.</w:t>
      </w:r>
    </w:p>
    <w:p w14:paraId="63EE6F4C" w14:textId="51CF23FB" w:rsidR="005B266D" w:rsidRPr="00D223E5" w:rsidRDefault="005B266D" w:rsidP="005B266D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en-GB"/>
        </w:rPr>
      </w:pPr>
    </w:p>
    <w:p w14:paraId="54711AA3" w14:textId="225C3FAF" w:rsidR="005B266D" w:rsidRPr="00D223E5" w:rsidRDefault="005B266D" w:rsidP="005B266D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D223E5">
        <w:rPr>
          <w:rFonts w:eastAsia="Times New Roman" w:cstheme="minorHAnsi"/>
          <w:sz w:val="24"/>
          <w:szCs w:val="24"/>
          <w:lang w:eastAsia="en-GB"/>
        </w:rPr>
        <w:t xml:space="preserve">We conducted a rapid review of literature by searching PubMed and Ovid MEDLINE. We conducted two sets of searches: (i) a less sensitive search </w:t>
      </w:r>
      <w:r w:rsidR="00650506">
        <w:rPr>
          <w:rFonts w:eastAsia="Times New Roman" w:cstheme="minorHAnsi"/>
          <w:sz w:val="24"/>
          <w:szCs w:val="24"/>
          <w:lang w:eastAsia="en-GB"/>
        </w:rPr>
        <w:t xml:space="preserve">up to 17 Dec </w:t>
      </w:r>
      <w:r w:rsidRPr="00D223E5">
        <w:rPr>
          <w:rFonts w:eastAsia="Times New Roman" w:cstheme="minorHAnsi"/>
          <w:sz w:val="24"/>
          <w:szCs w:val="24"/>
          <w:lang w:eastAsia="en-GB"/>
        </w:rPr>
        <w:t>201</w:t>
      </w:r>
      <w:r w:rsidR="00C47DB6">
        <w:rPr>
          <w:rFonts w:eastAsia="Times New Roman" w:cstheme="minorHAnsi"/>
          <w:sz w:val="24"/>
          <w:szCs w:val="24"/>
          <w:lang w:eastAsia="en-GB"/>
        </w:rPr>
        <w:t>7</w:t>
      </w:r>
      <w:r w:rsidRPr="00D223E5">
        <w:rPr>
          <w:rFonts w:eastAsia="Times New Roman" w:cstheme="minorHAnsi"/>
          <w:sz w:val="24"/>
          <w:szCs w:val="24"/>
          <w:lang w:eastAsia="en-GB"/>
        </w:rPr>
        <w:t xml:space="preserve"> in selected fields only, and (ii) a more sensitive search </w:t>
      </w:r>
      <w:r w:rsidR="00C47DB6">
        <w:rPr>
          <w:rFonts w:eastAsia="Times New Roman" w:cstheme="minorHAnsi"/>
          <w:sz w:val="24"/>
          <w:szCs w:val="24"/>
          <w:lang w:eastAsia="en-GB"/>
        </w:rPr>
        <w:t>from</w:t>
      </w:r>
      <w:r w:rsidRPr="00D223E5">
        <w:rPr>
          <w:rFonts w:eastAsia="Times New Roman" w:cstheme="minorHAnsi"/>
          <w:sz w:val="24"/>
          <w:szCs w:val="24"/>
          <w:lang w:eastAsia="en-GB"/>
        </w:rPr>
        <w:t xml:space="preserve"> </w:t>
      </w:r>
      <w:r w:rsidR="00650506">
        <w:rPr>
          <w:rFonts w:eastAsia="Times New Roman" w:cstheme="minorHAnsi"/>
          <w:sz w:val="24"/>
          <w:szCs w:val="24"/>
          <w:lang w:eastAsia="en-GB"/>
        </w:rPr>
        <w:t xml:space="preserve">18 Dec </w:t>
      </w:r>
      <w:r w:rsidRPr="00D223E5">
        <w:rPr>
          <w:rFonts w:eastAsia="Times New Roman" w:cstheme="minorHAnsi"/>
          <w:sz w:val="24"/>
          <w:szCs w:val="24"/>
          <w:lang w:eastAsia="en-GB"/>
        </w:rPr>
        <w:t>201</w:t>
      </w:r>
      <w:r w:rsidR="00C47DB6">
        <w:rPr>
          <w:rFonts w:eastAsia="Times New Roman" w:cstheme="minorHAnsi"/>
          <w:sz w:val="24"/>
          <w:szCs w:val="24"/>
          <w:lang w:eastAsia="en-GB"/>
        </w:rPr>
        <w:t>7</w:t>
      </w:r>
      <w:r w:rsidRPr="00D223E5">
        <w:rPr>
          <w:rFonts w:eastAsia="Times New Roman" w:cstheme="minorHAnsi"/>
          <w:sz w:val="24"/>
          <w:szCs w:val="24"/>
          <w:lang w:eastAsia="en-GB"/>
        </w:rPr>
        <w:t xml:space="preserve"> for articles published since the last search, without field restriction to ensure that we had better sensitivity for more recent articles.</w:t>
      </w:r>
    </w:p>
    <w:p w14:paraId="140C5839" w14:textId="38A148D7" w:rsidR="005B266D" w:rsidRPr="00D223E5" w:rsidRDefault="005B266D" w:rsidP="005B266D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</w:p>
    <w:p w14:paraId="1E743A8C" w14:textId="008A84C6" w:rsidR="005B266D" w:rsidRPr="00D223E5" w:rsidRDefault="005B266D" w:rsidP="005B266D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D223E5">
        <w:rPr>
          <w:rFonts w:eastAsia="Times New Roman" w:cstheme="minorHAnsi"/>
          <w:sz w:val="24"/>
          <w:szCs w:val="24"/>
          <w:lang w:eastAsia="en-GB"/>
        </w:rPr>
        <w:t>Search terms used are listed below:</w:t>
      </w:r>
    </w:p>
    <w:p w14:paraId="5D144E9C" w14:textId="6F1896BB" w:rsidR="005B266D" w:rsidRPr="00D223E5" w:rsidRDefault="005B266D" w:rsidP="005B266D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</w:p>
    <w:p w14:paraId="42F01E0D" w14:textId="606977BB" w:rsidR="005B266D" w:rsidRPr="00D223E5" w:rsidRDefault="005B266D" w:rsidP="005B266D">
      <w:pPr>
        <w:spacing w:after="0" w:line="240" w:lineRule="auto"/>
        <w:rPr>
          <w:rFonts w:eastAsia="Times New Roman" w:cstheme="minorHAnsi"/>
          <w:b/>
          <w:bCs/>
          <w:i/>
          <w:iCs/>
          <w:sz w:val="24"/>
          <w:szCs w:val="24"/>
          <w:lang w:eastAsia="en-GB"/>
        </w:rPr>
      </w:pPr>
      <w:r w:rsidRPr="00D223E5">
        <w:rPr>
          <w:rFonts w:eastAsia="Times New Roman" w:cstheme="minorHAnsi"/>
          <w:b/>
          <w:bCs/>
          <w:i/>
          <w:iCs/>
          <w:sz w:val="24"/>
          <w:szCs w:val="24"/>
          <w:lang w:eastAsia="en-GB"/>
        </w:rPr>
        <w:t>PubMed</w:t>
      </w:r>
    </w:p>
    <w:p w14:paraId="49232E41" w14:textId="65B24DFA" w:rsidR="005B266D" w:rsidRPr="00D223E5" w:rsidRDefault="005B266D" w:rsidP="005B266D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</w:p>
    <w:p w14:paraId="7EFE435D" w14:textId="2B5B3887" w:rsidR="005B266D" w:rsidRPr="00D223E5" w:rsidRDefault="005B266D" w:rsidP="005B266D">
      <w:pPr>
        <w:spacing w:after="0" w:line="240" w:lineRule="auto"/>
        <w:rPr>
          <w:color w:val="000000"/>
          <w:sz w:val="24"/>
          <w:szCs w:val="24"/>
        </w:rPr>
      </w:pPr>
      <w:r w:rsidRPr="00D223E5">
        <w:rPr>
          <w:color w:val="000000"/>
          <w:sz w:val="24"/>
          <w:szCs w:val="24"/>
        </w:rPr>
        <w:t xml:space="preserve">(“cost” or “economics”) and (“antibiotic resistance” or “antimicrobial resistance” or “drug resistance”) in keywords and titles to </w:t>
      </w:r>
      <w:r w:rsidR="00650506">
        <w:rPr>
          <w:color w:val="000000"/>
          <w:sz w:val="24"/>
          <w:szCs w:val="24"/>
        </w:rPr>
        <w:t xml:space="preserve">17 Dec </w:t>
      </w:r>
      <w:r w:rsidRPr="00D223E5">
        <w:rPr>
          <w:color w:val="000000"/>
          <w:sz w:val="24"/>
          <w:szCs w:val="24"/>
        </w:rPr>
        <w:t>2017</w:t>
      </w:r>
    </w:p>
    <w:p w14:paraId="42FCC837" w14:textId="42598FF9" w:rsidR="005B266D" w:rsidRPr="00D223E5" w:rsidRDefault="005B266D" w:rsidP="005B266D">
      <w:pPr>
        <w:spacing w:after="0" w:line="240" w:lineRule="auto"/>
        <w:rPr>
          <w:sz w:val="24"/>
          <w:szCs w:val="24"/>
        </w:rPr>
      </w:pPr>
    </w:p>
    <w:p w14:paraId="00F51EB9" w14:textId="11037DCC" w:rsidR="005B266D" w:rsidRPr="00D223E5" w:rsidRDefault="005B266D" w:rsidP="005B266D">
      <w:pPr>
        <w:spacing w:after="0" w:line="240" w:lineRule="auto"/>
        <w:rPr>
          <w:sz w:val="24"/>
          <w:szCs w:val="24"/>
        </w:rPr>
      </w:pPr>
      <w:r w:rsidRPr="00D223E5">
        <w:rPr>
          <w:color w:val="000000"/>
          <w:sz w:val="24"/>
          <w:szCs w:val="24"/>
        </w:rPr>
        <w:t xml:space="preserve">(“cost” or “economics”) and (“antibiotic resistance” or “antimicrobial resistance” or “drug resistance”) in all fields </w:t>
      </w:r>
      <w:r w:rsidR="00650506">
        <w:rPr>
          <w:color w:val="000000"/>
          <w:sz w:val="24"/>
          <w:szCs w:val="24"/>
        </w:rPr>
        <w:t xml:space="preserve">from 18 Dec 2017 </w:t>
      </w:r>
      <w:r w:rsidRPr="00D223E5">
        <w:rPr>
          <w:color w:val="000000"/>
          <w:sz w:val="24"/>
          <w:szCs w:val="24"/>
        </w:rPr>
        <w:t xml:space="preserve">to </w:t>
      </w:r>
      <w:r w:rsidR="00650506">
        <w:rPr>
          <w:color w:val="000000"/>
          <w:sz w:val="24"/>
          <w:szCs w:val="24"/>
        </w:rPr>
        <w:t>4 Nov 2019</w:t>
      </w:r>
    </w:p>
    <w:p w14:paraId="5CAE2214" w14:textId="77777777" w:rsidR="005B266D" w:rsidRPr="00D223E5" w:rsidRDefault="005B266D" w:rsidP="005B266D">
      <w:pPr>
        <w:spacing w:after="0" w:line="240" w:lineRule="auto"/>
        <w:rPr>
          <w:sz w:val="24"/>
          <w:szCs w:val="24"/>
        </w:rPr>
      </w:pPr>
    </w:p>
    <w:p w14:paraId="04664BE9" w14:textId="4C7CE932" w:rsidR="005B266D" w:rsidRPr="00D223E5" w:rsidRDefault="005B266D" w:rsidP="005B266D">
      <w:pPr>
        <w:spacing w:after="0" w:line="240" w:lineRule="auto"/>
        <w:rPr>
          <w:rFonts w:eastAsia="Times New Roman" w:cstheme="minorHAnsi"/>
          <w:b/>
          <w:bCs/>
          <w:i/>
          <w:iCs/>
          <w:sz w:val="24"/>
          <w:szCs w:val="24"/>
          <w:lang w:eastAsia="en-GB"/>
        </w:rPr>
      </w:pPr>
      <w:r w:rsidRPr="00D223E5">
        <w:rPr>
          <w:rFonts w:eastAsia="Times New Roman" w:cstheme="minorHAnsi"/>
          <w:b/>
          <w:bCs/>
          <w:i/>
          <w:iCs/>
          <w:sz w:val="24"/>
          <w:szCs w:val="24"/>
          <w:lang w:eastAsia="en-GB"/>
        </w:rPr>
        <w:t>Ovid MEDLINE</w:t>
      </w:r>
    </w:p>
    <w:p w14:paraId="6F0B0CE3" w14:textId="77777777" w:rsidR="005B266D" w:rsidRPr="00D223E5" w:rsidRDefault="005B266D" w:rsidP="005B266D">
      <w:pPr>
        <w:spacing w:after="0" w:line="240" w:lineRule="auto"/>
        <w:rPr>
          <w:rFonts w:eastAsia="Times New Roman" w:cstheme="minorHAnsi"/>
          <w:b/>
          <w:bCs/>
          <w:i/>
          <w:iCs/>
          <w:sz w:val="24"/>
          <w:szCs w:val="24"/>
          <w:lang w:eastAsia="en-GB"/>
        </w:rPr>
      </w:pPr>
    </w:p>
    <w:p w14:paraId="697F5BA7" w14:textId="12D146C3" w:rsidR="005B266D" w:rsidRPr="00D223E5" w:rsidRDefault="005B266D" w:rsidP="005B266D">
      <w:pPr>
        <w:spacing w:after="0" w:line="240" w:lineRule="auto"/>
        <w:rPr>
          <w:sz w:val="24"/>
          <w:szCs w:val="24"/>
        </w:rPr>
      </w:pPr>
      <w:r w:rsidRPr="00D223E5">
        <w:rPr>
          <w:color w:val="000000"/>
          <w:sz w:val="24"/>
          <w:szCs w:val="24"/>
        </w:rPr>
        <w:t>(“cost” or “economics”) and (“antibiotic resistance” or “antimicrobial resistance” or “drug resistance”) in abstract</w:t>
      </w:r>
      <w:r w:rsidR="008F1627">
        <w:rPr>
          <w:color w:val="000000"/>
          <w:sz w:val="24"/>
          <w:szCs w:val="24"/>
        </w:rPr>
        <w:t>s</w:t>
      </w:r>
      <w:r w:rsidRPr="00D223E5">
        <w:rPr>
          <w:color w:val="000000"/>
          <w:sz w:val="24"/>
          <w:szCs w:val="24"/>
        </w:rPr>
        <w:t>, keywords and title</w:t>
      </w:r>
      <w:r w:rsidR="008F1627">
        <w:rPr>
          <w:color w:val="000000"/>
          <w:sz w:val="24"/>
          <w:szCs w:val="24"/>
        </w:rPr>
        <w:t>s</w:t>
      </w:r>
      <w:bookmarkStart w:id="0" w:name="_GoBack"/>
      <w:bookmarkEnd w:id="0"/>
      <w:r w:rsidRPr="00D223E5">
        <w:rPr>
          <w:color w:val="000000"/>
          <w:sz w:val="24"/>
          <w:szCs w:val="24"/>
        </w:rPr>
        <w:t xml:space="preserve"> </w:t>
      </w:r>
      <w:r w:rsidR="00C47DB6">
        <w:rPr>
          <w:color w:val="000000"/>
          <w:sz w:val="24"/>
          <w:szCs w:val="24"/>
        </w:rPr>
        <w:t xml:space="preserve">to </w:t>
      </w:r>
      <w:r w:rsidR="00650506">
        <w:rPr>
          <w:color w:val="000000"/>
          <w:sz w:val="24"/>
          <w:szCs w:val="24"/>
        </w:rPr>
        <w:t xml:space="preserve">17 Dec </w:t>
      </w:r>
      <w:r w:rsidR="00C47DB6">
        <w:rPr>
          <w:color w:val="000000"/>
          <w:sz w:val="24"/>
          <w:szCs w:val="24"/>
        </w:rPr>
        <w:t>201</w:t>
      </w:r>
      <w:r w:rsidR="00650506">
        <w:rPr>
          <w:color w:val="000000"/>
          <w:sz w:val="24"/>
          <w:szCs w:val="24"/>
        </w:rPr>
        <w:t>7</w:t>
      </w:r>
    </w:p>
    <w:p w14:paraId="41DF8BF2" w14:textId="3D31F713" w:rsidR="005B266D" w:rsidRPr="00D223E5" w:rsidRDefault="005B266D" w:rsidP="005B266D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</w:p>
    <w:p w14:paraId="540EAB51" w14:textId="24F94DF6" w:rsidR="005B266D" w:rsidRPr="00D223E5" w:rsidRDefault="005B266D" w:rsidP="005B266D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D223E5">
        <w:rPr>
          <w:color w:val="000000"/>
          <w:sz w:val="24"/>
          <w:szCs w:val="24"/>
        </w:rPr>
        <w:t>(“cost” or “economics”) and (“antibiotic resistance” or “antimicrobial resistance” or “drug resistance”) in all fields from 1</w:t>
      </w:r>
      <w:r w:rsidR="00650506">
        <w:rPr>
          <w:color w:val="000000"/>
          <w:sz w:val="24"/>
          <w:szCs w:val="24"/>
        </w:rPr>
        <w:t>8</w:t>
      </w:r>
      <w:r w:rsidRPr="00D223E5">
        <w:rPr>
          <w:color w:val="000000"/>
          <w:sz w:val="24"/>
          <w:szCs w:val="24"/>
        </w:rPr>
        <w:t xml:space="preserve"> Dec 2017 to 4 Nov 2019</w:t>
      </w:r>
    </w:p>
    <w:sectPr w:rsidR="005B266D" w:rsidRPr="00D223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-SemiBold">
    <w:altName w:val="Trebuchet MS"/>
    <w:panose1 w:val="00000000000000000000"/>
    <w:charset w:val="00"/>
    <w:family w:val="roman"/>
    <w:notTrueType/>
    <w:pitch w:val="default"/>
  </w:font>
  <w:font w:name="Raleway-Bold">
    <w:altName w:val="Trebuchet MS"/>
    <w:panose1 w:val="00000000000000000000"/>
    <w:charset w:val="00"/>
    <w:family w:val="roman"/>
    <w:notTrueType/>
    <w:pitch w:val="default"/>
  </w:font>
  <w:font w:name="Univers-Light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19"/>
    <w:rsid w:val="001858A6"/>
    <w:rsid w:val="002165A5"/>
    <w:rsid w:val="00310FB8"/>
    <w:rsid w:val="004135AB"/>
    <w:rsid w:val="005B266D"/>
    <w:rsid w:val="005C0A6A"/>
    <w:rsid w:val="005F70D7"/>
    <w:rsid w:val="00650506"/>
    <w:rsid w:val="00651FDB"/>
    <w:rsid w:val="008F1627"/>
    <w:rsid w:val="00AC726F"/>
    <w:rsid w:val="00BC6019"/>
    <w:rsid w:val="00C47DB6"/>
    <w:rsid w:val="00D223E5"/>
    <w:rsid w:val="00ED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3A9A7"/>
  <w15:chartTrackingRefBased/>
  <w15:docId w15:val="{83246DA5-E049-428B-B9A5-6D8C3139B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BC6019"/>
    <w:rPr>
      <w:rFonts w:ascii="Raleway-SemiBold" w:hAnsi="Raleway-SemiBold" w:hint="default"/>
      <w:b/>
      <w:bCs/>
      <w:i w:val="0"/>
      <w:iCs w:val="0"/>
      <w:color w:val="6C83BE"/>
      <w:sz w:val="22"/>
      <w:szCs w:val="22"/>
    </w:rPr>
  </w:style>
  <w:style w:type="character" w:customStyle="1" w:styleId="fontstyle21">
    <w:name w:val="fontstyle21"/>
    <w:basedOn w:val="DefaultParagraphFont"/>
    <w:rsid w:val="00BC6019"/>
    <w:rPr>
      <w:rFonts w:ascii="Raleway-Bold" w:hAnsi="Raleway-Bold" w:hint="default"/>
      <w:b/>
      <w:bCs/>
      <w:i w:val="0"/>
      <w:iCs w:val="0"/>
      <w:color w:val="FFFFFF"/>
      <w:sz w:val="22"/>
      <w:szCs w:val="22"/>
    </w:rPr>
  </w:style>
  <w:style w:type="character" w:customStyle="1" w:styleId="fontstyle31">
    <w:name w:val="fontstyle31"/>
    <w:basedOn w:val="DefaultParagraphFont"/>
    <w:rsid w:val="00BC6019"/>
    <w:rPr>
      <w:rFonts w:ascii="Univers-Light" w:hAnsi="Univers-Light" w:hint="default"/>
      <w:b w:val="0"/>
      <w:bCs w:val="0"/>
      <w:i w:val="0"/>
      <w:iCs w:val="0"/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60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01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B26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10</cp:revision>
  <dcterms:created xsi:type="dcterms:W3CDTF">2019-12-19T14:15:00Z</dcterms:created>
  <dcterms:modified xsi:type="dcterms:W3CDTF">2019-12-29T17:34:00Z</dcterms:modified>
</cp:coreProperties>
</file>