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0A24" w:rsidRPr="00F5450F" w:rsidRDefault="00A50A24" w:rsidP="00A50A24">
      <w:pPr>
        <w:pStyle w:val="Heading1"/>
        <w:spacing w:after="240"/>
      </w:pPr>
      <w:bookmarkStart w:id="0" w:name="_Toc73625465"/>
      <w:r w:rsidRPr="00DD1CA2">
        <w:t>Additional file 2: Table S2:</w:t>
      </w:r>
      <w:r w:rsidRPr="00F5450F">
        <w:t xml:space="preserve"> Characteristics, content, and comparison of reporting data</w:t>
      </w:r>
      <w:bookmarkEnd w:id="0"/>
    </w:p>
    <w:p w:rsidR="00A50A24" w:rsidRPr="00F5450F" w:rsidRDefault="00A50A24" w:rsidP="00A50A24">
      <w:pPr>
        <w:autoSpaceDE w:val="0"/>
        <w:autoSpaceDN w:val="0"/>
        <w:adjustRightInd w:val="0"/>
        <w:spacing w:after="0" w:line="360" w:lineRule="auto"/>
        <w:rPr>
          <w:rFonts w:cstheme="minorHAnsi"/>
          <w:szCs w:val="24"/>
        </w:rPr>
      </w:pPr>
      <w:r w:rsidRPr="00F5450F">
        <w:rPr>
          <w:rFonts w:cstheme="minorHAnsi"/>
          <w:szCs w:val="24"/>
        </w:rPr>
        <w:t>The following data on the characteristics, content and comparison of reporting were extracted.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40"/>
        <w:gridCol w:w="7536"/>
      </w:tblGrid>
      <w:tr w:rsidR="00A50A24" w:rsidRPr="00F5450F" w:rsidTr="001A706E">
        <w:tc>
          <w:tcPr>
            <w:tcW w:w="1065" w:type="pct"/>
          </w:tcPr>
          <w:p w:rsidR="00A50A24" w:rsidRPr="00F5450F" w:rsidRDefault="00A50A24" w:rsidP="001A706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szCs w:val="24"/>
              </w:rPr>
            </w:pPr>
            <w:r w:rsidRPr="00F5450F">
              <w:rPr>
                <w:rFonts w:cstheme="minorHAnsi"/>
                <w:b/>
                <w:szCs w:val="24"/>
              </w:rPr>
              <w:t>Reporting criterion</w:t>
            </w:r>
          </w:p>
        </w:tc>
        <w:tc>
          <w:tcPr>
            <w:tcW w:w="3935" w:type="pct"/>
          </w:tcPr>
          <w:p w:rsidR="00A50A24" w:rsidRPr="00F5450F" w:rsidRDefault="00A50A24" w:rsidP="001A706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b/>
                <w:szCs w:val="24"/>
              </w:rPr>
            </w:pPr>
            <w:r w:rsidRPr="00F5450F">
              <w:rPr>
                <w:rFonts w:cstheme="minorHAnsi"/>
                <w:b/>
                <w:szCs w:val="24"/>
              </w:rPr>
              <w:t>Description of information extracted</w:t>
            </w:r>
          </w:p>
        </w:tc>
      </w:tr>
      <w:tr w:rsidR="00A50A24" w:rsidRPr="00F5450F" w:rsidTr="001A706E">
        <w:tc>
          <w:tcPr>
            <w:tcW w:w="1065" w:type="pct"/>
          </w:tcPr>
          <w:p w:rsidR="00A50A24" w:rsidRPr="00F5450F" w:rsidRDefault="00A50A24" w:rsidP="001A706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Characteristics of the trials</w:t>
            </w:r>
          </w:p>
        </w:tc>
        <w:tc>
          <w:tcPr>
            <w:tcW w:w="3935" w:type="pct"/>
          </w:tcPr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Country</w:t>
            </w:r>
          </w:p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Sample size</w:t>
            </w:r>
          </w:p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Gender and age</w:t>
            </w:r>
          </w:p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Condition focus</w:t>
            </w:r>
          </w:p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Intervention and dose(s) used</w:t>
            </w:r>
          </w:p>
        </w:tc>
      </w:tr>
      <w:tr w:rsidR="00A50A24" w:rsidRPr="00F5450F" w:rsidTr="001A706E">
        <w:tc>
          <w:tcPr>
            <w:tcW w:w="1065" w:type="pct"/>
          </w:tcPr>
          <w:p w:rsidR="00A50A24" w:rsidRPr="00F5450F" w:rsidRDefault="00A50A24" w:rsidP="001A706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Content of the different document types and availability of data</w:t>
            </w:r>
          </w:p>
        </w:tc>
        <w:tc>
          <w:tcPr>
            <w:tcW w:w="3935" w:type="pct"/>
          </w:tcPr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 xml:space="preserve">Clinical study reports (CSRs): number of pages, redactions, availability of key sections of the reports (i.e. efficacy evaluation (E3 section 11*), primary and secondary outcome results, safety evaluation (E3 section 12*), tables of adverse events (AEs) and serious adverse events (SAEs), incidence-threshold of harms reported and patient safety narratives) </w:t>
            </w:r>
          </w:p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 xml:space="preserve">Individual patient data (IPD): demographic, efficacy, and AE listings </w:t>
            </w:r>
          </w:p>
          <w:p w:rsidR="00A50A24" w:rsidRPr="00161378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Registry reports: whether results were posted, date of when they were posted and last updated.</w:t>
            </w:r>
          </w:p>
        </w:tc>
      </w:tr>
      <w:tr w:rsidR="00A50A24" w:rsidRPr="00F5450F" w:rsidTr="001A706E">
        <w:tc>
          <w:tcPr>
            <w:tcW w:w="1065" w:type="pct"/>
          </w:tcPr>
          <w:p w:rsidR="00A50A24" w:rsidRPr="00F5450F" w:rsidRDefault="00A50A24" w:rsidP="001A706E">
            <w:pPr>
              <w:autoSpaceDE w:val="0"/>
              <w:autoSpaceDN w:val="0"/>
              <w:adjustRightInd w:val="0"/>
              <w:spacing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 xml:space="preserve">Comparison of reporting across CSRs, trial registries and journal publications of information based on </w:t>
            </w:r>
          </w:p>
        </w:tc>
        <w:tc>
          <w:tcPr>
            <w:tcW w:w="3935" w:type="pct"/>
          </w:tcPr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Design aspects: randomisation, allocation, and blinding</w:t>
            </w:r>
          </w:p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Statistical analysis: sample size calculations</w:t>
            </w:r>
          </w:p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>Reporting of efficacy outcomes: PANSS, time until relapse, CGI-S or YMRS</w:t>
            </w:r>
          </w:p>
          <w:p w:rsidR="00A50A24" w:rsidRPr="00F5450F" w:rsidRDefault="00A50A24" w:rsidP="00A50A24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360" w:lineRule="auto"/>
              <w:rPr>
                <w:rFonts w:cstheme="minorHAnsi"/>
                <w:szCs w:val="24"/>
              </w:rPr>
            </w:pPr>
            <w:r w:rsidRPr="00F5450F">
              <w:rPr>
                <w:rFonts w:cstheme="minorHAnsi"/>
                <w:szCs w:val="24"/>
              </w:rPr>
              <w:t xml:space="preserve">Reporting of harm outcomes: AEs/SAEs, discontinuation due to AE and death (with cause). </w:t>
            </w:r>
          </w:p>
        </w:tc>
      </w:tr>
    </w:tbl>
    <w:p w:rsidR="00A50A24" w:rsidRPr="00540FDA" w:rsidRDefault="00A50A24" w:rsidP="00A50A24">
      <w:pPr>
        <w:spacing w:before="240"/>
        <w:rPr>
          <w:rStyle w:val="Emphasis"/>
          <w:rFonts w:cstheme="minorHAnsi"/>
          <w:sz w:val="20"/>
          <w:szCs w:val="20"/>
        </w:rPr>
      </w:pPr>
      <w:r w:rsidRPr="00540FDA">
        <w:rPr>
          <w:sz w:val="20"/>
          <w:szCs w:val="20"/>
        </w:rPr>
        <w:t xml:space="preserve">*See </w:t>
      </w:r>
      <w:hyperlink r:id="rId6" w:history="1">
        <w:r w:rsidRPr="00540FDA">
          <w:rPr>
            <w:rStyle w:val="Hyperlink"/>
            <w:sz w:val="20"/>
            <w:szCs w:val="20"/>
          </w:rPr>
          <w:t>https://database.ich.org/sites/default/files/E3_Guideline.pdf</w:t>
        </w:r>
      </w:hyperlink>
      <w:r w:rsidRPr="00540FDA">
        <w:rPr>
          <w:sz w:val="20"/>
          <w:szCs w:val="20"/>
        </w:rPr>
        <w:t xml:space="preserve">; </w:t>
      </w:r>
      <w:r w:rsidRPr="00540FDA">
        <w:rPr>
          <w:rFonts w:cstheme="minorHAnsi"/>
          <w:sz w:val="20"/>
          <w:szCs w:val="20"/>
        </w:rPr>
        <w:t>PANSS:</w:t>
      </w:r>
      <w:r w:rsidRPr="00540FDA">
        <w:rPr>
          <w:rFonts w:cstheme="minorHAnsi"/>
        </w:rPr>
        <w:t xml:space="preserve"> </w:t>
      </w:r>
      <w:r w:rsidRPr="00540FDA">
        <w:rPr>
          <w:rStyle w:val="hgkelc"/>
          <w:rFonts w:cstheme="minorHAnsi"/>
          <w:sz w:val="20"/>
          <w:szCs w:val="20"/>
        </w:rPr>
        <w:t xml:space="preserve">Positive and Negative Syndrome Scale; CGI-S: </w:t>
      </w:r>
      <w:r w:rsidRPr="00540FDA">
        <w:rPr>
          <w:rFonts w:cstheme="minorHAnsi"/>
          <w:sz w:val="20"/>
          <w:szCs w:val="20"/>
        </w:rPr>
        <w:t xml:space="preserve">Clinical Global Impression rating scales; YMRS: </w:t>
      </w:r>
      <w:r w:rsidRPr="00540FDA">
        <w:rPr>
          <w:rStyle w:val="Emphasis"/>
          <w:rFonts w:cstheme="minorHAnsi"/>
          <w:sz w:val="20"/>
          <w:szCs w:val="20"/>
        </w:rPr>
        <w:t>Young Mania Rating Scale.</w:t>
      </w:r>
    </w:p>
    <w:p w:rsidR="008A1B31" w:rsidRDefault="008A1B31">
      <w:bookmarkStart w:id="1" w:name="_GoBack"/>
      <w:bookmarkEnd w:id="1"/>
    </w:p>
    <w:sectPr w:rsidR="008A1B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0527E4"/>
    <w:multiLevelType w:val="hybridMultilevel"/>
    <w:tmpl w:val="3D24FE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revisionView w:comment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A24"/>
    <w:rsid w:val="00007067"/>
    <w:rsid w:val="00013654"/>
    <w:rsid w:val="0003276C"/>
    <w:rsid w:val="00035DAC"/>
    <w:rsid w:val="00036199"/>
    <w:rsid w:val="00040DCE"/>
    <w:rsid w:val="00062548"/>
    <w:rsid w:val="000726E6"/>
    <w:rsid w:val="000739CF"/>
    <w:rsid w:val="00080096"/>
    <w:rsid w:val="00095D91"/>
    <w:rsid w:val="000A1CA1"/>
    <w:rsid w:val="000B1588"/>
    <w:rsid w:val="000C3F82"/>
    <w:rsid w:val="000D3F23"/>
    <w:rsid w:val="000D6F21"/>
    <w:rsid w:val="000E51EA"/>
    <w:rsid w:val="00120554"/>
    <w:rsid w:val="00126DF4"/>
    <w:rsid w:val="00153041"/>
    <w:rsid w:val="00153570"/>
    <w:rsid w:val="00163C66"/>
    <w:rsid w:val="00182ECF"/>
    <w:rsid w:val="0018701E"/>
    <w:rsid w:val="00190853"/>
    <w:rsid w:val="0019172D"/>
    <w:rsid w:val="001B4F59"/>
    <w:rsid w:val="001C6F37"/>
    <w:rsid w:val="001C70BB"/>
    <w:rsid w:val="00203CDA"/>
    <w:rsid w:val="00211A60"/>
    <w:rsid w:val="00225A67"/>
    <w:rsid w:val="00231DC8"/>
    <w:rsid w:val="002365C3"/>
    <w:rsid w:val="00261650"/>
    <w:rsid w:val="00273C51"/>
    <w:rsid w:val="00290685"/>
    <w:rsid w:val="002926C1"/>
    <w:rsid w:val="002967ED"/>
    <w:rsid w:val="002A3CDE"/>
    <w:rsid w:val="002B1D10"/>
    <w:rsid w:val="002B60D3"/>
    <w:rsid w:val="002C31FB"/>
    <w:rsid w:val="002E320C"/>
    <w:rsid w:val="002E3E8F"/>
    <w:rsid w:val="00302752"/>
    <w:rsid w:val="003034C1"/>
    <w:rsid w:val="00310F21"/>
    <w:rsid w:val="00333677"/>
    <w:rsid w:val="00334FD0"/>
    <w:rsid w:val="00343A07"/>
    <w:rsid w:val="00346D18"/>
    <w:rsid w:val="00347EF4"/>
    <w:rsid w:val="0035575B"/>
    <w:rsid w:val="00366BA6"/>
    <w:rsid w:val="003746CF"/>
    <w:rsid w:val="00383D3B"/>
    <w:rsid w:val="0039739A"/>
    <w:rsid w:val="003A3876"/>
    <w:rsid w:val="003B08B8"/>
    <w:rsid w:val="003E0938"/>
    <w:rsid w:val="003E2B20"/>
    <w:rsid w:val="00401628"/>
    <w:rsid w:val="00430B07"/>
    <w:rsid w:val="0043417E"/>
    <w:rsid w:val="00452D79"/>
    <w:rsid w:val="00496C09"/>
    <w:rsid w:val="00497BB2"/>
    <w:rsid w:val="004A428B"/>
    <w:rsid w:val="004A697D"/>
    <w:rsid w:val="004B270F"/>
    <w:rsid w:val="004B34E2"/>
    <w:rsid w:val="004B650B"/>
    <w:rsid w:val="004C413B"/>
    <w:rsid w:val="004C6C19"/>
    <w:rsid w:val="004D14B2"/>
    <w:rsid w:val="004D5F0E"/>
    <w:rsid w:val="004D65F4"/>
    <w:rsid w:val="004E71FB"/>
    <w:rsid w:val="00512CD0"/>
    <w:rsid w:val="005147AA"/>
    <w:rsid w:val="00514F5F"/>
    <w:rsid w:val="00515A11"/>
    <w:rsid w:val="00543224"/>
    <w:rsid w:val="005514C2"/>
    <w:rsid w:val="00553212"/>
    <w:rsid w:val="00554D53"/>
    <w:rsid w:val="00562F1F"/>
    <w:rsid w:val="005661AD"/>
    <w:rsid w:val="005847B6"/>
    <w:rsid w:val="00597360"/>
    <w:rsid w:val="005A0DEA"/>
    <w:rsid w:val="005C0082"/>
    <w:rsid w:val="005C29C1"/>
    <w:rsid w:val="005C52A1"/>
    <w:rsid w:val="005C52D3"/>
    <w:rsid w:val="005D51AD"/>
    <w:rsid w:val="005E138E"/>
    <w:rsid w:val="006028D6"/>
    <w:rsid w:val="0061479D"/>
    <w:rsid w:val="00617CF5"/>
    <w:rsid w:val="00626521"/>
    <w:rsid w:val="006333D2"/>
    <w:rsid w:val="006713BD"/>
    <w:rsid w:val="00672E6A"/>
    <w:rsid w:val="00693EB2"/>
    <w:rsid w:val="0069742C"/>
    <w:rsid w:val="006B4F2A"/>
    <w:rsid w:val="006C02E8"/>
    <w:rsid w:val="006C5BCF"/>
    <w:rsid w:val="006D144A"/>
    <w:rsid w:val="006E49F1"/>
    <w:rsid w:val="006F3F49"/>
    <w:rsid w:val="0070371E"/>
    <w:rsid w:val="00704C02"/>
    <w:rsid w:val="00705C3E"/>
    <w:rsid w:val="00707D29"/>
    <w:rsid w:val="007123E1"/>
    <w:rsid w:val="007432E8"/>
    <w:rsid w:val="00781DE0"/>
    <w:rsid w:val="00791AFC"/>
    <w:rsid w:val="007A1352"/>
    <w:rsid w:val="007B1450"/>
    <w:rsid w:val="007D01AC"/>
    <w:rsid w:val="007E4831"/>
    <w:rsid w:val="007E4FA7"/>
    <w:rsid w:val="007E7699"/>
    <w:rsid w:val="007F0F9F"/>
    <w:rsid w:val="0080132C"/>
    <w:rsid w:val="008301FB"/>
    <w:rsid w:val="0083146B"/>
    <w:rsid w:val="0085038D"/>
    <w:rsid w:val="00853F90"/>
    <w:rsid w:val="00861A5D"/>
    <w:rsid w:val="008639F4"/>
    <w:rsid w:val="00874E5D"/>
    <w:rsid w:val="00891E11"/>
    <w:rsid w:val="00895280"/>
    <w:rsid w:val="00895B00"/>
    <w:rsid w:val="008A1B31"/>
    <w:rsid w:val="008A71DA"/>
    <w:rsid w:val="008B7A3E"/>
    <w:rsid w:val="008D02BA"/>
    <w:rsid w:val="008D7203"/>
    <w:rsid w:val="008E11F4"/>
    <w:rsid w:val="008E179E"/>
    <w:rsid w:val="009113C6"/>
    <w:rsid w:val="0091250B"/>
    <w:rsid w:val="00914227"/>
    <w:rsid w:val="0091480E"/>
    <w:rsid w:val="00920548"/>
    <w:rsid w:val="0093454E"/>
    <w:rsid w:val="00951228"/>
    <w:rsid w:val="009778BE"/>
    <w:rsid w:val="00984379"/>
    <w:rsid w:val="00992F99"/>
    <w:rsid w:val="00995A88"/>
    <w:rsid w:val="009A50EE"/>
    <w:rsid w:val="009A749E"/>
    <w:rsid w:val="009B13BF"/>
    <w:rsid w:val="009C6228"/>
    <w:rsid w:val="009D559F"/>
    <w:rsid w:val="009E1071"/>
    <w:rsid w:val="009E6769"/>
    <w:rsid w:val="00A04611"/>
    <w:rsid w:val="00A16C52"/>
    <w:rsid w:val="00A27650"/>
    <w:rsid w:val="00A33650"/>
    <w:rsid w:val="00A35FBE"/>
    <w:rsid w:val="00A405D8"/>
    <w:rsid w:val="00A437CA"/>
    <w:rsid w:val="00A4518A"/>
    <w:rsid w:val="00A50A24"/>
    <w:rsid w:val="00A60703"/>
    <w:rsid w:val="00A7478F"/>
    <w:rsid w:val="00A7724E"/>
    <w:rsid w:val="00A77E72"/>
    <w:rsid w:val="00A8356D"/>
    <w:rsid w:val="00A87C76"/>
    <w:rsid w:val="00A95C16"/>
    <w:rsid w:val="00A977CF"/>
    <w:rsid w:val="00AA5EC3"/>
    <w:rsid w:val="00AD65E1"/>
    <w:rsid w:val="00AE45C3"/>
    <w:rsid w:val="00B0198C"/>
    <w:rsid w:val="00B2238C"/>
    <w:rsid w:val="00B226AE"/>
    <w:rsid w:val="00B250CE"/>
    <w:rsid w:val="00B331D0"/>
    <w:rsid w:val="00B52A87"/>
    <w:rsid w:val="00B67493"/>
    <w:rsid w:val="00B73422"/>
    <w:rsid w:val="00B74BD5"/>
    <w:rsid w:val="00B76C4E"/>
    <w:rsid w:val="00B777C2"/>
    <w:rsid w:val="00B82B16"/>
    <w:rsid w:val="00B92784"/>
    <w:rsid w:val="00B972F4"/>
    <w:rsid w:val="00BA4043"/>
    <w:rsid w:val="00BA68AF"/>
    <w:rsid w:val="00BC41DD"/>
    <w:rsid w:val="00BC5F9A"/>
    <w:rsid w:val="00BD309A"/>
    <w:rsid w:val="00BD66D1"/>
    <w:rsid w:val="00BE4CD6"/>
    <w:rsid w:val="00BF38C7"/>
    <w:rsid w:val="00BF5CD9"/>
    <w:rsid w:val="00C07D73"/>
    <w:rsid w:val="00C12415"/>
    <w:rsid w:val="00C1721A"/>
    <w:rsid w:val="00C24F71"/>
    <w:rsid w:val="00C315AF"/>
    <w:rsid w:val="00C33F92"/>
    <w:rsid w:val="00C3777D"/>
    <w:rsid w:val="00C37E68"/>
    <w:rsid w:val="00C405B3"/>
    <w:rsid w:val="00C40BC5"/>
    <w:rsid w:val="00C57405"/>
    <w:rsid w:val="00C60230"/>
    <w:rsid w:val="00C923F1"/>
    <w:rsid w:val="00C953B8"/>
    <w:rsid w:val="00C97CF6"/>
    <w:rsid w:val="00CA18D0"/>
    <w:rsid w:val="00CB74B5"/>
    <w:rsid w:val="00CB7E83"/>
    <w:rsid w:val="00CC1E5E"/>
    <w:rsid w:val="00CC788B"/>
    <w:rsid w:val="00CD1819"/>
    <w:rsid w:val="00CD4686"/>
    <w:rsid w:val="00CE2B11"/>
    <w:rsid w:val="00CF5FBD"/>
    <w:rsid w:val="00D021F2"/>
    <w:rsid w:val="00D11EA3"/>
    <w:rsid w:val="00D434AB"/>
    <w:rsid w:val="00D4364C"/>
    <w:rsid w:val="00D52E6E"/>
    <w:rsid w:val="00D54E0E"/>
    <w:rsid w:val="00D611B2"/>
    <w:rsid w:val="00D67DF3"/>
    <w:rsid w:val="00D85ABA"/>
    <w:rsid w:val="00DA5737"/>
    <w:rsid w:val="00DC1E04"/>
    <w:rsid w:val="00DC7081"/>
    <w:rsid w:val="00DE2C9F"/>
    <w:rsid w:val="00DE5D5C"/>
    <w:rsid w:val="00E01EB4"/>
    <w:rsid w:val="00E0685E"/>
    <w:rsid w:val="00E162DB"/>
    <w:rsid w:val="00E16574"/>
    <w:rsid w:val="00E2204E"/>
    <w:rsid w:val="00E248F6"/>
    <w:rsid w:val="00E31DB1"/>
    <w:rsid w:val="00E46F23"/>
    <w:rsid w:val="00E50E57"/>
    <w:rsid w:val="00E61A39"/>
    <w:rsid w:val="00E74555"/>
    <w:rsid w:val="00E75179"/>
    <w:rsid w:val="00E773B4"/>
    <w:rsid w:val="00E779CA"/>
    <w:rsid w:val="00E939A4"/>
    <w:rsid w:val="00E95EBA"/>
    <w:rsid w:val="00EA1150"/>
    <w:rsid w:val="00EA1BB6"/>
    <w:rsid w:val="00EC041D"/>
    <w:rsid w:val="00ED0801"/>
    <w:rsid w:val="00ED1B65"/>
    <w:rsid w:val="00EE1A46"/>
    <w:rsid w:val="00F02354"/>
    <w:rsid w:val="00F17403"/>
    <w:rsid w:val="00F22A79"/>
    <w:rsid w:val="00F349F7"/>
    <w:rsid w:val="00F35416"/>
    <w:rsid w:val="00F44B25"/>
    <w:rsid w:val="00F474D9"/>
    <w:rsid w:val="00F500A4"/>
    <w:rsid w:val="00F70585"/>
    <w:rsid w:val="00F83FFE"/>
    <w:rsid w:val="00F84D8A"/>
    <w:rsid w:val="00FA19E1"/>
    <w:rsid w:val="00FB0CEC"/>
    <w:rsid w:val="00FC53BA"/>
    <w:rsid w:val="00FD329E"/>
    <w:rsid w:val="00FE2DCF"/>
    <w:rsid w:val="00FE45C5"/>
    <w:rsid w:val="00FF5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A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A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A50A24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50A24"/>
    <w:pPr>
      <w:spacing w:after="160" w:line="259" w:lineRule="auto"/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A50A24"/>
    <w:rPr>
      <w:color w:val="0000FF" w:themeColor="hyperlink"/>
      <w:u w:val="single"/>
    </w:rPr>
  </w:style>
  <w:style w:type="character" w:customStyle="1" w:styleId="hgkelc">
    <w:name w:val="hgkelc"/>
    <w:basedOn w:val="DefaultParagraphFont"/>
    <w:rsid w:val="00A50A24"/>
  </w:style>
  <w:style w:type="character" w:styleId="Emphasis">
    <w:name w:val="Emphasis"/>
    <w:basedOn w:val="DefaultParagraphFont"/>
    <w:uiPriority w:val="20"/>
    <w:qFormat/>
    <w:rsid w:val="00A50A24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50A2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0A24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table" w:styleId="TableGrid">
    <w:name w:val="Table Grid"/>
    <w:basedOn w:val="TableNormal"/>
    <w:uiPriority w:val="39"/>
    <w:rsid w:val="00A50A24"/>
    <w:pPr>
      <w:spacing w:after="0" w:line="240" w:lineRule="auto"/>
    </w:pPr>
    <w:rPr>
      <w:lang w:val="en-GB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50A24"/>
    <w:pPr>
      <w:spacing w:after="160" w:line="259" w:lineRule="auto"/>
      <w:ind w:left="720"/>
      <w:contextualSpacing/>
    </w:pPr>
    <w:rPr>
      <w:lang w:val="en-GB"/>
    </w:rPr>
  </w:style>
  <w:style w:type="character" w:styleId="Hyperlink">
    <w:name w:val="Hyperlink"/>
    <w:basedOn w:val="DefaultParagraphFont"/>
    <w:uiPriority w:val="99"/>
    <w:unhideWhenUsed/>
    <w:rsid w:val="00A50A24"/>
    <w:rPr>
      <w:color w:val="0000FF" w:themeColor="hyperlink"/>
      <w:u w:val="single"/>
    </w:rPr>
  </w:style>
  <w:style w:type="character" w:customStyle="1" w:styleId="hgkelc">
    <w:name w:val="hgkelc"/>
    <w:basedOn w:val="DefaultParagraphFont"/>
    <w:rsid w:val="00A50A24"/>
  </w:style>
  <w:style w:type="character" w:styleId="Emphasis">
    <w:name w:val="Emphasis"/>
    <w:basedOn w:val="DefaultParagraphFont"/>
    <w:uiPriority w:val="20"/>
    <w:qFormat/>
    <w:rsid w:val="00A50A2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atabase.ich.org/sites/default/files/E3_Guideline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1325</Characters>
  <Application>Microsoft Office Word</Application>
  <DocSecurity>0</DocSecurity>
  <Lines>220</Lines>
  <Paragraphs>144</Paragraphs>
  <ScaleCrop>false</ScaleCrop>
  <Company/>
  <LinksUpToDate>false</LinksUpToDate>
  <CharactersWithSpaces>1443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RAVTAN</dc:creator>
  <cp:lastModifiedBy>RAVTAN</cp:lastModifiedBy>
  <cp:revision>1</cp:revision>
  <dcterms:created xsi:type="dcterms:W3CDTF">2021-07-24T15:48:00Z</dcterms:created>
  <dcterms:modified xsi:type="dcterms:W3CDTF">2021-07-24T15:49:00Z</dcterms:modified>
</cp:coreProperties>
</file>