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PlainTable51"/>
        <w:tblW w:w="10065" w:type="dxa"/>
        <w:tblLook w:val="04A0" w:firstRow="1" w:lastRow="0" w:firstColumn="1" w:lastColumn="0" w:noHBand="0" w:noVBand="1"/>
      </w:tblPr>
      <w:tblGrid>
        <w:gridCol w:w="2410"/>
        <w:gridCol w:w="4678"/>
        <w:gridCol w:w="2977"/>
      </w:tblGrid>
      <w:tr w:rsidR="00FD5033" w:rsidRPr="008508CE" w14:paraId="7E49F4E7" w14:textId="77777777" w:rsidTr="00A250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065" w:type="dxa"/>
            <w:gridSpan w:val="3"/>
            <w:tcBorders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vAlign w:val="center"/>
          </w:tcPr>
          <w:p w14:paraId="1FFBF4C8" w14:textId="77777777" w:rsidR="00FD5033" w:rsidRPr="00B36C3D" w:rsidRDefault="00FD5033" w:rsidP="00A250D3">
            <w:pPr>
              <w:autoSpaceDE w:val="0"/>
              <w:autoSpaceDN w:val="0"/>
              <w:adjustRightInd w:val="0"/>
              <w:jc w:val="both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  <w:p w14:paraId="1FEA65A4" w14:textId="50CC2EBC" w:rsidR="00FD5033" w:rsidRPr="00B36C3D" w:rsidRDefault="009E0375" w:rsidP="00A250D3">
            <w:pPr>
              <w:autoSpaceDE w:val="0"/>
              <w:autoSpaceDN w:val="0"/>
              <w:adjustRightInd w:val="0"/>
              <w:jc w:val="both"/>
              <w:rPr>
                <w:rFonts w:asciiTheme="majorBidi" w:eastAsiaTheme="minorHAnsi" w:hAnsiTheme="majorBidi" w:cstheme="majorBidi"/>
                <w:b/>
                <w:bCs/>
                <w:i w:val="0"/>
                <w:iCs w:val="0"/>
                <w:sz w:val="22"/>
                <w:szCs w:val="22"/>
                <w:lang w:val="en-US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i w:val="0"/>
                <w:iCs w:val="0"/>
                <w:sz w:val="22"/>
                <w:szCs w:val="22"/>
                <w:lang w:val="en-US"/>
              </w:rPr>
              <w:t xml:space="preserve">Additional file 5: </w:t>
            </w:r>
            <w:r w:rsidR="00FD5033" w:rsidRPr="00B36C3D">
              <w:rPr>
                <w:rFonts w:asciiTheme="majorBidi" w:eastAsiaTheme="minorHAnsi" w:hAnsiTheme="majorBidi" w:cstheme="majorBidi"/>
                <w:b/>
                <w:bCs/>
                <w:i w:val="0"/>
                <w:iCs w:val="0"/>
                <w:sz w:val="22"/>
                <w:szCs w:val="22"/>
                <w:lang w:val="en-US"/>
              </w:rPr>
              <w:t>Table S</w:t>
            </w:r>
            <w:r w:rsidR="002D42A0" w:rsidRPr="00B36C3D">
              <w:rPr>
                <w:rFonts w:asciiTheme="majorBidi" w:eastAsiaTheme="minorHAnsi" w:hAnsiTheme="majorBidi" w:cstheme="majorBidi"/>
                <w:b/>
                <w:bCs/>
                <w:i w:val="0"/>
                <w:iCs w:val="0"/>
                <w:sz w:val="22"/>
                <w:szCs w:val="22"/>
                <w:lang w:val="en-US"/>
              </w:rPr>
              <w:t>3</w:t>
            </w:r>
            <w:r w:rsidR="00FD5033" w:rsidRPr="00B36C3D">
              <w:rPr>
                <w:rFonts w:asciiTheme="majorBidi" w:eastAsiaTheme="minorHAnsi" w:hAnsiTheme="majorBidi" w:cstheme="majorBidi"/>
                <w:b/>
                <w:bCs/>
                <w:i w:val="0"/>
                <w:iCs w:val="0"/>
                <w:sz w:val="22"/>
                <w:szCs w:val="22"/>
                <w:lang w:val="en-US"/>
              </w:rPr>
              <w:t xml:space="preserve">. </w:t>
            </w:r>
            <w:r w:rsidR="00FD5033" w:rsidRPr="00B36C3D">
              <w:rPr>
                <w:rFonts w:asciiTheme="majorBidi" w:eastAsiaTheme="minorHAnsi" w:hAnsiTheme="majorBidi" w:cstheme="majorBidi"/>
                <w:i w:val="0"/>
                <w:iCs w:val="0"/>
                <w:sz w:val="22"/>
                <w:szCs w:val="22"/>
                <w:lang w:val="en-US"/>
              </w:rPr>
              <w:t>Pathway analysis of metabolites associated with the MetS risk score from the multivariable linear regression.</w:t>
            </w:r>
          </w:p>
        </w:tc>
      </w:tr>
      <w:tr w:rsidR="00FD5033" w:rsidRPr="008508CE" w14:paraId="3FE4FE80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76454830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b/>
                <w:bCs/>
                <w:i w:val="0"/>
                <w:iCs w:val="0"/>
                <w:color w:val="000000"/>
                <w:sz w:val="20"/>
                <w:szCs w:val="20"/>
              </w:rPr>
              <w:t>Metabolite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EF4675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</w:rPr>
              <w:t>Biochemical pathway (MetaboAnalyst)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6EDB6F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</w:rPr>
              <w:t>Biological process related to MetS</w:t>
            </w:r>
          </w:p>
        </w:tc>
      </w:tr>
      <w:tr w:rsidR="00FD5033" w:rsidRPr="008508CE" w14:paraId="7BE224B3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right w:val="none" w:sz="0" w:space="0" w:color="auto"/>
            </w:tcBorders>
            <w:shd w:val="clear" w:color="auto" w:fill="auto"/>
            <w:noWrap/>
            <w:vAlign w:val="center"/>
          </w:tcPr>
          <w:p w14:paraId="4F0451C9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Glucose*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73C26B53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Glycolysis/gluconeogenesis (1/26)</w:t>
            </w:r>
            <w:r w:rsidRPr="0028160B">
              <w:rPr>
                <w:rFonts w:asciiTheme="minorBidi" w:hAnsiTheme="minorBidi" w:cstheme="minorBidi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049C5128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Gluconeogenesis</w:t>
            </w:r>
          </w:p>
        </w:tc>
      </w:tr>
      <w:tr w:rsidR="00FD5033" w:rsidRPr="008508CE" w14:paraId="261B3DB3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A6D792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Alanine*</w:t>
            </w:r>
          </w:p>
        </w:tc>
        <w:tc>
          <w:tcPr>
            <w:tcW w:w="4678" w:type="dxa"/>
          </w:tcPr>
          <w:p w14:paraId="74A8CF48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Alanine, aspartate and glutamate metabolism (2/28)</w:t>
            </w:r>
          </w:p>
          <w:p w14:paraId="0B24F5CB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proofErr w:type="spellStart"/>
            <w:r w:rsidRPr="0028160B">
              <w:rPr>
                <w:rFonts w:asciiTheme="minorBidi" w:hAnsiTheme="minorBidi" w:cstheme="minorBidi"/>
                <w:sz w:val="20"/>
                <w:szCs w:val="20"/>
              </w:rPr>
              <w:t>Seleno</w:t>
            </w:r>
            <w:proofErr w:type="spellEnd"/>
            <w:r w:rsidRPr="0028160B">
              <w:rPr>
                <w:rFonts w:asciiTheme="minorBidi" w:hAnsiTheme="minorBidi" w:cstheme="minorBidi"/>
                <w:sz w:val="20"/>
                <w:szCs w:val="20"/>
              </w:rPr>
              <w:t>-compound metabolism (1/20)</w:t>
            </w:r>
          </w:p>
        </w:tc>
        <w:tc>
          <w:tcPr>
            <w:tcW w:w="2977" w:type="dxa"/>
          </w:tcPr>
          <w:p w14:paraId="23F6314F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Gluconeogenesis</w:t>
            </w:r>
          </w:p>
          <w:p w14:paraId="36CE5EE5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Alanine-glucose (Cahill) cycle</w:t>
            </w:r>
          </w:p>
        </w:tc>
      </w:tr>
      <w:tr w:rsidR="00FD5033" w:rsidRPr="008508CE" w14:paraId="1506BC25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auto"/>
            <w:noWrap/>
            <w:vAlign w:val="center"/>
          </w:tcPr>
          <w:p w14:paraId="7E1AD2F1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Tyrosine*</w:t>
            </w:r>
          </w:p>
        </w:tc>
        <w:tc>
          <w:tcPr>
            <w:tcW w:w="4678" w:type="dxa"/>
            <w:shd w:val="clear" w:color="auto" w:fill="auto"/>
          </w:tcPr>
          <w:p w14:paraId="661B5C5D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Phenylalanine, tyrosine and tryptophan biosynthesis (1/4)</w:t>
            </w:r>
          </w:p>
          <w:p w14:paraId="42B33C85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Ubiquinone and other terpenoid-quinone biosynthesis (1/9)</w:t>
            </w:r>
          </w:p>
          <w:p w14:paraId="712580E5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Phenylalanine metabolism (1/10)</w:t>
            </w:r>
          </w:p>
          <w:p w14:paraId="46CED571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Tyrosine metabolism (1/42)</w:t>
            </w:r>
          </w:p>
        </w:tc>
        <w:tc>
          <w:tcPr>
            <w:tcW w:w="2977" w:type="dxa"/>
            <w:shd w:val="clear" w:color="auto" w:fill="auto"/>
          </w:tcPr>
          <w:p w14:paraId="07DF1A75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Aromatic amino acids metabolism</w:t>
            </w:r>
          </w:p>
        </w:tc>
      </w:tr>
      <w:tr w:rsidR="00FD5033" w:rsidRPr="008508CE" w14:paraId="2B68BFB2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6C8F6A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Threonine*</w:t>
            </w:r>
          </w:p>
        </w:tc>
        <w:tc>
          <w:tcPr>
            <w:tcW w:w="4678" w:type="dxa"/>
          </w:tcPr>
          <w:p w14:paraId="65C6A348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Valine, leucine and isoleucine biosynthesis (2/8)</w:t>
            </w:r>
          </w:p>
          <w:p w14:paraId="1072EFD4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Glycine, serine and threonine metabolism (1/33)</w:t>
            </w:r>
          </w:p>
        </w:tc>
        <w:tc>
          <w:tcPr>
            <w:tcW w:w="2977" w:type="dxa"/>
          </w:tcPr>
          <w:p w14:paraId="2467565C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Amino acids metabolism</w:t>
            </w:r>
          </w:p>
        </w:tc>
      </w:tr>
      <w:tr w:rsidR="00FD5033" w:rsidRPr="008508CE" w14:paraId="3C0025F5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6C8ED2F3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Carnitine*</w:t>
            </w:r>
          </w:p>
        </w:tc>
        <w:tc>
          <w:tcPr>
            <w:tcW w:w="4678" w:type="dxa"/>
            <w:shd w:val="clear" w:color="auto" w:fill="auto"/>
          </w:tcPr>
          <w:p w14:paraId="3E3F9276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27E29F25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Fatty acid oxidation</w:t>
            </w:r>
          </w:p>
        </w:tc>
      </w:tr>
      <w:tr w:rsidR="00FD5033" w:rsidRPr="008508CE" w14:paraId="4830D958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CBD07D6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Tryptophan*</w:t>
            </w:r>
          </w:p>
        </w:tc>
        <w:tc>
          <w:tcPr>
            <w:tcW w:w="4678" w:type="dxa"/>
          </w:tcPr>
          <w:p w14:paraId="2AE282CC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Tryptophan metabolism (1/42)</w:t>
            </w:r>
          </w:p>
        </w:tc>
        <w:tc>
          <w:tcPr>
            <w:tcW w:w="2977" w:type="dxa"/>
          </w:tcPr>
          <w:p w14:paraId="4EC08EDF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Tryptophan metabolism</w:t>
            </w:r>
          </w:p>
          <w:p w14:paraId="4C35D4C8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Low-grade inflammation</w:t>
            </w:r>
          </w:p>
        </w:tc>
      </w:tr>
      <w:tr w:rsidR="00FD5033" w:rsidRPr="008508CE" w14:paraId="29C07D8E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150ED2E6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Acetylcarnitine</w:t>
            </w:r>
          </w:p>
        </w:tc>
        <w:tc>
          <w:tcPr>
            <w:tcW w:w="4678" w:type="dxa"/>
            <w:shd w:val="clear" w:color="auto" w:fill="auto"/>
          </w:tcPr>
          <w:p w14:paraId="74BD716E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22B58BCA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Fatty acid oxidation</w:t>
            </w:r>
          </w:p>
        </w:tc>
      </w:tr>
      <w:tr w:rsidR="00FD5033" w:rsidRPr="008508CE" w14:paraId="27EF9D5A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9D7AC4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Hydroxybutyric acids</w:t>
            </w:r>
          </w:p>
        </w:tc>
        <w:tc>
          <w:tcPr>
            <w:tcW w:w="4678" w:type="dxa"/>
          </w:tcPr>
          <w:p w14:paraId="2C7B844D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Propanoate metabolism (1/23)</w:t>
            </w:r>
          </w:p>
        </w:tc>
        <w:tc>
          <w:tcPr>
            <w:tcW w:w="2977" w:type="dxa"/>
          </w:tcPr>
          <w:p w14:paraId="198F424F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</w:tr>
      <w:tr w:rsidR="00FD5033" w:rsidRPr="008508CE" w14:paraId="2047FE6C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2E745891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Methionine</w:t>
            </w:r>
          </w:p>
        </w:tc>
        <w:tc>
          <w:tcPr>
            <w:tcW w:w="4678" w:type="dxa"/>
            <w:shd w:val="clear" w:color="auto" w:fill="auto"/>
          </w:tcPr>
          <w:p w14:paraId="40768878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Cysteine and methionine metabolism (1/33)</w:t>
            </w:r>
          </w:p>
        </w:tc>
        <w:tc>
          <w:tcPr>
            <w:tcW w:w="2977" w:type="dxa"/>
            <w:shd w:val="clear" w:color="auto" w:fill="auto"/>
          </w:tcPr>
          <w:p w14:paraId="1E5E3C9C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</w:tr>
      <w:tr w:rsidR="00FD5033" w:rsidRPr="008508CE" w14:paraId="03C578CD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F82F3C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Proline</w:t>
            </w:r>
          </w:p>
        </w:tc>
        <w:tc>
          <w:tcPr>
            <w:tcW w:w="4678" w:type="dxa"/>
          </w:tcPr>
          <w:p w14:paraId="4038B48A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Arginine and proline metabolism (3/38)</w:t>
            </w:r>
          </w:p>
        </w:tc>
        <w:tc>
          <w:tcPr>
            <w:tcW w:w="2977" w:type="dxa"/>
          </w:tcPr>
          <w:p w14:paraId="5A72DE42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</w:tr>
      <w:tr w:rsidR="00FD5033" w:rsidRPr="008508CE" w14:paraId="694E074B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49B7F663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Arginine</w:t>
            </w:r>
          </w:p>
        </w:tc>
        <w:tc>
          <w:tcPr>
            <w:tcW w:w="4678" w:type="dxa"/>
            <w:shd w:val="clear" w:color="auto" w:fill="auto"/>
          </w:tcPr>
          <w:p w14:paraId="31740A5C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Arginine biosynthesis (2/14)</w:t>
            </w:r>
          </w:p>
          <w:p w14:paraId="4BBE2F75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Arginine and proline metabolism (3/38)</w:t>
            </w:r>
          </w:p>
        </w:tc>
        <w:tc>
          <w:tcPr>
            <w:tcW w:w="2977" w:type="dxa"/>
            <w:shd w:val="clear" w:color="auto" w:fill="auto"/>
          </w:tcPr>
          <w:p w14:paraId="5A2F72A5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</w:tr>
      <w:tr w:rsidR="00FD5033" w:rsidRPr="008508CE" w14:paraId="20E6CED8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7AC2E7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Monomethylarginine*</w:t>
            </w:r>
          </w:p>
        </w:tc>
        <w:tc>
          <w:tcPr>
            <w:tcW w:w="4678" w:type="dxa"/>
          </w:tcPr>
          <w:p w14:paraId="0D93FF06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AB3A43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</w:tr>
      <w:tr w:rsidR="00FD5033" w:rsidRPr="008508CE" w14:paraId="57809E13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5199F848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Glutamic acid</w:t>
            </w:r>
          </w:p>
        </w:tc>
        <w:tc>
          <w:tcPr>
            <w:tcW w:w="4678" w:type="dxa"/>
            <w:shd w:val="clear" w:color="auto" w:fill="auto"/>
          </w:tcPr>
          <w:p w14:paraId="1AD6BB66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Arginine biosynthesis (2/14)</w:t>
            </w:r>
          </w:p>
          <w:p w14:paraId="3ADFF858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Arginine and proline metabolism (3/38)</w:t>
            </w:r>
          </w:p>
          <w:p w14:paraId="3D471BF7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Alanine, aspartate and glutamate metabolism (2/28)</w:t>
            </w:r>
          </w:p>
          <w:p w14:paraId="6C089DF5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Nitrogen metabolism (1/6)</w:t>
            </w:r>
          </w:p>
          <w:p w14:paraId="21A0A7EE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D-Glutamine and D-glutamate metabolism (1/6)</w:t>
            </w:r>
          </w:p>
          <w:p w14:paraId="2B572CE7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Butanoate metabolism (1/15)</w:t>
            </w:r>
          </w:p>
          <w:p w14:paraId="4A6272C8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Histidine metabolism (1/16)</w:t>
            </w:r>
          </w:p>
          <w:p w14:paraId="3DDA4CD5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Glutathione metabolism (1/28)</w:t>
            </w:r>
          </w:p>
          <w:p w14:paraId="7AC2499D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Porphyrin metabolism (1/30)</w:t>
            </w:r>
          </w:p>
          <w:p w14:paraId="0A8EFBC2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333333"/>
                <w:sz w:val="20"/>
                <w:szCs w:val="20"/>
                <w:shd w:val="clear" w:color="auto" w:fill="FFFFFF"/>
              </w:rPr>
              <w:t>Glyoxylate and dicarboxylate metabolism (1/32)</w:t>
            </w:r>
          </w:p>
        </w:tc>
        <w:tc>
          <w:tcPr>
            <w:tcW w:w="2977" w:type="dxa"/>
            <w:shd w:val="clear" w:color="auto" w:fill="auto"/>
          </w:tcPr>
          <w:p w14:paraId="2A5CEE5C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Gluconeogenesis</w:t>
            </w:r>
          </w:p>
          <w:p w14:paraId="4A3111B1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Glutathione metabolism</w:t>
            </w:r>
          </w:p>
        </w:tc>
      </w:tr>
      <w:tr w:rsidR="00FD5033" w:rsidRPr="008508CE" w14:paraId="3992065A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3D1285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Unknown (m/z 129.066)</w:t>
            </w:r>
          </w:p>
        </w:tc>
        <w:tc>
          <w:tcPr>
            <w:tcW w:w="4678" w:type="dxa"/>
          </w:tcPr>
          <w:p w14:paraId="4DFC6D6E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7FEEB34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</w:tr>
      <w:tr w:rsidR="00FD5033" w:rsidRPr="008508CE" w14:paraId="24E70948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320A8A15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Glutamine/Glutamate*</w:t>
            </w:r>
          </w:p>
        </w:tc>
        <w:tc>
          <w:tcPr>
            <w:tcW w:w="4678" w:type="dxa"/>
            <w:shd w:val="clear" w:color="auto" w:fill="auto"/>
          </w:tcPr>
          <w:p w14:paraId="596003DF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53815D59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Gluconeogenesis</w:t>
            </w:r>
          </w:p>
        </w:tc>
      </w:tr>
      <w:tr w:rsidR="00FD5033" w:rsidRPr="008508CE" w14:paraId="5654D95F" w14:textId="77777777" w:rsidTr="002D4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right w:val="none" w:sz="0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F7239F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Lysine</w:t>
            </w:r>
          </w:p>
        </w:tc>
        <w:tc>
          <w:tcPr>
            <w:tcW w:w="4678" w:type="dxa"/>
          </w:tcPr>
          <w:p w14:paraId="1E8951EB" w14:textId="33735AE4" w:rsidR="002D42A0" w:rsidRDefault="002D42A0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Lysin</w:t>
            </w:r>
            <w:r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e degradation (2/25)</w:t>
            </w:r>
          </w:p>
          <w:p w14:paraId="53F16C7B" w14:textId="605A3B98" w:rsidR="002D42A0" w:rsidRPr="002D42A0" w:rsidRDefault="002D42A0" w:rsidP="002D4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Biotin metabolism (1/10)</w:t>
            </w:r>
          </w:p>
        </w:tc>
        <w:tc>
          <w:tcPr>
            <w:tcW w:w="2977" w:type="dxa"/>
          </w:tcPr>
          <w:p w14:paraId="6FDB97A0" w14:textId="77777777" w:rsidR="00FD5033" w:rsidRPr="0028160B" w:rsidRDefault="00FD5033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Precursor to carnitine synthesis</w:t>
            </w:r>
          </w:p>
        </w:tc>
      </w:tr>
      <w:tr w:rsidR="00FD5033" w:rsidRPr="008508CE" w14:paraId="35DA1817" w14:textId="77777777" w:rsidTr="009D27F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auto"/>
              <w:right w:val="none" w:sz="0" w:space="0" w:color="auto"/>
            </w:tcBorders>
            <w:noWrap/>
            <w:vAlign w:val="center"/>
            <w:hideMark/>
          </w:tcPr>
          <w:p w14:paraId="10240248" w14:textId="77777777" w:rsidR="00FD5033" w:rsidRPr="0028160B" w:rsidRDefault="00FD5033" w:rsidP="00A250D3">
            <w:pPr>
              <w:jc w:val="left"/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i w:val="0"/>
                <w:iCs w:val="0"/>
                <w:color w:val="000000"/>
                <w:sz w:val="20"/>
                <w:szCs w:val="20"/>
              </w:rPr>
              <w:t>3-methyl-2-oxovaleric acid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7845CB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Valine, leucine and isoleucine biosynthesis (2/8)</w:t>
            </w:r>
          </w:p>
          <w:p w14:paraId="311A5B15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sz w:val="20"/>
                <w:szCs w:val="20"/>
              </w:rPr>
              <w:t>Valine, leucine and isoleucine degradation (1/40)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250267" w14:textId="77777777" w:rsidR="00FD5033" w:rsidRPr="0028160B" w:rsidRDefault="00FD5033" w:rsidP="00A25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  <w:r w:rsidRPr="0028160B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Amino acids metabolism</w:t>
            </w:r>
          </w:p>
        </w:tc>
      </w:tr>
    </w:tbl>
    <w:p w14:paraId="0ADAE8B3" w14:textId="77777777" w:rsidR="00FD5033" w:rsidRPr="009C7880" w:rsidRDefault="00FD5033" w:rsidP="00FD5033">
      <w:pPr>
        <w:rPr>
          <w:rFonts w:eastAsiaTheme="minorHAnsi"/>
          <w:color w:val="222222"/>
          <w:sz w:val="36"/>
          <w:szCs w:val="36"/>
        </w:rPr>
      </w:pPr>
      <w:r w:rsidRPr="0028160B">
        <w:rPr>
          <w:rFonts w:asciiTheme="minorBidi" w:eastAsiaTheme="minorHAnsi" w:hAnsiTheme="minorBidi" w:cstheme="minorBidi"/>
          <w:sz w:val="16"/>
          <w:szCs w:val="16"/>
          <w:lang w:val="en-US"/>
        </w:rPr>
        <w:t>All possible biochemical pathways were determined by MetaboAnalyst pathway analysis tool in addition to a literature search identifying biological processes relevant to MetS and related conditions.</w:t>
      </w:r>
    </w:p>
    <w:p w14:paraId="0B1DD34D" w14:textId="77777777" w:rsidR="00FD5033" w:rsidRPr="0028160B" w:rsidRDefault="00FD5033" w:rsidP="00FD5033">
      <w:pPr>
        <w:rPr>
          <w:rFonts w:asciiTheme="minorBidi" w:hAnsiTheme="minorBidi" w:cstheme="minorBidi"/>
          <w:color w:val="000000"/>
          <w:sz w:val="16"/>
          <w:szCs w:val="16"/>
        </w:rPr>
      </w:pPr>
      <w:r w:rsidRPr="0028160B">
        <w:rPr>
          <w:rFonts w:asciiTheme="minorBidi" w:hAnsiTheme="minorBidi" w:cstheme="minorBidi"/>
          <w:color w:val="000000"/>
          <w:sz w:val="16"/>
          <w:szCs w:val="16"/>
        </w:rPr>
        <w:t>*Consistent with adjusted logistic regression analysis</w:t>
      </w:r>
    </w:p>
    <w:p w14:paraId="123FF443" w14:textId="77777777" w:rsidR="00FD5033" w:rsidRPr="0028160B" w:rsidRDefault="00FD5033" w:rsidP="00FD5033">
      <w:pPr>
        <w:rPr>
          <w:rFonts w:asciiTheme="minorBidi" w:hAnsiTheme="minorBidi" w:cstheme="minorBidi"/>
          <w:color w:val="000000"/>
          <w:sz w:val="16"/>
          <w:szCs w:val="16"/>
        </w:rPr>
      </w:pPr>
      <w:r w:rsidRPr="0028160B">
        <w:rPr>
          <w:rFonts w:asciiTheme="minorBidi" w:hAnsiTheme="minorBidi" w:cstheme="minorBidi"/>
          <w:color w:val="333333"/>
          <w:sz w:val="16"/>
          <w:szCs w:val="16"/>
          <w:shd w:val="clear" w:color="auto" w:fill="FFFFFF"/>
          <w:vertAlign w:val="superscript"/>
        </w:rPr>
        <w:t xml:space="preserve"># </w:t>
      </w:r>
      <w:r w:rsidRPr="0028160B">
        <w:rPr>
          <w:rFonts w:asciiTheme="minorBidi" w:hAnsiTheme="minorBidi" w:cstheme="minorBidi"/>
          <w:color w:val="000000"/>
          <w:sz w:val="16"/>
          <w:szCs w:val="16"/>
        </w:rPr>
        <w:t>(No. of significant metabolites/total no. of metabolites involved in the pathway)</w:t>
      </w:r>
    </w:p>
    <w:p w14:paraId="7E0F2EDD" w14:textId="2785CDAC" w:rsidR="00FD5033" w:rsidRDefault="00FD5033" w:rsidP="00FD5033">
      <w:bookmarkStart w:id="0" w:name="_GoBack"/>
      <w:bookmarkEnd w:id="0"/>
    </w:p>
    <w:sectPr w:rsidR="00FD5033" w:rsidSect="009C7880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A3F52" w14:textId="77777777" w:rsidR="00537C4C" w:rsidRDefault="00537C4C" w:rsidP="00FD5033">
      <w:r>
        <w:separator/>
      </w:r>
    </w:p>
  </w:endnote>
  <w:endnote w:type="continuationSeparator" w:id="0">
    <w:p w14:paraId="44B22344" w14:textId="77777777" w:rsidR="00537C4C" w:rsidRDefault="00537C4C" w:rsidP="00FD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200681166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7E67B14" w14:textId="3ADCD058" w:rsidR="00FD5033" w:rsidRDefault="00FD5033" w:rsidP="00E524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2E7FB8" w14:textId="77777777" w:rsidR="00FD5033" w:rsidRDefault="00FD5033" w:rsidP="00FD503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26194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DA35E8" w14:textId="7020EDEB" w:rsidR="00FD5033" w:rsidRDefault="00FD5033" w:rsidP="00E524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D27FE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8B5D5DB" w14:textId="77777777" w:rsidR="00FD5033" w:rsidRDefault="00FD5033" w:rsidP="00FD50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13E876" w14:textId="77777777" w:rsidR="00537C4C" w:rsidRDefault="00537C4C" w:rsidP="00FD5033">
      <w:r>
        <w:separator/>
      </w:r>
    </w:p>
  </w:footnote>
  <w:footnote w:type="continuationSeparator" w:id="0">
    <w:p w14:paraId="0657D364" w14:textId="77777777" w:rsidR="00537C4C" w:rsidRDefault="00537C4C" w:rsidP="00FD5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31E56"/>
    <w:multiLevelType w:val="hybridMultilevel"/>
    <w:tmpl w:val="7110FAD0"/>
    <w:lvl w:ilvl="0" w:tplc="B36A9C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1"/>
  </w:docVars>
  <w:rsids>
    <w:rsidRoot w:val="00A23653"/>
    <w:rsid w:val="00004EC9"/>
    <w:rsid w:val="00016CD4"/>
    <w:rsid w:val="00021ABD"/>
    <w:rsid w:val="000236F8"/>
    <w:rsid w:val="00034E0F"/>
    <w:rsid w:val="000B285F"/>
    <w:rsid w:val="000C425F"/>
    <w:rsid w:val="000E56F7"/>
    <w:rsid w:val="001D48E4"/>
    <w:rsid w:val="001F0BF7"/>
    <w:rsid w:val="00262626"/>
    <w:rsid w:val="00271E4A"/>
    <w:rsid w:val="002D0F63"/>
    <w:rsid w:val="002D42A0"/>
    <w:rsid w:val="00337ECF"/>
    <w:rsid w:val="00345AFA"/>
    <w:rsid w:val="003E0202"/>
    <w:rsid w:val="003F1349"/>
    <w:rsid w:val="00421101"/>
    <w:rsid w:val="00483629"/>
    <w:rsid w:val="00537C4C"/>
    <w:rsid w:val="00545AE9"/>
    <w:rsid w:val="005507F9"/>
    <w:rsid w:val="0058080F"/>
    <w:rsid w:val="00604E60"/>
    <w:rsid w:val="00606544"/>
    <w:rsid w:val="006256EE"/>
    <w:rsid w:val="006E4EAB"/>
    <w:rsid w:val="007822DE"/>
    <w:rsid w:val="00784349"/>
    <w:rsid w:val="00787BEF"/>
    <w:rsid w:val="0086017D"/>
    <w:rsid w:val="0086731B"/>
    <w:rsid w:val="008974AD"/>
    <w:rsid w:val="009159A5"/>
    <w:rsid w:val="009175B6"/>
    <w:rsid w:val="00941227"/>
    <w:rsid w:val="00942091"/>
    <w:rsid w:val="009C7880"/>
    <w:rsid w:val="009D27FE"/>
    <w:rsid w:val="009E0375"/>
    <w:rsid w:val="00A23653"/>
    <w:rsid w:val="00B30C98"/>
    <w:rsid w:val="00B36C3D"/>
    <w:rsid w:val="00B5750F"/>
    <w:rsid w:val="00B7043F"/>
    <w:rsid w:val="00B72154"/>
    <w:rsid w:val="00BB04F4"/>
    <w:rsid w:val="00BD38E3"/>
    <w:rsid w:val="00BD7D2E"/>
    <w:rsid w:val="00D31A87"/>
    <w:rsid w:val="00F80D15"/>
    <w:rsid w:val="00FC2970"/>
    <w:rsid w:val="00FD5033"/>
    <w:rsid w:val="00FD57B4"/>
    <w:rsid w:val="00FD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52C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53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65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36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23653"/>
    <w:rPr>
      <w:rFonts w:eastAsiaTheme="minorHAns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3653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PlainTable51">
    <w:name w:val="Plain Table 51"/>
    <w:basedOn w:val="TableNormal"/>
    <w:uiPriority w:val="45"/>
    <w:rsid w:val="00A23653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A23653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semiHidden/>
    <w:unhideWhenUsed/>
    <w:rsid w:val="00A23653"/>
    <w:rPr>
      <w:color w:val="0000FF"/>
      <w:u w:val="single"/>
    </w:rPr>
  </w:style>
  <w:style w:type="table" w:customStyle="1" w:styleId="ListTable7Colorful1">
    <w:name w:val="List Table 7 Colorful1"/>
    <w:basedOn w:val="TableNormal"/>
    <w:uiPriority w:val="52"/>
    <w:rsid w:val="009C7880"/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D586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0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03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D5033"/>
  </w:style>
  <w:style w:type="paragraph" w:styleId="Revision">
    <w:name w:val="Revision"/>
    <w:hidden/>
    <w:uiPriority w:val="99"/>
    <w:semiHidden/>
    <w:rsid w:val="002D42A0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29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7F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53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65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36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23653"/>
    <w:rPr>
      <w:rFonts w:eastAsiaTheme="minorHAns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3653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PlainTable51">
    <w:name w:val="Plain Table 51"/>
    <w:basedOn w:val="TableNormal"/>
    <w:uiPriority w:val="45"/>
    <w:rsid w:val="00A23653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A23653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semiHidden/>
    <w:unhideWhenUsed/>
    <w:rsid w:val="00A23653"/>
    <w:rPr>
      <w:color w:val="0000FF"/>
      <w:u w:val="single"/>
    </w:rPr>
  </w:style>
  <w:style w:type="table" w:customStyle="1" w:styleId="ListTable7Colorful1">
    <w:name w:val="List Table 7 Colorful1"/>
    <w:basedOn w:val="TableNormal"/>
    <w:uiPriority w:val="52"/>
    <w:rsid w:val="009C7880"/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D586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0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03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D5033"/>
  </w:style>
  <w:style w:type="paragraph" w:styleId="Revision">
    <w:name w:val="Revision"/>
    <w:hidden/>
    <w:uiPriority w:val="99"/>
    <w:semiHidden/>
    <w:rsid w:val="002D42A0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29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7F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1931</Characters>
  <Application>Microsoft Office Word</Application>
  <DocSecurity>0</DocSecurity>
  <Lines>148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Azab</dc:creator>
  <cp:lastModifiedBy>S3G_Reference_Citation_Sequence</cp:lastModifiedBy>
  <cp:revision>2</cp:revision>
  <dcterms:created xsi:type="dcterms:W3CDTF">2021-10-21T07:52:00Z</dcterms:created>
  <dcterms:modified xsi:type="dcterms:W3CDTF">2021-10-21T07:52:00Z</dcterms:modified>
</cp:coreProperties>
</file>