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E6645" w14:textId="0AA5493B" w:rsidR="00A30D38" w:rsidRPr="00354296" w:rsidRDefault="00A30D38" w:rsidP="00A30D38">
      <w:pPr>
        <w:pStyle w:val="Caption"/>
        <w:spacing w:before="0" w:after="120"/>
        <w:rPr>
          <w:rStyle w:val="SubtleEmphasis"/>
          <w:b/>
          <w:i w:val="0"/>
          <w:noProof/>
          <w:sz w:val="32"/>
          <w:szCs w:val="32"/>
        </w:rPr>
      </w:pPr>
      <w:r w:rsidRPr="00354296">
        <w:rPr>
          <w:sz w:val="24"/>
          <w:szCs w:val="22"/>
        </w:rPr>
        <w:t>Instructions for filling in the ROB-MEN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30D38" w:rsidRPr="00354296" w14:paraId="0EFEA426" w14:textId="77777777" w:rsidTr="007D24A6">
        <w:tc>
          <w:tcPr>
            <w:tcW w:w="6799" w:type="dxa"/>
            <w:vAlign w:val="center"/>
          </w:tcPr>
          <w:p w14:paraId="05762C54" w14:textId="77777777" w:rsidR="00A30D38" w:rsidRPr="00354296" w:rsidRDefault="00A30D38" w:rsidP="007D24A6">
            <w:pPr>
              <w:rPr>
                <w:rStyle w:val="SubtleEmphasis"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i w:val="0"/>
                <w:iCs/>
                <w:sz w:val="22"/>
                <w:szCs w:val="22"/>
              </w:rPr>
              <w:t>Task</w:t>
            </w:r>
          </w:p>
        </w:tc>
        <w:tc>
          <w:tcPr>
            <w:tcW w:w="2217" w:type="dxa"/>
            <w:vAlign w:val="center"/>
          </w:tcPr>
          <w:p w14:paraId="218F3C07" w14:textId="77777777" w:rsidR="00A30D38" w:rsidRPr="00354296" w:rsidRDefault="00A30D38" w:rsidP="007D24A6">
            <w:pPr>
              <w:jc w:val="center"/>
              <w:rPr>
                <w:rStyle w:val="SubtleEmphasis"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i w:val="0"/>
                <w:iCs/>
                <w:sz w:val="22"/>
                <w:szCs w:val="22"/>
              </w:rPr>
              <w:t>Implementation in R Shiny web application</w:t>
            </w:r>
          </w:p>
        </w:tc>
      </w:tr>
      <w:tr w:rsidR="00A30D38" w:rsidRPr="007D7DC8" w14:paraId="48A5C0FD" w14:textId="77777777" w:rsidTr="007D24A6">
        <w:tc>
          <w:tcPr>
            <w:tcW w:w="6799" w:type="dxa"/>
            <w:vAlign w:val="center"/>
          </w:tcPr>
          <w:p w14:paraId="59EC03D8" w14:textId="77777777" w:rsidR="00A30D38" w:rsidRPr="007D7DC8" w:rsidRDefault="00A30D38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List all network estimates and organize them into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7D7DC8">
              <w:rPr>
                <w:bCs/>
                <w:iCs/>
                <w:sz w:val="22"/>
                <w:szCs w:val="22"/>
              </w:rPr>
              <w:t>two groups, “</w:t>
            </w:r>
            <w:r w:rsidRPr="00354296">
              <w:rPr>
                <w:bCs/>
                <w:i/>
                <w:sz w:val="22"/>
                <w:szCs w:val="22"/>
              </w:rPr>
              <w:t>mixed/only direct</w:t>
            </w:r>
            <w:r w:rsidRPr="007D7DC8">
              <w:rPr>
                <w:bCs/>
                <w:iCs/>
                <w:sz w:val="22"/>
                <w:szCs w:val="22"/>
              </w:rPr>
              <w:t xml:space="preserve">” and </w:t>
            </w:r>
            <w:r w:rsidRPr="00354296">
              <w:rPr>
                <w:bCs/>
                <w:i/>
                <w:sz w:val="22"/>
                <w:szCs w:val="22"/>
              </w:rPr>
              <w:t>“only indirect”</w:t>
            </w:r>
            <w:r w:rsidRPr="007D7DC8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2217" w:type="dxa"/>
            <w:vAlign w:val="center"/>
          </w:tcPr>
          <w:p w14:paraId="4E5C5E98" w14:textId="77777777" w:rsidR="00A30D38" w:rsidRPr="00354296" w:rsidRDefault="00A30D38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</w:t>
            </w:r>
          </w:p>
        </w:tc>
      </w:tr>
      <w:tr w:rsidR="00A30D38" w:rsidRPr="007D7DC8" w14:paraId="7F257677" w14:textId="77777777" w:rsidTr="007D24A6">
        <w:tc>
          <w:tcPr>
            <w:tcW w:w="6799" w:type="dxa"/>
          </w:tcPr>
          <w:p w14:paraId="19E98699" w14:textId="77777777" w:rsidR="00A30D38" w:rsidRPr="00354296" w:rsidRDefault="00A30D38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Enter in column 1 the percentage contribution of direct evidence with suspected bias favouring the first treatment, and in column 2 the percentage contribution of direct evidence favouring the second treatment.</w:t>
            </w:r>
          </w:p>
        </w:tc>
        <w:tc>
          <w:tcPr>
            <w:tcW w:w="2217" w:type="dxa"/>
            <w:vAlign w:val="center"/>
          </w:tcPr>
          <w:p w14:paraId="2EDD6982" w14:textId="77777777" w:rsidR="00A30D38" w:rsidRPr="00354296" w:rsidRDefault="00A30D38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</w:t>
            </w:r>
          </w:p>
        </w:tc>
      </w:tr>
      <w:tr w:rsidR="00A30D38" w:rsidRPr="007D7DC8" w14:paraId="62FF9BF0" w14:textId="77777777" w:rsidTr="007D24A6">
        <w:tc>
          <w:tcPr>
            <w:tcW w:w="6799" w:type="dxa"/>
          </w:tcPr>
          <w:p w14:paraId="5B3EB60E" w14:textId="77777777" w:rsidR="00A30D38" w:rsidRPr="00354296" w:rsidRDefault="00A30D38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Evaluate the contribution from comparisons with a suspected bias to each estimate and enter in column 3 </w:t>
            </w:r>
            <w:r w:rsidRPr="00354296">
              <w:rPr>
                <w:bCs/>
                <w:i/>
                <w:iCs/>
                <w:sz w:val="22"/>
                <w:szCs w:val="22"/>
              </w:rPr>
              <w:t xml:space="preserve">“No substantial contribution from bias”, “Substantial contribution from bias balanced”, </w:t>
            </w:r>
            <w:r w:rsidRPr="00354296">
              <w:rPr>
                <w:bCs/>
                <w:sz w:val="22"/>
                <w:szCs w:val="22"/>
              </w:rPr>
              <w:t>or</w:t>
            </w:r>
            <w:r w:rsidRPr="00354296">
              <w:rPr>
                <w:bCs/>
                <w:i/>
                <w:iCs/>
                <w:sz w:val="22"/>
                <w:szCs w:val="22"/>
              </w:rPr>
              <w:t xml:space="preserve"> “Substantial contribution from bias favouring X” </w:t>
            </w:r>
            <w:r w:rsidRPr="00354296">
              <w:rPr>
                <w:bCs/>
                <w:sz w:val="22"/>
                <w:szCs w:val="22"/>
              </w:rPr>
              <w:t>according to the treatment favoured</w:t>
            </w:r>
            <w:r w:rsidRPr="00354296">
              <w:rPr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217" w:type="dxa"/>
            <w:vAlign w:val="center"/>
          </w:tcPr>
          <w:p w14:paraId="0FDB169F" w14:textId="77777777" w:rsidR="00A30D38" w:rsidRPr="00354296" w:rsidRDefault="00A30D38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Manual</w:t>
            </w:r>
          </w:p>
        </w:tc>
      </w:tr>
      <w:tr w:rsidR="00A30D38" w:rsidRPr="007D7DC8" w14:paraId="79DC6B3B" w14:textId="77777777" w:rsidTr="007D24A6">
        <w:tc>
          <w:tcPr>
            <w:tcW w:w="6799" w:type="dxa"/>
          </w:tcPr>
          <w:p w14:paraId="030E3FA6" w14:textId="77777777" w:rsidR="00A30D38" w:rsidRPr="007D7DC8" w:rsidRDefault="00A30D38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Copy the final judgements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(</w:t>
            </w:r>
            <w:r>
              <w:rPr>
                <w:rStyle w:val="SubtleEmphasis"/>
                <w:b w:val="0"/>
                <w:sz w:val="22"/>
                <w:szCs w:val="22"/>
              </w:rPr>
              <w:t>“no</w:t>
            </w:r>
            <w:r w:rsidRPr="00A83AE5">
              <w:rPr>
                <w:rStyle w:val="SubtleEmphasis"/>
                <w:b w:val="0"/>
                <w:sz w:val="22"/>
                <w:szCs w:val="22"/>
              </w:rPr>
              <w:t xml:space="preserve"> bias</w:t>
            </w:r>
            <w:r>
              <w:rPr>
                <w:rStyle w:val="SubtleEmphasis"/>
                <w:b w:val="0"/>
                <w:sz w:val="22"/>
                <w:szCs w:val="22"/>
              </w:rPr>
              <w:t xml:space="preserve"> detected”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 or </w:t>
            </w:r>
            <w:r>
              <w:rPr>
                <w:rStyle w:val="SubtleEmphasis"/>
                <w:b w:val="0"/>
                <w:sz w:val="22"/>
                <w:szCs w:val="22"/>
              </w:rPr>
              <w:t>“</w:t>
            </w:r>
            <w:r w:rsidRPr="00A83AE5">
              <w:rPr>
                <w:rStyle w:val="SubtleEmphasis"/>
                <w:b w:val="0"/>
                <w:sz w:val="22"/>
                <w:szCs w:val="22"/>
              </w:rPr>
              <w:t>suspected bias favouring treatment X</w:t>
            </w:r>
            <w:r>
              <w:rPr>
                <w:rStyle w:val="SubtleEmphasis"/>
                <w:b w:val="0"/>
                <w:sz w:val="22"/>
                <w:szCs w:val="22"/>
              </w:rPr>
              <w:t>”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 according to the treatment favoured) from column 6 of the Pairwise Comparisons Table to column 4 of the ROB-MEN Table only for comparisons with indirect evidence.</w:t>
            </w:r>
          </w:p>
        </w:tc>
        <w:tc>
          <w:tcPr>
            <w:tcW w:w="2217" w:type="dxa"/>
            <w:vAlign w:val="center"/>
          </w:tcPr>
          <w:p w14:paraId="54AC87A3" w14:textId="77777777" w:rsidR="00A30D38" w:rsidRPr="00354296" w:rsidRDefault="00A30D38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</w:t>
            </w:r>
          </w:p>
        </w:tc>
      </w:tr>
      <w:tr w:rsidR="00A30D38" w:rsidRPr="007D7DC8" w14:paraId="33BCE64F" w14:textId="77777777" w:rsidTr="007D24A6">
        <w:tc>
          <w:tcPr>
            <w:tcW w:w="6799" w:type="dxa"/>
          </w:tcPr>
          <w:p w14:paraId="180AA04F" w14:textId="77777777" w:rsidR="00A30D38" w:rsidRPr="00354296" w:rsidRDefault="00A30D38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Run a network meta-regression model for small-study effects and enter the NMA estimates adjusted for the most precise study in column 6, alongside the relative NMA summary effect in column 5. </w:t>
            </w:r>
          </w:p>
        </w:tc>
        <w:tc>
          <w:tcPr>
            <w:tcW w:w="2217" w:type="dxa"/>
            <w:vAlign w:val="center"/>
          </w:tcPr>
          <w:p w14:paraId="6AB4C380" w14:textId="77777777" w:rsidR="00A30D38" w:rsidRPr="00354296" w:rsidRDefault="00A30D38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</w:t>
            </w:r>
          </w:p>
        </w:tc>
      </w:tr>
      <w:tr w:rsidR="00A30D38" w:rsidRPr="007D7DC8" w14:paraId="42C7B34F" w14:textId="77777777" w:rsidTr="007D24A6">
        <w:tc>
          <w:tcPr>
            <w:tcW w:w="6799" w:type="dxa"/>
          </w:tcPr>
          <w:p w14:paraId="70DC323F" w14:textId="77777777" w:rsidR="00A30D38" w:rsidRPr="007D7DC8" w:rsidRDefault="00A30D38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Evaluate the presence or absence of small-study effects and enter in column 7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“No evidence of small-study effects”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or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“Small-study effects favouring treatment X”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according to the treatment favoured by the small studies.</w:t>
            </w:r>
          </w:p>
        </w:tc>
        <w:tc>
          <w:tcPr>
            <w:tcW w:w="2217" w:type="dxa"/>
            <w:vAlign w:val="center"/>
          </w:tcPr>
          <w:p w14:paraId="4A809B04" w14:textId="77777777" w:rsidR="00A30D38" w:rsidRPr="00354296" w:rsidRDefault="00A30D38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Manual</w:t>
            </w:r>
          </w:p>
        </w:tc>
      </w:tr>
      <w:tr w:rsidR="00A30D38" w:rsidRPr="007D7DC8" w14:paraId="4810F684" w14:textId="77777777" w:rsidTr="007D24A6">
        <w:tc>
          <w:tcPr>
            <w:tcW w:w="6799" w:type="dxa"/>
          </w:tcPr>
          <w:p w14:paraId="0236A2CA" w14:textId="77777777" w:rsidR="00A30D38" w:rsidRPr="007D7DC8" w:rsidRDefault="00A30D38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For each NMA estimate, enter in column 8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“high risk”, “some concerns”</w:t>
            </w:r>
            <w:r>
              <w:rPr>
                <w:rStyle w:val="SubtleEmphasis"/>
                <w:b w:val="0"/>
                <w:sz w:val="22"/>
                <w:szCs w:val="22"/>
              </w:rPr>
              <w:t>,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or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“low risk”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according to the algorithm rules in Table 4 of the main text.</w:t>
            </w:r>
          </w:p>
        </w:tc>
        <w:tc>
          <w:tcPr>
            <w:tcW w:w="2217" w:type="dxa"/>
            <w:vAlign w:val="center"/>
          </w:tcPr>
          <w:p w14:paraId="050FBEA2" w14:textId="77777777" w:rsidR="00A30D38" w:rsidRPr="00354296" w:rsidRDefault="00A30D38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</w:t>
            </w:r>
          </w:p>
        </w:tc>
      </w:tr>
    </w:tbl>
    <w:p w14:paraId="1232F156" w14:textId="77777777" w:rsidR="00F32357" w:rsidRDefault="00F32357" w:rsidP="00A30D38"/>
    <w:sectPr w:rsidR="00F32357" w:rsidSect="00005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38"/>
    <w:rsid w:val="000052A5"/>
    <w:rsid w:val="000D0AC4"/>
    <w:rsid w:val="00470199"/>
    <w:rsid w:val="005E69B9"/>
    <w:rsid w:val="00A30D38"/>
    <w:rsid w:val="00F3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2E154E"/>
  <w15:chartTrackingRefBased/>
  <w15:docId w15:val="{ACF2A2DB-F653-4C14-AC1B-43A8B19B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D38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A30D38"/>
    <w:rPr>
      <w:rFonts w:ascii="Times New Roman" w:hAnsi="Times New Roman"/>
      <w:b/>
      <w:i/>
      <w:sz w:val="24"/>
    </w:rPr>
  </w:style>
  <w:style w:type="table" w:styleId="TableGrid">
    <w:name w:val="Table Grid"/>
    <w:basedOn w:val="TableNormal"/>
    <w:uiPriority w:val="39"/>
    <w:rsid w:val="00A30D38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30D38"/>
    <w:pPr>
      <w:spacing w:before="240"/>
    </w:pPr>
    <w:rPr>
      <w:b/>
      <w:b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Chiocchia, Virginia (ISPM)</dc:creator>
  <cp:keywords/>
  <dc:description/>
  <cp:lastModifiedBy>Chiocchia, Virginia (ISPM)</cp:lastModifiedBy>
  <cp:revision>2</cp:revision>
  <dcterms:created xsi:type="dcterms:W3CDTF">2021-07-16T11:38:00Z</dcterms:created>
  <dcterms:modified xsi:type="dcterms:W3CDTF">2021-07-16T12:37:00Z</dcterms:modified>
</cp:coreProperties>
</file>