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5D956" w14:textId="08131B41" w:rsidR="00F766F4" w:rsidRPr="00F766F4" w:rsidRDefault="00F766F4">
      <w:pPr>
        <w:rPr>
          <w:b/>
        </w:rPr>
      </w:pPr>
      <w:r w:rsidRPr="009F3173">
        <w:rPr>
          <w:b/>
        </w:rPr>
        <w:t>ROB-MEN Table for the network of 18 antidepressants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275"/>
        <w:gridCol w:w="1276"/>
        <w:gridCol w:w="2126"/>
        <w:gridCol w:w="1418"/>
        <w:gridCol w:w="1278"/>
        <w:gridCol w:w="1278"/>
        <w:gridCol w:w="1418"/>
        <w:gridCol w:w="1276"/>
      </w:tblGrid>
      <w:tr w:rsidR="00F766F4" w:rsidRPr="004167E1" w14:paraId="15FC1EC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2358A" w14:textId="5F10CD03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D60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F3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F4063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9F9DA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436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9309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4AD65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DC99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</w:tr>
      <w:tr w:rsidR="008D4DEE" w:rsidRPr="004167E1" w14:paraId="3265DF7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2EEE" w14:textId="77777777" w:rsidR="008D4DEE" w:rsidRPr="004167E1" w:rsidRDefault="008D4DEE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1F41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% contribution of evidence from pairwise comparisons with suspected bias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0DF9BC56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Evaluation of contribution from evidence with suspected bias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0BAD9CD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Bias assessment for indirect evidence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426DE7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NMA treatment effect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F2E5B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NMR treatment effect at the smallest observed variance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222111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Evaluation of small-study effects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B5203" w14:textId="4C4F112E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 xml:space="preserve">Overall </w:t>
            </w:r>
            <w:r w:rsidR="00C74F08">
              <w:rPr>
                <w:rFonts w:cs="Times New Roman"/>
                <w:b/>
                <w:bCs/>
                <w:sz w:val="20"/>
                <w:szCs w:val="20"/>
              </w:rPr>
              <w:t xml:space="preserve">risk of </w:t>
            </w:r>
            <w:r w:rsidRPr="004167E1">
              <w:rPr>
                <w:rFonts w:cs="Times New Roman"/>
                <w:b/>
                <w:bCs/>
                <w:sz w:val="20"/>
                <w:szCs w:val="20"/>
              </w:rPr>
              <w:t>bias</w:t>
            </w:r>
          </w:p>
        </w:tc>
      </w:tr>
      <w:tr w:rsidR="008D4DEE" w:rsidRPr="004167E1" w14:paraId="5F2953E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59D6" w14:textId="77777777" w:rsidR="008D4DEE" w:rsidRPr="004167E1" w:rsidRDefault="008D4DEE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NMA estimate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2CA6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Favouring first treatment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C834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Favouring second</w:t>
            </w:r>
            <w:r w:rsidRPr="004167E1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167E1">
              <w:rPr>
                <w:rFonts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4B83BF2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AE09093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3330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A5D6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CDBDB7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C715" w14:textId="77777777" w:rsidR="008D4DEE" w:rsidRPr="004167E1" w:rsidRDefault="008D4DEE" w:rsidP="007D24A6">
            <w:pPr>
              <w:spacing w:line="240" w:lineRule="auto"/>
              <w:jc w:val="center"/>
              <w:rPr>
                <w:rFonts w:eastAsia="Calibri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F766F4" w:rsidRPr="004167E1" w14:paraId="376D9B30" w14:textId="77777777" w:rsidTr="007D24A6">
        <w:trPr>
          <w:trHeight w:val="580"/>
        </w:trPr>
        <w:tc>
          <w:tcPr>
            <w:tcW w:w="131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F0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Mixed/ only direct</w:t>
            </w:r>
          </w:p>
        </w:tc>
      </w:tr>
      <w:tr w:rsidR="00F766F4" w:rsidRPr="004167E1" w14:paraId="12E1852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536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Duloxetine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6B35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BCBA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51BB5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A60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9DC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(0.81, 1.37)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6A93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(0.75, 1.37)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869F9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519F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E16BF9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ED98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FA2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18B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25.36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C8CB9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90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BD4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(0.71, 1.14)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029E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(0.67, 1.17)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A560E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8F2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0D8125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5B7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E81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221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C21F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C3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AF6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(0.98, 1.47)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2C22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(0.94, 1.46)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C04EA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644B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064AEBC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EA2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B62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F4F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B58B9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984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1B8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(0.82, 1.24)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829A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(0.79, 1.27)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524E6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56B8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7E615B62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84B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Agomelatine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372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0B91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22.37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D0A936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D3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CEF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(0.81, 1.25)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C77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(0.78, 1.27)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D9010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9D5F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82B7F0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C0E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32F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E78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194F51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Fluoxetine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3F4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5A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(1.06, 1.47)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228F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(1.05, 1.58)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AA533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7238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186B4AB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598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97BE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DBD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20.51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C8337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Fluvoxamine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A98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BAE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(0.99, 1.6)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6B49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(0.96, 1.79)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BB024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386E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FAF1E9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756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D584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FC5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55.18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FDF11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1A5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CE3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(0.87, 1.44)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D779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(0.88, 1.55)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42A09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7CA0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6568F52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D78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A513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E93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4210A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254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B36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(0.9, 1.23)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29CF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(0.92, 1.33)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6CC2B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B50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8EC27A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E60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Amitriptyline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AD5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42F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386A4B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B9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2CA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(0.93, 1.35)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588D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0E695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CA11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7FD8CF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EBA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2A2D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EC46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30.10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B41DEF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760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011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(1.07, 1.85)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C64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(1.02, 1.95)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BA28C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A312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E9FF9D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0F7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138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8113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43.97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88F3D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A9C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7BF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(0.87, 1.27)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6F8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(0.87, 1.38)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288E4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65D8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ECC67A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4EA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4AE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81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C1DAB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DEA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1CB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(0.96, 1.96)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31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(0.95, 2.05)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0F155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20DE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679EA6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555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410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640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6ED4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230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9C6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(0.8, 1.67)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E2C1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(0.81, 1.76)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0ED7F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09F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04BA55E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C98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348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5D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22.15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A0AD4C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73B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024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(0.84, 1.8)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D8DB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(0.81, 1.81)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61B8D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CB50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F1F112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DF1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3AE2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B8E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30.58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CB7DD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679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C8F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(1.03, 2.31)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0071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(0.97, 2.4)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0CDE0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FF1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140C6C2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020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Bupropion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AB1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DAEC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59.25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46FA2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C60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08A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(0.81, 1.66)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5C4E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(0.81, 1.74)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9FFB1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11A5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6A43E57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C0E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Clomipramine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224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23.78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E44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465D79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F83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6F2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(0.83, 1.38)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F097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(0.7, 1.34)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A7AADD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CC16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11C80FB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81F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86A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9.53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E3E5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77.74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8A2D4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D3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5B4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(0.65, 0.97)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BA7E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(0.61, 0.98)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C41F5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3BDE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1C83B6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DB6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1359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30.23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CC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4.53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7C767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619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883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(0.87, 1.29)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0B19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(0.82, 1.26)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99172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A7A0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8BD25F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D42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A976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24.23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B76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6.68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6E258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BBA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2A3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(0.82, 1.39)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A5D3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(0.74, 1.45)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D5F92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3B9D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1D586FA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BC7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Citalopram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9EAF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16.42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D51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45.62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346DE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5C3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51E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(0.65, 1.06)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A772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(0.59, 1.01)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6A7B7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A18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63918E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DDF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4DA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12.37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FD3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46.28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17E8A6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964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B0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(0.92, 1.75)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34F6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(0.86, 1.78)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CEA1D0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7692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422192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A18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72E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36.53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0C1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A9EB81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BC7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6D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(0.77, 1.19)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C699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(0.7, 1.12)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4C27B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B769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8554082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0A1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Citalopram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473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17.07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AC4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5A6C21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8D5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A61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(0.73, 1.11)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858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(0.67, 1.11)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C6E59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33E2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67BAF9C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6DE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C227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CF6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27.60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B8930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Fluoxetine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9A5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957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(0.82, 1.22)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0768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(0.8, 1.38)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300EC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2E9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F5A0CB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D53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8504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BA1D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BAC48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Fluvoxamine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A52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A1A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(0.76, 1.32)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897B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(0.74, 1.53)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661916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456F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D80057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A18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10A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01F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51.29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3ED05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BC1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CA8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(0.67, 1.19)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D30E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(0.67, 1.33)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DAEC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5CCD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FF89FD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347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CCD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4D9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029E1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3C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EBB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(0.68, 1.02)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BE0D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(0.69, 1.17)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BD8C0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1759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  <w:lang w:eastAsia="ja-JP"/>
              </w:rPr>
              <w:t>Low risk</w:t>
            </w:r>
          </w:p>
        </w:tc>
      </w:tr>
      <w:tr w:rsidR="00F766F4" w:rsidRPr="004167E1" w14:paraId="1A98A86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8BE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B77A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1D8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D9DE9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8F4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B95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(0.71, 1.12)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3C4D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(0.68, 1.22)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03D5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2AEC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12FCB5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EDD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AE4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A2ED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26.57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A0484B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3AD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268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(0.81, 1.52)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741F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(0.79, 1.65)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0A85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6719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824A70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0E7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Clomipramine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A0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D5FD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44.85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901F37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504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C68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(0.67, 1.06)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60F5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A84E1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859A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DF642E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756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Duloxetine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DFE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49.74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C39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21.08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B21C6E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A11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08C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(0.67, 1.08)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CA0F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(0.65, 1.18)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D737E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8B0E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7B8BBE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C88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Duloxetine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4C1A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53.40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39C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88707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278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6D8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2240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(0.76, 1.29)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B0C76B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3D68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E18BD0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3B4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Duloxetine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036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49.14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2871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17.37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B064C6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238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C15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(0.77, 1.21)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471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(0.74, 1.29)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AD8D2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1F4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252B42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DEB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8B5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45.08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85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3.66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F225F3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B78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508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(1.11, 1.6)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F64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(1.06, 1.63)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57D43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51FD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F7F184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EF1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3F8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42.83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B83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EF18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04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56A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(0.93, 1.34)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7848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2542C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DA0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C91ADF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596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A1E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F55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12.28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085CD5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3CD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49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(0.96, 1.47)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3CA0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(0.9, 1.45)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FA208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E6E1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5B4816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89A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Escitalopram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446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43.86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1E58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26.99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4DE67A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005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6D9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(0.92, 1.37)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EEFA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(0.88, 1.42)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7DE9A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8DC9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37095E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046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3E1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95A1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10.24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E2EF3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Fluoxetine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D5C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B66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(0.81, 1.26)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01EE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(0.76, 1.35)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8D5DA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EA72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765404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CB5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64D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12.29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EB6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53.29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DA4404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F12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427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(0.7, 1.13)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B3B7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(0.71, 1.16)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A4866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6FF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25A203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C78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4568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090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51.83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AC5F6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068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06F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(0.64, 0.94)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6114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(0.62, 0.94)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A2E1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7E1B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E22383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9A7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BF7A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8DCA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56.53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548B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12E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157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D653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(0.59, 1.51)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E1615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FFAB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E2B70D2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EC7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9F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8486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B2F474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514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8B6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(0.74, 0.96)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5C4F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(0.74, 0.99)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73096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DB3E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3BADC34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023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5D8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1FFA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54.99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A3A5E7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2A0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6C7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(0.88, 1.63)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CD9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(0.86, 1.71)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4C360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1D8F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B0336E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D66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Fluoxetine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166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8.52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A04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9548D1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043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E5A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(0.76, 1.06)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527C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(0.73, 1.03)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44ED4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F307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4871727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DE1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DC53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9.77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4876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28.50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6C71E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CCB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15C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(0.86, 1.46)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01FB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(0.82, 1.47)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6DF16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28CD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A0A4BC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03B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Fluoxetine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5E1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A32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61.26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7E97F2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eastAsia="ja-JP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404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C63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(0.73, 0.97)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398D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(0.71, 1.01)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2DC971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C9B9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B20C3D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A2E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B45B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10.19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85F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55.81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B95FC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F3B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A9A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(0.66, 1.18)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09A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(0.63, 1.25)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E48CB6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FDF9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6AB5B3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281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D6F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88F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56.01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5E4FBB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833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1E5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(0.6, 1)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ABF8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(0.55, 1.02)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42571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2E36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12BE86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EA3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A0B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11.67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A2FF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2E6D7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850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5CD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(0.67, 1.04)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3BBA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(0.63, 1.13)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34140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0EFC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6C80AC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B75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A0F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742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FBC8E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D3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BA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(0.7, 1.14)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8060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(0.63, 1.16)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9C04A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B206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FDA0CA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66E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Fluvoxamine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B53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9.24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E96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585056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3D9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C48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(0.66, 1.07)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6BCB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(0.61, 1.14)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11A9B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9B6E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3B31B4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B1D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Milnacipran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684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65.26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2655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8612D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CAE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8D6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(0.75, 1.18)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D9CE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(0.74, 1.21)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8A419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3D94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6D9605B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A21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Milnacipran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C5AD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2E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24.27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EC3D4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491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07E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5C48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(0.73, 1.26)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B10FB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49A7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490994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2D4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1D6B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52.73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7DC7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0327A5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1D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3A2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6EF3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(0.91, 1.39)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C32E0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891D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20375F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62B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784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F53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18.64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996118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086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8FF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(0.93, 1.43)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5DF2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(0.89, 1.45)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1FC97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1C22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DD46CB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60D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Mirtazapine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A3AE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45.99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364A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C080F6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2AD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9CA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(1.08, 1.93)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D38E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(1.04, 2)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5D5F5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E9F5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4043C2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1EE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Mirtazapine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CE11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3845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46.70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BC91A4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0EB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D5D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(0.88, 1.32)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7F5B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(0.88, 1.41)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A97DE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0421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1DFE74D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8F2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Nefazodone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526C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67.24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AF6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71F003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639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C23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(0.6, 1.28)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77A3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(0.57, 1.45)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F87FB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7C933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3E36292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EEE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Nefazodone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E513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54.83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718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14.69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D59591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2D7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DAB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(0.63, 1.38)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C5A7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(0.57, 1.48)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06ED2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4E94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460448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874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548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FBA6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47.01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5EF40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B9D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578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(1.05, 1.95)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4C70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(1, 2)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3354B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EB4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B2699C1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14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D83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57A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21.54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7EA840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AD2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A77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(0.91, 1.26)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0EC5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(0.84, 1.21)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5739C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FF99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0BA4363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45A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B90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A18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19.20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229BFC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476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BE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(1.03, 1.73)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22C7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(0.95, 1.72)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505F8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E259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7EE5D7F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D69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Paroxetine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327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1AF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657C15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E16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B68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(0.86, 1.17)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56D4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(0.82, 1.19)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9D15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C932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5514A32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23A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Reboxetine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3A08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1186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46.58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2B11ED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5978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421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(0.52, 0.96)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E242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(0.48, 1.01)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2CFEC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6C44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1A4B926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9E7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Sertraline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CA2B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CCA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18.27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AF23D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CEE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8D25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(0.95, 1.65)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EAFBD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(0.92, 1.74)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DD8C3B1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85BE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9540432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443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Sertraline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16A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19.77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81A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47.68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8E1732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D36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714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(0.79, 1.13)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FC7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(0.79, 1.21)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13124A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163F2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2F3A346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D55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Trazodone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63D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18.21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2AF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44.02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E9D28F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Venlafaxine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6BA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393C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(0.57, 0.98)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797A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(0.56, 1.06)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21A807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7DD86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Some concerns</w:t>
            </w:r>
          </w:p>
        </w:tc>
      </w:tr>
      <w:tr w:rsidR="00F766F4" w:rsidRPr="004167E1" w14:paraId="1D14C51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006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Venlafaxine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F5E4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10A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EECFC9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0D0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DB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(0.43, 1.19)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679E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(0.43, 1.19)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982136F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46B0" w14:textId="77777777" w:rsidR="00F766F4" w:rsidRPr="004167E1" w:rsidRDefault="00F766F4" w:rsidP="007D24A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8F4AE1C" w14:textId="77777777" w:rsidTr="007D24A6">
        <w:trPr>
          <w:trHeight w:val="580"/>
        </w:trPr>
        <w:tc>
          <w:tcPr>
            <w:tcW w:w="131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3C8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Only indirect</w:t>
            </w:r>
          </w:p>
        </w:tc>
      </w:tr>
      <w:tr w:rsidR="00F766F4" w:rsidRPr="004167E1" w14:paraId="65B8192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4D8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Bupropion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EAD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4B6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70A1C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02F6F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55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(0.62, 1.33)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E825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(0.61, 1.39)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AA8AC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C0D5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color w:val="000000"/>
                <w:sz w:val="20"/>
                <w:szCs w:val="20"/>
              </w:rPr>
              <w:t>Low risk</w:t>
            </w:r>
          </w:p>
        </w:tc>
      </w:tr>
      <w:tr w:rsidR="00F766F4" w:rsidRPr="004167E1" w14:paraId="6C2568B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75A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Amitriptyline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DBF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2769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45.16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7BF74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CA9E7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E0C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(0.81, 1.78)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4BF7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(0.74, 1.99)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02AA5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D077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22F94B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AC0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Amitriptyline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DB3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84A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0CD2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404F39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B13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(0.75, 1.22)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669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(0.68, 1.2)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143C4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9F59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39351CE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422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Bupropion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3D1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59C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F5E6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C8F7B8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703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(0.58, 1.3)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4DD5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(0.55, 1.3)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5B8FD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31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39BBFA2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620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2C9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98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C13C9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3D4A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9ED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(0.87, 1.47)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BA80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(0.86, 1.54)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B903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2EC3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543F4EB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88A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Clomipramine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4A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551A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CACC3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7090B5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96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(0.92, 1.57)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E9C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(0.8, 1.57)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2F4214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AFD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D373A2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1E7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A0B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EAF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BF04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4216F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3BF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(0.91, 1.61)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138F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(0.83, 1.69)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5356B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17A8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F0B4FD1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D11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A2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099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AB47B8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F4D0C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222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(0.8, 1.45)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8F9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(0.77, 1.47)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5784F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4B5B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455863B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032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0D81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F0F9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8F541B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E7A02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4CA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(0.72, 1.21)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3CEA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(0.67, 1.19)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55C84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4A69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70F3456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7AC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5A6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6AC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FF1243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070B0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E19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(0.76, 1.74)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4D2A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(0.67, 1.84)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11ED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0178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058277D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2C1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AB76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A37E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5FFBE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B4EA17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D5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(1.02, 2.05)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D5C7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(0.96, 2.13)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709A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DF16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10336B1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969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Agomelatine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52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A3B7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17.88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DF8A3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Sertraline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A5E3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224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(0.85, 1.37)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3DB1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(0.78, 1.33)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4386D9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07C0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445DD45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3AE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93A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3E2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15.08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DCEE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Trazodone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A95C0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8CA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(0.98, 1.86)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F809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(0.9, 1.84)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44175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18B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6F88771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A9E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Agomelatine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227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D1A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5CCCF0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2E434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27C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(0.42, 1.25)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7134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(0.4, 1.25)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0B17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323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662E7D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D11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8C19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99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19.30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9A30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359AA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21F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(0.93, 1.48)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FB3E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(0.97, 1.67)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15A77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83E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2C09091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637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Clomipramine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AA7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B0C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B79D0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113A9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98B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(0.99, 1.59)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FFF6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(0.91, 1.67)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26A2A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F6D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0695FB3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F68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Duloxetine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4E9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B24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B5E02D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9FE30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2CC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(0.85, 1.42)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2BE3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(0.82, 1.52)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E7C5C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4AE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999715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C27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A29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4B15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949C4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3BBD2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8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(0.74, 1.18)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4E56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(0.75, 1.27)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4C0F63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32B8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5480DB1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299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546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1AF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D85088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A5604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Mirtazapine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B0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(0.78, 1.21)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ED93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(0.76, 1.27)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CD0791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213D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351351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675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6E6C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0162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AF3A1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54C00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8CE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(1.07, 2.09)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A15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(1.07, 2.29)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F14B6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0B6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B5D985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24D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Amitriptyline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83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285D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3527F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94B755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5EE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(0.44, 1.28)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0AAC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(0.44, 1.35)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835CD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E97A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3A5F937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5EC6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BBB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FBAB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15.87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549F64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17939C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BEF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(0.88, 1.93)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C05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(0.89, 2.09)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A0CC9A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1EF2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B291FC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105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Clomipramine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E5F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D570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4F45A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2F3F4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6D9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(0.92, 2.07)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A1C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(0.85, 2.09)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C330C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25D1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993F3E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F86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Bupropion Vs. Duloxetine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734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8D6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19EEF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3F0ADF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378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(0.81, 1.82)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1D2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(0.78, 1.9)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B78D5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6096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52ECFD0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FC2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3466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95E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240A3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A8185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F5A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(0.7, 1.53)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F1A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(0.7, 1.61)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53C7B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88F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0ED22BF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40E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90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632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7.41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6197BB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AB97B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Fluvoxamine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DDF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1.38</w:t>
            </w:r>
            <w:r w:rsidRPr="004167E1">
              <w:rPr>
                <w:rFonts w:cs="Times New Roman"/>
                <w:sz w:val="20"/>
                <w:szCs w:val="20"/>
              </w:rPr>
              <w:br/>
              <w:t>(0.92, 2.08)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912E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1.41</w:t>
            </w:r>
            <w:r w:rsidRPr="004167E1">
              <w:rPr>
                <w:rFonts w:cs="Times New Roman"/>
                <w:sz w:val="20"/>
                <w:szCs w:val="20"/>
              </w:rPr>
              <w:br/>
              <w:t>(0.89, 2.25)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76A8D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73AA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0E198B5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F3B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31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D3A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72DCD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8F64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Milnacipran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18E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(0.81, 1.88)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E144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(0.82, 1.97)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4DC06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A7DD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5BDDCA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52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F08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C9E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679E3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2DB03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Mirtazapine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3BE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(0.72, 1.59)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AC14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(0.7, 1.61)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14790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41E5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72C2B3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F11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B29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F39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38.92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73AD2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C6FED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957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(0.8, 2.23)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A66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(0.73, 2.39)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29DC1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E39C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A04A1D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AA3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7DB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A42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903BA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4CB8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85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1.65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(1.03, 2.64)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D68C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1.68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(1.02, 2.79)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CA8DE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34FA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C007F3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1E14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Bupropion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CBD7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08B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B4652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99F2C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3D3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(0.45, 1.53)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D87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(0.45, 1.61)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238EFB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25E8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2C7072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25B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sz w:val="20"/>
                <w:szCs w:val="20"/>
              </w:rPr>
              <w:t>Citalopram Vs. Duloxetine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07A3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10.33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261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D6AE3E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8B4BF9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256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0.93</w:t>
            </w:r>
            <w:r w:rsidRPr="004167E1">
              <w:rPr>
                <w:rFonts w:cs="Times New Roman"/>
                <w:sz w:val="20"/>
                <w:szCs w:val="20"/>
              </w:rPr>
              <w:br/>
              <w:t>(0.71, 1.23)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AB9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0.89</w:t>
            </w:r>
            <w:r w:rsidRPr="004167E1">
              <w:rPr>
                <w:rFonts w:cs="Times New Roman"/>
                <w:sz w:val="20"/>
                <w:szCs w:val="20"/>
              </w:rPr>
              <w:br/>
              <w:t>(0.64, 1.21)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60CE10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0722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98E12D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084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BA2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17.42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69A4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CF9D7E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7DDB79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Milnacipran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74B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(0.72, 1.26)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37DE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(0.67, 1.25)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0201E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ECAF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0A7BCB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A90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ECB2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19.65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57D8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36.88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AE5BE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08399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D75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(0.67, 1.55)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89C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(0.58, 1.6)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E7ABC8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DB2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165D9FF4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85E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Paroxetine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FFAE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17.53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4F6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495259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D0FA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AA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CA8D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(0.69, 1.1)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85324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3A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5966C46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1A6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Citalopram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69A5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18.15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975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14.79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19534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79D660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Trazodone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BEB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(0.88, 1.63)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01D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(0.78, 1.58)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6C59E1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F406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8B2F8A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749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Citalopram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E67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11.59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A9E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3BB1B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1DB44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49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(0.37, 1.12)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4C22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(0.35, 1.07)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799057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49CD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5065A33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9F6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Duloxetine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59EA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4D4F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EA250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9C351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BD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(0.66, 1.16)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F754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(0.63, 1.29)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953888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8879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690E4A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364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Escitalopram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842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FD31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C2DE8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7E060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A3C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(0.58, 0.96)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2F85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(0.58, 1.09)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7DDC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E0BA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25AE9781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80E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2A0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1424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40.40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18766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8455A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Mirtazapine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56B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(0.6, 1.01)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5886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(0.58, 1.1)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EF024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656D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7CB72C2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ED1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017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0CF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43.59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115EA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6947B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A6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(0.63, 1.47)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27FD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(0.59, 1.65)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CE7C8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CEE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C0A7681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B7A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FDB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27DD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A180D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D8574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07D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(0.84, 1.72)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EED9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(0.83, 1.94)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7CB66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F833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2C0D503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074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Clomipramine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306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6A21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348C8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FF871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16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(0.34, 1.04)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D7AB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(0.35, 1.13)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B921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1E0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3853A0C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A46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Fluoxetine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BDE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4BAE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4.70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11413E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A4C5DC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ABD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(0.91, 1.44)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ACC9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B892C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2C95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2E0C700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70F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8C36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28.26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88B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7.24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62615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3E364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278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(0.85, 1.55)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AF3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0D5D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5F9C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768A036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2BED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396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30.60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856C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265E9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ABADD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B11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EFB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(0.74, 1.48)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F305B4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B05C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173374F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6B5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029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F26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30.97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A274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767456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0F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(0.67, 1.17)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A687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(0.64, 1.2)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5629B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C44A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50B8EF4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0D7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Duloxetine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615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051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DF8585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61ED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F7D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(0.71, 1.68)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3F7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(0.64, 1.83)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1808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A8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F53501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009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78D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AD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29.65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B62FAD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3EA75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3B4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(0.94, 1.97)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AF2B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(0.92, 2.1)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E5ED02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3D79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859C9E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5D9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39FC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704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F514D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2E226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75A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(0.79, 1.31)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D819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(0.75, 1.35)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30D28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A1F2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7F4C42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49C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8E5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6700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12.06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5566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43CF8A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Duloxetine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FCA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(0.92, 1.78)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77D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(0.86, 1.85)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86164E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9E14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570F6A5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DD3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Duloxetine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356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28.91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9D4D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771D2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Duloxetine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6A5AA2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278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(0.39, 1.2)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8C8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(0.39, 1.24)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57F2E7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6B58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065B0BD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709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Fluvoxamine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BEB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9AB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6.52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6170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1C8CC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E72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(1.02, 1.75)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1E7D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(0.96, 1.87)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9E70C6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480B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5E9CBA1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917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Milnacipran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A7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29.80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E77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08ACBF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BEB9F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E5C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(0.91, 1.58)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97B9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(0.88, 1.63)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FD7C17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71D5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097580F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D6E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68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5C73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69739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1830D3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CFC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(0.81, 1.33)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59BC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(0.77, 1.31)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85C14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4FCD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9E3EEA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D6B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8A9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A7C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38.75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0D973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6E367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B91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(0.84, 1.92)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85CA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(0.76, 2.06)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B66BF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80C7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6CEE892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5A7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BE0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DAA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7C5FC1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164377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FD3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1.61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(1.15, 2.22)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FF6B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(1.09, 2.34)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CD961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EC8E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B7B109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9157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722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EB5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A204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7958BE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Escitalopram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38B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(1.1, 2.03)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CD05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1.45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(1.03, 2.04)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AD1852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D0F9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7DCDE54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F4F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Escitalopram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F44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27.19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169B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5159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Escitalopram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FD479E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D6E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(0.46, 1.39)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522E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(0.45, 1.38)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D7C5B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9BFB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362FA42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23F18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Fluoxetine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55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A12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D8CA59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7B95E9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53F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(0.35, 1.01)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22C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(0.35, 1.03)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7A929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69F7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604C9D3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D19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ABB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7.62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98C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38.15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7ED36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C8094C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23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(0.62, 1.46)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DE3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(0.55, 1.58)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D0F55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FCD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70AFF1D8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0C23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68DA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7.57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32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31.53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BF377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C03A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0DA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(0.83, 1.7)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560D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(0.77, 1.83)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91C3A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C589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69E914E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ECD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F52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11.64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110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19.55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70A31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02DB03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Fluvoxamine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91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(0.81, 1.54)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9116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EE257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F255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590E545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FED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Fluvoxamine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A57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6.50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6CAB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C4C60B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927453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342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(0.34, 1.05)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C983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(0.33, 1.07)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481EB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031A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41A6DAC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A5E5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Mirtazapine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EC7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E2B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FBFCE9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C65170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Milnacipran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31E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(0.66, 1.15)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7D2D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(0.62, 1.13)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5FA30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DE3D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27E1AF3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2CA9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2CA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EE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A53FF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B93618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Milnacipran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96B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(0.7, 1.63)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0C4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1.04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(0.62, 1.75)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E08D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157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2D893656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6164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0AB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58E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ECE9AF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1CCC8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312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(0.93, 1.93)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E9F4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1.34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(0.89, 2.02)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DE0700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6C0A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1D36BEAE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444F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2D9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43.26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D2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20.28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D52D6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3A5DA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Trazodone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3FE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1.26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(0.9, 1.74)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7CE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(0.83, 1.75)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23D3F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7AE4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0D0F2AF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D29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5636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E06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33.78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E87B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C5B09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Venlafaxine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39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(0.73, 1.21)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8BB8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(0.7, 1.25)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E4F0BF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B38C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440ACBD7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812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Milnacipran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8D5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27.96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E2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FDD17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Milnacipran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592D5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AF5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(0.38, 1.17)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0069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(0.37, 1.19)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1A4C5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F6B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4252A1C2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DD61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Mirtazapine Vs. Nefazodone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D01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BEEB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8261F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AF5E98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7F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(0.81, 1.85)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4A9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(0.76, 2.04)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D68207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35F0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70935E7B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6B1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Mirtazapine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16F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37.70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F7F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36.38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4CAD6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49EE5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D72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(1.09, 2.17)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D39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1.59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(1.08, 2.35)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E18C0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63D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100B696F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83C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Mirtazapine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37B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23.93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A9AE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6F577D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Mirtazapine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20370D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93A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(0.45, 1.33)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C29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(0.45, 1.39)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39DBD5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4E1E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3B817FB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8D3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Reboxetine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FC5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39.74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311F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A3DB7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27FFD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7BC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(0.79, 2)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F3C4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1.29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(0.72, 2.28)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27AE4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6C99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15DCB82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C76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9E0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4F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15.79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FBD989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794C3E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Nefazodone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9C4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(0.75, 1.85)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72E3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1.17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(0.68, 1.98)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5455A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126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084B83D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CB8A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Venlafaxine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D492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40.54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EC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34.41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B81A3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balanced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4D247C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Venlafaxine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A0E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0.88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(0.59, 1.31)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E631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(0.56, 1.46)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06BFA1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251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51DFAAD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D5AD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Nefazodone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B306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28.50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CD9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EDBA16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Nefazodone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ACAD9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C3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(0.33, 1.2)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B442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(0.32, 1.29)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CC2DA3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83D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2CF4BA29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B422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Paroxetine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39A5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938B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72CE0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A55D54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DC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(0.42, 1.21)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D290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(0.41, 1.2)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7B484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E29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0E15F4CA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1A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Sertraline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987F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35.19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D87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18.50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D39F68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3B3030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7AD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(0.54, 1.04)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10B8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0.72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(0.49, 1.04)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6A54B4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FD5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7D7B5E1D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A3C0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Trazodone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E9B3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32.36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C2FB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15.20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24EBE4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1E71C0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Suspected bias favouring Reboxetine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687A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0.94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(0.63, 1.39)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3D6A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0.91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(0.58, 1.41)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5FB13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D98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High risk</w:t>
            </w:r>
          </w:p>
        </w:tc>
      </w:tr>
      <w:tr w:rsidR="00F766F4" w:rsidRPr="004167E1" w14:paraId="47778BC0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6B7C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Reboxetine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2BB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22.99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0A1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C18B8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Substantial contribution from bias favouring Reboxetine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6808C8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30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(0.27, 0.92)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85D7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(0.27, 0.93)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1B2847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F95E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Some concerns</w:t>
            </w:r>
          </w:p>
        </w:tc>
      </w:tr>
      <w:tr w:rsidR="00F766F4" w:rsidRPr="004167E1" w14:paraId="37F09F53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18BE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Sertraline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229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13.42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8F6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655CB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BA36A31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C81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0.67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(0.39, 1.15)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28F2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0.7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(0.4, 1.2)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C998C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7652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  <w:tr w:rsidR="00F766F4" w:rsidRPr="004167E1" w14:paraId="01F0FE45" w14:textId="77777777" w:rsidTr="007D24A6">
        <w:trPr>
          <w:trHeight w:val="29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0D4B" w14:textId="77777777" w:rsidR="00F766F4" w:rsidRPr="004167E1" w:rsidRDefault="00F766F4" w:rsidP="007D24A6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67E1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Trazodone Vs. Vortioxetine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BD6D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12.50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EDDE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0.00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702D5F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substantial contribution from bias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89798B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bias detected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8FDC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0.53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(0.3, 0.95)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8D89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color w:val="000000"/>
                <w:sz w:val="20"/>
                <w:szCs w:val="20"/>
              </w:rPr>
              <w:t>0.55</w:t>
            </w:r>
            <w:r w:rsidRPr="004167E1">
              <w:rPr>
                <w:rFonts w:cs="Times New Roman"/>
                <w:color w:val="000000"/>
                <w:sz w:val="20"/>
                <w:szCs w:val="20"/>
              </w:rPr>
              <w:br/>
              <w:t>(0.3, 1)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D9BDD4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No evidence of small-study effects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3E90" w14:textId="77777777" w:rsidR="00F766F4" w:rsidRPr="004167E1" w:rsidRDefault="00F766F4" w:rsidP="007D24A6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167E1">
              <w:rPr>
                <w:rFonts w:cs="Times New Roman"/>
                <w:sz w:val="20"/>
                <w:szCs w:val="20"/>
              </w:rPr>
              <w:t>Low risk</w:t>
            </w:r>
          </w:p>
        </w:tc>
      </w:tr>
    </w:tbl>
    <w:p w14:paraId="38B202B1" w14:textId="77777777" w:rsidR="00F32357" w:rsidRDefault="00F32357"/>
    <w:sectPr w:rsidR="00F32357" w:rsidSect="00F766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9E0"/>
    <w:multiLevelType w:val="hybridMultilevel"/>
    <w:tmpl w:val="3B349E9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11F364A"/>
    <w:multiLevelType w:val="hybridMultilevel"/>
    <w:tmpl w:val="A2701C12"/>
    <w:lvl w:ilvl="0" w:tplc="2CB0A5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1FF3"/>
    <w:multiLevelType w:val="hybridMultilevel"/>
    <w:tmpl w:val="C7F6BCD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0B007C"/>
    <w:multiLevelType w:val="hybridMultilevel"/>
    <w:tmpl w:val="CA141A12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57804"/>
    <w:multiLevelType w:val="hybridMultilevel"/>
    <w:tmpl w:val="038A09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37319"/>
    <w:multiLevelType w:val="hybridMultilevel"/>
    <w:tmpl w:val="A838E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629E"/>
    <w:multiLevelType w:val="hybridMultilevel"/>
    <w:tmpl w:val="BDEC8D2C"/>
    <w:lvl w:ilvl="0" w:tplc="5D282682">
      <w:start w:val="1"/>
      <w:numFmt w:val="decimal"/>
      <w:lvlText w:val="Table 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40AB"/>
    <w:multiLevelType w:val="hybridMultilevel"/>
    <w:tmpl w:val="47A6FA1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067B5C"/>
    <w:multiLevelType w:val="hybridMultilevel"/>
    <w:tmpl w:val="7DD013B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2EA359A"/>
    <w:multiLevelType w:val="hybridMultilevel"/>
    <w:tmpl w:val="04A47B1E"/>
    <w:lvl w:ilvl="0" w:tplc="39FE3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B43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F04A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14F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16D0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E82A1A" w:tentative="1">
      <w:start w:val="1"/>
      <w:numFmt w:val="bullet"/>
      <w:pStyle w:val="Heading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4FAA4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1EE7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787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F3616"/>
    <w:multiLevelType w:val="hybridMultilevel"/>
    <w:tmpl w:val="BBC29962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8956F1E"/>
    <w:multiLevelType w:val="multilevel"/>
    <w:tmpl w:val="34AE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DE07FE"/>
    <w:multiLevelType w:val="hybridMultilevel"/>
    <w:tmpl w:val="FF1EF0D4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302594D"/>
    <w:multiLevelType w:val="hybridMultilevel"/>
    <w:tmpl w:val="297CCA8C"/>
    <w:lvl w:ilvl="0" w:tplc="3586E4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B0210"/>
    <w:multiLevelType w:val="hybridMultilevel"/>
    <w:tmpl w:val="BB344614"/>
    <w:lvl w:ilvl="0" w:tplc="08090017">
      <w:start w:val="1"/>
      <w:numFmt w:val="lowerLetter"/>
      <w:lvlText w:val="%1)"/>
      <w:lvlJc w:val="left"/>
      <w:pPr>
        <w:ind w:left="1428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8AD537E"/>
    <w:multiLevelType w:val="hybridMultilevel"/>
    <w:tmpl w:val="C2B64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3878"/>
    <w:multiLevelType w:val="hybridMultilevel"/>
    <w:tmpl w:val="6CD0F7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83A21"/>
    <w:multiLevelType w:val="hybridMultilevel"/>
    <w:tmpl w:val="7A8E1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219F5"/>
    <w:multiLevelType w:val="multilevel"/>
    <w:tmpl w:val="02B065E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D374FFB"/>
    <w:multiLevelType w:val="hybridMultilevel"/>
    <w:tmpl w:val="0630C1E8"/>
    <w:lvl w:ilvl="0" w:tplc="096E03E6">
      <w:start w:val="1"/>
      <w:numFmt w:val="decimal"/>
      <w:lvlText w:val="%1."/>
      <w:lvlJc w:val="left"/>
      <w:pPr>
        <w:ind w:left="1202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30E93"/>
    <w:multiLevelType w:val="hybridMultilevel"/>
    <w:tmpl w:val="74A8F278"/>
    <w:lvl w:ilvl="0" w:tplc="7C7C49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3FE8DFE">
      <w:start w:val="1"/>
      <w:numFmt w:val="upperRoman"/>
      <w:lvlText w:val="%2."/>
      <w:lvlJc w:val="right"/>
      <w:pPr>
        <w:ind w:left="1440" w:hanging="360"/>
      </w:pPr>
      <w:rPr>
        <w:b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F7D29"/>
    <w:multiLevelType w:val="hybridMultilevel"/>
    <w:tmpl w:val="3AF40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11736"/>
    <w:multiLevelType w:val="hybridMultilevel"/>
    <w:tmpl w:val="69DA4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73820"/>
    <w:multiLevelType w:val="hybridMultilevel"/>
    <w:tmpl w:val="CB00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11620"/>
    <w:multiLevelType w:val="multilevel"/>
    <w:tmpl w:val="D8E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401B4C"/>
    <w:multiLevelType w:val="hybridMultilevel"/>
    <w:tmpl w:val="C1243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434BD"/>
    <w:multiLevelType w:val="hybridMultilevel"/>
    <w:tmpl w:val="E9AE659C"/>
    <w:lvl w:ilvl="0" w:tplc="A05C8A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69B34069"/>
    <w:multiLevelType w:val="hybridMultilevel"/>
    <w:tmpl w:val="2FB0CD5A"/>
    <w:lvl w:ilvl="0" w:tplc="4F504A56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8" w15:restartNumberingAfterBreak="0">
    <w:nsid w:val="6A4C3417"/>
    <w:multiLevelType w:val="hybridMultilevel"/>
    <w:tmpl w:val="352412A0"/>
    <w:lvl w:ilvl="0" w:tplc="08090015">
      <w:start w:val="1"/>
      <w:numFmt w:val="upperLetter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733578F4"/>
    <w:multiLevelType w:val="hybridMultilevel"/>
    <w:tmpl w:val="D5FCB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536D9"/>
    <w:multiLevelType w:val="hybridMultilevel"/>
    <w:tmpl w:val="4EF81522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77764599"/>
    <w:multiLevelType w:val="hybridMultilevel"/>
    <w:tmpl w:val="FACA98DA"/>
    <w:lvl w:ilvl="0" w:tplc="7C7C49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72C8A5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55BCC"/>
    <w:multiLevelType w:val="hybridMultilevel"/>
    <w:tmpl w:val="E95CF02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117F3"/>
    <w:multiLevelType w:val="hybridMultilevel"/>
    <w:tmpl w:val="03064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8574A"/>
    <w:multiLevelType w:val="hybridMultilevel"/>
    <w:tmpl w:val="E9FA997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"/>
  </w:num>
  <w:num w:numId="3">
    <w:abstractNumId w:val="6"/>
  </w:num>
  <w:num w:numId="4">
    <w:abstractNumId w:val="3"/>
  </w:num>
  <w:num w:numId="5">
    <w:abstractNumId w:val="28"/>
  </w:num>
  <w:num w:numId="6">
    <w:abstractNumId w:val="12"/>
  </w:num>
  <w:num w:numId="7">
    <w:abstractNumId w:val="20"/>
  </w:num>
  <w:num w:numId="8">
    <w:abstractNumId w:val="14"/>
  </w:num>
  <w:num w:numId="9">
    <w:abstractNumId w:val="7"/>
  </w:num>
  <w:num w:numId="10">
    <w:abstractNumId w:val="31"/>
  </w:num>
  <w:num w:numId="11">
    <w:abstractNumId w:val="10"/>
  </w:num>
  <w:num w:numId="12">
    <w:abstractNumId w:val="8"/>
  </w:num>
  <w:num w:numId="13">
    <w:abstractNumId w:val="33"/>
  </w:num>
  <w:num w:numId="14">
    <w:abstractNumId w:val="21"/>
  </w:num>
  <w:num w:numId="15">
    <w:abstractNumId w:val="22"/>
  </w:num>
  <w:num w:numId="16">
    <w:abstractNumId w:val="27"/>
  </w:num>
  <w:num w:numId="17">
    <w:abstractNumId w:val="18"/>
  </w:num>
  <w:num w:numId="18">
    <w:abstractNumId w:val="9"/>
  </w:num>
  <w:num w:numId="19">
    <w:abstractNumId w:val="0"/>
  </w:num>
  <w:num w:numId="20">
    <w:abstractNumId w:val="13"/>
  </w:num>
  <w:num w:numId="21">
    <w:abstractNumId w:val="19"/>
  </w:num>
  <w:num w:numId="22">
    <w:abstractNumId w:val="25"/>
  </w:num>
  <w:num w:numId="23">
    <w:abstractNumId w:val="32"/>
  </w:num>
  <w:num w:numId="24">
    <w:abstractNumId w:val="16"/>
  </w:num>
  <w:num w:numId="25">
    <w:abstractNumId w:val="4"/>
  </w:num>
  <w:num w:numId="26">
    <w:abstractNumId w:val="30"/>
  </w:num>
  <w:num w:numId="27">
    <w:abstractNumId w:val="29"/>
  </w:num>
  <w:num w:numId="28">
    <w:abstractNumId w:val="23"/>
  </w:num>
  <w:num w:numId="29">
    <w:abstractNumId w:val="15"/>
  </w:num>
  <w:num w:numId="30">
    <w:abstractNumId w:val="17"/>
  </w:num>
  <w:num w:numId="31">
    <w:abstractNumId w:val="11"/>
  </w:num>
  <w:num w:numId="32">
    <w:abstractNumId w:val="26"/>
  </w:num>
  <w:num w:numId="33">
    <w:abstractNumId w:val="1"/>
  </w:num>
  <w:num w:numId="34">
    <w:abstractNumId w:val="2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F4"/>
    <w:rsid w:val="000052A5"/>
    <w:rsid w:val="00470199"/>
    <w:rsid w:val="005E69B9"/>
    <w:rsid w:val="008D4DEE"/>
    <w:rsid w:val="00C74F08"/>
    <w:rsid w:val="00F32357"/>
    <w:rsid w:val="00F7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26555"/>
  <w15:chartTrackingRefBased/>
  <w15:docId w15:val="{2FC5F727-4418-446B-AE4C-E4210CB6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F4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66F4"/>
    <w:pPr>
      <w:numPr>
        <w:numId w:val="17"/>
      </w:numPr>
      <w:spacing w:before="240" w:after="120"/>
      <w:outlineLvl w:val="0"/>
    </w:pPr>
    <w:rPr>
      <w:rFonts w:eastAsiaTheme="majorEastAsia" w:cstheme="majorBidi"/>
      <w:b/>
      <w:bCs/>
      <w:iCs/>
      <w:szCs w:val="3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F766F4"/>
    <w:pPr>
      <w:keepNext/>
      <w:keepLines/>
      <w:numPr>
        <w:ilvl w:val="1"/>
        <w:numId w:val="17"/>
      </w:numPr>
      <w:tabs>
        <w:tab w:val="num" w:pos="360"/>
      </w:tabs>
      <w:spacing w:before="200" w:line="240" w:lineRule="auto"/>
      <w:ind w:left="66" w:firstLine="0"/>
      <w:outlineLvl w:val="1"/>
    </w:pPr>
    <w:rPr>
      <w:bCs/>
      <w:i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F766F4"/>
    <w:pPr>
      <w:numPr>
        <w:ilvl w:val="2"/>
      </w:numPr>
      <w:tabs>
        <w:tab w:val="num" w:pos="360"/>
      </w:tabs>
      <w:spacing w:before="240"/>
      <w:outlineLvl w:val="2"/>
    </w:pPr>
    <w:rPr>
      <w:bCs w:val="0"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66F4"/>
    <w:pPr>
      <w:keepNext/>
      <w:keepLines/>
      <w:numPr>
        <w:ilvl w:val="3"/>
        <w:numId w:val="17"/>
      </w:numPr>
      <w:spacing w:before="200"/>
      <w:outlineLvl w:val="3"/>
    </w:pPr>
    <w:rPr>
      <w:rFonts w:eastAsiaTheme="majorEastAsia" w:cs="Times New Roman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66F4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6F4"/>
    <w:pPr>
      <w:keepNext/>
      <w:keepLines/>
      <w:numPr>
        <w:ilvl w:val="5"/>
        <w:numId w:val="1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6F4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6F4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6F4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6F4"/>
    <w:rPr>
      <w:rFonts w:ascii="Times New Roman" w:eastAsiaTheme="majorEastAsia" w:hAnsi="Times New Roman" w:cstheme="majorBidi"/>
      <w:b/>
      <w:bCs/>
      <w:iC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66F4"/>
    <w:rPr>
      <w:rFonts w:ascii="Times New Roman" w:eastAsiaTheme="majorEastAsia" w:hAnsi="Times New Roman" w:cstheme="majorBidi"/>
      <w:b/>
      <w:bCs/>
      <w:i/>
      <w:color w:val="000000" w:themeColor="text1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766F4"/>
    <w:rPr>
      <w:rFonts w:ascii="Times New Roman" w:eastAsiaTheme="majorEastAsia" w:hAnsi="Times New Roman" w:cstheme="majorBidi"/>
      <w:b/>
      <w:i/>
      <w:iCs/>
      <w:color w:val="000000" w:themeColor="text1"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766F4"/>
    <w:rPr>
      <w:rFonts w:ascii="Times New Roman" w:eastAsiaTheme="majorEastAsia" w:hAnsi="Times New Roman" w:cs="Times New Roman"/>
      <w:i/>
      <w:iCs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766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6F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6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6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6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766F4"/>
    <w:pPr>
      <w:spacing w:before="120" w:after="240"/>
      <w:jc w:val="center"/>
    </w:pPr>
    <w:rPr>
      <w:rFonts w:eastAsiaTheme="majorEastAsia" w:cstheme="majorBidi"/>
      <w:b/>
      <w:bCs/>
      <w:iCs/>
      <w:sz w:val="32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766F4"/>
    <w:rPr>
      <w:rFonts w:ascii="Times New Roman" w:eastAsiaTheme="majorEastAsia" w:hAnsi="Times New Roman" w:cstheme="majorBidi"/>
      <w:b/>
      <w:bCs/>
      <w:iCs/>
      <w:sz w:val="32"/>
      <w:szCs w:val="60"/>
    </w:rPr>
  </w:style>
  <w:style w:type="paragraph" w:styleId="Bibliography">
    <w:name w:val="Bibliography"/>
    <w:basedOn w:val="Normal"/>
    <w:next w:val="Normal"/>
    <w:uiPriority w:val="37"/>
    <w:unhideWhenUsed/>
    <w:rsid w:val="00F766F4"/>
    <w:pPr>
      <w:tabs>
        <w:tab w:val="left" w:pos="504"/>
      </w:tabs>
      <w:spacing w:after="240" w:line="240" w:lineRule="auto"/>
      <w:ind w:left="504" w:hanging="504"/>
    </w:pPr>
  </w:style>
  <w:style w:type="paragraph" w:styleId="ListParagraph">
    <w:name w:val="List Paragraph"/>
    <w:basedOn w:val="Normal"/>
    <w:link w:val="ListParagraphChar"/>
    <w:uiPriority w:val="34"/>
    <w:qFormat/>
    <w:rsid w:val="00F766F4"/>
    <w:pPr>
      <w:spacing w:before="240"/>
      <w:ind w:firstLine="397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766F4"/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7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6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6F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6F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6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6F4"/>
    <w:rPr>
      <w:rFonts w:ascii="Segoe UI" w:hAnsi="Segoe UI" w:cs="Segoe UI"/>
      <w:sz w:val="18"/>
      <w:szCs w:val="18"/>
    </w:rPr>
  </w:style>
  <w:style w:type="character" w:styleId="SubtleEmphasis">
    <w:name w:val="Subtle Emphasis"/>
    <w:uiPriority w:val="19"/>
    <w:qFormat/>
    <w:rsid w:val="00F766F4"/>
    <w:rPr>
      <w:rFonts w:ascii="Times New Roman" w:hAnsi="Times New Roman"/>
      <w:b/>
      <w:i/>
      <w:sz w:val="24"/>
    </w:rPr>
  </w:style>
  <w:style w:type="table" w:styleId="TableGrid">
    <w:name w:val="Table Grid"/>
    <w:basedOn w:val="TableNormal"/>
    <w:uiPriority w:val="39"/>
    <w:rsid w:val="00F766F4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66F4"/>
    <w:pPr>
      <w:spacing w:before="240"/>
    </w:pPr>
    <w:rPr>
      <w:b/>
      <w:bCs/>
      <w:color w:val="000000" w:themeColor="text1"/>
      <w:sz w:val="20"/>
      <w:szCs w:val="18"/>
    </w:rPr>
  </w:style>
  <w:style w:type="paragraph" w:styleId="Subtitle">
    <w:name w:val="Subtitle"/>
    <w:basedOn w:val="ListParagraph"/>
    <w:next w:val="Normal"/>
    <w:link w:val="SubtitleChar"/>
    <w:uiPriority w:val="11"/>
    <w:qFormat/>
    <w:rsid w:val="00F766F4"/>
    <w:pPr>
      <w:spacing w:before="120" w:after="120"/>
      <w:ind w:left="66" w:firstLine="0"/>
    </w:pPr>
    <w:rPr>
      <w:rFonts w:eastAsiaTheme="majorEastAsia" w:cstheme="majorBidi"/>
      <w:b/>
      <w:color w:val="000000" w:themeColor="text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766F4"/>
    <w:rPr>
      <w:rFonts w:ascii="Times New Roman" w:eastAsiaTheme="majorEastAsia" w:hAnsi="Times New Roman" w:cstheme="majorBidi"/>
      <w:b/>
      <w:color w:val="000000" w:themeColor="text1"/>
      <w:sz w:val="24"/>
      <w:lang w:val="en-US"/>
    </w:rPr>
  </w:style>
  <w:style w:type="character" w:styleId="Strong">
    <w:name w:val="Strong"/>
    <w:basedOn w:val="DefaultParagraphFont"/>
    <w:uiPriority w:val="22"/>
    <w:qFormat/>
    <w:rsid w:val="00F766F4"/>
    <w:rPr>
      <w:b/>
      <w:bCs/>
    </w:rPr>
  </w:style>
  <w:style w:type="character" w:styleId="Emphasis">
    <w:name w:val="Emphasis"/>
    <w:autoRedefine/>
    <w:uiPriority w:val="20"/>
    <w:qFormat/>
    <w:rsid w:val="00F766F4"/>
  </w:style>
  <w:style w:type="paragraph" w:styleId="NoSpacing">
    <w:name w:val="No Spacing"/>
    <w:aliases w:val="numbered"/>
    <w:basedOn w:val="Normal"/>
    <w:link w:val="NoSpacingChar"/>
    <w:uiPriority w:val="1"/>
    <w:qFormat/>
    <w:rsid w:val="00F766F4"/>
    <w:pPr>
      <w:spacing w:before="120"/>
      <w:ind w:left="720" w:hanging="360"/>
    </w:pPr>
  </w:style>
  <w:style w:type="character" w:customStyle="1" w:styleId="NoSpacingChar">
    <w:name w:val="No Spacing Char"/>
    <w:aliases w:val="numbered Char"/>
    <w:link w:val="NoSpacing"/>
    <w:uiPriority w:val="1"/>
    <w:rsid w:val="00F766F4"/>
    <w:rPr>
      <w:rFonts w:ascii="Times New Roman" w:hAnsi="Times New Roman"/>
      <w:sz w:val="24"/>
      <w:szCs w:val="24"/>
    </w:rPr>
  </w:style>
  <w:style w:type="paragraph" w:styleId="Quote">
    <w:name w:val="Quote"/>
    <w:basedOn w:val="ListParagraph"/>
    <w:next w:val="Normal"/>
    <w:link w:val="QuoteChar"/>
    <w:uiPriority w:val="29"/>
    <w:qFormat/>
    <w:rsid w:val="00F766F4"/>
    <w:rPr>
      <w:rFonts w:ascii="Courier New" w:hAnsi="Courier New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766F4"/>
    <w:rPr>
      <w:rFonts w:ascii="Courier New" w:hAnsi="Courier New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6F4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="Times New Roman"/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6F4"/>
    <w:rPr>
      <w:rFonts w:ascii="Times New Roman" w:eastAsia="Times New Roman" w:hAnsi="Times New Roman"/>
      <w:b/>
      <w:bCs/>
      <w:i/>
      <w:iCs/>
      <w:color w:val="4472C4" w:themeColor="accent1"/>
      <w:sz w:val="24"/>
      <w:szCs w:val="24"/>
    </w:rPr>
  </w:style>
  <w:style w:type="character" w:styleId="IntenseEmphasis">
    <w:name w:val="Intense Emphasis"/>
    <w:uiPriority w:val="21"/>
    <w:qFormat/>
    <w:rsid w:val="00F766F4"/>
    <w:rPr>
      <w:rFonts w:ascii="Times New Roman" w:hAnsi="Times New Roman"/>
      <w:b/>
      <w:bCs/>
      <w:i/>
      <w:iCs/>
      <w:color w:val="000000" w:themeColor="text1"/>
    </w:rPr>
  </w:style>
  <w:style w:type="character" w:styleId="SubtleReference">
    <w:name w:val="Subtle Reference"/>
    <w:uiPriority w:val="31"/>
    <w:qFormat/>
    <w:rsid w:val="00F766F4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F766F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F766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766F4"/>
    <w:pPr>
      <w:keepNext/>
      <w:keepLines/>
      <w:numPr>
        <w:numId w:val="0"/>
      </w:numPr>
      <w:spacing w:before="480" w:after="0"/>
      <w:outlineLvl w:val="9"/>
    </w:pPr>
    <w:rPr>
      <w:rFonts w:asciiTheme="majorHAnsi" w:hAnsiTheme="majorHAnsi"/>
      <w:i/>
      <w:iCs w:val="0"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766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6F4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66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6F4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66F4"/>
    <w:pPr>
      <w:spacing w:before="100" w:beforeAutospacing="1" w:after="100" w:afterAutospacing="1" w:line="240" w:lineRule="auto"/>
      <w:jc w:val="left"/>
    </w:pPr>
    <w:rPr>
      <w:rFonts w:eastAsiaTheme="minorEastAsia" w:cs="Times New Roman"/>
      <w:lang w:eastAsia="en-GB"/>
    </w:rPr>
  </w:style>
  <w:style w:type="table" w:styleId="GridTable1Light">
    <w:name w:val="Grid Table 1 Light"/>
    <w:basedOn w:val="TableNormal"/>
    <w:uiPriority w:val="46"/>
    <w:rsid w:val="00F766F4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766F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66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66F4"/>
    <w:pPr>
      <w:spacing w:after="0" w:line="240" w:lineRule="auto"/>
    </w:pPr>
    <w:rPr>
      <w:rFonts w:ascii="Times New Roman" w:hAnsi="Times New Roman"/>
      <w:sz w:val="24"/>
      <w:szCs w:val="24"/>
      <w:lang w:val="de-CH"/>
    </w:rPr>
  </w:style>
  <w:style w:type="paragraph" w:styleId="TOC2">
    <w:name w:val="toc 2"/>
    <w:basedOn w:val="Normal"/>
    <w:next w:val="Normal"/>
    <w:autoRedefine/>
    <w:uiPriority w:val="39"/>
    <w:unhideWhenUsed/>
    <w:rsid w:val="00F766F4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766F4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766F4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66F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766F4"/>
  </w:style>
  <w:style w:type="character" w:styleId="FollowedHyperlink">
    <w:name w:val="FollowedHyperlink"/>
    <w:basedOn w:val="DefaultParagraphFont"/>
    <w:uiPriority w:val="99"/>
    <w:semiHidden/>
    <w:unhideWhenUsed/>
    <w:rsid w:val="00F766F4"/>
    <w:rPr>
      <w:color w:val="954F72" w:themeColor="followedHyperlink"/>
      <w:u w:val="single"/>
    </w:rPr>
  </w:style>
  <w:style w:type="character" w:customStyle="1" w:styleId="HeaderChar1">
    <w:name w:val="Header Char1"/>
    <w:basedOn w:val="DefaultParagraphFont"/>
    <w:uiPriority w:val="99"/>
    <w:semiHidden/>
    <w:rsid w:val="00F766F4"/>
  </w:style>
  <w:style w:type="character" w:customStyle="1" w:styleId="FooterChar1">
    <w:name w:val="Footer Char1"/>
    <w:basedOn w:val="DefaultParagraphFont"/>
    <w:uiPriority w:val="99"/>
    <w:semiHidden/>
    <w:rsid w:val="00F766F4"/>
  </w:style>
  <w:style w:type="character" w:customStyle="1" w:styleId="CommentTextChar1">
    <w:name w:val="Comment Text Char1"/>
    <w:basedOn w:val="DefaultParagraphFont"/>
    <w:uiPriority w:val="99"/>
    <w:semiHidden/>
    <w:rsid w:val="00F766F4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F766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4387</Words>
  <Characters>25009</Characters>
  <Application>Microsoft Office Word</Application>
  <DocSecurity>0</DocSecurity>
  <Lines>208</Lines>
  <Paragraphs>58</Paragraphs>
  <ScaleCrop>false</ScaleCrop>
  <Company/>
  <LinksUpToDate>false</LinksUpToDate>
  <CharactersWithSpaces>29338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3</cp:revision>
  <dcterms:created xsi:type="dcterms:W3CDTF">2021-07-16T11:48:00Z</dcterms:created>
  <dcterms:modified xsi:type="dcterms:W3CDTF">2021-09-24T12:25:00Z</dcterms:modified>
</cp:coreProperties>
</file>