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20A" w:rsidRDefault="0003320A" w:rsidP="0003320A">
      <w:pPr>
        <w:rPr>
          <w:rFonts w:ascii="Arial" w:hAnsi="Arial" w:cs="Arial"/>
          <w:lang w:val="en-US"/>
        </w:rPr>
      </w:pPr>
      <w:bookmarkStart w:id="0" w:name="_GoBack"/>
      <w:bookmarkEnd w:id="0"/>
      <w:r>
        <w:rPr>
          <w:rFonts w:ascii="Arial" w:hAnsi="Arial"/>
          <w:b/>
          <w:lang w:val="en-US"/>
        </w:rPr>
        <w:t>Additional file 4: Table S2.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  <w:b/>
        </w:rPr>
        <w:t xml:space="preserve">Fold change antibody levels between first and last visit stratified by age. </w:t>
      </w:r>
      <w:r>
        <w:rPr>
          <w:rFonts w:ascii="Arial" w:eastAsia="Times New Roman" w:hAnsi="Arial" w:cs="Arial"/>
          <w:color w:val="000000"/>
          <w:lang w:val="en-US"/>
        </w:rPr>
        <w:t>The</w:t>
      </w:r>
      <w:r w:rsidRPr="004F3DA9">
        <w:rPr>
          <w:rFonts w:ascii="Arial" w:eastAsia="Times New Roman" w:hAnsi="Arial" w:cs="Arial"/>
          <w:color w:val="000000"/>
          <w:lang w:val="en-US"/>
        </w:rPr>
        <w:t xml:space="preserve"> total</w:t>
      </w:r>
      <w:r>
        <w:rPr>
          <w:rFonts w:ascii="Arial" w:eastAsia="Times New Roman" w:hAnsi="Arial" w:cs="Arial"/>
          <w:color w:val="000000"/>
          <w:lang w:val="en-US"/>
        </w:rPr>
        <w:t xml:space="preserve"> number of</w:t>
      </w:r>
      <w:r w:rsidRPr="004F3DA9">
        <w:rPr>
          <w:rFonts w:ascii="Arial" w:eastAsia="Times New Roman" w:hAnsi="Arial" w:cs="Arial"/>
          <w:color w:val="000000"/>
          <w:lang w:val="en-US"/>
        </w:rPr>
        <w:t xml:space="preserve"> individuals </w:t>
      </w:r>
      <w:r>
        <w:rPr>
          <w:rFonts w:ascii="Arial" w:eastAsia="Times New Roman" w:hAnsi="Arial" w:cs="Arial"/>
          <w:color w:val="000000"/>
          <w:lang w:val="en-US"/>
        </w:rPr>
        <w:t xml:space="preserve">with </w:t>
      </w:r>
      <w:r w:rsidRPr="004F3DA9">
        <w:rPr>
          <w:rFonts w:ascii="Arial" w:eastAsia="Times New Roman" w:hAnsi="Arial" w:cs="Arial"/>
          <w:color w:val="000000"/>
          <w:lang w:val="en-US"/>
        </w:rPr>
        <w:t>paired samples</w:t>
      </w:r>
      <w:r>
        <w:rPr>
          <w:rFonts w:ascii="Arial" w:eastAsia="Times New Roman" w:hAnsi="Arial" w:cs="Arial"/>
          <w:color w:val="000000"/>
          <w:lang w:val="en-US"/>
        </w:rPr>
        <w:t xml:space="preserve"> and</w:t>
      </w:r>
      <w:r w:rsidRPr="004F3DA9">
        <w:rPr>
          <w:rFonts w:ascii="Arial" w:eastAsia="Times New Roman" w:hAnsi="Arial" w:cs="Arial"/>
          <w:color w:val="000000"/>
          <w:lang w:val="en-US"/>
        </w:rPr>
        <w:t xml:space="preserve"> </w:t>
      </w:r>
      <w:r>
        <w:rPr>
          <w:rFonts w:ascii="Arial" w:hAnsi="Arial"/>
          <w:lang w:val="en-US"/>
        </w:rPr>
        <w:t>≥</w:t>
      </w:r>
      <w:r w:rsidRPr="00185AF1">
        <w:rPr>
          <w:rFonts w:ascii="Arial" w:eastAsia="Times New Roman" w:hAnsi="Arial" w:cs="Arial"/>
          <w:lang w:val="en-US"/>
        </w:rPr>
        <w:t>6 days between them was 1</w:t>
      </w:r>
      <w:r>
        <w:rPr>
          <w:rFonts w:ascii="Arial" w:eastAsia="Times New Roman" w:hAnsi="Arial" w:cs="Arial"/>
          <w:lang w:val="en-US"/>
        </w:rPr>
        <w:t>,</w:t>
      </w:r>
      <w:r w:rsidRPr="00185AF1">
        <w:rPr>
          <w:rFonts w:ascii="Arial" w:eastAsia="Times New Roman" w:hAnsi="Arial" w:cs="Arial"/>
          <w:lang w:val="en-US"/>
        </w:rPr>
        <w:t>518, with 1</w:t>
      </w:r>
      <w:r>
        <w:rPr>
          <w:rFonts w:ascii="Arial" w:eastAsia="Times New Roman" w:hAnsi="Arial" w:cs="Arial"/>
          <w:lang w:val="en-US"/>
        </w:rPr>
        <w:t>,</w:t>
      </w:r>
      <w:r w:rsidRPr="00185AF1">
        <w:rPr>
          <w:rFonts w:ascii="Arial" w:eastAsia="Times New Roman" w:hAnsi="Arial" w:cs="Arial"/>
          <w:lang w:val="en-US"/>
        </w:rPr>
        <w:t>144 children</w:t>
      </w:r>
      <w:r>
        <w:rPr>
          <w:rFonts w:ascii="Arial" w:eastAsia="Times New Roman" w:hAnsi="Arial" w:cs="Arial"/>
          <w:lang w:val="en-US"/>
        </w:rPr>
        <w:t xml:space="preserve"> (age &lt; 15 years)</w:t>
      </w:r>
      <w:r w:rsidRPr="00185AF1">
        <w:rPr>
          <w:rFonts w:ascii="Arial" w:eastAsia="Times New Roman" w:hAnsi="Arial" w:cs="Arial"/>
          <w:lang w:val="en-US"/>
        </w:rPr>
        <w:t xml:space="preserve"> and 374 adults.</w:t>
      </w:r>
      <w:r>
        <w:rPr>
          <w:rFonts w:ascii="Arial" w:eastAsia="Times New Roman" w:hAnsi="Arial" w:cs="Arial"/>
          <w:color w:val="000000"/>
          <w:lang w:val="en-US"/>
        </w:rPr>
        <w:t xml:space="preserve"> Antibody conversion was calculated for increase fold change (FC) antibody levels </w:t>
      </w:r>
      <w:r w:rsidRPr="000B0C20">
        <w:rPr>
          <w:rFonts w:ascii="Arial" w:hAnsi="Arial" w:cs="Arial"/>
          <w:lang w:val="en-US"/>
        </w:rPr>
        <w:t xml:space="preserve">≥ </w:t>
      </w:r>
      <w:r>
        <w:rPr>
          <w:rFonts w:ascii="Arial" w:hAnsi="Arial" w:cs="Arial"/>
          <w:lang w:val="en-US"/>
        </w:rPr>
        <w:t>4</w:t>
      </w:r>
      <w:r w:rsidRPr="00FC6C9E">
        <w:rPr>
          <w:rFonts w:ascii="Arial" w:hAnsi="Arial" w:cs="Arial"/>
          <w:lang w:val="en-US"/>
        </w:rPr>
        <w:t xml:space="preserve"> between visits </w:t>
      </w:r>
      <w:r>
        <w:rPr>
          <w:rFonts w:ascii="Arial" w:eastAsia="Times New Roman" w:hAnsi="Arial" w:cs="Arial"/>
          <w:color w:val="000000"/>
          <w:lang w:val="en-US"/>
        </w:rPr>
        <w:t>per immunoglobulin isotype, considering any antigen, and globally, considering any isotype (IgM or IgA or IgG). Antibody reversion was calculated considering that all isotype/antigen pairs</w:t>
      </w:r>
      <w:r w:rsidRPr="00C172CC">
        <w:rPr>
          <w:rFonts w:ascii="Arial" w:eastAsia="Times New Roman" w:hAnsi="Arial" w:cs="Arial"/>
          <w:color w:val="000000"/>
          <w:lang w:val="en-US"/>
        </w:rPr>
        <w:t xml:space="preserve"> </w:t>
      </w:r>
      <w:r>
        <w:rPr>
          <w:rFonts w:ascii="Arial" w:eastAsia="Times New Roman" w:hAnsi="Arial" w:cs="Arial"/>
          <w:color w:val="000000"/>
          <w:lang w:val="en-US"/>
        </w:rPr>
        <w:t xml:space="preserve">had to decrease FC antibody levels </w:t>
      </w:r>
      <w:r w:rsidRPr="000B0C20">
        <w:rPr>
          <w:rFonts w:ascii="Arial" w:hAnsi="Arial" w:cs="Arial"/>
          <w:lang w:val="en-US"/>
        </w:rPr>
        <w:t xml:space="preserve">≥ </w:t>
      </w:r>
      <w:r>
        <w:rPr>
          <w:rFonts w:ascii="Arial" w:hAnsi="Arial" w:cs="Arial"/>
          <w:lang w:val="en-US"/>
        </w:rPr>
        <w:t>4</w:t>
      </w:r>
      <w:r w:rsidRPr="00FC6C9E">
        <w:rPr>
          <w:rFonts w:ascii="Arial" w:hAnsi="Arial" w:cs="Arial"/>
          <w:lang w:val="en-US"/>
        </w:rPr>
        <w:t xml:space="preserve"> between visits</w:t>
      </w:r>
      <w:r>
        <w:rPr>
          <w:rFonts w:ascii="Arial" w:hAnsi="Arial" w:cs="Arial"/>
          <w:lang w:val="en-US"/>
        </w:rPr>
        <w:t xml:space="preserve">. P-values obtained with </w:t>
      </w:r>
      <w:proofErr w:type="gramStart"/>
      <w:r>
        <w:rPr>
          <w:rFonts w:ascii="Arial" w:hAnsi="Arial" w:cs="Arial"/>
          <w:lang w:val="en-US"/>
        </w:rPr>
        <w:t>two-proportions</w:t>
      </w:r>
      <w:proofErr w:type="gramEnd"/>
      <w:r>
        <w:rPr>
          <w:rFonts w:ascii="Arial" w:hAnsi="Arial" w:cs="Arial"/>
          <w:lang w:val="en-US"/>
        </w:rPr>
        <w:t xml:space="preserve"> z-test.</w:t>
      </w:r>
    </w:p>
    <w:p w:rsidR="0003320A" w:rsidRDefault="0003320A" w:rsidP="0003320A">
      <w:pPr>
        <w:rPr>
          <w:rFonts w:ascii="Arial" w:hAnsi="Arial" w:cs="Arial"/>
          <w:lang w:val="en-US"/>
        </w:rPr>
      </w:pPr>
    </w:p>
    <w:tbl>
      <w:tblPr>
        <w:tblW w:w="49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4"/>
        <w:gridCol w:w="1437"/>
        <w:gridCol w:w="1318"/>
        <w:gridCol w:w="1316"/>
        <w:gridCol w:w="951"/>
        <w:gridCol w:w="1175"/>
        <w:gridCol w:w="1166"/>
        <w:gridCol w:w="1007"/>
      </w:tblGrid>
      <w:tr w:rsidR="0003320A" w:rsidRPr="00C172CC" w:rsidTr="005D5976">
        <w:trPr>
          <w:trHeight w:val="300"/>
          <w:jc w:val="center"/>
        </w:trPr>
        <w:tc>
          <w:tcPr>
            <w:tcW w:w="521" w:type="pct"/>
            <w:vMerge w:val="restart"/>
            <w:shd w:val="clear" w:color="auto" w:fill="auto"/>
            <w:noWrap/>
            <w:vAlign w:val="center"/>
            <w:hideMark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bookmarkStart w:id="1" w:name="_Hlk64994861"/>
            <w:r w:rsidRPr="00C172CC">
              <w:rPr>
                <w:rFonts w:ascii="Arial" w:eastAsia="Times New Roman" w:hAnsi="Arial" w:cs="Arial"/>
                <w:b/>
                <w:color w:val="000000"/>
                <w:lang w:val="en-US"/>
              </w:rPr>
              <w:t>Isotype</w:t>
            </w:r>
          </w:p>
        </w:tc>
        <w:tc>
          <w:tcPr>
            <w:tcW w:w="769" w:type="pct"/>
            <w:vMerge w:val="restart"/>
            <w:vAlign w:val="center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val="en-US"/>
              </w:rPr>
              <w:t>Antigen</w:t>
            </w:r>
          </w:p>
        </w:tc>
        <w:tc>
          <w:tcPr>
            <w:tcW w:w="1918" w:type="pct"/>
            <w:gridSpan w:val="3"/>
            <w:shd w:val="clear" w:color="auto" w:fill="auto"/>
            <w:noWrap/>
            <w:vAlign w:val="center"/>
            <w:hideMark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val="en-US"/>
              </w:rPr>
              <w:t>Antibody c</w:t>
            </w:r>
            <w:r w:rsidRPr="00C172CC">
              <w:rPr>
                <w:rFonts w:ascii="Arial" w:eastAsia="Times New Roman" w:hAnsi="Arial" w:cs="Arial"/>
                <w:b/>
                <w:color w:val="000000"/>
                <w:lang w:val="en-US"/>
              </w:rPr>
              <w:t>onversion</w:t>
            </w:r>
          </w:p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 w:rsidRPr="00C172CC">
              <w:rPr>
                <w:rFonts w:ascii="Arial" w:eastAsia="Times New Roman" w:hAnsi="Arial" w:cs="Arial"/>
                <w:b/>
                <w:color w:val="000000"/>
                <w:lang w:val="en-US"/>
              </w:rPr>
              <w:t xml:space="preserve"> (FC increase </w:t>
            </w:r>
            <w:r w:rsidRPr="00C172CC">
              <w:rPr>
                <w:rFonts w:ascii="Arial" w:hAnsi="Arial" w:cs="Arial"/>
                <w:lang w:val="en-US"/>
              </w:rPr>
              <w:t>≥</w:t>
            </w:r>
            <w:r>
              <w:rPr>
                <w:rFonts w:ascii="Arial" w:eastAsia="Times New Roman" w:hAnsi="Arial" w:cs="Arial"/>
                <w:b/>
                <w:color w:val="000000"/>
                <w:lang w:val="en-US"/>
              </w:rPr>
              <w:t>4</w:t>
            </w:r>
            <w:r w:rsidRPr="00C172CC">
              <w:rPr>
                <w:rFonts w:ascii="Arial" w:eastAsia="Times New Roman" w:hAnsi="Arial" w:cs="Arial"/>
                <w:b/>
                <w:color w:val="000000"/>
                <w:lang w:val="en-US"/>
              </w:rPr>
              <w:t>)</w:t>
            </w:r>
          </w:p>
        </w:tc>
        <w:tc>
          <w:tcPr>
            <w:tcW w:w="1253" w:type="pct"/>
            <w:gridSpan w:val="2"/>
            <w:shd w:val="clear" w:color="auto" w:fill="auto"/>
            <w:noWrap/>
            <w:vAlign w:val="center"/>
            <w:hideMark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val="en-US"/>
              </w:rPr>
              <w:t>Antibody r</w:t>
            </w:r>
            <w:r w:rsidRPr="00C172CC">
              <w:rPr>
                <w:rFonts w:ascii="Arial" w:eastAsia="Times New Roman" w:hAnsi="Arial" w:cs="Arial"/>
                <w:b/>
                <w:color w:val="000000"/>
                <w:lang w:val="en-US"/>
              </w:rPr>
              <w:t xml:space="preserve">eversion </w:t>
            </w:r>
          </w:p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 w:rsidRPr="00C172CC">
              <w:rPr>
                <w:rFonts w:ascii="Arial" w:eastAsia="Times New Roman" w:hAnsi="Arial" w:cs="Arial"/>
                <w:b/>
                <w:color w:val="000000"/>
                <w:lang w:val="en-US"/>
              </w:rPr>
              <w:t xml:space="preserve">(FC decrease </w:t>
            </w:r>
            <w:r w:rsidRPr="00C172CC">
              <w:rPr>
                <w:rFonts w:ascii="Arial" w:hAnsi="Arial" w:cs="Arial"/>
                <w:lang w:val="en-US"/>
              </w:rPr>
              <w:t>≥</w:t>
            </w:r>
            <w:r>
              <w:rPr>
                <w:rFonts w:ascii="Arial" w:eastAsia="Times New Roman" w:hAnsi="Arial" w:cs="Arial"/>
                <w:b/>
                <w:color w:val="000000"/>
                <w:lang w:val="en-US"/>
              </w:rPr>
              <w:t>4</w:t>
            </w:r>
            <w:r w:rsidRPr="00C172CC">
              <w:rPr>
                <w:rFonts w:ascii="Arial" w:eastAsia="Times New Roman" w:hAnsi="Arial" w:cs="Arial"/>
                <w:b/>
                <w:color w:val="000000"/>
                <w:lang w:val="en-US"/>
              </w:rPr>
              <w:t>)</w:t>
            </w:r>
          </w:p>
        </w:tc>
        <w:tc>
          <w:tcPr>
            <w:tcW w:w="53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</w:p>
        </w:tc>
      </w:tr>
      <w:tr w:rsidR="0003320A" w:rsidRPr="00C172CC" w:rsidTr="005D5976">
        <w:trPr>
          <w:trHeight w:val="300"/>
          <w:jc w:val="center"/>
        </w:trPr>
        <w:tc>
          <w:tcPr>
            <w:tcW w:w="521" w:type="pct"/>
            <w:vMerge/>
            <w:vAlign w:val="center"/>
            <w:hideMark/>
          </w:tcPr>
          <w:p w:rsidR="0003320A" w:rsidRPr="00C172CC" w:rsidRDefault="0003320A" w:rsidP="005D5976">
            <w:pPr>
              <w:spacing w:line="360" w:lineRule="auto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</w:p>
        </w:tc>
        <w:tc>
          <w:tcPr>
            <w:tcW w:w="769" w:type="pct"/>
            <w:vMerge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 w:rsidRPr="00C172CC">
              <w:rPr>
                <w:rFonts w:ascii="Arial" w:eastAsia="Times New Roman" w:hAnsi="Arial" w:cs="Arial"/>
                <w:b/>
                <w:color w:val="000000"/>
                <w:lang w:val="en-US"/>
              </w:rPr>
              <w:t>Children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 w:rsidRPr="00C172CC">
              <w:rPr>
                <w:rFonts w:ascii="Arial" w:eastAsia="Times New Roman" w:hAnsi="Arial" w:cs="Arial"/>
                <w:b/>
                <w:color w:val="000000"/>
                <w:lang w:val="en-US"/>
              </w:rPr>
              <w:t>Adults</w:t>
            </w:r>
          </w:p>
        </w:tc>
        <w:tc>
          <w:tcPr>
            <w:tcW w:w="509" w:type="pct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val="en-US"/>
              </w:rPr>
              <w:t>p-value</w:t>
            </w:r>
          </w:p>
        </w:tc>
        <w:tc>
          <w:tcPr>
            <w:tcW w:w="629" w:type="pct"/>
            <w:shd w:val="clear" w:color="auto" w:fill="auto"/>
            <w:noWrap/>
            <w:vAlign w:val="bottom"/>
            <w:hideMark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 w:rsidRPr="00C172CC">
              <w:rPr>
                <w:rFonts w:ascii="Arial" w:eastAsia="Times New Roman" w:hAnsi="Arial" w:cs="Arial"/>
                <w:b/>
                <w:color w:val="000000"/>
                <w:lang w:val="en-US"/>
              </w:rPr>
              <w:t>Children</w:t>
            </w:r>
          </w:p>
        </w:tc>
        <w:tc>
          <w:tcPr>
            <w:tcW w:w="624" w:type="pct"/>
            <w:shd w:val="clear" w:color="auto" w:fill="auto"/>
            <w:noWrap/>
            <w:vAlign w:val="bottom"/>
            <w:hideMark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 w:rsidRPr="00C172CC">
              <w:rPr>
                <w:rFonts w:ascii="Arial" w:eastAsia="Times New Roman" w:hAnsi="Arial" w:cs="Arial"/>
                <w:b/>
                <w:color w:val="000000"/>
                <w:lang w:val="en-US"/>
              </w:rPr>
              <w:t>Adults</w:t>
            </w:r>
          </w:p>
        </w:tc>
        <w:tc>
          <w:tcPr>
            <w:tcW w:w="539" w:type="pct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val="en-US"/>
              </w:rPr>
              <w:t>p-value</w:t>
            </w:r>
          </w:p>
        </w:tc>
      </w:tr>
      <w:tr w:rsidR="0003320A" w:rsidRPr="00C172CC" w:rsidTr="005D5976">
        <w:trPr>
          <w:trHeight w:val="300"/>
          <w:jc w:val="center"/>
        </w:trPr>
        <w:tc>
          <w:tcPr>
            <w:tcW w:w="521" w:type="pct"/>
            <w:vMerge w:val="restart"/>
            <w:vAlign w:val="center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 w:rsidRPr="00C172CC">
              <w:rPr>
                <w:rFonts w:ascii="Arial" w:eastAsia="Times New Roman" w:hAnsi="Arial" w:cs="Arial"/>
                <w:b/>
                <w:color w:val="000000"/>
                <w:lang w:val="en-US"/>
              </w:rPr>
              <w:t>IgM</w:t>
            </w:r>
          </w:p>
        </w:tc>
        <w:tc>
          <w:tcPr>
            <w:tcW w:w="76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N CT</w:t>
            </w:r>
          </w:p>
        </w:tc>
        <w:tc>
          <w:tcPr>
            <w:tcW w:w="705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0 </w:t>
            </w:r>
            <w:r w:rsidRPr="00BC4BA8">
              <w:rPr>
                <w:rFonts w:ascii="Arial" w:hAnsi="Arial"/>
                <w:b/>
                <w:bCs/>
                <w:lang w:val="en-US"/>
              </w:rPr>
              <w:t>(0.0%)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val="en-US"/>
              </w:rPr>
              <w:t xml:space="preserve">0 </w:t>
            </w:r>
            <w:r w:rsidRPr="00BC4BA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(0.0%)</w:t>
            </w:r>
          </w:p>
        </w:tc>
        <w:tc>
          <w:tcPr>
            <w:tcW w:w="50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-</w:t>
            </w:r>
          </w:p>
        </w:tc>
        <w:tc>
          <w:tcPr>
            <w:tcW w:w="629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0 </w:t>
            </w:r>
            <w:r w:rsidRPr="00BC4BA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(0.0%)</w:t>
            </w:r>
          </w:p>
        </w:tc>
        <w:tc>
          <w:tcPr>
            <w:tcW w:w="62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0 </w:t>
            </w:r>
            <w:r w:rsidRPr="00BC4BA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(0.0%)</w:t>
            </w:r>
          </w:p>
        </w:tc>
        <w:tc>
          <w:tcPr>
            <w:tcW w:w="53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-</w:t>
            </w:r>
          </w:p>
        </w:tc>
      </w:tr>
      <w:tr w:rsidR="0003320A" w:rsidRPr="00C172CC" w:rsidTr="005D5976">
        <w:trPr>
          <w:trHeight w:val="300"/>
          <w:jc w:val="center"/>
        </w:trPr>
        <w:tc>
          <w:tcPr>
            <w:tcW w:w="521" w:type="pct"/>
            <w:vMerge/>
            <w:vAlign w:val="center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</w:p>
        </w:tc>
        <w:tc>
          <w:tcPr>
            <w:tcW w:w="76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N FL</w:t>
            </w:r>
          </w:p>
        </w:tc>
        <w:tc>
          <w:tcPr>
            <w:tcW w:w="705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1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0.08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val="en-US"/>
              </w:rPr>
              <w:t xml:space="preserve">0 </w:t>
            </w:r>
            <w:r w:rsidRPr="00BC4BA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(0.0%)</w:t>
            </w:r>
          </w:p>
        </w:tc>
        <w:tc>
          <w:tcPr>
            <w:tcW w:w="50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0.567</w:t>
            </w:r>
          </w:p>
        </w:tc>
        <w:tc>
          <w:tcPr>
            <w:tcW w:w="629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1 </w:t>
            </w:r>
            <w:r w:rsidRPr="00BC4BA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(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0.1</w:t>
            </w:r>
            <w:r w:rsidRPr="00BC4BA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%)</w:t>
            </w:r>
          </w:p>
        </w:tc>
        <w:tc>
          <w:tcPr>
            <w:tcW w:w="62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0 </w:t>
            </w:r>
            <w:r w:rsidRPr="00BC4BA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(0.0%)</w:t>
            </w:r>
          </w:p>
        </w:tc>
        <w:tc>
          <w:tcPr>
            <w:tcW w:w="53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-</w:t>
            </w:r>
          </w:p>
        </w:tc>
      </w:tr>
      <w:tr w:rsidR="0003320A" w:rsidRPr="00C172CC" w:rsidTr="005D5976">
        <w:trPr>
          <w:trHeight w:val="300"/>
          <w:jc w:val="center"/>
        </w:trPr>
        <w:tc>
          <w:tcPr>
            <w:tcW w:w="521" w:type="pct"/>
            <w:vMerge/>
            <w:vAlign w:val="center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</w:p>
        </w:tc>
        <w:tc>
          <w:tcPr>
            <w:tcW w:w="76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RBD</w:t>
            </w:r>
          </w:p>
        </w:tc>
        <w:tc>
          <w:tcPr>
            <w:tcW w:w="705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0 </w:t>
            </w:r>
            <w:r w:rsidRPr="00BC4BA8">
              <w:rPr>
                <w:rFonts w:ascii="Arial" w:hAnsi="Arial"/>
                <w:b/>
                <w:bCs/>
                <w:lang w:val="en-US"/>
              </w:rPr>
              <w:t>(0.0%)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val="en-US"/>
              </w:rPr>
              <w:t xml:space="preserve">0 </w:t>
            </w:r>
            <w:r w:rsidRPr="00BC4BA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(0.0%)</w:t>
            </w:r>
          </w:p>
        </w:tc>
        <w:tc>
          <w:tcPr>
            <w:tcW w:w="50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-</w:t>
            </w:r>
          </w:p>
        </w:tc>
        <w:tc>
          <w:tcPr>
            <w:tcW w:w="629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0 </w:t>
            </w:r>
            <w:r w:rsidRPr="00BC4BA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(0.0%)</w:t>
            </w:r>
          </w:p>
        </w:tc>
        <w:tc>
          <w:tcPr>
            <w:tcW w:w="62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0 </w:t>
            </w:r>
            <w:r w:rsidRPr="00BC4BA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(0.0%)</w:t>
            </w:r>
          </w:p>
        </w:tc>
        <w:tc>
          <w:tcPr>
            <w:tcW w:w="53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-</w:t>
            </w:r>
          </w:p>
        </w:tc>
      </w:tr>
      <w:tr w:rsidR="0003320A" w:rsidRPr="00C172CC" w:rsidTr="005D5976">
        <w:trPr>
          <w:trHeight w:val="300"/>
          <w:jc w:val="center"/>
        </w:trPr>
        <w:tc>
          <w:tcPr>
            <w:tcW w:w="521" w:type="pct"/>
            <w:vMerge/>
            <w:vAlign w:val="center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</w:p>
        </w:tc>
        <w:tc>
          <w:tcPr>
            <w:tcW w:w="76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S</w:t>
            </w:r>
          </w:p>
        </w:tc>
        <w:tc>
          <w:tcPr>
            <w:tcW w:w="705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0 </w:t>
            </w:r>
            <w:r w:rsidRPr="00BC4BA8">
              <w:rPr>
                <w:rFonts w:ascii="Arial" w:hAnsi="Arial"/>
                <w:b/>
                <w:bCs/>
                <w:lang w:val="en-US"/>
              </w:rPr>
              <w:t>(0.0%)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val="en-US"/>
              </w:rPr>
              <w:t xml:space="preserve">0 </w:t>
            </w:r>
            <w:r w:rsidRPr="00BC4BA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(0.0%)</w:t>
            </w:r>
          </w:p>
        </w:tc>
        <w:tc>
          <w:tcPr>
            <w:tcW w:w="50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-</w:t>
            </w:r>
          </w:p>
        </w:tc>
        <w:tc>
          <w:tcPr>
            <w:tcW w:w="629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0 </w:t>
            </w:r>
            <w:r w:rsidRPr="00BC4BA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(0.0%)</w:t>
            </w:r>
            <w:r>
              <w:rPr>
                <w:rFonts w:ascii="Arial" w:eastAsia="Times New Roman" w:hAnsi="Arial" w:cs="Arial"/>
                <w:color w:val="000000"/>
                <w:lang w:val="en-US"/>
              </w:rPr>
              <w:t xml:space="preserve"> </w:t>
            </w:r>
          </w:p>
        </w:tc>
        <w:tc>
          <w:tcPr>
            <w:tcW w:w="62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0 </w:t>
            </w:r>
            <w:r w:rsidRPr="00BC4BA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(0.0%)</w:t>
            </w:r>
          </w:p>
        </w:tc>
        <w:tc>
          <w:tcPr>
            <w:tcW w:w="53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-</w:t>
            </w:r>
          </w:p>
        </w:tc>
      </w:tr>
      <w:tr w:rsidR="0003320A" w:rsidRPr="00C172CC" w:rsidTr="005D5976">
        <w:trPr>
          <w:trHeight w:val="300"/>
          <w:jc w:val="center"/>
        </w:trPr>
        <w:tc>
          <w:tcPr>
            <w:tcW w:w="521" w:type="pct"/>
            <w:vMerge/>
            <w:vAlign w:val="center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</w:p>
        </w:tc>
        <w:tc>
          <w:tcPr>
            <w:tcW w:w="76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 S2</w:t>
            </w:r>
          </w:p>
        </w:tc>
        <w:tc>
          <w:tcPr>
            <w:tcW w:w="705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2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0.17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val="en-US"/>
              </w:rPr>
              <w:t xml:space="preserve">0 </w:t>
            </w:r>
            <w:r w:rsidRPr="00BC4BA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(0.0%)</w:t>
            </w:r>
          </w:p>
        </w:tc>
        <w:tc>
          <w:tcPr>
            <w:tcW w:w="50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0.418</w:t>
            </w:r>
          </w:p>
        </w:tc>
        <w:tc>
          <w:tcPr>
            <w:tcW w:w="629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2 </w:t>
            </w:r>
            <w:r w:rsidRPr="00BC4BA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(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0.2</w:t>
            </w:r>
            <w:r w:rsidRPr="00BC4BA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%)</w:t>
            </w:r>
          </w:p>
        </w:tc>
        <w:tc>
          <w:tcPr>
            <w:tcW w:w="62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0 </w:t>
            </w:r>
            <w:r w:rsidRPr="00BC4BA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(0.0%)</w:t>
            </w:r>
          </w:p>
        </w:tc>
        <w:tc>
          <w:tcPr>
            <w:tcW w:w="53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-</w:t>
            </w:r>
          </w:p>
        </w:tc>
      </w:tr>
      <w:tr w:rsidR="0003320A" w:rsidRPr="00C172CC" w:rsidTr="005D5976">
        <w:trPr>
          <w:trHeight w:val="300"/>
          <w:jc w:val="center"/>
        </w:trPr>
        <w:tc>
          <w:tcPr>
            <w:tcW w:w="521" w:type="pct"/>
            <w:vMerge/>
            <w:vAlign w:val="center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</w:p>
        </w:tc>
        <w:tc>
          <w:tcPr>
            <w:tcW w:w="769" w:type="pct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Global</w:t>
            </w:r>
          </w:p>
        </w:tc>
        <w:tc>
          <w:tcPr>
            <w:tcW w:w="705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>
              <w:rPr>
                <w:rFonts w:ascii="Arial" w:hAnsi="Arial"/>
                <w:lang w:val="en-US"/>
              </w:rPr>
              <w:t>3</w:t>
            </w:r>
            <w:r w:rsidRPr="00C172CC">
              <w:rPr>
                <w:rFonts w:ascii="Arial" w:hAnsi="Arial"/>
                <w:lang w:val="en-US"/>
              </w:rPr>
              <w:t xml:space="preserve">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0.26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C172CC">
              <w:rPr>
                <w:rFonts w:ascii="Arial" w:eastAsia="Times New Roman" w:hAnsi="Arial" w:cs="Arial"/>
                <w:color w:val="000000"/>
                <w:lang w:val="en-US"/>
              </w:rPr>
              <w:t xml:space="preserve">0 </w:t>
            </w:r>
            <w:r w:rsidRPr="00BC4BA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(0.0%)</w:t>
            </w:r>
          </w:p>
        </w:tc>
        <w:tc>
          <w:tcPr>
            <w:tcW w:w="509" w:type="pct"/>
          </w:tcPr>
          <w:p w:rsidR="0003320A" w:rsidRPr="00BC4BA8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0.321</w:t>
            </w:r>
          </w:p>
        </w:tc>
        <w:tc>
          <w:tcPr>
            <w:tcW w:w="629" w:type="pct"/>
            <w:shd w:val="clear" w:color="auto" w:fill="auto"/>
            <w:noWrap/>
            <w:vAlign w:val="bottom"/>
          </w:tcPr>
          <w:p w:rsidR="0003320A" w:rsidRPr="00BC4BA8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BC4BA8">
              <w:rPr>
                <w:rFonts w:ascii="Arial" w:hAnsi="Arial"/>
                <w:lang w:val="en-US"/>
              </w:rPr>
              <w:t>0</w:t>
            </w:r>
            <w:r w:rsidRPr="00BC4BA8">
              <w:rPr>
                <w:rFonts w:ascii="Arial" w:hAnsi="Arial"/>
                <w:b/>
                <w:bCs/>
                <w:lang w:val="en-US"/>
              </w:rPr>
              <w:t xml:space="preserve"> (0%)</w:t>
            </w:r>
          </w:p>
        </w:tc>
        <w:tc>
          <w:tcPr>
            <w:tcW w:w="62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C172CC">
              <w:rPr>
                <w:rFonts w:ascii="Arial" w:hAnsi="Arial"/>
                <w:lang w:val="en-US"/>
              </w:rPr>
              <w:t xml:space="preserve">0 </w:t>
            </w:r>
            <w:r w:rsidRPr="00BC4BA8">
              <w:rPr>
                <w:rFonts w:ascii="Arial" w:hAnsi="Arial"/>
                <w:b/>
                <w:bCs/>
                <w:lang w:val="en-US"/>
              </w:rPr>
              <w:t>(0%)</w:t>
            </w:r>
          </w:p>
        </w:tc>
        <w:tc>
          <w:tcPr>
            <w:tcW w:w="539" w:type="pct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-</w:t>
            </w:r>
          </w:p>
        </w:tc>
      </w:tr>
      <w:tr w:rsidR="0003320A" w:rsidRPr="00C172CC" w:rsidTr="005D5976">
        <w:trPr>
          <w:trHeight w:val="300"/>
          <w:jc w:val="center"/>
        </w:trPr>
        <w:tc>
          <w:tcPr>
            <w:tcW w:w="521" w:type="pct"/>
            <w:vMerge w:val="restart"/>
            <w:vAlign w:val="center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 w:rsidRPr="00C172CC">
              <w:rPr>
                <w:rFonts w:ascii="Arial" w:eastAsia="Times New Roman" w:hAnsi="Arial" w:cs="Arial"/>
                <w:b/>
                <w:color w:val="000000"/>
                <w:lang w:val="en-US"/>
              </w:rPr>
              <w:t>IgA</w:t>
            </w:r>
          </w:p>
        </w:tc>
        <w:tc>
          <w:tcPr>
            <w:tcW w:w="76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N CT</w:t>
            </w:r>
          </w:p>
        </w:tc>
        <w:tc>
          <w:tcPr>
            <w:tcW w:w="705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13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1.1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val="en-US"/>
              </w:rPr>
              <w:t xml:space="preserve">7 </w:t>
            </w:r>
            <w:r w:rsidRPr="00BC4BA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(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1.9</w:t>
            </w:r>
            <w:r w:rsidRPr="00BC4BA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%)</w:t>
            </w:r>
          </w:p>
        </w:tc>
        <w:tc>
          <w:tcPr>
            <w:tcW w:w="50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0.278</w:t>
            </w:r>
          </w:p>
        </w:tc>
        <w:tc>
          <w:tcPr>
            <w:tcW w:w="629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20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1.8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62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7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1.9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53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0.879</w:t>
            </w:r>
          </w:p>
        </w:tc>
      </w:tr>
      <w:tr w:rsidR="0003320A" w:rsidRPr="00C172CC" w:rsidTr="005D5976">
        <w:trPr>
          <w:trHeight w:val="300"/>
          <w:jc w:val="center"/>
        </w:trPr>
        <w:tc>
          <w:tcPr>
            <w:tcW w:w="521" w:type="pct"/>
            <w:vMerge/>
            <w:vAlign w:val="center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</w:p>
        </w:tc>
        <w:tc>
          <w:tcPr>
            <w:tcW w:w="76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N FL</w:t>
            </w:r>
          </w:p>
        </w:tc>
        <w:tc>
          <w:tcPr>
            <w:tcW w:w="705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9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0.8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val="en-US"/>
              </w:rPr>
              <w:t xml:space="preserve">6 </w:t>
            </w:r>
            <w:r w:rsidRPr="00BC4BA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(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1.6</w:t>
            </w:r>
            <w:r w:rsidRPr="00BC4BA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%)</w:t>
            </w:r>
          </w:p>
        </w:tc>
        <w:tc>
          <w:tcPr>
            <w:tcW w:w="50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0.165</w:t>
            </w:r>
          </w:p>
        </w:tc>
        <w:tc>
          <w:tcPr>
            <w:tcW w:w="629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19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1.7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62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7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1.9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53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0.789</w:t>
            </w:r>
          </w:p>
        </w:tc>
      </w:tr>
      <w:tr w:rsidR="0003320A" w:rsidRPr="00C172CC" w:rsidTr="005D5976">
        <w:trPr>
          <w:trHeight w:val="300"/>
          <w:jc w:val="center"/>
        </w:trPr>
        <w:tc>
          <w:tcPr>
            <w:tcW w:w="521" w:type="pct"/>
            <w:vMerge/>
            <w:vAlign w:val="center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</w:p>
        </w:tc>
        <w:tc>
          <w:tcPr>
            <w:tcW w:w="76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RBD</w:t>
            </w:r>
          </w:p>
        </w:tc>
        <w:tc>
          <w:tcPr>
            <w:tcW w:w="705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3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0.26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val="en-US"/>
              </w:rPr>
              <w:t xml:space="preserve">2 </w:t>
            </w:r>
            <w:r w:rsidRPr="00BC4BA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(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0.5</w:t>
            </w:r>
            <w:r w:rsidRPr="00BC4BA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%)</w:t>
            </w:r>
          </w:p>
        </w:tc>
        <w:tc>
          <w:tcPr>
            <w:tcW w:w="50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0.424</w:t>
            </w:r>
          </w:p>
        </w:tc>
        <w:tc>
          <w:tcPr>
            <w:tcW w:w="629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5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0.4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62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2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0.5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53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0.811</w:t>
            </w:r>
          </w:p>
        </w:tc>
      </w:tr>
      <w:tr w:rsidR="0003320A" w:rsidRPr="00C172CC" w:rsidTr="005D5976">
        <w:trPr>
          <w:trHeight w:val="300"/>
          <w:jc w:val="center"/>
        </w:trPr>
        <w:tc>
          <w:tcPr>
            <w:tcW w:w="521" w:type="pct"/>
            <w:vMerge/>
            <w:vAlign w:val="center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</w:p>
        </w:tc>
        <w:tc>
          <w:tcPr>
            <w:tcW w:w="76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S</w:t>
            </w:r>
          </w:p>
        </w:tc>
        <w:tc>
          <w:tcPr>
            <w:tcW w:w="705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2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0.17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val="en-US"/>
              </w:rPr>
              <w:t xml:space="preserve">1 </w:t>
            </w:r>
            <w:r w:rsidRPr="00BC4BA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(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0.3</w:t>
            </w:r>
            <w:r w:rsidRPr="00BC4BA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%)</w:t>
            </w:r>
          </w:p>
        </w:tc>
        <w:tc>
          <w:tcPr>
            <w:tcW w:w="50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0.726</w:t>
            </w:r>
          </w:p>
        </w:tc>
        <w:tc>
          <w:tcPr>
            <w:tcW w:w="629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4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0.3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62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2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0.5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53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0.622</w:t>
            </w:r>
          </w:p>
        </w:tc>
      </w:tr>
      <w:tr w:rsidR="0003320A" w:rsidRPr="00C172CC" w:rsidTr="005D5976">
        <w:trPr>
          <w:trHeight w:val="300"/>
          <w:jc w:val="center"/>
        </w:trPr>
        <w:tc>
          <w:tcPr>
            <w:tcW w:w="521" w:type="pct"/>
            <w:vMerge/>
            <w:vAlign w:val="center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</w:p>
        </w:tc>
        <w:tc>
          <w:tcPr>
            <w:tcW w:w="76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S2</w:t>
            </w:r>
          </w:p>
        </w:tc>
        <w:tc>
          <w:tcPr>
            <w:tcW w:w="705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6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0.5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val="en-US"/>
              </w:rPr>
              <w:t xml:space="preserve">2 </w:t>
            </w:r>
            <w:r w:rsidRPr="00BC4BA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(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0.5</w:t>
            </w:r>
            <w:r w:rsidRPr="00BC4BA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%)</w:t>
            </w:r>
          </w:p>
        </w:tc>
        <w:tc>
          <w:tcPr>
            <w:tcW w:w="50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0.981</w:t>
            </w:r>
          </w:p>
        </w:tc>
        <w:tc>
          <w:tcPr>
            <w:tcW w:w="629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11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1.0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62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8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2.1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53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0.076</w:t>
            </w:r>
          </w:p>
        </w:tc>
      </w:tr>
      <w:tr w:rsidR="0003320A" w:rsidRPr="00C172CC" w:rsidTr="005D5976">
        <w:trPr>
          <w:trHeight w:val="300"/>
          <w:jc w:val="center"/>
        </w:trPr>
        <w:tc>
          <w:tcPr>
            <w:tcW w:w="521" w:type="pct"/>
            <w:vMerge/>
            <w:vAlign w:val="center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</w:p>
        </w:tc>
        <w:tc>
          <w:tcPr>
            <w:tcW w:w="769" w:type="pct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Global</w:t>
            </w:r>
          </w:p>
        </w:tc>
        <w:tc>
          <w:tcPr>
            <w:tcW w:w="705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>
              <w:rPr>
                <w:rFonts w:ascii="Arial" w:hAnsi="Arial"/>
                <w:lang w:val="en-US"/>
              </w:rPr>
              <w:t>24</w:t>
            </w:r>
            <w:r w:rsidRPr="00C172CC">
              <w:rPr>
                <w:rFonts w:ascii="Arial" w:hAnsi="Arial"/>
                <w:lang w:val="en-US"/>
              </w:rPr>
              <w:t xml:space="preserve">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2.1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>
              <w:rPr>
                <w:rFonts w:ascii="Arial" w:hAnsi="Arial"/>
                <w:lang w:val="en-US"/>
              </w:rPr>
              <w:t>11</w:t>
            </w:r>
            <w:r w:rsidRPr="00C172CC">
              <w:rPr>
                <w:rFonts w:ascii="Arial" w:hAnsi="Arial"/>
                <w:lang w:val="en-US"/>
              </w:rPr>
              <w:t xml:space="preserve">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2.9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509" w:type="pct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0.345</w:t>
            </w:r>
          </w:p>
        </w:tc>
        <w:tc>
          <w:tcPr>
            <w:tcW w:w="629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>
              <w:rPr>
                <w:rFonts w:ascii="Arial" w:hAnsi="Arial"/>
                <w:lang w:val="en-US"/>
              </w:rPr>
              <w:t>1</w:t>
            </w:r>
            <w:r w:rsidRPr="00C172CC">
              <w:rPr>
                <w:rFonts w:ascii="Arial" w:hAnsi="Arial"/>
                <w:lang w:val="en-US"/>
              </w:rPr>
              <w:t xml:space="preserve">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0.1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62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>
              <w:rPr>
                <w:rFonts w:ascii="Arial" w:hAnsi="Arial"/>
                <w:lang w:val="en-US"/>
              </w:rPr>
              <w:t>0</w:t>
            </w:r>
            <w:r w:rsidRPr="00C172CC">
              <w:rPr>
                <w:rFonts w:ascii="Arial" w:hAnsi="Arial"/>
                <w:lang w:val="en-US"/>
              </w:rPr>
              <w:t xml:space="preserve"> </w:t>
            </w:r>
            <w:r w:rsidRPr="00BC4BA8">
              <w:rPr>
                <w:rFonts w:ascii="Arial" w:hAnsi="Arial"/>
                <w:b/>
                <w:bCs/>
                <w:lang w:val="en-US"/>
              </w:rPr>
              <w:t>(0.</w:t>
            </w:r>
            <w:r>
              <w:rPr>
                <w:rFonts w:ascii="Arial" w:hAnsi="Arial"/>
                <w:b/>
                <w:bCs/>
                <w:lang w:val="en-US"/>
              </w:rPr>
              <w:t>0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53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0.566</w:t>
            </w:r>
          </w:p>
        </w:tc>
      </w:tr>
      <w:tr w:rsidR="0003320A" w:rsidRPr="00C172CC" w:rsidTr="005D5976">
        <w:trPr>
          <w:trHeight w:val="300"/>
          <w:jc w:val="center"/>
        </w:trPr>
        <w:tc>
          <w:tcPr>
            <w:tcW w:w="521" w:type="pct"/>
            <w:vMerge w:val="restart"/>
            <w:vAlign w:val="center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 w:rsidRPr="00C172CC">
              <w:rPr>
                <w:rFonts w:ascii="Arial" w:eastAsia="Times New Roman" w:hAnsi="Arial" w:cs="Arial"/>
                <w:b/>
                <w:color w:val="000000"/>
                <w:lang w:val="en-US"/>
              </w:rPr>
              <w:t>IgG</w:t>
            </w:r>
          </w:p>
        </w:tc>
        <w:tc>
          <w:tcPr>
            <w:tcW w:w="769" w:type="pct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N CT</w:t>
            </w:r>
          </w:p>
        </w:tc>
        <w:tc>
          <w:tcPr>
            <w:tcW w:w="705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8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0.7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6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1.6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50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0.112</w:t>
            </w:r>
          </w:p>
        </w:tc>
        <w:tc>
          <w:tcPr>
            <w:tcW w:w="629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6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0.5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62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8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2.1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53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0.004</w:t>
            </w:r>
          </w:p>
        </w:tc>
      </w:tr>
      <w:tr w:rsidR="0003320A" w:rsidRPr="00C172CC" w:rsidTr="005D5976">
        <w:trPr>
          <w:trHeight w:val="300"/>
          <w:jc w:val="center"/>
        </w:trPr>
        <w:tc>
          <w:tcPr>
            <w:tcW w:w="521" w:type="pct"/>
            <w:vMerge/>
            <w:vAlign w:val="center"/>
          </w:tcPr>
          <w:p w:rsidR="0003320A" w:rsidRPr="00C172CC" w:rsidRDefault="0003320A" w:rsidP="005D5976">
            <w:pPr>
              <w:spacing w:line="360" w:lineRule="auto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</w:p>
        </w:tc>
        <w:tc>
          <w:tcPr>
            <w:tcW w:w="769" w:type="pct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N FL</w:t>
            </w:r>
          </w:p>
        </w:tc>
        <w:tc>
          <w:tcPr>
            <w:tcW w:w="705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9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0.8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6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1.6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50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0.165</w:t>
            </w:r>
          </w:p>
        </w:tc>
        <w:tc>
          <w:tcPr>
            <w:tcW w:w="629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11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1.0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62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7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1.9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53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0.159</w:t>
            </w:r>
          </w:p>
        </w:tc>
      </w:tr>
      <w:tr w:rsidR="0003320A" w:rsidRPr="00C172CC" w:rsidTr="005D5976">
        <w:trPr>
          <w:trHeight w:val="300"/>
          <w:jc w:val="center"/>
        </w:trPr>
        <w:tc>
          <w:tcPr>
            <w:tcW w:w="521" w:type="pct"/>
            <w:vMerge/>
            <w:vAlign w:val="center"/>
          </w:tcPr>
          <w:p w:rsidR="0003320A" w:rsidRPr="00C172CC" w:rsidRDefault="0003320A" w:rsidP="005D5976">
            <w:pPr>
              <w:spacing w:line="360" w:lineRule="auto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</w:p>
        </w:tc>
        <w:tc>
          <w:tcPr>
            <w:tcW w:w="769" w:type="pct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RBD</w:t>
            </w:r>
          </w:p>
        </w:tc>
        <w:tc>
          <w:tcPr>
            <w:tcW w:w="705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2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0.17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0 </w:t>
            </w:r>
            <w:r w:rsidRPr="00BC4BA8">
              <w:rPr>
                <w:rFonts w:ascii="Arial" w:hAnsi="Arial"/>
                <w:b/>
                <w:bCs/>
                <w:lang w:val="en-US"/>
              </w:rPr>
              <w:t>(0.</w:t>
            </w:r>
            <w:r>
              <w:rPr>
                <w:rFonts w:ascii="Arial" w:hAnsi="Arial"/>
                <w:b/>
                <w:bCs/>
                <w:lang w:val="en-US"/>
              </w:rPr>
              <w:t>0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50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0.418</w:t>
            </w:r>
          </w:p>
        </w:tc>
        <w:tc>
          <w:tcPr>
            <w:tcW w:w="629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1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0.1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62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4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1.0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53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0.004</w:t>
            </w:r>
          </w:p>
        </w:tc>
      </w:tr>
      <w:tr w:rsidR="0003320A" w:rsidRPr="00C172CC" w:rsidTr="005D5976">
        <w:trPr>
          <w:trHeight w:val="300"/>
          <w:jc w:val="center"/>
        </w:trPr>
        <w:tc>
          <w:tcPr>
            <w:tcW w:w="521" w:type="pct"/>
            <w:vMerge/>
            <w:vAlign w:val="center"/>
          </w:tcPr>
          <w:p w:rsidR="0003320A" w:rsidRPr="00C172CC" w:rsidRDefault="0003320A" w:rsidP="005D5976">
            <w:pPr>
              <w:spacing w:line="360" w:lineRule="auto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</w:p>
        </w:tc>
        <w:tc>
          <w:tcPr>
            <w:tcW w:w="769" w:type="pct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S</w:t>
            </w:r>
          </w:p>
        </w:tc>
        <w:tc>
          <w:tcPr>
            <w:tcW w:w="705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2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0.17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1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0.3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50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0.728</w:t>
            </w:r>
          </w:p>
        </w:tc>
        <w:tc>
          <w:tcPr>
            <w:tcW w:w="629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2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0.2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62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3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0.8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53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0.066</w:t>
            </w:r>
          </w:p>
        </w:tc>
      </w:tr>
      <w:tr w:rsidR="0003320A" w:rsidRPr="00C172CC" w:rsidTr="005D5976">
        <w:trPr>
          <w:trHeight w:val="300"/>
          <w:jc w:val="center"/>
        </w:trPr>
        <w:tc>
          <w:tcPr>
            <w:tcW w:w="521" w:type="pct"/>
            <w:vMerge/>
            <w:vAlign w:val="center"/>
          </w:tcPr>
          <w:p w:rsidR="0003320A" w:rsidRPr="00C172CC" w:rsidRDefault="0003320A" w:rsidP="005D5976">
            <w:pPr>
              <w:spacing w:line="360" w:lineRule="auto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</w:p>
        </w:tc>
        <w:tc>
          <w:tcPr>
            <w:tcW w:w="769" w:type="pct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S2</w:t>
            </w:r>
          </w:p>
        </w:tc>
        <w:tc>
          <w:tcPr>
            <w:tcW w:w="705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4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0.35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2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0.5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50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0.620</w:t>
            </w:r>
          </w:p>
        </w:tc>
        <w:tc>
          <w:tcPr>
            <w:tcW w:w="629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7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0.6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624" w:type="pct"/>
            <w:shd w:val="clear" w:color="auto" w:fill="auto"/>
            <w:noWrap/>
            <w:vAlign w:val="bottom"/>
          </w:tcPr>
          <w:p w:rsidR="0003320A" w:rsidRPr="00607A24" w:rsidRDefault="0003320A" w:rsidP="005D5976">
            <w:pPr>
              <w:spacing w:line="360" w:lineRule="auto"/>
              <w:jc w:val="center"/>
              <w:rPr>
                <w:rFonts w:ascii="Arial" w:hAnsi="Arial"/>
                <w:b/>
                <w:bCs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5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1.3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53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0.170</w:t>
            </w:r>
          </w:p>
        </w:tc>
      </w:tr>
      <w:tr w:rsidR="0003320A" w:rsidRPr="00C172CC" w:rsidTr="005D5976">
        <w:trPr>
          <w:trHeight w:val="300"/>
          <w:jc w:val="center"/>
        </w:trPr>
        <w:tc>
          <w:tcPr>
            <w:tcW w:w="521" w:type="pct"/>
            <w:vMerge/>
            <w:vAlign w:val="center"/>
          </w:tcPr>
          <w:p w:rsidR="0003320A" w:rsidRPr="00C172CC" w:rsidRDefault="0003320A" w:rsidP="005D5976">
            <w:pPr>
              <w:spacing w:line="360" w:lineRule="auto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</w:p>
        </w:tc>
        <w:tc>
          <w:tcPr>
            <w:tcW w:w="769" w:type="pct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Global</w:t>
            </w:r>
          </w:p>
        </w:tc>
        <w:tc>
          <w:tcPr>
            <w:tcW w:w="705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>
              <w:rPr>
                <w:rFonts w:ascii="Arial" w:hAnsi="Arial"/>
                <w:lang w:val="en-US"/>
              </w:rPr>
              <w:t>15</w:t>
            </w:r>
            <w:r w:rsidRPr="00C172CC">
              <w:rPr>
                <w:rFonts w:ascii="Arial" w:hAnsi="Arial"/>
                <w:lang w:val="en-US"/>
              </w:rPr>
              <w:t xml:space="preserve">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1.3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>
              <w:rPr>
                <w:rFonts w:ascii="Arial" w:hAnsi="Arial"/>
                <w:lang w:val="en-US"/>
              </w:rPr>
              <w:t>11</w:t>
            </w:r>
            <w:r w:rsidRPr="00C172CC">
              <w:rPr>
                <w:rFonts w:ascii="Arial" w:hAnsi="Arial"/>
                <w:lang w:val="en-US"/>
              </w:rPr>
              <w:t xml:space="preserve">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2.9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509" w:type="pct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0.035</w:t>
            </w:r>
          </w:p>
        </w:tc>
        <w:tc>
          <w:tcPr>
            <w:tcW w:w="629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C172CC">
              <w:rPr>
                <w:rFonts w:ascii="Arial" w:hAnsi="Arial"/>
                <w:lang w:val="en-US"/>
              </w:rPr>
              <w:t xml:space="preserve">1 </w:t>
            </w:r>
            <w:r w:rsidRPr="00BC4BA8">
              <w:rPr>
                <w:rFonts w:ascii="Arial" w:hAnsi="Arial"/>
                <w:b/>
                <w:bCs/>
                <w:lang w:val="en-US"/>
              </w:rPr>
              <w:t>(0.</w:t>
            </w:r>
            <w:r>
              <w:rPr>
                <w:rFonts w:ascii="Arial" w:hAnsi="Arial"/>
                <w:b/>
                <w:bCs/>
                <w:lang w:val="en-US"/>
              </w:rPr>
              <w:t>1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62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C172CC">
              <w:rPr>
                <w:rFonts w:ascii="Arial" w:hAnsi="Arial"/>
                <w:lang w:val="en-US"/>
              </w:rPr>
              <w:t xml:space="preserve"> 3 </w:t>
            </w:r>
            <w:r w:rsidRPr="00BC4BA8">
              <w:rPr>
                <w:rFonts w:ascii="Arial" w:hAnsi="Arial"/>
                <w:b/>
                <w:bCs/>
                <w:lang w:val="en-US"/>
              </w:rPr>
              <w:t>(0.8%)</w:t>
            </w:r>
          </w:p>
        </w:tc>
        <w:tc>
          <w:tcPr>
            <w:tcW w:w="539" w:type="pct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0.019</w:t>
            </w:r>
          </w:p>
        </w:tc>
      </w:tr>
      <w:tr w:rsidR="0003320A" w:rsidRPr="00C172CC" w:rsidTr="005D5976">
        <w:trPr>
          <w:trHeight w:val="300"/>
          <w:jc w:val="center"/>
        </w:trPr>
        <w:tc>
          <w:tcPr>
            <w:tcW w:w="1290" w:type="pct"/>
            <w:gridSpan w:val="2"/>
            <w:vAlign w:val="center"/>
          </w:tcPr>
          <w:p w:rsidR="0003320A" w:rsidRPr="00C172CC" w:rsidRDefault="0003320A" w:rsidP="005D5976">
            <w:pPr>
              <w:spacing w:line="360" w:lineRule="auto"/>
              <w:rPr>
                <w:rFonts w:ascii="Arial" w:hAnsi="Arial"/>
                <w:lang w:val="en-US"/>
              </w:rPr>
            </w:pPr>
            <w:r w:rsidRPr="00C172CC">
              <w:rPr>
                <w:rFonts w:ascii="Arial" w:eastAsia="Times New Roman" w:hAnsi="Arial" w:cs="Arial"/>
                <w:b/>
                <w:color w:val="000000"/>
                <w:lang w:val="en-US"/>
              </w:rPr>
              <w:t>Total</w:t>
            </w:r>
          </w:p>
        </w:tc>
        <w:tc>
          <w:tcPr>
            <w:tcW w:w="705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>
              <w:rPr>
                <w:rFonts w:ascii="Arial" w:hAnsi="Arial"/>
                <w:lang w:val="en-US"/>
              </w:rPr>
              <w:t>34</w:t>
            </w:r>
            <w:r w:rsidRPr="00C172CC">
              <w:rPr>
                <w:rFonts w:ascii="Arial" w:hAnsi="Arial"/>
                <w:lang w:val="en-US"/>
              </w:rPr>
              <w:t xml:space="preserve">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3.0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>
              <w:rPr>
                <w:rFonts w:ascii="Arial" w:hAnsi="Arial"/>
                <w:lang w:val="en-US"/>
              </w:rPr>
              <w:t>15</w:t>
            </w:r>
            <w:r w:rsidRPr="00C172CC">
              <w:rPr>
                <w:rFonts w:ascii="Arial" w:hAnsi="Arial"/>
                <w:lang w:val="en-US"/>
              </w:rPr>
              <w:t xml:space="preserve"> </w:t>
            </w:r>
            <w:r w:rsidRPr="00BC4BA8">
              <w:rPr>
                <w:rFonts w:ascii="Arial" w:hAnsi="Arial"/>
                <w:b/>
                <w:bCs/>
                <w:lang w:val="en-US"/>
              </w:rPr>
              <w:t>(</w:t>
            </w:r>
            <w:r>
              <w:rPr>
                <w:rFonts w:ascii="Arial" w:hAnsi="Arial"/>
                <w:b/>
                <w:bCs/>
                <w:lang w:val="en-US"/>
              </w:rPr>
              <w:t>4.0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509" w:type="pct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0.323</w:t>
            </w:r>
          </w:p>
        </w:tc>
        <w:tc>
          <w:tcPr>
            <w:tcW w:w="629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C172CC">
              <w:rPr>
                <w:rFonts w:ascii="Arial" w:hAnsi="Arial"/>
                <w:lang w:val="en-US"/>
              </w:rPr>
              <w:t xml:space="preserve">0 </w:t>
            </w:r>
            <w:r w:rsidRPr="00BC4BA8">
              <w:rPr>
                <w:rFonts w:ascii="Arial" w:hAnsi="Arial"/>
                <w:b/>
                <w:bCs/>
                <w:lang w:val="en-US"/>
              </w:rPr>
              <w:t>(0%)</w:t>
            </w:r>
          </w:p>
        </w:tc>
        <w:tc>
          <w:tcPr>
            <w:tcW w:w="624" w:type="pct"/>
            <w:shd w:val="clear" w:color="auto" w:fill="auto"/>
            <w:noWrap/>
            <w:vAlign w:val="bottom"/>
          </w:tcPr>
          <w:p w:rsidR="0003320A" w:rsidRPr="00C172CC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val="en-US"/>
              </w:rPr>
              <w:t>0</w:t>
            </w:r>
            <w:r w:rsidRPr="00C172CC">
              <w:rPr>
                <w:rFonts w:ascii="Arial" w:eastAsia="Times New Roman" w:hAnsi="Arial" w:cs="Arial"/>
                <w:color w:val="000000"/>
                <w:lang w:val="en-US"/>
              </w:rPr>
              <w:t xml:space="preserve"> </w:t>
            </w:r>
            <w:r w:rsidRPr="00BC4BA8">
              <w:rPr>
                <w:rFonts w:ascii="Arial" w:hAnsi="Arial"/>
                <w:b/>
                <w:bCs/>
                <w:lang w:val="en-US"/>
              </w:rPr>
              <w:t>(0.</w:t>
            </w:r>
            <w:r>
              <w:rPr>
                <w:rFonts w:ascii="Arial" w:hAnsi="Arial"/>
                <w:b/>
                <w:bCs/>
                <w:lang w:val="en-US"/>
              </w:rPr>
              <w:t>0</w:t>
            </w:r>
            <w:r w:rsidRPr="00BC4BA8">
              <w:rPr>
                <w:rFonts w:ascii="Arial" w:hAnsi="Arial"/>
                <w:b/>
                <w:bCs/>
                <w:lang w:val="en-US"/>
              </w:rPr>
              <w:t>%)</w:t>
            </w:r>
          </w:p>
        </w:tc>
        <w:tc>
          <w:tcPr>
            <w:tcW w:w="539" w:type="pct"/>
          </w:tcPr>
          <w:p w:rsidR="0003320A" w:rsidRDefault="0003320A" w:rsidP="005D597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val="en-US"/>
              </w:rPr>
              <w:t>-</w:t>
            </w:r>
          </w:p>
        </w:tc>
      </w:tr>
    </w:tbl>
    <w:bookmarkEnd w:id="1"/>
    <w:p w:rsidR="0003320A" w:rsidRPr="00AE5170" w:rsidRDefault="0003320A" w:rsidP="0003320A">
      <w:pPr>
        <w:rPr>
          <w:rFonts w:ascii="Arial" w:hAnsi="Arial"/>
          <w:b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N: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nucleocapsid</w:t>
      </w:r>
      <w:proofErr w:type="spellEnd"/>
      <w:r>
        <w:rPr>
          <w:rFonts w:ascii="Arial" w:hAnsi="Arial" w:cs="Arial"/>
          <w:sz w:val="20"/>
          <w:szCs w:val="20"/>
          <w:lang w:val="en-US"/>
        </w:rPr>
        <w:t>. FL: full-length. CT: C-terminus end. RBD: receptor binding domain of spike (S).</w:t>
      </w:r>
    </w:p>
    <w:p w:rsidR="0003320A" w:rsidRDefault="0003320A" w:rsidP="0003320A">
      <w:pPr>
        <w:rPr>
          <w:rFonts w:ascii="Arial" w:hAnsi="Arial"/>
          <w:lang w:val="en-US"/>
        </w:rPr>
      </w:pPr>
    </w:p>
    <w:p w:rsidR="0003320A" w:rsidRDefault="0003320A"/>
    <w:sectPr w:rsidR="000332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20A"/>
    <w:rsid w:val="0003320A"/>
    <w:rsid w:val="00930E5F"/>
    <w:rsid w:val="00993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32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2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32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2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JOLLORENTE</dc:creator>
  <cp:lastModifiedBy>Gladys Limguis</cp:lastModifiedBy>
  <cp:revision>2</cp:revision>
  <dcterms:created xsi:type="dcterms:W3CDTF">2021-11-12T11:23:00Z</dcterms:created>
  <dcterms:modified xsi:type="dcterms:W3CDTF">2021-11-19T20:30:00Z</dcterms:modified>
</cp:coreProperties>
</file>