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6B814" w14:textId="770FF145" w:rsidR="00B83876" w:rsidRPr="00926D9E" w:rsidRDefault="006206FE" w:rsidP="00926D9E">
      <w:pPr>
        <w:spacing w:before="120" w:after="120" w:line="48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Additional file 1</w:t>
      </w:r>
      <w:bookmarkStart w:id="0" w:name="_GoBack"/>
      <w:bookmarkEnd w:id="0"/>
    </w:p>
    <w:p w14:paraId="7AC611CC" w14:textId="77777777" w:rsidR="00D80D74" w:rsidRDefault="00D80D74" w:rsidP="00D80D74">
      <w:pPr>
        <w:spacing w:before="120" w:after="120" w:line="480" w:lineRule="auto"/>
        <w:ind w:right="4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46477">
        <w:rPr>
          <w:rFonts w:ascii="Times New Roman" w:hAnsi="Times New Roman" w:cs="Times New Roman"/>
          <w:b/>
          <w:sz w:val="24"/>
          <w:szCs w:val="24"/>
          <w:lang w:val="en-GB"/>
        </w:rPr>
        <w:t>Figure S1</w:t>
      </w:r>
      <w:r>
        <w:rPr>
          <w:rFonts w:ascii="Times New Roman" w:hAnsi="Times New Roman" w:cs="Times New Roman"/>
          <w:sz w:val="24"/>
          <w:szCs w:val="24"/>
          <w:lang w:val="en-GB"/>
        </w:rPr>
        <w:t>. T</w:t>
      </w:r>
      <w:r w:rsidRPr="008D2F98">
        <w:rPr>
          <w:rFonts w:ascii="Times New Roman" w:hAnsi="Times New Roman" w:cs="Times New Roman"/>
          <w:sz w:val="24"/>
          <w:szCs w:val="24"/>
          <w:lang w:val="en-GB"/>
        </w:rPr>
        <w:t xml:space="preserve">rend of new infections sustained by delta and alpha variants observed </w:t>
      </w:r>
      <w:r>
        <w:rPr>
          <w:rFonts w:ascii="Times New Roman" w:hAnsi="Times New Roman" w:cs="Times New Roman"/>
          <w:sz w:val="24"/>
          <w:szCs w:val="24"/>
          <w:lang w:val="en-GB"/>
        </w:rPr>
        <w:t>between May and July 2021.</w:t>
      </w:r>
    </w:p>
    <w:p w14:paraId="1BA5C2B0" w14:textId="77777777" w:rsidR="00D80D74" w:rsidRDefault="00D80D74" w:rsidP="00D80D74">
      <w:pPr>
        <w:spacing w:before="120" w:after="120" w:line="480" w:lineRule="auto"/>
        <w:ind w:right="425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40A694DB" wp14:editId="51A97E02">
            <wp:extent cx="5462270" cy="3828415"/>
            <wp:effectExtent l="0" t="0" r="508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70" cy="382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2A8BEA" w14:textId="77777777" w:rsidR="00D80D74" w:rsidRDefault="00D80D74" w:rsidP="00D80D74">
      <w:pPr>
        <w:spacing w:before="120" w:after="120" w:line="480" w:lineRule="auto"/>
        <w:ind w:right="425"/>
        <w:jc w:val="center"/>
        <w:rPr>
          <w:rFonts w:ascii="Times New Roman" w:hAnsi="Times New Roman" w:cs="Times New Roman"/>
          <w:sz w:val="24"/>
          <w:szCs w:val="24"/>
          <w:lang w:val="en-GB"/>
        </w:rPr>
        <w:sectPr w:rsidR="00D80D74" w:rsidSect="00C70B59"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14:paraId="18466FC5" w14:textId="77777777" w:rsidR="00D80D74" w:rsidRDefault="00D80D74" w:rsidP="00D80D74">
      <w:pPr>
        <w:spacing w:before="120" w:after="120" w:line="480" w:lineRule="auto"/>
        <w:ind w:right="4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46477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Figure 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1A4128">
        <w:rPr>
          <w:rFonts w:ascii="Times New Roman" w:hAnsi="Times New Roman" w:cs="Times New Roman"/>
          <w:sz w:val="24"/>
          <w:szCs w:val="24"/>
          <w:lang w:val="en-GB"/>
        </w:rPr>
        <w:t>Influence of 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potential unmeasured</w:t>
      </w:r>
      <w:r w:rsidRPr="001A4128">
        <w:rPr>
          <w:rFonts w:ascii="Times New Roman" w:hAnsi="Times New Roman" w:cs="Times New Roman"/>
          <w:sz w:val="24"/>
          <w:szCs w:val="24"/>
          <w:lang w:val="en-GB"/>
        </w:rPr>
        <w:t xml:space="preserve"> confounder on the relationship between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complete vaccination</w:t>
      </w:r>
      <w:r w:rsidRPr="001A4128">
        <w:rPr>
          <w:rFonts w:ascii="Times New Roman" w:hAnsi="Times New Roman" w:cs="Times New Roman"/>
          <w:sz w:val="24"/>
          <w:szCs w:val="24"/>
          <w:lang w:val="en-GB"/>
        </w:rPr>
        <w:t xml:space="preserve"> (exposure)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 risk of infection due to delta variant, as compared to alpha variant</w:t>
      </w:r>
      <w:r w:rsidRPr="001A4128">
        <w:rPr>
          <w:rFonts w:ascii="Times New Roman" w:hAnsi="Times New Roman" w:cs="Times New Roman"/>
          <w:sz w:val="24"/>
          <w:szCs w:val="24"/>
          <w:lang w:val="en-GB"/>
        </w:rPr>
        <w:t xml:space="preserve"> (outcome).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13A9149" w14:textId="77777777" w:rsidR="00D80D74" w:rsidRDefault="00D80D74" w:rsidP="00D80D74">
      <w:pPr>
        <w:spacing w:before="120" w:after="120" w:line="480" w:lineRule="auto"/>
        <w:ind w:right="425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color w:val="FF0000"/>
          <w:sz w:val="24"/>
          <w:lang w:val="en-GB"/>
        </w:rPr>
        <w:drawing>
          <wp:inline distT="0" distB="0" distL="0" distR="0" wp14:anchorId="6E53F481" wp14:editId="25D7FAA4">
            <wp:extent cx="4124325" cy="318178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047" cy="3192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E48A9E" w14:textId="77777777" w:rsidR="00D80D74" w:rsidRPr="00335854" w:rsidRDefault="00D80D74" w:rsidP="00D80D74">
      <w:pPr>
        <w:spacing w:before="120" w:after="120" w:line="480" w:lineRule="auto"/>
        <w:ind w:right="425"/>
        <w:jc w:val="both"/>
        <w:rPr>
          <w:rFonts w:ascii="Times New Roman" w:hAnsi="Times New Roman" w:cs="Times New Roman"/>
          <w:sz w:val="20"/>
          <w:szCs w:val="24"/>
          <w:lang w:val="en-GB"/>
        </w:rPr>
      </w:pPr>
      <w:r w:rsidRPr="00335854">
        <w:rPr>
          <w:rFonts w:ascii="Times New Roman" w:hAnsi="Times New Roman" w:cs="Times New Roman"/>
          <w:sz w:val="20"/>
          <w:szCs w:val="24"/>
          <w:lang w:val="en-GB"/>
        </w:rPr>
        <w:t>Footnote: The graph indicates the RR</w:t>
      </w:r>
      <w:r w:rsidRPr="00114A25">
        <w:rPr>
          <w:rFonts w:ascii="Times New Roman" w:hAnsi="Times New Roman" w:cs="Times New Roman"/>
          <w:sz w:val="20"/>
          <w:szCs w:val="24"/>
          <w:vertAlign w:val="subscript"/>
          <w:lang w:val="en-GB"/>
        </w:rPr>
        <w:t>CD</w:t>
      </w:r>
      <w:r w:rsidRPr="00335854">
        <w:rPr>
          <w:rFonts w:ascii="Times New Roman" w:hAnsi="Times New Roman" w:cs="Times New Roman"/>
          <w:sz w:val="20"/>
          <w:szCs w:val="24"/>
          <w:lang w:val="en-GB"/>
        </w:rPr>
        <w:t>-OR</w:t>
      </w:r>
      <w:r w:rsidRPr="00114A25">
        <w:rPr>
          <w:rFonts w:ascii="Times New Roman" w:hAnsi="Times New Roman" w:cs="Times New Roman"/>
          <w:sz w:val="20"/>
          <w:szCs w:val="24"/>
          <w:vertAlign w:val="subscript"/>
          <w:lang w:val="en-GB"/>
        </w:rPr>
        <w:t>CE</w:t>
      </w:r>
      <w:r w:rsidRPr="00335854">
        <w:rPr>
          <w:rFonts w:ascii="Times New Roman" w:hAnsi="Times New Roman" w:cs="Times New Roman"/>
          <w:sz w:val="20"/>
          <w:szCs w:val="24"/>
          <w:lang w:val="en-GB"/>
        </w:rPr>
        <w:t xml:space="preserve"> combinations (that is, the confounder-outcome and the confounder-exposure associations, respectively) that would be required to move the observed association</w:t>
      </w:r>
      <w:r>
        <w:rPr>
          <w:rFonts w:ascii="Times New Roman" w:hAnsi="Times New Roman" w:cs="Times New Roman"/>
          <w:sz w:val="20"/>
          <w:szCs w:val="24"/>
          <w:lang w:val="en-GB"/>
        </w:rPr>
        <w:t xml:space="preserve"> (that is, OR=2.71)</w:t>
      </w:r>
      <w:r w:rsidRPr="00335854">
        <w:rPr>
          <w:rFonts w:ascii="Times New Roman" w:hAnsi="Times New Roman" w:cs="Times New Roman"/>
          <w:sz w:val="20"/>
          <w:szCs w:val="24"/>
          <w:lang w:val="en-GB"/>
        </w:rPr>
        <w:t xml:space="preserve"> towards the null.</w:t>
      </w:r>
      <w:r>
        <w:rPr>
          <w:rFonts w:ascii="Times New Roman" w:hAnsi="Times New Roman" w:cs="Times New Roman"/>
          <w:sz w:val="20"/>
          <w:szCs w:val="24"/>
          <w:lang w:val="en-GB"/>
        </w:rPr>
        <w:t xml:space="preserve"> Let assume the unmeasured confounder to have a prevalence of 10% in the study population. This </w:t>
      </w:r>
      <w:r w:rsidRPr="00AD473B">
        <w:rPr>
          <w:rFonts w:ascii="Times New Roman" w:hAnsi="Times New Roman" w:cs="Times New Roman"/>
          <w:sz w:val="20"/>
          <w:szCs w:val="24"/>
          <w:lang w:val="en-GB"/>
        </w:rPr>
        <w:t>confounder</w:t>
      </w:r>
      <w:r>
        <w:rPr>
          <w:rFonts w:ascii="Times New Roman" w:hAnsi="Times New Roman" w:cs="Times New Roman"/>
          <w:sz w:val="20"/>
          <w:szCs w:val="24"/>
          <w:lang w:val="en-GB"/>
        </w:rPr>
        <w:t>, for example,</w:t>
      </w:r>
      <w:r w:rsidRPr="00AD473B">
        <w:rPr>
          <w:rFonts w:ascii="Times New Roman" w:hAnsi="Times New Roman" w:cs="Times New Roman"/>
          <w:sz w:val="20"/>
          <w:szCs w:val="24"/>
          <w:lang w:val="en-GB"/>
        </w:rPr>
        <w:t xml:space="preserve"> should be associated to an 8-fold risk increase of infection due to delta variant (RR</w:t>
      </w:r>
      <w:r w:rsidRPr="00AD473B">
        <w:rPr>
          <w:rFonts w:ascii="Times New Roman" w:hAnsi="Times New Roman" w:cs="Times New Roman"/>
          <w:sz w:val="20"/>
          <w:szCs w:val="24"/>
          <w:vertAlign w:val="subscript"/>
          <w:lang w:val="en-GB"/>
        </w:rPr>
        <w:t>CD</w:t>
      </w:r>
      <w:r w:rsidRPr="00AD473B">
        <w:rPr>
          <w:rFonts w:ascii="Times New Roman" w:hAnsi="Times New Roman" w:cs="Times New Roman"/>
          <w:sz w:val="20"/>
          <w:szCs w:val="24"/>
          <w:lang w:val="en-GB"/>
        </w:rPr>
        <w:t>=8) and, at the same time, be about 10-fold more common among vaccinated than unvaccinated individual (OR</w:t>
      </w:r>
      <w:r w:rsidRPr="00AD473B">
        <w:rPr>
          <w:rFonts w:ascii="Times New Roman" w:hAnsi="Times New Roman" w:cs="Times New Roman"/>
          <w:sz w:val="20"/>
          <w:szCs w:val="24"/>
          <w:vertAlign w:val="subscript"/>
          <w:lang w:val="en-GB"/>
        </w:rPr>
        <w:t>EC</w:t>
      </w:r>
      <w:r w:rsidRPr="00AD473B">
        <w:rPr>
          <w:rFonts w:ascii="Times New Roman" w:hAnsi="Times New Roman" w:cs="Times New Roman"/>
          <w:sz w:val="20"/>
          <w:szCs w:val="24"/>
          <w:lang w:val="en-GB"/>
        </w:rPr>
        <w:t>=10) in order to nullify the observed association</w:t>
      </w:r>
      <w:r>
        <w:rPr>
          <w:rFonts w:ascii="Times New Roman" w:hAnsi="Times New Roman" w:cs="Times New Roman"/>
          <w:sz w:val="20"/>
          <w:szCs w:val="24"/>
          <w:lang w:val="en-GB"/>
        </w:rPr>
        <w:t xml:space="preserve">. If the prevalence of the unmeasured confounder were 30%, then this confounder should be even more strongly associated with both the outcome and the exposure (e.g., it </w:t>
      </w:r>
      <w:r w:rsidRPr="00AD473B">
        <w:rPr>
          <w:rFonts w:ascii="Times New Roman" w:hAnsi="Times New Roman" w:cs="Times New Roman"/>
          <w:sz w:val="20"/>
          <w:szCs w:val="24"/>
          <w:lang w:val="en-GB"/>
        </w:rPr>
        <w:t>should be associated to an 8-fold risk increase of infection due to delta variant (RR</w:t>
      </w:r>
      <w:r w:rsidRPr="00AD473B">
        <w:rPr>
          <w:rFonts w:ascii="Times New Roman" w:hAnsi="Times New Roman" w:cs="Times New Roman"/>
          <w:sz w:val="20"/>
          <w:szCs w:val="24"/>
          <w:vertAlign w:val="subscript"/>
          <w:lang w:val="en-GB"/>
        </w:rPr>
        <w:t>CD</w:t>
      </w:r>
      <w:r w:rsidRPr="00AD473B">
        <w:rPr>
          <w:rFonts w:ascii="Times New Roman" w:hAnsi="Times New Roman" w:cs="Times New Roman"/>
          <w:sz w:val="20"/>
          <w:szCs w:val="24"/>
          <w:lang w:val="en-GB"/>
        </w:rPr>
        <w:t xml:space="preserve">=8) and, at the same time, be about </w:t>
      </w:r>
      <w:r>
        <w:rPr>
          <w:rFonts w:ascii="Times New Roman" w:hAnsi="Times New Roman" w:cs="Times New Roman"/>
          <w:sz w:val="20"/>
          <w:szCs w:val="24"/>
          <w:lang w:val="en-GB"/>
        </w:rPr>
        <w:t>2</w:t>
      </w:r>
      <w:r w:rsidRPr="00AD473B">
        <w:rPr>
          <w:rFonts w:ascii="Times New Roman" w:hAnsi="Times New Roman" w:cs="Times New Roman"/>
          <w:sz w:val="20"/>
          <w:szCs w:val="24"/>
          <w:lang w:val="en-GB"/>
        </w:rPr>
        <w:t>0-fold more common among vaccinated than unvaccinated individual (OR</w:t>
      </w:r>
      <w:r w:rsidRPr="00AD473B">
        <w:rPr>
          <w:rFonts w:ascii="Times New Roman" w:hAnsi="Times New Roman" w:cs="Times New Roman"/>
          <w:sz w:val="20"/>
          <w:szCs w:val="24"/>
          <w:vertAlign w:val="subscript"/>
          <w:lang w:val="en-GB"/>
        </w:rPr>
        <w:t>EC</w:t>
      </w:r>
      <w:r w:rsidRPr="00AD473B">
        <w:rPr>
          <w:rFonts w:ascii="Times New Roman" w:hAnsi="Times New Roman" w:cs="Times New Roman"/>
          <w:sz w:val="20"/>
          <w:szCs w:val="24"/>
          <w:lang w:val="en-GB"/>
        </w:rPr>
        <w:t>=10) in order to nullify the observed association</w:t>
      </w:r>
      <w:r>
        <w:rPr>
          <w:rFonts w:ascii="Times New Roman" w:hAnsi="Times New Roman" w:cs="Times New Roman"/>
          <w:sz w:val="20"/>
          <w:szCs w:val="24"/>
          <w:lang w:val="en-GB"/>
        </w:rPr>
        <w:t>).</w:t>
      </w:r>
    </w:p>
    <w:p w14:paraId="33BE57ED" w14:textId="77777777" w:rsidR="00D80D74" w:rsidRDefault="00D80D74" w:rsidP="00926D9E">
      <w:pPr>
        <w:spacing w:before="480" w:after="120" w:line="480" w:lineRule="auto"/>
        <w:ind w:right="425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  <w:sectPr w:rsidR="00D80D74" w:rsidSect="00C70B59"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14:paraId="2882DF2C" w14:textId="77777777" w:rsidR="00D80D74" w:rsidRDefault="00D80D74" w:rsidP="00D80D74">
      <w:pPr>
        <w:tabs>
          <w:tab w:val="left" w:pos="7513"/>
        </w:tabs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56437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S1</w:t>
      </w:r>
      <w:r w:rsidRPr="00556437">
        <w:rPr>
          <w:rFonts w:ascii="Times New Roman" w:hAnsi="Times New Roman" w:cs="Times New Roman"/>
          <w:sz w:val="24"/>
          <w:szCs w:val="24"/>
          <w:lang w:val="en-GB"/>
        </w:rPr>
        <w:t xml:space="preserve">. Main effects of partial </w:t>
      </w:r>
      <w:r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Pr="00556437">
        <w:rPr>
          <w:rFonts w:ascii="Times New Roman" w:hAnsi="Times New Roman" w:cs="Times New Roman"/>
          <w:sz w:val="24"/>
          <w:szCs w:val="24"/>
          <w:lang w:val="en-GB"/>
        </w:rPr>
        <w:t xml:space="preserve"> complete vaccination on the onset of new infections caused by delta and alfa variants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Time-windows of 7 and 21 days from vaccine inoculation until immune response (alternative to </w:t>
      </w:r>
      <w:r w:rsidRPr="0090345E">
        <w:rPr>
          <w:rFonts w:ascii="Times New Roman" w:hAnsi="Times New Roman" w:cs="Times New Roman"/>
          <w:sz w:val="24"/>
          <w:szCs w:val="24"/>
          <w:lang w:val="en-GB"/>
        </w:rPr>
        <w:t>14 days of the main analysis</w:t>
      </w:r>
      <w:r>
        <w:rPr>
          <w:rFonts w:ascii="Times New Roman" w:hAnsi="Times New Roman" w:cs="Times New Roman"/>
          <w:sz w:val="24"/>
          <w:szCs w:val="24"/>
          <w:lang w:val="en-GB"/>
        </w:rPr>
        <w:t>), were assumed</w:t>
      </w:r>
    </w:p>
    <w:p w14:paraId="3FB862EA" w14:textId="77777777" w:rsidR="00D80D74" w:rsidRPr="00556437" w:rsidRDefault="00D80D74" w:rsidP="00D80D74">
      <w:pPr>
        <w:pStyle w:val="Paragrafoelenco"/>
        <w:tabs>
          <w:tab w:val="left" w:pos="426"/>
        </w:tabs>
        <w:spacing w:after="0" w:line="360" w:lineRule="auto"/>
        <w:ind w:left="0" w:right="1950"/>
        <w:contextualSpacing w:val="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7 days</w:t>
      </w:r>
    </w:p>
    <w:tbl>
      <w:tblPr>
        <w:tblStyle w:val="Grigliatabella"/>
        <w:tblW w:w="1032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304"/>
        <w:gridCol w:w="1134"/>
        <w:gridCol w:w="1871"/>
        <w:gridCol w:w="1134"/>
        <w:gridCol w:w="1871"/>
        <w:gridCol w:w="1031"/>
      </w:tblGrid>
      <w:tr w:rsidR="00D80D74" w:rsidRPr="00556437" w14:paraId="31017C03" w14:textId="77777777" w:rsidTr="005521A3">
        <w:tc>
          <w:tcPr>
            <w:tcW w:w="1984" w:type="dxa"/>
            <w:tcBorders>
              <w:bottom w:val="nil"/>
            </w:tcBorders>
            <w:vAlign w:val="center"/>
          </w:tcPr>
          <w:p w14:paraId="1FB7933C" w14:textId="77777777" w:rsidR="00D80D74" w:rsidRPr="00556437" w:rsidRDefault="00D80D74" w:rsidP="005521A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04" w:type="dxa"/>
            <w:tcBorders>
              <w:bottom w:val="nil"/>
            </w:tcBorders>
            <w:vAlign w:val="bottom"/>
          </w:tcPr>
          <w:p w14:paraId="609831AC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Controls</w:t>
            </w:r>
          </w:p>
        </w:tc>
        <w:tc>
          <w:tcPr>
            <w:tcW w:w="3005" w:type="dxa"/>
            <w:gridSpan w:val="2"/>
            <w:tcBorders>
              <w:bottom w:val="nil"/>
            </w:tcBorders>
          </w:tcPr>
          <w:p w14:paraId="49B67B43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Delta cases</w:t>
            </w:r>
          </w:p>
        </w:tc>
        <w:tc>
          <w:tcPr>
            <w:tcW w:w="3005" w:type="dxa"/>
            <w:gridSpan w:val="2"/>
            <w:tcBorders>
              <w:bottom w:val="nil"/>
            </w:tcBorders>
          </w:tcPr>
          <w:p w14:paraId="78A382C4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Alfa cases</w:t>
            </w:r>
          </w:p>
        </w:tc>
        <w:tc>
          <w:tcPr>
            <w:tcW w:w="1031" w:type="dxa"/>
            <w:vMerge w:val="restart"/>
          </w:tcPr>
          <w:p w14:paraId="33DC99B5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p-value</w:t>
            </w:r>
            <w:r w:rsidRPr="00556437">
              <w:rPr>
                <w:rFonts w:ascii="Times New Roman" w:hAnsi="Times New Roman" w:cs="Times New Roman"/>
                <w:color w:val="0D0D0D" w:themeColor="text1" w:themeTint="F2"/>
                <w:position w:val="6"/>
                <w:sz w:val="20"/>
                <w:szCs w:val="20"/>
                <w:lang w:val="en-GB"/>
              </w:rPr>
              <w:t>‡</w:t>
            </w:r>
          </w:p>
        </w:tc>
      </w:tr>
      <w:tr w:rsidR="00D80D74" w:rsidRPr="00556437" w14:paraId="747B645B" w14:textId="77777777" w:rsidTr="005521A3">
        <w:tc>
          <w:tcPr>
            <w:tcW w:w="1984" w:type="dxa"/>
            <w:tcBorders>
              <w:top w:val="nil"/>
              <w:bottom w:val="single" w:sz="2" w:space="0" w:color="auto"/>
            </w:tcBorders>
            <w:vAlign w:val="center"/>
          </w:tcPr>
          <w:p w14:paraId="20FF4EF7" w14:textId="77777777" w:rsidR="00D80D74" w:rsidRPr="00556437" w:rsidRDefault="00D80D74" w:rsidP="005521A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Vaccin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ation</w:t>
            </w:r>
          </w:p>
        </w:tc>
        <w:tc>
          <w:tcPr>
            <w:tcW w:w="1304" w:type="dxa"/>
            <w:tcBorders>
              <w:top w:val="nil"/>
              <w:bottom w:val="single" w:sz="2" w:space="0" w:color="auto"/>
            </w:tcBorders>
            <w:vAlign w:val="bottom"/>
          </w:tcPr>
          <w:p w14:paraId="7D852554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134" w:type="dxa"/>
            <w:tcBorders>
              <w:top w:val="nil"/>
              <w:bottom w:val="single" w:sz="2" w:space="0" w:color="auto"/>
            </w:tcBorders>
            <w:vAlign w:val="bottom"/>
          </w:tcPr>
          <w:p w14:paraId="77F61248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871" w:type="dxa"/>
            <w:tcBorders>
              <w:top w:val="nil"/>
              <w:bottom w:val="single" w:sz="2" w:space="0" w:color="auto"/>
            </w:tcBorders>
            <w:vAlign w:val="bottom"/>
          </w:tcPr>
          <w:p w14:paraId="36283D48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OR (95% </w:t>
            </w:r>
            <w:proofErr w:type="gramStart"/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CI)</w:t>
            </w:r>
            <w:r w:rsidRPr="00556437">
              <w:rPr>
                <w:rFonts w:ascii="Times New Roman" w:hAnsi="Times New Roman"/>
                <w:color w:val="0D0D0D" w:themeColor="text1" w:themeTint="F2"/>
                <w:position w:val="6"/>
                <w:sz w:val="20"/>
                <w:szCs w:val="20"/>
                <w:lang w:val="en-GB"/>
              </w:rPr>
              <w:t>†</w:t>
            </w:r>
            <w:proofErr w:type="gramEnd"/>
          </w:p>
        </w:tc>
        <w:tc>
          <w:tcPr>
            <w:tcW w:w="1134" w:type="dxa"/>
            <w:tcBorders>
              <w:top w:val="nil"/>
              <w:bottom w:val="single" w:sz="2" w:space="0" w:color="auto"/>
            </w:tcBorders>
            <w:vAlign w:val="bottom"/>
          </w:tcPr>
          <w:p w14:paraId="40C3C700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871" w:type="dxa"/>
            <w:tcBorders>
              <w:top w:val="nil"/>
              <w:bottom w:val="single" w:sz="2" w:space="0" w:color="auto"/>
            </w:tcBorders>
            <w:vAlign w:val="bottom"/>
          </w:tcPr>
          <w:p w14:paraId="31B62EA8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OR (95% </w:t>
            </w:r>
            <w:proofErr w:type="gramStart"/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CI)</w:t>
            </w:r>
            <w:r w:rsidRPr="00556437">
              <w:rPr>
                <w:rFonts w:ascii="Times New Roman" w:hAnsi="Times New Roman"/>
                <w:color w:val="0D0D0D" w:themeColor="text1" w:themeTint="F2"/>
                <w:position w:val="6"/>
                <w:sz w:val="20"/>
                <w:szCs w:val="20"/>
                <w:lang w:val="en-GB"/>
              </w:rPr>
              <w:t>†</w:t>
            </w:r>
            <w:proofErr w:type="gramEnd"/>
          </w:p>
        </w:tc>
        <w:tc>
          <w:tcPr>
            <w:tcW w:w="1031" w:type="dxa"/>
            <w:vMerge/>
            <w:tcBorders>
              <w:bottom w:val="single" w:sz="2" w:space="0" w:color="auto"/>
            </w:tcBorders>
            <w:vAlign w:val="bottom"/>
          </w:tcPr>
          <w:p w14:paraId="3528ACD6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80D74" w:rsidRPr="00556437" w14:paraId="4053C7FB" w14:textId="77777777" w:rsidTr="005521A3">
        <w:tc>
          <w:tcPr>
            <w:tcW w:w="1984" w:type="dxa"/>
            <w:vAlign w:val="center"/>
          </w:tcPr>
          <w:p w14:paraId="3CC5F65D" w14:textId="77777777" w:rsidR="00D80D74" w:rsidRPr="00556437" w:rsidRDefault="00D80D74" w:rsidP="005521A3"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</w:t>
            </w:r>
          </w:p>
        </w:tc>
        <w:tc>
          <w:tcPr>
            <w:tcW w:w="1304" w:type="dxa"/>
            <w:vAlign w:val="center"/>
          </w:tcPr>
          <w:p w14:paraId="118918A4" w14:textId="77777777" w:rsidR="00D80D74" w:rsidRPr="00032932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2,247 (49.3)</w:t>
            </w:r>
          </w:p>
        </w:tc>
        <w:tc>
          <w:tcPr>
            <w:tcW w:w="1134" w:type="dxa"/>
            <w:vAlign w:val="center"/>
          </w:tcPr>
          <w:p w14:paraId="538310A9" w14:textId="77777777" w:rsidR="00D80D74" w:rsidRPr="00032932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 (62.5)</w:t>
            </w:r>
          </w:p>
        </w:tc>
        <w:tc>
          <w:tcPr>
            <w:tcW w:w="1871" w:type="dxa"/>
            <w:vAlign w:val="center"/>
          </w:tcPr>
          <w:p w14:paraId="66230F5D" w14:textId="77777777" w:rsidR="00D80D74" w:rsidRPr="00556437" w:rsidRDefault="00D80D74" w:rsidP="005521A3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lang w:val="en-GB"/>
              </w:rPr>
              <w:t>1.00 (reference)</w:t>
            </w:r>
          </w:p>
        </w:tc>
        <w:tc>
          <w:tcPr>
            <w:tcW w:w="1134" w:type="dxa"/>
            <w:vAlign w:val="center"/>
          </w:tcPr>
          <w:p w14:paraId="6A11592B" w14:textId="77777777" w:rsidR="00D80D74" w:rsidRPr="00032932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 (73.6)</w:t>
            </w:r>
          </w:p>
        </w:tc>
        <w:tc>
          <w:tcPr>
            <w:tcW w:w="1871" w:type="dxa"/>
            <w:vAlign w:val="center"/>
          </w:tcPr>
          <w:p w14:paraId="3696C686" w14:textId="77777777" w:rsidR="00D80D74" w:rsidRPr="00556437" w:rsidRDefault="00D80D74" w:rsidP="005521A3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lang w:val="en-GB"/>
              </w:rPr>
              <w:t>1.00 (reference)</w:t>
            </w:r>
          </w:p>
        </w:tc>
        <w:tc>
          <w:tcPr>
            <w:tcW w:w="1031" w:type="dxa"/>
            <w:vAlign w:val="center"/>
          </w:tcPr>
          <w:p w14:paraId="514ADED7" w14:textId="77777777" w:rsidR="00D80D74" w:rsidRPr="00556437" w:rsidRDefault="00D80D74" w:rsidP="005521A3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80D74" w:rsidRPr="00556437" w14:paraId="24AFBC5B" w14:textId="77777777" w:rsidTr="005521A3">
        <w:tc>
          <w:tcPr>
            <w:tcW w:w="1984" w:type="dxa"/>
            <w:vAlign w:val="center"/>
          </w:tcPr>
          <w:p w14:paraId="692BB4E8" w14:textId="77777777" w:rsidR="00D80D74" w:rsidRPr="00556437" w:rsidRDefault="00D80D74" w:rsidP="005521A3"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Partial</w:t>
            </w:r>
          </w:p>
        </w:tc>
        <w:tc>
          <w:tcPr>
            <w:tcW w:w="1304" w:type="dxa"/>
            <w:vAlign w:val="center"/>
          </w:tcPr>
          <w:p w14:paraId="4CC8287C" w14:textId="77777777" w:rsidR="00D80D74" w:rsidRPr="00032932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985 (19.9)</w:t>
            </w:r>
          </w:p>
        </w:tc>
        <w:tc>
          <w:tcPr>
            <w:tcW w:w="1134" w:type="dxa"/>
            <w:vAlign w:val="center"/>
          </w:tcPr>
          <w:p w14:paraId="35C5EEB8" w14:textId="77777777" w:rsidR="00D80D74" w:rsidRPr="00032932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 (26.2)</w:t>
            </w:r>
          </w:p>
        </w:tc>
        <w:tc>
          <w:tcPr>
            <w:tcW w:w="1871" w:type="dxa"/>
            <w:vAlign w:val="center"/>
          </w:tcPr>
          <w:p w14:paraId="0563E23D" w14:textId="77777777" w:rsidR="00D80D74" w:rsidRPr="00032932" w:rsidRDefault="00D80D74" w:rsidP="005521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 (0.78 to 1.25)</w:t>
            </w:r>
          </w:p>
        </w:tc>
        <w:tc>
          <w:tcPr>
            <w:tcW w:w="1134" w:type="dxa"/>
            <w:vAlign w:val="center"/>
          </w:tcPr>
          <w:p w14:paraId="63EAE605" w14:textId="77777777" w:rsidR="00D80D74" w:rsidRPr="00032932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 (19.8)</w:t>
            </w:r>
          </w:p>
        </w:tc>
        <w:tc>
          <w:tcPr>
            <w:tcW w:w="1871" w:type="dxa"/>
            <w:vAlign w:val="center"/>
          </w:tcPr>
          <w:p w14:paraId="45873FEF" w14:textId="77777777" w:rsidR="00D80D74" w:rsidRPr="00032932" w:rsidRDefault="00D80D74" w:rsidP="005521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 (0.45 to 0.75)</w:t>
            </w:r>
          </w:p>
        </w:tc>
        <w:tc>
          <w:tcPr>
            <w:tcW w:w="1031" w:type="dxa"/>
            <w:vAlign w:val="center"/>
          </w:tcPr>
          <w:p w14:paraId="70AC7FCD" w14:textId="77777777" w:rsidR="00D80D74" w:rsidRPr="00DA275C" w:rsidRDefault="00D80D74" w:rsidP="005521A3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275C">
              <w:rPr>
                <w:rFonts w:ascii="Times New Roman" w:hAnsi="Times New Roman" w:cs="Times New Roman"/>
                <w:lang w:val="en-GB"/>
              </w:rPr>
              <w:t>0.003</w:t>
            </w:r>
          </w:p>
        </w:tc>
      </w:tr>
      <w:tr w:rsidR="00D80D74" w:rsidRPr="00556437" w14:paraId="378359BB" w14:textId="77777777" w:rsidTr="005521A3">
        <w:tc>
          <w:tcPr>
            <w:tcW w:w="1984" w:type="dxa"/>
            <w:vAlign w:val="center"/>
          </w:tcPr>
          <w:p w14:paraId="04D9C3A8" w14:textId="77777777" w:rsidR="00D80D74" w:rsidRPr="00556437" w:rsidRDefault="00D80D74" w:rsidP="005521A3"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Complete</w:t>
            </w:r>
          </w:p>
        </w:tc>
        <w:tc>
          <w:tcPr>
            <w:tcW w:w="1304" w:type="dxa"/>
            <w:vAlign w:val="center"/>
          </w:tcPr>
          <w:p w14:paraId="3133BA48" w14:textId="77777777" w:rsidR="00D80D74" w:rsidRPr="00032932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1,528 (30.8)</w:t>
            </w:r>
          </w:p>
        </w:tc>
        <w:tc>
          <w:tcPr>
            <w:tcW w:w="1134" w:type="dxa"/>
            <w:vAlign w:val="center"/>
          </w:tcPr>
          <w:p w14:paraId="287E231D" w14:textId="77777777" w:rsidR="00D80D74" w:rsidRPr="00032932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(11.3)</w:t>
            </w:r>
          </w:p>
        </w:tc>
        <w:tc>
          <w:tcPr>
            <w:tcW w:w="1871" w:type="dxa"/>
            <w:vAlign w:val="center"/>
          </w:tcPr>
          <w:p w14:paraId="0A15E9E7" w14:textId="77777777" w:rsidR="00D80D74" w:rsidRPr="00032932" w:rsidRDefault="00D80D74" w:rsidP="005521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 (0.19 to 0.35)</w:t>
            </w:r>
          </w:p>
        </w:tc>
        <w:tc>
          <w:tcPr>
            <w:tcW w:w="1134" w:type="dxa"/>
            <w:vAlign w:val="center"/>
          </w:tcPr>
          <w:p w14:paraId="05BAF8A5" w14:textId="77777777" w:rsidR="00D80D74" w:rsidRPr="00032932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proofErr w:type="gramStart"/>
            <w:r>
              <w:rPr>
                <w:rFonts w:ascii="Times New Roman" w:hAnsi="Times New Roman" w:cs="Times New Roman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</w:rPr>
              <w:t>6.6)</w:t>
            </w:r>
          </w:p>
        </w:tc>
        <w:tc>
          <w:tcPr>
            <w:tcW w:w="1871" w:type="dxa"/>
            <w:vAlign w:val="center"/>
          </w:tcPr>
          <w:p w14:paraId="70E18E7B" w14:textId="77777777" w:rsidR="00D80D74" w:rsidRPr="00032932" w:rsidRDefault="00D80D74" w:rsidP="005521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 (0.08 to 0.17)</w:t>
            </w:r>
          </w:p>
        </w:tc>
        <w:tc>
          <w:tcPr>
            <w:tcW w:w="1031" w:type="dxa"/>
            <w:vAlign w:val="center"/>
          </w:tcPr>
          <w:p w14:paraId="1823FBE6" w14:textId="77777777" w:rsidR="00D80D74" w:rsidRPr="00DA275C" w:rsidRDefault="00D80D74" w:rsidP="005521A3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275C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</w:tr>
    </w:tbl>
    <w:p w14:paraId="45163718" w14:textId="77777777" w:rsidR="00D80D74" w:rsidRDefault="00D80D74" w:rsidP="00D80D74">
      <w:pPr>
        <w:pStyle w:val="Paragrafoelenco"/>
        <w:tabs>
          <w:tab w:val="left" w:pos="426"/>
        </w:tabs>
        <w:spacing w:before="120" w:after="0" w:line="360" w:lineRule="auto"/>
        <w:ind w:left="0" w:right="1953"/>
        <w:contextualSpacing w:val="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21 days</w:t>
      </w:r>
    </w:p>
    <w:tbl>
      <w:tblPr>
        <w:tblStyle w:val="Grigliatabella"/>
        <w:tblW w:w="1032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304"/>
        <w:gridCol w:w="1134"/>
        <w:gridCol w:w="1871"/>
        <w:gridCol w:w="1134"/>
        <w:gridCol w:w="1871"/>
        <w:gridCol w:w="1031"/>
      </w:tblGrid>
      <w:tr w:rsidR="00D80D74" w:rsidRPr="00556437" w14:paraId="297EDCE0" w14:textId="77777777" w:rsidTr="005521A3">
        <w:tc>
          <w:tcPr>
            <w:tcW w:w="1984" w:type="dxa"/>
            <w:tcBorders>
              <w:bottom w:val="nil"/>
            </w:tcBorders>
            <w:vAlign w:val="center"/>
          </w:tcPr>
          <w:p w14:paraId="004C7D99" w14:textId="77777777" w:rsidR="00D80D74" w:rsidRPr="00556437" w:rsidRDefault="00D80D74" w:rsidP="005521A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04" w:type="dxa"/>
            <w:tcBorders>
              <w:bottom w:val="nil"/>
            </w:tcBorders>
            <w:vAlign w:val="bottom"/>
          </w:tcPr>
          <w:p w14:paraId="117AFCF3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Controls</w:t>
            </w:r>
          </w:p>
        </w:tc>
        <w:tc>
          <w:tcPr>
            <w:tcW w:w="3005" w:type="dxa"/>
            <w:gridSpan w:val="2"/>
            <w:tcBorders>
              <w:bottom w:val="nil"/>
            </w:tcBorders>
          </w:tcPr>
          <w:p w14:paraId="3646A9C1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Delta cases</w:t>
            </w:r>
          </w:p>
        </w:tc>
        <w:tc>
          <w:tcPr>
            <w:tcW w:w="3005" w:type="dxa"/>
            <w:gridSpan w:val="2"/>
            <w:tcBorders>
              <w:bottom w:val="nil"/>
            </w:tcBorders>
          </w:tcPr>
          <w:p w14:paraId="4FEB3127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Alfa cases</w:t>
            </w:r>
          </w:p>
        </w:tc>
        <w:tc>
          <w:tcPr>
            <w:tcW w:w="1031" w:type="dxa"/>
            <w:vMerge w:val="restart"/>
          </w:tcPr>
          <w:p w14:paraId="0CC981A2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p-value</w:t>
            </w:r>
            <w:r w:rsidRPr="00556437">
              <w:rPr>
                <w:rFonts w:ascii="Times New Roman" w:hAnsi="Times New Roman" w:cs="Times New Roman"/>
                <w:color w:val="0D0D0D" w:themeColor="text1" w:themeTint="F2"/>
                <w:position w:val="6"/>
                <w:sz w:val="20"/>
                <w:szCs w:val="20"/>
                <w:lang w:val="en-GB"/>
              </w:rPr>
              <w:t>‡</w:t>
            </w:r>
          </w:p>
        </w:tc>
      </w:tr>
      <w:tr w:rsidR="00D80D74" w:rsidRPr="00556437" w14:paraId="126FC394" w14:textId="77777777" w:rsidTr="005521A3">
        <w:tc>
          <w:tcPr>
            <w:tcW w:w="1984" w:type="dxa"/>
            <w:tcBorders>
              <w:top w:val="nil"/>
              <w:bottom w:val="single" w:sz="2" w:space="0" w:color="auto"/>
            </w:tcBorders>
            <w:vAlign w:val="center"/>
          </w:tcPr>
          <w:p w14:paraId="02EC399F" w14:textId="77777777" w:rsidR="00D80D74" w:rsidRPr="00556437" w:rsidRDefault="00D80D74" w:rsidP="005521A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Vaccin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ation</w:t>
            </w:r>
          </w:p>
        </w:tc>
        <w:tc>
          <w:tcPr>
            <w:tcW w:w="1304" w:type="dxa"/>
            <w:tcBorders>
              <w:top w:val="nil"/>
              <w:bottom w:val="single" w:sz="2" w:space="0" w:color="auto"/>
            </w:tcBorders>
            <w:vAlign w:val="bottom"/>
          </w:tcPr>
          <w:p w14:paraId="3B6B3DBD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134" w:type="dxa"/>
            <w:tcBorders>
              <w:top w:val="nil"/>
              <w:bottom w:val="single" w:sz="2" w:space="0" w:color="auto"/>
            </w:tcBorders>
            <w:vAlign w:val="bottom"/>
          </w:tcPr>
          <w:p w14:paraId="1C2C3F40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871" w:type="dxa"/>
            <w:tcBorders>
              <w:top w:val="nil"/>
              <w:bottom w:val="single" w:sz="2" w:space="0" w:color="auto"/>
            </w:tcBorders>
            <w:vAlign w:val="bottom"/>
          </w:tcPr>
          <w:p w14:paraId="68833E95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 (95% CI)</w:t>
            </w:r>
            <w:r w:rsidRPr="00556437">
              <w:rPr>
                <w:rFonts w:ascii="Times New Roman" w:hAnsi="Times New Roman"/>
                <w:color w:val="0D0D0D" w:themeColor="text1" w:themeTint="F2"/>
                <w:position w:val="6"/>
                <w:sz w:val="20"/>
                <w:szCs w:val="20"/>
                <w:lang w:val="en-GB"/>
              </w:rPr>
              <w:t xml:space="preserve"> †</w:t>
            </w:r>
          </w:p>
        </w:tc>
        <w:tc>
          <w:tcPr>
            <w:tcW w:w="1134" w:type="dxa"/>
            <w:tcBorders>
              <w:top w:val="nil"/>
              <w:bottom w:val="single" w:sz="2" w:space="0" w:color="auto"/>
            </w:tcBorders>
            <w:vAlign w:val="bottom"/>
          </w:tcPr>
          <w:p w14:paraId="0E04CD26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871" w:type="dxa"/>
            <w:tcBorders>
              <w:top w:val="nil"/>
              <w:bottom w:val="single" w:sz="2" w:space="0" w:color="auto"/>
            </w:tcBorders>
            <w:vAlign w:val="bottom"/>
          </w:tcPr>
          <w:p w14:paraId="693ED74F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 (95% CI)</w:t>
            </w:r>
            <w:r w:rsidRPr="00556437">
              <w:rPr>
                <w:rFonts w:ascii="Times New Roman" w:hAnsi="Times New Roman"/>
                <w:color w:val="0D0D0D" w:themeColor="text1" w:themeTint="F2"/>
                <w:position w:val="6"/>
                <w:sz w:val="20"/>
                <w:szCs w:val="20"/>
                <w:lang w:val="en-GB"/>
              </w:rPr>
              <w:t xml:space="preserve"> †</w:t>
            </w:r>
          </w:p>
        </w:tc>
        <w:tc>
          <w:tcPr>
            <w:tcW w:w="1031" w:type="dxa"/>
            <w:vMerge/>
            <w:tcBorders>
              <w:bottom w:val="single" w:sz="2" w:space="0" w:color="auto"/>
            </w:tcBorders>
            <w:vAlign w:val="bottom"/>
          </w:tcPr>
          <w:p w14:paraId="2AD6EDDB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80D74" w:rsidRPr="00556437" w14:paraId="698378CB" w14:textId="77777777" w:rsidTr="005521A3">
        <w:tc>
          <w:tcPr>
            <w:tcW w:w="1984" w:type="dxa"/>
            <w:vAlign w:val="center"/>
          </w:tcPr>
          <w:p w14:paraId="64AEB026" w14:textId="77777777" w:rsidR="00D80D74" w:rsidRPr="00556437" w:rsidRDefault="00D80D74" w:rsidP="005521A3"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</w:t>
            </w:r>
          </w:p>
        </w:tc>
        <w:tc>
          <w:tcPr>
            <w:tcW w:w="1304" w:type="dxa"/>
            <w:vAlign w:val="center"/>
          </w:tcPr>
          <w:p w14:paraId="1CA8822A" w14:textId="77777777" w:rsidR="00D80D74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2,843 (57.3)</w:t>
            </w:r>
          </w:p>
        </w:tc>
        <w:tc>
          <w:tcPr>
            <w:tcW w:w="1134" w:type="dxa"/>
            <w:vAlign w:val="center"/>
          </w:tcPr>
          <w:p w14:paraId="07964F5E" w14:textId="77777777" w:rsidR="00D80D74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 (75.0)</w:t>
            </w:r>
          </w:p>
        </w:tc>
        <w:tc>
          <w:tcPr>
            <w:tcW w:w="1871" w:type="dxa"/>
            <w:vAlign w:val="center"/>
          </w:tcPr>
          <w:p w14:paraId="2C6F6EEA" w14:textId="77777777" w:rsidR="00D80D74" w:rsidRPr="00556437" w:rsidRDefault="00D80D74" w:rsidP="005521A3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lang w:val="en-GB"/>
              </w:rPr>
              <w:t>1.00 (reference)</w:t>
            </w:r>
          </w:p>
        </w:tc>
        <w:tc>
          <w:tcPr>
            <w:tcW w:w="1134" w:type="dxa"/>
            <w:vAlign w:val="center"/>
          </w:tcPr>
          <w:p w14:paraId="49FECF77" w14:textId="77777777" w:rsidR="00D80D74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 (84.1)</w:t>
            </w:r>
          </w:p>
        </w:tc>
        <w:tc>
          <w:tcPr>
            <w:tcW w:w="1871" w:type="dxa"/>
            <w:vAlign w:val="center"/>
          </w:tcPr>
          <w:p w14:paraId="4F69D482" w14:textId="77777777" w:rsidR="00D80D74" w:rsidRPr="00556437" w:rsidRDefault="00D80D74" w:rsidP="005521A3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lang w:val="en-GB"/>
              </w:rPr>
              <w:t>1.00 (reference)</w:t>
            </w:r>
          </w:p>
        </w:tc>
        <w:tc>
          <w:tcPr>
            <w:tcW w:w="1031" w:type="dxa"/>
          </w:tcPr>
          <w:p w14:paraId="2A0A559F" w14:textId="77777777" w:rsidR="00D80D74" w:rsidRPr="00556437" w:rsidRDefault="00D80D74" w:rsidP="005521A3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80D74" w:rsidRPr="00556437" w14:paraId="62D6B1EB" w14:textId="77777777" w:rsidTr="005521A3">
        <w:tc>
          <w:tcPr>
            <w:tcW w:w="1984" w:type="dxa"/>
            <w:vAlign w:val="center"/>
          </w:tcPr>
          <w:p w14:paraId="73BE0140" w14:textId="77777777" w:rsidR="00D80D74" w:rsidRPr="00556437" w:rsidRDefault="00D80D74" w:rsidP="005521A3"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Partial</w:t>
            </w:r>
          </w:p>
        </w:tc>
        <w:tc>
          <w:tcPr>
            <w:tcW w:w="1304" w:type="dxa"/>
            <w:vAlign w:val="center"/>
          </w:tcPr>
          <w:p w14:paraId="5B42D79B" w14:textId="77777777" w:rsidR="00D80D74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 (15.5)</w:t>
            </w:r>
          </w:p>
        </w:tc>
        <w:tc>
          <w:tcPr>
            <w:tcW w:w="1134" w:type="dxa"/>
            <w:vAlign w:val="center"/>
          </w:tcPr>
          <w:p w14:paraId="2E5629C1" w14:textId="77777777" w:rsidR="00D80D74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 (14.9)</w:t>
            </w:r>
          </w:p>
        </w:tc>
        <w:tc>
          <w:tcPr>
            <w:tcW w:w="1871" w:type="dxa"/>
            <w:vAlign w:val="center"/>
          </w:tcPr>
          <w:p w14:paraId="3A8C9FCA" w14:textId="77777777" w:rsidR="00D80D74" w:rsidRDefault="00D80D74" w:rsidP="005521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 (0.47 to 0.83)</w:t>
            </w:r>
          </w:p>
        </w:tc>
        <w:tc>
          <w:tcPr>
            <w:tcW w:w="1134" w:type="dxa"/>
            <w:vAlign w:val="center"/>
          </w:tcPr>
          <w:p w14:paraId="3FDAD795" w14:textId="77777777" w:rsidR="00D80D74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 (10.7)</w:t>
            </w:r>
          </w:p>
        </w:tc>
        <w:tc>
          <w:tcPr>
            <w:tcW w:w="1871" w:type="dxa"/>
            <w:vAlign w:val="center"/>
          </w:tcPr>
          <w:p w14:paraId="498D48BE" w14:textId="77777777" w:rsidR="00D80D74" w:rsidRDefault="00D80D74" w:rsidP="005521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 (0.25 to 0.48)</w:t>
            </w:r>
          </w:p>
        </w:tc>
        <w:tc>
          <w:tcPr>
            <w:tcW w:w="1031" w:type="dxa"/>
          </w:tcPr>
          <w:p w14:paraId="4C2C8427" w14:textId="77777777" w:rsidR="00D80D74" w:rsidRPr="00DA275C" w:rsidRDefault="00D80D74" w:rsidP="005521A3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275C">
              <w:rPr>
                <w:rFonts w:ascii="Times New Roman" w:hAnsi="Times New Roman" w:cs="Times New Roman"/>
                <w:lang w:val="en-GB"/>
              </w:rPr>
              <w:t>0.010</w:t>
            </w:r>
          </w:p>
        </w:tc>
      </w:tr>
      <w:tr w:rsidR="00D80D74" w:rsidRPr="00556437" w14:paraId="501835F2" w14:textId="77777777" w:rsidTr="005521A3">
        <w:tc>
          <w:tcPr>
            <w:tcW w:w="1984" w:type="dxa"/>
            <w:vAlign w:val="center"/>
          </w:tcPr>
          <w:p w14:paraId="617477D5" w14:textId="77777777" w:rsidR="00D80D74" w:rsidRPr="00556437" w:rsidRDefault="00D80D74" w:rsidP="005521A3"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Complete</w:t>
            </w:r>
          </w:p>
        </w:tc>
        <w:tc>
          <w:tcPr>
            <w:tcW w:w="1304" w:type="dxa"/>
            <w:vAlign w:val="center"/>
          </w:tcPr>
          <w:p w14:paraId="4C26230F" w14:textId="77777777" w:rsidR="00D80D74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1,349 (27.2)</w:t>
            </w:r>
          </w:p>
        </w:tc>
        <w:tc>
          <w:tcPr>
            <w:tcW w:w="1134" w:type="dxa"/>
            <w:vAlign w:val="center"/>
          </w:tcPr>
          <w:p w14:paraId="6E1BD9E0" w14:textId="77777777" w:rsidR="00D80D74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(10.1)</w:t>
            </w:r>
          </w:p>
        </w:tc>
        <w:tc>
          <w:tcPr>
            <w:tcW w:w="1871" w:type="dxa"/>
            <w:vAlign w:val="center"/>
          </w:tcPr>
          <w:p w14:paraId="3D826800" w14:textId="77777777" w:rsidR="00D80D74" w:rsidRDefault="00D80D74" w:rsidP="005521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 (0.18to 0.34)</w:t>
            </w:r>
          </w:p>
        </w:tc>
        <w:tc>
          <w:tcPr>
            <w:tcW w:w="1134" w:type="dxa"/>
            <w:vAlign w:val="center"/>
          </w:tcPr>
          <w:p w14:paraId="4EDCAB21" w14:textId="77777777" w:rsidR="00D80D74" w:rsidRDefault="00D80D74" w:rsidP="005521A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proofErr w:type="gramStart"/>
            <w:r>
              <w:rPr>
                <w:rFonts w:ascii="Times New Roman" w:hAnsi="Times New Roman" w:cs="Times New Roman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</w:rPr>
              <w:t>5.2)</w:t>
            </w:r>
          </w:p>
        </w:tc>
        <w:tc>
          <w:tcPr>
            <w:tcW w:w="1871" w:type="dxa"/>
            <w:vAlign w:val="center"/>
          </w:tcPr>
          <w:p w14:paraId="029DF6BF" w14:textId="77777777" w:rsidR="00D80D74" w:rsidRDefault="00D80D74" w:rsidP="005521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 (0.06 to 0.15)</w:t>
            </w:r>
          </w:p>
        </w:tc>
        <w:tc>
          <w:tcPr>
            <w:tcW w:w="1031" w:type="dxa"/>
          </w:tcPr>
          <w:p w14:paraId="010FA421" w14:textId="77777777" w:rsidR="00D80D74" w:rsidRPr="00DA275C" w:rsidRDefault="00D80D74" w:rsidP="005521A3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275C">
              <w:rPr>
                <w:rFonts w:ascii="Times New Roman" w:hAnsi="Times New Roman" w:cs="Times New Roman"/>
                <w:lang w:val="en-GB"/>
              </w:rPr>
              <w:t>0.003</w:t>
            </w:r>
          </w:p>
        </w:tc>
      </w:tr>
    </w:tbl>
    <w:p w14:paraId="4BDA58FA" w14:textId="77777777" w:rsidR="00D80D74" w:rsidRPr="00556437" w:rsidRDefault="00D80D74" w:rsidP="00D80D74">
      <w:pPr>
        <w:spacing w:before="120" w:after="0" w:line="240" w:lineRule="auto"/>
        <w:ind w:right="284"/>
        <w:jc w:val="both"/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</w:pPr>
      <w:r w:rsidRPr="00556437">
        <w:rPr>
          <w:rFonts w:ascii="Times New Roman" w:hAnsi="Times New Roman"/>
          <w:color w:val="0D0D0D" w:themeColor="text1" w:themeTint="F2"/>
          <w:position w:val="6"/>
          <w:sz w:val="20"/>
          <w:szCs w:val="20"/>
          <w:lang w:val="en-GB"/>
        </w:rPr>
        <w:t xml:space="preserve">† </w:t>
      </w:r>
      <w:r w:rsidRPr="00556437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Adjusted odds ratio, and 95% confidence interval, estimated with conditional logistic regression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, adjusted for the number of previous contacts with the Regional Health Service, use of c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orticosteroids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, d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rugs for chronic pain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, o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ral anticoagulant agents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 and i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nsulin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and the presence of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anaemias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chronic respiratory disease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dyslipidaemia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depression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hypertension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coronary and peripheral vascular disease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hypothyroidism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epilepsy and recurrent seizures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psychosis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diabetes without insulin therapy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malignancies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other diseases of the respiratory system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other diseases of the digestive system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other diseases of the genitourinary system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gout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autoimmune disease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other diseases of the circulatory system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symptoms, signs and ill-defined conditions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diseases of the skin and subcutaneous tissues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arrhythmia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inflammatory bowel diseases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other mental disorders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heart failure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,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glaucoma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 and </w:t>
      </w:r>
      <w:r w:rsidRPr="005172B6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chronic kidney disease</w:t>
      </w:r>
      <w:r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.</w:t>
      </w:r>
      <w:r w:rsidRPr="00556437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 xml:space="preserve"> </w:t>
      </w:r>
    </w:p>
    <w:p w14:paraId="12945447" w14:textId="77777777" w:rsidR="00D80D74" w:rsidRDefault="00D80D74" w:rsidP="00D80D74">
      <w:pPr>
        <w:spacing w:before="120" w:after="120" w:line="480" w:lineRule="auto"/>
        <w:ind w:right="4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56437">
        <w:rPr>
          <w:rFonts w:ascii="Times New Roman" w:hAnsi="Times New Roman" w:cs="Times New Roman"/>
          <w:color w:val="0D0D0D" w:themeColor="text1" w:themeTint="F2"/>
          <w:position w:val="6"/>
          <w:sz w:val="20"/>
          <w:szCs w:val="20"/>
          <w:lang w:val="en-GB"/>
        </w:rPr>
        <w:t>‡</w:t>
      </w:r>
      <w:r w:rsidRPr="00556437">
        <w:rPr>
          <w:rFonts w:ascii="Times New Roman" w:hAnsi="Times New Roman"/>
          <w:color w:val="0D0D0D" w:themeColor="text1" w:themeTint="F2"/>
          <w:position w:val="6"/>
          <w:sz w:val="20"/>
          <w:szCs w:val="20"/>
          <w:lang w:val="en-GB"/>
        </w:rPr>
        <w:t xml:space="preserve"> </w:t>
      </w:r>
      <w:r w:rsidRPr="00556437">
        <w:rPr>
          <w:rFonts w:ascii="Times New Roman" w:hAnsi="Times New Roman"/>
          <w:color w:val="0D0D0D" w:themeColor="text1" w:themeTint="F2"/>
          <w:sz w:val="20"/>
          <w:szCs w:val="20"/>
          <w:lang w:val="en-GB"/>
        </w:rPr>
        <w:t>Chi-square testing the null hypothesis of between-variant homogeneity of the exposure effect</w:t>
      </w:r>
    </w:p>
    <w:p w14:paraId="2D9F7B9F" w14:textId="77777777" w:rsidR="00D80D74" w:rsidRDefault="00D80D74" w:rsidP="00BF25A7">
      <w:pPr>
        <w:spacing w:before="120" w:after="120" w:line="480" w:lineRule="auto"/>
        <w:ind w:left="284" w:right="425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  <w:sectPr w:rsidR="00D80D74" w:rsidSect="00BF25A7">
          <w:pgSz w:w="16838" w:h="11906" w:orient="landscape"/>
          <w:pgMar w:top="1134" w:right="1134" w:bottom="1134" w:left="1418" w:header="709" w:footer="709" w:gutter="0"/>
          <w:cols w:space="708"/>
          <w:docGrid w:linePitch="360"/>
        </w:sectPr>
      </w:pPr>
    </w:p>
    <w:p w14:paraId="3F5BDF53" w14:textId="77777777" w:rsidR="00D80D74" w:rsidRPr="00C70B59" w:rsidRDefault="00D80D74" w:rsidP="00D80D74">
      <w:pPr>
        <w:spacing w:before="120" w:after="120" w:line="480" w:lineRule="auto"/>
        <w:ind w:right="282"/>
        <w:jc w:val="both"/>
        <w:rPr>
          <w:rFonts w:ascii="Times New Roman" w:hAnsi="Times New Roman" w:cs="Times New Roman"/>
          <w:sz w:val="24"/>
          <w:lang w:val="en-GB"/>
        </w:rPr>
      </w:pPr>
      <w:r w:rsidRPr="00556437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S2</w:t>
      </w:r>
      <w:r w:rsidRPr="00556437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556437">
        <w:rPr>
          <w:rFonts w:ascii="Times New Roman" w:hAnsi="Times New Roman" w:cs="Times New Roman"/>
          <w:sz w:val="24"/>
          <w:lang w:val="en-GB"/>
        </w:rPr>
        <w:t>Comparing selected characteristics</w:t>
      </w:r>
      <w:r>
        <w:rPr>
          <w:rFonts w:ascii="Times New Roman" w:hAnsi="Times New Roman" w:cs="Times New Roman"/>
          <w:sz w:val="24"/>
          <w:lang w:val="en-GB"/>
        </w:rPr>
        <w:t xml:space="preserve"> of citizens who had at least a positive molecular test of nasopharyngeal swab during the vaccination campaign according whether the corresponding </w:t>
      </w:r>
      <w:r w:rsidRPr="00C70B59">
        <w:rPr>
          <w:rFonts w:ascii="Times New Roman" w:hAnsi="Times New Roman" w:cs="Times New Roman"/>
          <w:sz w:val="24"/>
          <w:lang w:val="en-GB"/>
        </w:rPr>
        <w:t>whole-genome sequencing</w:t>
      </w:r>
      <w:r>
        <w:rPr>
          <w:rFonts w:ascii="Times New Roman" w:hAnsi="Times New Roman" w:cs="Times New Roman"/>
          <w:sz w:val="24"/>
          <w:lang w:val="en-GB"/>
        </w:rPr>
        <w:t xml:space="preserve"> was obtained or less</w:t>
      </w:r>
    </w:p>
    <w:tbl>
      <w:tblPr>
        <w:tblStyle w:val="Grigliatabella"/>
        <w:tblW w:w="935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1701"/>
        <w:gridCol w:w="1701"/>
        <w:gridCol w:w="1701"/>
      </w:tblGrid>
      <w:tr w:rsidR="00D80D74" w:rsidRPr="00556437" w14:paraId="71F5A020" w14:textId="77777777" w:rsidTr="005521A3">
        <w:trPr>
          <w:trHeight w:val="253"/>
        </w:trPr>
        <w:tc>
          <w:tcPr>
            <w:tcW w:w="4252" w:type="dxa"/>
            <w:vMerge w:val="restart"/>
            <w:vAlign w:val="bottom"/>
          </w:tcPr>
          <w:p w14:paraId="42933983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vMerge w:val="restart"/>
            <w:vAlign w:val="bottom"/>
          </w:tcPr>
          <w:p w14:paraId="25121F92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Sequenced           </w:t>
            </w:r>
            <w:r w:rsidRPr="00556437">
              <w:rPr>
                <w:rFonts w:ascii="Times New Roman" w:hAnsi="Times New Roman" w:cs="Times New Roman"/>
                <w:lang w:val="en-GB"/>
              </w:rPr>
              <w:t xml:space="preserve">N = </w:t>
            </w:r>
            <w:r>
              <w:rPr>
                <w:rFonts w:ascii="Times New Roman" w:hAnsi="Times New Roman" w:cs="Times New Roman"/>
                <w:lang w:val="en-GB"/>
              </w:rPr>
              <w:t>11,379</w:t>
            </w:r>
          </w:p>
        </w:tc>
        <w:tc>
          <w:tcPr>
            <w:tcW w:w="1701" w:type="dxa"/>
            <w:vMerge w:val="restart"/>
            <w:vAlign w:val="bottom"/>
          </w:tcPr>
          <w:p w14:paraId="4351FABB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Not sequenced      </w:t>
            </w:r>
            <w:r w:rsidRPr="00556437">
              <w:rPr>
                <w:rFonts w:ascii="Times New Roman" w:hAnsi="Times New Roman" w:cs="Times New Roman"/>
                <w:lang w:val="en-GB"/>
              </w:rPr>
              <w:t xml:space="preserve">N = </w:t>
            </w:r>
            <w:r>
              <w:rPr>
                <w:rFonts w:ascii="Times New Roman" w:hAnsi="Times New Roman" w:cs="Times New Roman"/>
                <w:lang w:val="en-GB"/>
              </w:rPr>
              <w:t>408,035</w:t>
            </w:r>
          </w:p>
        </w:tc>
        <w:tc>
          <w:tcPr>
            <w:tcW w:w="1701" w:type="dxa"/>
            <w:vMerge w:val="restart"/>
            <w:vAlign w:val="bottom"/>
          </w:tcPr>
          <w:p w14:paraId="3B0CB7D8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Standardized mean difference</w:t>
            </w:r>
            <w:r w:rsidRPr="00556437">
              <w:rPr>
                <w:rFonts w:ascii="Times New Roman" w:hAnsi="Times New Roman"/>
                <w:color w:val="0D0D0D" w:themeColor="text1" w:themeTint="F2"/>
                <w:position w:val="6"/>
                <w:sz w:val="20"/>
                <w:szCs w:val="20"/>
                <w:lang w:val="en-GB"/>
              </w:rPr>
              <w:t>†</w:t>
            </w:r>
          </w:p>
        </w:tc>
      </w:tr>
      <w:tr w:rsidR="00D80D74" w:rsidRPr="00556437" w14:paraId="4ACF1B63" w14:textId="77777777" w:rsidTr="005521A3">
        <w:trPr>
          <w:trHeight w:val="253"/>
        </w:trPr>
        <w:tc>
          <w:tcPr>
            <w:tcW w:w="4252" w:type="dxa"/>
            <w:vMerge/>
            <w:tcBorders>
              <w:bottom w:val="single" w:sz="2" w:space="0" w:color="auto"/>
            </w:tcBorders>
            <w:vAlign w:val="bottom"/>
          </w:tcPr>
          <w:p w14:paraId="770CD07A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vMerge/>
            <w:tcBorders>
              <w:bottom w:val="single" w:sz="2" w:space="0" w:color="auto"/>
            </w:tcBorders>
            <w:vAlign w:val="bottom"/>
          </w:tcPr>
          <w:p w14:paraId="41A6C50B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vMerge/>
            <w:tcBorders>
              <w:bottom w:val="single" w:sz="2" w:space="0" w:color="auto"/>
            </w:tcBorders>
            <w:vAlign w:val="bottom"/>
          </w:tcPr>
          <w:p w14:paraId="35E2000D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vMerge/>
            <w:tcBorders>
              <w:bottom w:val="single" w:sz="2" w:space="0" w:color="auto"/>
            </w:tcBorders>
            <w:vAlign w:val="bottom"/>
          </w:tcPr>
          <w:p w14:paraId="3A28D062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80D74" w:rsidRPr="00556437" w14:paraId="0BF64A30" w14:textId="77777777" w:rsidTr="005521A3">
        <w:tc>
          <w:tcPr>
            <w:tcW w:w="4252" w:type="dxa"/>
            <w:tcBorders>
              <w:top w:val="single" w:sz="2" w:space="0" w:color="auto"/>
              <w:bottom w:val="dotted" w:sz="4" w:space="0" w:color="auto"/>
            </w:tcBorders>
          </w:tcPr>
          <w:p w14:paraId="065A925D" w14:textId="77777777" w:rsidR="00D80D74" w:rsidRPr="00556437" w:rsidRDefault="00D80D74" w:rsidP="005521A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</w:t>
            </w:r>
          </w:p>
        </w:tc>
        <w:tc>
          <w:tcPr>
            <w:tcW w:w="1701" w:type="dxa"/>
            <w:tcBorders>
              <w:top w:val="single" w:sz="2" w:space="0" w:color="auto"/>
              <w:bottom w:val="dotted" w:sz="4" w:space="0" w:color="auto"/>
            </w:tcBorders>
            <w:vAlign w:val="bottom"/>
          </w:tcPr>
          <w:p w14:paraId="5BADB4C1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061 (53.3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single" w:sz="2" w:space="0" w:color="auto"/>
              <w:bottom w:val="dotted" w:sz="4" w:space="0" w:color="auto"/>
            </w:tcBorders>
            <w:vAlign w:val="bottom"/>
          </w:tcPr>
          <w:p w14:paraId="31FC2815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200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732 (49.2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single" w:sz="2" w:space="0" w:color="auto"/>
              <w:bottom w:val="dotted" w:sz="4" w:space="0" w:color="auto"/>
            </w:tcBorders>
          </w:tcPr>
          <w:p w14:paraId="319A6A8C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0.11</w:t>
            </w:r>
          </w:p>
        </w:tc>
      </w:tr>
      <w:tr w:rsidR="00D80D74" w:rsidRPr="00556437" w14:paraId="017C7FA5" w14:textId="77777777" w:rsidTr="005521A3">
        <w:tc>
          <w:tcPr>
            <w:tcW w:w="4252" w:type="dxa"/>
            <w:tcBorders>
              <w:top w:val="dotted" w:sz="4" w:space="0" w:color="auto"/>
              <w:bottom w:val="nil"/>
            </w:tcBorders>
          </w:tcPr>
          <w:p w14:paraId="0288D84D" w14:textId="77777777" w:rsidR="00D80D74" w:rsidRPr="00556437" w:rsidRDefault="00D80D74" w:rsidP="005521A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Age category</w:t>
            </w:r>
          </w:p>
        </w:tc>
        <w:tc>
          <w:tcPr>
            <w:tcW w:w="1701" w:type="dxa"/>
            <w:tcBorders>
              <w:top w:val="dotted" w:sz="4" w:space="0" w:color="auto"/>
              <w:bottom w:val="nil"/>
            </w:tcBorders>
          </w:tcPr>
          <w:p w14:paraId="56DEB2AD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nil"/>
            </w:tcBorders>
          </w:tcPr>
          <w:p w14:paraId="3879733D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nil"/>
            </w:tcBorders>
          </w:tcPr>
          <w:p w14:paraId="2646B438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80D74" w:rsidRPr="00556437" w14:paraId="2EDE10CD" w14:textId="77777777" w:rsidTr="005521A3">
        <w:tc>
          <w:tcPr>
            <w:tcW w:w="4252" w:type="dxa"/>
            <w:tcBorders>
              <w:top w:val="nil"/>
              <w:bottom w:val="nil"/>
            </w:tcBorders>
          </w:tcPr>
          <w:p w14:paraId="2039925E" w14:textId="77777777" w:rsidR="00D80D74" w:rsidRPr="00556437" w:rsidRDefault="00D80D74" w:rsidP="005521A3">
            <w:pPr>
              <w:ind w:firstLine="30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to 49 yr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BB0E72E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430 (56.5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2CA1BC8C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200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516 (49.1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3CB0726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0.17</w:t>
            </w:r>
          </w:p>
        </w:tc>
      </w:tr>
      <w:tr w:rsidR="00D80D74" w:rsidRPr="00556437" w14:paraId="1395B50F" w14:textId="77777777" w:rsidTr="005521A3">
        <w:tc>
          <w:tcPr>
            <w:tcW w:w="4252" w:type="dxa"/>
            <w:tcBorders>
              <w:top w:val="nil"/>
              <w:bottom w:val="nil"/>
            </w:tcBorders>
          </w:tcPr>
          <w:p w14:paraId="183753B4" w14:textId="77777777" w:rsidR="00D80D74" w:rsidRPr="00556437" w:rsidRDefault="00D80D74" w:rsidP="005521A3">
            <w:pPr>
              <w:ind w:firstLine="30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 to 59 yr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D92E1F5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751 (15.4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26F32502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83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519 (20.5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8DF8F9F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0.12</w:t>
            </w:r>
          </w:p>
        </w:tc>
      </w:tr>
      <w:tr w:rsidR="00D80D74" w:rsidRPr="00556437" w14:paraId="3518E8D1" w14:textId="77777777" w:rsidTr="005521A3">
        <w:tc>
          <w:tcPr>
            <w:tcW w:w="4252" w:type="dxa"/>
            <w:tcBorders>
              <w:top w:val="nil"/>
              <w:bottom w:val="nil"/>
            </w:tcBorders>
          </w:tcPr>
          <w:p w14:paraId="714FC24F" w14:textId="77777777" w:rsidR="00D80D74" w:rsidRPr="00556437" w:rsidRDefault="00D80D74" w:rsidP="005521A3">
            <w:pPr>
              <w:ind w:firstLine="30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 to 69 yr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BDE43F1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154 (10.1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38E1361D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52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467 (12.9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32E5CDE7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0.07</w:t>
            </w:r>
          </w:p>
        </w:tc>
      </w:tr>
      <w:tr w:rsidR="00D80D74" w:rsidRPr="00556437" w14:paraId="41C59C86" w14:textId="77777777" w:rsidTr="005521A3">
        <w:tc>
          <w:tcPr>
            <w:tcW w:w="4252" w:type="dxa"/>
            <w:tcBorders>
              <w:top w:val="nil"/>
              <w:bottom w:val="nil"/>
            </w:tcBorders>
          </w:tcPr>
          <w:p w14:paraId="17A861DC" w14:textId="77777777" w:rsidR="00D80D74" w:rsidRPr="00556437" w:rsidRDefault="00D80D74" w:rsidP="005521A3">
            <w:pPr>
              <w:ind w:firstLine="30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 to 79 yr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31BEF6C9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963 (8.5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060E49E6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463 (8.7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6D35BDF7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</w:tr>
      <w:tr w:rsidR="00D80D74" w:rsidRPr="00556437" w14:paraId="365355C2" w14:textId="77777777" w:rsidTr="005521A3">
        <w:tc>
          <w:tcPr>
            <w:tcW w:w="4252" w:type="dxa"/>
            <w:tcBorders>
              <w:top w:val="nil"/>
              <w:bottom w:val="dotted" w:sz="4" w:space="0" w:color="auto"/>
            </w:tcBorders>
          </w:tcPr>
          <w:p w14:paraId="55129AD1" w14:textId="77777777" w:rsidR="00D80D74" w:rsidRPr="00556437" w:rsidRDefault="00D80D74" w:rsidP="005521A3">
            <w:pPr>
              <w:ind w:firstLine="30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≥ 80 yr</w:t>
            </w:r>
          </w:p>
        </w:tc>
        <w:tc>
          <w:tcPr>
            <w:tcW w:w="1701" w:type="dxa"/>
            <w:tcBorders>
              <w:top w:val="nil"/>
              <w:bottom w:val="dotted" w:sz="4" w:space="0" w:color="auto"/>
            </w:tcBorders>
            <w:vAlign w:val="bottom"/>
          </w:tcPr>
          <w:p w14:paraId="45CA3179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081 (9.5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dotted" w:sz="4" w:space="0" w:color="auto"/>
            </w:tcBorders>
            <w:vAlign w:val="bottom"/>
          </w:tcPr>
          <w:p w14:paraId="78D8B7DC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36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070 (8.8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dotted" w:sz="4" w:space="0" w:color="auto"/>
            </w:tcBorders>
            <w:vAlign w:val="bottom"/>
          </w:tcPr>
          <w:p w14:paraId="2D126903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0.03</w:t>
            </w:r>
          </w:p>
        </w:tc>
      </w:tr>
      <w:tr w:rsidR="00D80D74" w:rsidRPr="00D80D74" w14:paraId="77D8F184" w14:textId="77777777" w:rsidTr="005521A3">
        <w:tc>
          <w:tcPr>
            <w:tcW w:w="4252" w:type="dxa"/>
            <w:tcBorders>
              <w:top w:val="dotted" w:sz="4" w:space="0" w:color="auto"/>
            </w:tcBorders>
          </w:tcPr>
          <w:p w14:paraId="360DB9C3" w14:textId="77777777" w:rsidR="00D80D74" w:rsidRPr="00556437" w:rsidRDefault="00D80D74" w:rsidP="005521A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Number of previous contacts with NHS </w:t>
            </w:r>
            <w:r w:rsidRPr="0055643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‡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479C2FDA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4DE49902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55CEC142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80D74" w:rsidRPr="00556437" w14:paraId="1133855A" w14:textId="77777777" w:rsidTr="005521A3">
        <w:tc>
          <w:tcPr>
            <w:tcW w:w="4252" w:type="dxa"/>
          </w:tcPr>
          <w:p w14:paraId="58B64E69" w14:textId="77777777" w:rsidR="00D80D74" w:rsidRPr="00556437" w:rsidRDefault="00D80D74" w:rsidP="005521A3">
            <w:pPr>
              <w:ind w:firstLine="30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5</w:t>
            </w:r>
          </w:p>
        </w:tc>
        <w:tc>
          <w:tcPr>
            <w:tcW w:w="1701" w:type="dxa"/>
            <w:vAlign w:val="bottom"/>
          </w:tcPr>
          <w:p w14:paraId="64EAFCEA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027 (53</w:t>
            </w:r>
            <w:r>
              <w:rPr>
                <w:rFonts w:ascii="Times New Roman" w:hAnsi="Times New Roman" w:cs="Times New Roman"/>
                <w:color w:val="000000" w:themeColor="text1"/>
              </w:rPr>
              <w:t>.0%)</w:t>
            </w:r>
          </w:p>
        </w:tc>
        <w:tc>
          <w:tcPr>
            <w:tcW w:w="1701" w:type="dxa"/>
            <w:vAlign w:val="bottom"/>
          </w:tcPr>
          <w:p w14:paraId="25F596FE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208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815 (51.2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59AE5D06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0.06</w:t>
            </w:r>
          </w:p>
        </w:tc>
      </w:tr>
      <w:tr w:rsidR="00D80D74" w:rsidRPr="00556437" w14:paraId="2F3DE868" w14:textId="77777777" w:rsidTr="005521A3">
        <w:tc>
          <w:tcPr>
            <w:tcW w:w="4252" w:type="dxa"/>
          </w:tcPr>
          <w:p w14:paraId="008F7CD4" w14:textId="77777777" w:rsidR="00D80D74" w:rsidRPr="00556437" w:rsidRDefault="00D80D74" w:rsidP="005521A3">
            <w:pPr>
              <w:ind w:firstLine="30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to 99</w:t>
            </w:r>
          </w:p>
        </w:tc>
        <w:tc>
          <w:tcPr>
            <w:tcW w:w="1701" w:type="dxa"/>
            <w:vAlign w:val="bottom"/>
          </w:tcPr>
          <w:p w14:paraId="1BB48E29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314 (37.9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78BE76C3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169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780 (41.6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3DDF0133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0.05</w:t>
            </w:r>
          </w:p>
        </w:tc>
      </w:tr>
      <w:tr w:rsidR="00D80D74" w:rsidRPr="00556437" w14:paraId="2264F6A4" w14:textId="77777777" w:rsidTr="005521A3">
        <w:tc>
          <w:tcPr>
            <w:tcW w:w="4252" w:type="dxa"/>
            <w:tcBorders>
              <w:bottom w:val="dotted" w:sz="4" w:space="0" w:color="auto"/>
            </w:tcBorders>
          </w:tcPr>
          <w:p w14:paraId="7509A051" w14:textId="77777777" w:rsidR="00D80D74" w:rsidRPr="00556437" w:rsidRDefault="00D80D74" w:rsidP="005521A3">
            <w:pPr>
              <w:pStyle w:val="Paragrafoelenco"/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≥ 100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bottom"/>
          </w:tcPr>
          <w:p w14:paraId="0D5828A8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038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9.1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bottom"/>
          </w:tcPr>
          <w:p w14:paraId="0A1C77CC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440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7.2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bottom"/>
          </w:tcPr>
          <w:p w14:paraId="012C7A85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0.08</w:t>
            </w:r>
          </w:p>
        </w:tc>
      </w:tr>
      <w:tr w:rsidR="00D80D74" w:rsidRPr="00556437" w14:paraId="1044C18C" w14:textId="77777777" w:rsidTr="005521A3">
        <w:tc>
          <w:tcPr>
            <w:tcW w:w="4252" w:type="dxa"/>
            <w:tcBorders>
              <w:top w:val="dotted" w:sz="4" w:space="0" w:color="auto"/>
              <w:bottom w:val="nil"/>
            </w:tcBorders>
          </w:tcPr>
          <w:p w14:paraId="1656BF82" w14:textId="77777777" w:rsidR="00D80D74" w:rsidRPr="00556437" w:rsidRDefault="00D80D74" w:rsidP="005521A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Users of selected drugs </w:t>
            </w:r>
            <w:r w:rsidRPr="0055643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‡§</w:t>
            </w:r>
          </w:p>
        </w:tc>
        <w:tc>
          <w:tcPr>
            <w:tcW w:w="1701" w:type="dxa"/>
            <w:tcBorders>
              <w:top w:val="dotted" w:sz="4" w:space="0" w:color="auto"/>
              <w:bottom w:val="nil"/>
            </w:tcBorders>
          </w:tcPr>
          <w:p w14:paraId="18FD999C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nil"/>
            </w:tcBorders>
          </w:tcPr>
          <w:p w14:paraId="53FABA6B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nil"/>
            </w:tcBorders>
          </w:tcPr>
          <w:p w14:paraId="54CE7AAA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D80D74" w:rsidRPr="00556437" w14:paraId="3A832737" w14:textId="77777777" w:rsidTr="005521A3">
        <w:tc>
          <w:tcPr>
            <w:tcW w:w="4252" w:type="dxa"/>
            <w:tcBorders>
              <w:top w:val="nil"/>
              <w:bottom w:val="nil"/>
            </w:tcBorders>
          </w:tcPr>
          <w:p w14:paraId="38C1E004" w14:textId="77777777" w:rsidR="00D80D74" w:rsidRPr="00556437" w:rsidRDefault="00D80D74" w:rsidP="005521A3">
            <w:pPr>
              <w:ind w:firstLine="30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Corticosteroids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00BBD039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194 (10.5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02FDB38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71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529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17.5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6F9DC40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-0.19</w:t>
            </w:r>
          </w:p>
        </w:tc>
      </w:tr>
      <w:tr w:rsidR="00D80D74" w:rsidRPr="00556437" w14:paraId="46C4FD70" w14:textId="77777777" w:rsidTr="005521A3">
        <w:tc>
          <w:tcPr>
            <w:tcW w:w="4252" w:type="dxa"/>
            <w:tcBorders>
              <w:top w:val="nil"/>
              <w:bottom w:val="nil"/>
            </w:tcBorders>
          </w:tcPr>
          <w:p w14:paraId="54844A03" w14:textId="77777777" w:rsidR="00D80D74" w:rsidRPr="00556437" w:rsidRDefault="00D80D74" w:rsidP="005521A3">
            <w:pPr>
              <w:ind w:firstLine="30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Drugs for chronic pain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7218378B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327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2.9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2617C343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409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2.6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AAAD3D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+0.02</w:t>
            </w:r>
          </w:p>
        </w:tc>
      </w:tr>
      <w:tr w:rsidR="00D80D74" w:rsidRPr="00556437" w14:paraId="26671303" w14:textId="77777777" w:rsidTr="005521A3">
        <w:tc>
          <w:tcPr>
            <w:tcW w:w="4252" w:type="dxa"/>
            <w:tcBorders>
              <w:top w:val="nil"/>
              <w:bottom w:val="nil"/>
            </w:tcBorders>
          </w:tcPr>
          <w:p w14:paraId="0E3B8A55" w14:textId="77777777" w:rsidR="00D80D74" w:rsidRPr="00556437" w:rsidRDefault="00D80D74" w:rsidP="005521A3">
            <w:pPr>
              <w:ind w:firstLine="30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Oral anticoagulant agents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D368DC9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405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3.6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0EA269E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13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354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3.3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D869FE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+0.02</w:t>
            </w:r>
          </w:p>
        </w:tc>
      </w:tr>
      <w:tr w:rsidR="00D80D74" w:rsidRPr="00556437" w14:paraId="7159D5FC" w14:textId="77777777" w:rsidTr="005521A3">
        <w:tc>
          <w:tcPr>
            <w:tcW w:w="4252" w:type="dxa"/>
            <w:tcBorders>
              <w:top w:val="nil"/>
              <w:bottom w:val="dotted" w:sz="4" w:space="0" w:color="auto"/>
            </w:tcBorders>
          </w:tcPr>
          <w:p w14:paraId="5B51167B" w14:textId="77777777" w:rsidR="00D80D74" w:rsidRPr="00556437" w:rsidRDefault="00D80D74" w:rsidP="005521A3">
            <w:pPr>
              <w:ind w:firstLine="30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Insulin</w:t>
            </w:r>
          </w:p>
        </w:tc>
        <w:tc>
          <w:tcPr>
            <w:tcW w:w="1701" w:type="dxa"/>
            <w:tcBorders>
              <w:top w:val="nil"/>
              <w:bottom w:val="dotted" w:sz="4" w:space="0" w:color="auto"/>
            </w:tcBorders>
            <w:vAlign w:val="bottom"/>
          </w:tcPr>
          <w:p w14:paraId="50D855F5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537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4.7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dotted" w:sz="4" w:space="0" w:color="auto"/>
            </w:tcBorders>
            <w:vAlign w:val="bottom"/>
          </w:tcPr>
          <w:p w14:paraId="166679B7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17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463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4.3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tcBorders>
              <w:top w:val="nil"/>
              <w:bottom w:val="dotted" w:sz="4" w:space="0" w:color="auto"/>
            </w:tcBorders>
          </w:tcPr>
          <w:p w14:paraId="74580F8F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+0.02</w:t>
            </w:r>
          </w:p>
        </w:tc>
      </w:tr>
      <w:tr w:rsidR="00D80D74" w:rsidRPr="00556437" w14:paraId="2B7517FE" w14:textId="77777777" w:rsidTr="005521A3">
        <w:tc>
          <w:tcPr>
            <w:tcW w:w="4252" w:type="dxa"/>
            <w:tcBorders>
              <w:top w:val="dotted" w:sz="4" w:space="0" w:color="auto"/>
            </w:tcBorders>
          </w:tcPr>
          <w:p w14:paraId="1E731A43" w14:textId="77777777" w:rsidR="00D80D74" w:rsidRPr="00556437" w:rsidRDefault="00D80D74" w:rsidP="005521A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Patients suffering selected diseases </w:t>
            </w:r>
            <w:r w:rsidRPr="0055643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GB"/>
              </w:rPr>
              <w:t>‡</w:t>
            </w:r>
            <w:r w:rsidRPr="0055643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§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40C33D9A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1D1F1ECE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4DED80DA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D80D74" w:rsidRPr="00556437" w14:paraId="4A9259AA" w14:textId="77777777" w:rsidTr="005521A3">
        <w:tc>
          <w:tcPr>
            <w:tcW w:w="4252" w:type="dxa"/>
          </w:tcPr>
          <w:p w14:paraId="46263B39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Anaemias</w:t>
            </w:r>
          </w:p>
        </w:tc>
        <w:tc>
          <w:tcPr>
            <w:tcW w:w="1701" w:type="dxa"/>
            <w:vAlign w:val="bottom"/>
          </w:tcPr>
          <w:p w14:paraId="43BACC47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977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8.6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703BA013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34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483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8.5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3A78E267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0.01</w:t>
            </w:r>
          </w:p>
        </w:tc>
      </w:tr>
      <w:tr w:rsidR="00D80D74" w:rsidRPr="00556437" w14:paraId="5BC746F9" w14:textId="77777777" w:rsidTr="005521A3">
        <w:tc>
          <w:tcPr>
            <w:tcW w:w="4252" w:type="dxa"/>
          </w:tcPr>
          <w:p w14:paraId="6B86BD33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Chronic respiratory disease</w:t>
            </w:r>
          </w:p>
        </w:tc>
        <w:tc>
          <w:tcPr>
            <w:tcW w:w="1701" w:type="dxa"/>
            <w:vAlign w:val="bottom"/>
          </w:tcPr>
          <w:p w14:paraId="2B1543B1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272 (11.2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69D2A202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43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569 (10.7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509E1638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0.03</w:t>
            </w:r>
          </w:p>
        </w:tc>
      </w:tr>
      <w:tr w:rsidR="00D80D74" w:rsidRPr="00556437" w14:paraId="3578D31F" w14:textId="77777777" w:rsidTr="005521A3">
        <w:tc>
          <w:tcPr>
            <w:tcW w:w="4252" w:type="dxa"/>
          </w:tcPr>
          <w:p w14:paraId="06FA9620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Dyslipidaemia</w:t>
            </w:r>
          </w:p>
        </w:tc>
        <w:tc>
          <w:tcPr>
            <w:tcW w:w="1701" w:type="dxa"/>
            <w:vAlign w:val="bottom"/>
          </w:tcPr>
          <w:p w14:paraId="565E1108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374 (12.1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71C03DB7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49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838 (12.2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770C7F34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0.01</w:t>
            </w:r>
          </w:p>
        </w:tc>
      </w:tr>
      <w:tr w:rsidR="00D80D74" w:rsidRPr="00556437" w14:paraId="2CD9960E" w14:textId="77777777" w:rsidTr="005521A3">
        <w:tc>
          <w:tcPr>
            <w:tcW w:w="4252" w:type="dxa"/>
          </w:tcPr>
          <w:p w14:paraId="77480F05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Depression</w:t>
            </w:r>
          </w:p>
        </w:tc>
        <w:tc>
          <w:tcPr>
            <w:tcW w:w="1701" w:type="dxa"/>
            <w:vAlign w:val="bottom"/>
          </w:tcPr>
          <w:p w14:paraId="22752CF4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841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7.4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044A431E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32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808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.0%)</w:t>
            </w:r>
          </w:p>
        </w:tc>
        <w:tc>
          <w:tcPr>
            <w:tcW w:w="1701" w:type="dxa"/>
            <w:vAlign w:val="bottom"/>
          </w:tcPr>
          <w:p w14:paraId="2FFD8B66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0.02</w:t>
            </w:r>
          </w:p>
        </w:tc>
      </w:tr>
      <w:tr w:rsidR="00D80D74" w:rsidRPr="00556437" w14:paraId="35497689" w14:textId="77777777" w:rsidTr="005521A3">
        <w:tc>
          <w:tcPr>
            <w:tcW w:w="4252" w:type="dxa"/>
          </w:tcPr>
          <w:p w14:paraId="325E744C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Hypertension</w:t>
            </w:r>
          </w:p>
        </w:tc>
        <w:tc>
          <w:tcPr>
            <w:tcW w:w="1701" w:type="dxa"/>
            <w:vAlign w:val="bottom"/>
          </w:tcPr>
          <w:p w14:paraId="6CA05FF3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255 (11</w:t>
            </w:r>
            <w:r>
              <w:rPr>
                <w:rFonts w:ascii="Times New Roman" w:hAnsi="Times New Roman" w:cs="Times New Roman"/>
                <w:color w:val="000000" w:themeColor="text1"/>
              </w:rPr>
              <w:t>.0%)</w:t>
            </w:r>
          </w:p>
        </w:tc>
        <w:tc>
          <w:tcPr>
            <w:tcW w:w="1701" w:type="dxa"/>
            <w:vAlign w:val="bottom"/>
          </w:tcPr>
          <w:p w14:paraId="5F8DCD09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47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777 (11.7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5DFFB180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0.01</w:t>
            </w:r>
          </w:p>
        </w:tc>
      </w:tr>
      <w:tr w:rsidR="00D80D74" w:rsidRPr="00556437" w14:paraId="6E03B91A" w14:textId="77777777" w:rsidTr="005521A3">
        <w:tc>
          <w:tcPr>
            <w:tcW w:w="4252" w:type="dxa"/>
          </w:tcPr>
          <w:p w14:paraId="5E5522FC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Coronary and peripheral vascular disease</w:t>
            </w:r>
          </w:p>
        </w:tc>
        <w:tc>
          <w:tcPr>
            <w:tcW w:w="1701" w:type="dxa"/>
            <w:vAlign w:val="bottom"/>
          </w:tcPr>
          <w:p w14:paraId="032C06C0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766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6.7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4B0BA820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55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722 (13.7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193DAC32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0.22</w:t>
            </w:r>
          </w:p>
        </w:tc>
      </w:tr>
      <w:tr w:rsidR="00D80D74" w:rsidRPr="00556437" w14:paraId="5C2A72B8" w14:textId="77777777" w:rsidTr="005521A3">
        <w:tc>
          <w:tcPr>
            <w:tcW w:w="4252" w:type="dxa"/>
          </w:tcPr>
          <w:p w14:paraId="1FE10A77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Hypothyroidism</w:t>
            </w:r>
          </w:p>
        </w:tc>
        <w:tc>
          <w:tcPr>
            <w:tcW w:w="1701" w:type="dxa"/>
            <w:vAlign w:val="bottom"/>
          </w:tcPr>
          <w:p w14:paraId="175B3FFD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468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4.1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22B28EB3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17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119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4.2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37192EF0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</w:tr>
      <w:tr w:rsidR="00D80D74" w:rsidRPr="00556437" w14:paraId="556546D7" w14:textId="77777777" w:rsidTr="005521A3">
        <w:tc>
          <w:tcPr>
            <w:tcW w:w="4252" w:type="dxa"/>
          </w:tcPr>
          <w:p w14:paraId="637FEC43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Epilepsy and recurrent seizures</w:t>
            </w:r>
          </w:p>
        </w:tc>
        <w:tc>
          <w:tcPr>
            <w:tcW w:w="1701" w:type="dxa"/>
            <w:vAlign w:val="bottom"/>
          </w:tcPr>
          <w:p w14:paraId="3D97A400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193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1.7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7D7B6FC9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791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1.7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037C5F6B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0.01</w:t>
            </w:r>
          </w:p>
        </w:tc>
      </w:tr>
      <w:tr w:rsidR="00D80D74" w:rsidRPr="00556437" w14:paraId="360D190B" w14:textId="77777777" w:rsidTr="005521A3">
        <w:tc>
          <w:tcPr>
            <w:tcW w:w="4252" w:type="dxa"/>
          </w:tcPr>
          <w:p w14:paraId="295B7E13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Psychosis</w:t>
            </w:r>
          </w:p>
        </w:tc>
        <w:tc>
          <w:tcPr>
            <w:tcW w:w="1701" w:type="dxa"/>
            <w:vAlign w:val="bottom"/>
          </w:tcPr>
          <w:p w14:paraId="36005BD2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270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2.4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46CF549D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441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2.3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1AEDF643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0.01</w:t>
            </w:r>
          </w:p>
        </w:tc>
      </w:tr>
      <w:tr w:rsidR="00D80D74" w:rsidRPr="00556437" w14:paraId="0A3285F5" w14:textId="77777777" w:rsidTr="005521A3">
        <w:tc>
          <w:tcPr>
            <w:tcW w:w="4252" w:type="dxa"/>
          </w:tcPr>
          <w:p w14:paraId="2F869762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Diabetes without insulin therapy</w:t>
            </w:r>
          </w:p>
        </w:tc>
        <w:tc>
          <w:tcPr>
            <w:tcW w:w="1701" w:type="dxa"/>
            <w:vAlign w:val="bottom"/>
          </w:tcPr>
          <w:p w14:paraId="596A6304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537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4.7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6165772E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17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463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4.3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</w:tcPr>
          <w:p w14:paraId="0C99FAAD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+0.03</w:t>
            </w:r>
          </w:p>
        </w:tc>
      </w:tr>
      <w:tr w:rsidR="00D80D74" w:rsidRPr="00556437" w14:paraId="3A173968" w14:textId="77777777" w:rsidTr="005521A3">
        <w:tc>
          <w:tcPr>
            <w:tcW w:w="4252" w:type="dxa"/>
          </w:tcPr>
          <w:p w14:paraId="4F49C9F1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Malignancies</w:t>
            </w:r>
          </w:p>
        </w:tc>
        <w:tc>
          <w:tcPr>
            <w:tcW w:w="1701" w:type="dxa"/>
            <w:vAlign w:val="bottom"/>
          </w:tcPr>
          <w:p w14:paraId="5CD4F665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261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2.3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70FD6458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659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2.1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43FF7423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0.02</w:t>
            </w:r>
          </w:p>
        </w:tc>
      </w:tr>
      <w:tr w:rsidR="00D80D74" w:rsidRPr="00556437" w14:paraId="0B1A1224" w14:textId="77777777" w:rsidTr="005521A3">
        <w:tc>
          <w:tcPr>
            <w:tcW w:w="4252" w:type="dxa"/>
          </w:tcPr>
          <w:p w14:paraId="28022AB1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diseases of the respiratory system</w:t>
            </w:r>
          </w:p>
        </w:tc>
        <w:tc>
          <w:tcPr>
            <w:tcW w:w="1701" w:type="dxa"/>
            <w:vAlign w:val="bottom"/>
          </w:tcPr>
          <w:p w14:paraId="762C8EF5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229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.0%)</w:t>
            </w:r>
          </w:p>
        </w:tc>
        <w:tc>
          <w:tcPr>
            <w:tcW w:w="1701" w:type="dxa"/>
            <w:vAlign w:val="bottom"/>
          </w:tcPr>
          <w:p w14:paraId="267531DC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885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8.8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79068B47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0.3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D80D74" w:rsidRPr="00556437" w14:paraId="4D669C27" w14:textId="77777777" w:rsidTr="005521A3">
        <w:tc>
          <w:tcPr>
            <w:tcW w:w="4252" w:type="dxa"/>
          </w:tcPr>
          <w:p w14:paraId="02369F90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diseases of the digestive system</w:t>
            </w:r>
          </w:p>
        </w:tc>
        <w:tc>
          <w:tcPr>
            <w:tcW w:w="1701" w:type="dxa"/>
            <w:vAlign w:val="bottom"/>
          </w:tcPr>
          <w:p w14:paraId="0493F86F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226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.0%)</w:t>
            </w:r>
          </w:p>
        </w:tc>
        <w:tc>
          <w:tcPr>
            <w:tcW w:w="1701" w:type="dxa"/>
            <w:vAlign w:val="bottom"/>
          </w:tcPr>
          <w:p w14:paraId="3BAE78BE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548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2.3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2F5AE742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0.02</w:t>
            </w:r>
          </w:p>
        </w:tc>
      </w:tr>
      <w:tr w:rsidR="00D80D74" w:rsidRPr="00556437" w14:paraId="6CEB8F4D" w14:textId="77777777" w:rsidTr="005521A3">
        <w:tc>
          <w:tcPr>
            <w:tcW w:w="4252" w:type="dxa"/>
          </w:tcPr>
          <w:p w14:paraId="74816173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diseases of the genitourinary system</w:t>
            </w:r>
          </w:p>
        </w:tc>
        <w:tc>
          <w:tcPr>
            <w:tcW w:w="1701" w:type="dxa"/>
            <w:vAlign w:val="bottom"/>
          </w:tcPr>
          <w:p w14:paraId="22847E74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199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1.7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4FF3DD6A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477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2.3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59820AF7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0.04</w:t>
            </w:r>
          </w:p>
        </w:tc>
      </w:tr>
      <w:tr w:rsidR="00D80D74" w:rsidRPr="00556437" w14:paraId="502F2985" w14:textId="77777777" w:rsidTr="005521A3">
        <w:tc>
          <w:tcPr>
            <w:tcW w:w="4252" w:type="dxa"/>
          </w:tcPr>
          <w:p w14:paraId="23E57A8E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Gout</w:t>
            </w:r>
          </w:p>
        </w:tc>
        <w:tc>
          <w:tcPr>
            <w:tcW w:w="1701" w:type="dxa"/>
            <w:vAlign w:val="bottom"/>
          </w:tcPr>
          <w:p w14:paraId="359B5D8C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390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3.4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24609409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674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2.9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281BDE62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0.04</w:t>
            </w:r>
          </w:p>
        </w:tc>
      </w:tr>
      <w:tr w:rsidR="00D80D74" w:rsidRPr="00556437" w14:paraId="58213702" w14:textId="77777777" w:rsidTr="005521A3">
        <w:tc>
          <w:tcPr>
            <w:tcW w:w="4252" w:type="dxa"/>
          </w:tcPr>
          <w:p w14:paraId="3C58BDF1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Autoimmune disease</w:t>
            </w:r>
          </w:p>
        </w:tc>
        <w:tc>
          <w:tcPr>
            <w:tcW w:w="1701" w:type="dxa"/>
            <w:vAlign w:val="bottom"/>
          </w:tcPr>
          <w:p w14:paraId="337B8C3C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220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1.9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25BFB0CA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312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.0%)</w:t>
            </w:r>
          </w:p>
        </w:tc>
        <w:tc>
          <w:tcPr>
            <w:tcW w:w="1701" w:type="dxa"/>
            <w:vAlign w:val="bottom"/>
          </w:tcPr>
          <w:p w14:paraId="45EE0ACD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</w:tr>
      <w:tr w:rsidR="00D80D74" w:rsidRPr="00556437" w14:paraId="63458BB2" w14:textId="77777777" w:rsidTr="005521A3">
        <w:tc>
          <w:tcPr>
            <w:tcW w:w="4252" w:type="dxa"/>
          </w:tcPr>
          <w:p w14:paraId="0D482E15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diseases of the circulatory system</w:t>
            </w:r>
          </w:p>
        </w:tc>
        <w:tc>
          <w:tcPr>
            <w:tcW w:w="1701" w:type="dxa"/>
            <w:vAlign w:val="bottom"/>
          </w:tcPr>
          <w:p w14:paraId="251C93C1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247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2.2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545D0876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665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2.4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101A7D4C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0.01</w:t>
            </w:r>
          </w:p>
        </w:tc>
      </w:tr>
      <w:tr w:rsidR="00D80D74" w:rsidRPr="00556437" w14:paraId="49A233DF" w14:textId="77777777" w:rsidTr="005521A3">
        <w:tc>
          <w:tcPr>
            <w:tcW w:w="4252" w:type="dxa"/>
          </w:tcPr>
          <w:p w14:paraId="7E0D299D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Symptoms, signs and ill-defined conditions</w:t>
            </w:r>
          </w:p>
        </w:tc>
        <w:tc>
          <w:tcPr>
            <w:tcW w:w="1701" w:type="dxa"/>
            <w:vAlign w:val="bottom"/>
          </w:tcPr>
          <w:p w14:paraId="5A027933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150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1.3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2BF07B76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652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1.6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43BD20DA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0.02</w:t>
            </w:r>
          </w:p>
        </w:tc>
      </w:tr>
      <w:tr w:rsidR="00D80D74" w:rsidRPr="00556437" w14:paraId="7E29E3A5" w14:textId="77777777" w:rsidTr="005521A3">
        <w:tc>
          <w:tcPr>
            <w:tcW w:w="4252" w:type="dxa"/>
          </w:tcPr>
          <w:p w14:paraId="6EACC255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Diseases of the skin and subcutaneous tissues</w:t>
            </w:r>
          </w:p>
        </w:tc>
        <w:tc>
          <w:tcPr>
            <w:tcW w:w="1701" w:type="dxa"/>
            <w:vAlign w:val="bottom"/>
          </w:tcPr>
          <w:p w14:paraId="74A82C4A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134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1.2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72B804FF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453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1.3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18A49D0E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0.01</w:t>
            </w:r>
          </w:p>
        </w:tc>
      </w:tr>
      <w:tr w:rsidR="00D80D74" w:rsidRPr="00556437" w14:paraId="4C7E2E22" w14:textId="77777777" w:rsidTr="005521A3">
        <w:tc>
          <w:tcPr>
            <w:tcW w:w="4252" w:type="dxa"/>
          </w:tcPr>
          <w:p w14:paraId="280F2EAC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Arrhythmia</w:t>
            </w:r>
          </w:p>
        </w:tc>
        <w:tc>
          <w:tcPr>
            <w:tcW w:w="1701" w:type="dxa"/>
            <w:vAlign w:val="bottom"/>
          </w:tcPr>
          <w:p w14:paraId="697E4E87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278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2.4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2D978D47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186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2.5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2A13966A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</w:tr>
      <w:tr w:rsidR="00D80D74" w:rsidRPr="00556437" w14:paraId="0972BBA7" w14:textId="77777777" w:rsidTr="005521A3">
        <w:tc>
          <w:tcPr>
            <w:tcW w:w="4252" w:type="dxa"/>
          </w:tcPr>
          <w:p w14:paraId="1FBCAF16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Inflammatory bowel diseases</w:t>
            </w:r>
          </w:p>
        </w:tc>
        <w:tc>
          <w:tcPr>
            <w:tcW w:w="1701" w:type="dxa"/>
            <w:vAlign w:val="bottom"/>
          </w:tcPr>
          <w:p w14:paraId="2495A594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159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1.4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1BFDD64A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903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1.4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74129F35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</w:tr>
      <w:tr w:rsidR="00D80D74" w:rsidRPr="00556437" w14:paraId="6292DFB5" w14:textId="77777777" w:rsidTr="005521A3">
        <w:tc>
          <w:tcPr>
            <w:tcW w:w="4252" w:type="dxa"/>
          </w:tcPr>
          <w:p w14:paraId="1195B1D7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Other mental disorders</w:t>
            </w:r>
          </w:p>
        </w:tc>
        <w:tc>
          <w:tcPr>
            <w:tcW w:w="1701" w:type="dxa"/>
            <w:vAlign w:val="bottom"/>
          </w:tcPr>
          <w:p w14:paraId="36D4331D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38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0.3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05B9A73F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623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0.4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3E51C8D8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0.01</w:t>
            </w:r>
          </w:p>
        </w:tc>
      </w:tr>
      <w:tr w:rsidR="00D80D74" w:rsidRPr="00556437" w14:paraId="3D8F8AF7" w14:textId="77777777" w:rsidTr="005521A3">
        <w:tc>
          <w:tcPr>
            <w:tcW w:w="4252" w:type="dxa"/>
          </w:tcPr>
          <w:p w14:paraId="379D0968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Heart failure</w:t>
            </w:r>
          </w:p>
        </w:tc>
        <w:tc>
          <w:tcPr>
            <w:tcW w:w="1701" w:type="dxa"/>
            <w:vAlign w:val="bottom"/>
          </w:tcPr>
          <w:p w14:paraId="1E7EAEC7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234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2.1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7D03D384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491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1.8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16D67D3F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0.02</w:t>
            </w:r>
          </w:p>
        </w:tc>
      </w:tr>
      <w:tr w:rsidR="00D80D74" w:rsidRPr="00556437" w14:paraId="6C7FC318" w14:textId="77777777" w:rsidTr="005521A3">
        <w:tc>
          <w:tcPr>
            <w:tcW w:w="4252" w:type="dxa"/>
          </w:tcPr>
          <w:p w14:paraId="46D2FE98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Glaucoma</w:t>
            </w:r>
          </w:p>
        </w:tc>
        <w:tc>
          <w:tcPr>
            <w:tcW w:w="1701" w:type="dxa"/>
            <w:vAlign w:val="bottom"/>
          </w:tcPr>
          <w:p w14:paraId="277DF765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203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1.8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26889FEE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755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1.7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626C36D0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0.01</w:t>
            </w:r>
          </w:p>
        </w:tc>
      </w:tr>
      <w:tr w:rsidR="00D80D74" w:rsidRPr="00556437" w14:paraId="551326E1" w14:textId="77777777" w:rsidTr="005521A3">
        <w:tc>
          <w:tcPr>
            <w:tcW w:w="4252" w:type="dxa"/>
          </w:tcPr>
          <w:p w14:paraId="7C6C6162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Chronic kidney disease</w:t>
            </w:r>
          </w:p>
        </w:tc>
        <w:tc>
          <w:tcPr>
            <w:tcW w:w="1701" w:type="dxa"/>
            <w:vAlign w:val="bottom"/>
          </w:tcPr>
          <w:p w14:paraId="64E0DB92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79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0.7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21544A54" w14:textId="77777777" w:rsidR="00D80D74" w:rsidRPr="002057FF" w:rsidRDefault="00D80D74" w:rsidP="005521A3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2057FF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047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End"/>
            <w:r w:rsidRPr="002057FF">
              <w:rPr>
                <w:rFonts w:ascii="Times New Roman" w:hAnsi="Times New Roman" w:cs="Times New Roman"/>
                <w:color w:val="000000" w:themeColor="text1"/>
              </w:rPr>
              <w:t>0.5</w:t>
            </w:r>
            <w:r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701" w:type="dxa"/>
            <w:vAlign w:val="bottom"/>
          </w:tcPr>
          <w:p w14:paraId="39B44DA3" w14:textId="77777777" w:rsidR="00D80D74" w:rsidRPr="002057FF" w:rsidRDefault="00D80D74" w:rsidP="005521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2057FF">
              <w:rPr>
                <w:rFonts w:ascii="Times New Roman" w:hAnsi="Times New Roman" w:cs="Times New Roman"/>
                <w:color w:val="000000" w:themeColor="text1"/>
              </w:rPr>
              <w:t>0.03</w:t>
            </w:r>
          </w:p>
        </w:tc>
      </w:tr>
      <w:tr w:rsidR="00D80D74" w:rsidRPr="00556437" w14:paraId="5484B967" w14:textId="77777777" w:rsidTr="005521A3">
        <w:trPr>
          <w:trHeight w:val="325"/>
        </w:trPr>
        <w:tc>
          <w:tcPr>
            <w:tcW w:w="4252" w:type="dxa"/>
          </w:tcPr>
          <w:p w14:paraId="5AC75636" w14:textId="77777777" w:rsidR="00D80D74" w:rsidRPr="00556437" w:rsidRDefault="00D80D74" w:rsidP="005521A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Severity of Covid-19 symptoms </w:t>
            </w:r>
            <w:r w:rsidRPr="0055643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GB"/>
              </w:rPr>
              <w:t>#</w:t>
            </w:r>
          </w:p>
        </w:tc>
        <w:tc>
          <w:tcPr>
            <w:tcW w:w="1701" w:type="dxa"/>
          </w:tcPr>
          <w:p w14:paraId="2C43329B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28F927BF" w14:textId="77777777" w:rsidR="00D80D74" w:rsidRPr="00556437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79769024" w14:textId="77777777" w:rsidR="00D80D74" w:rsidRPr="00556437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D80D74" w:rsidRPr="00556437" w14:paraId="2EF4D391" w14:textId="77777777" w:rsidTr="005521A3">
        <w:tc>
          <w:tcPr>
            <w:tcW w:w="4252" w:type="dxa"/>
          </w:tcPr>
          <w:p w14:paraId="02C975DE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Asymptomatic</w:t>
            </w:r>
          </w:p>
        </w:tc>
        <w:tc>
          <w:tcPr>
            <w:tcW w:w="1701" w:type="dxa"/>
          </w:tcPr>
          <w:p w14:paraId="05BB8A23" w14:textId="77777777" w:rsidR="00D80D74" w:rsidRPr="009C3210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6,463 (56.8%)</w:t>
            </w:r>
          </w:p>
        </w:tc>
        <w:tc>
          <w:tcPr>
            <w:tcW w:w="1701" w:type="dxa"/>
            <w:vAlign w:val="center"/>
          </w:tcPr>
          <w:p w14:paraId="06AF14F2" w14:textId="77777777" w:rsidR="00D80D74" w:rsidRPr="009C3210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277,921 (68.1%)</w:t>
            </w:r>
          </w:p>
        </w:tc>
        <w:tc>
          <w:tcPr>
            <w:tcW w:w="1701" w:type="dxa"/>
          </w:tcPr>
          <w:p w14:paraId="05C3432D" w14:textId="77777777" w:rsidR="00D80D74" w:rsidRPr="009C3210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-0.24</w:t>
            </w:r>
          </w:p>
        </w:tc>
      </w:tr>
      <w:tr w:rsidR="00D80D74" w:rsidRPr="00556437" w14:paraId="6A47533A" w14:textId="77777777" w:rsidTr="005521A3">
        <w:tc>
          <w:tcPr>
            <w:tcW w:w="4252" w:type="dxa"/>
          </w:tcPr>
          <w:p w14:paraId="016539C9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Mild</w:t>
            </w:r>
          </w:p>
        </w:tc>
        <w:tc>
          <w:tcPr>
            <w:tcW w:w="1701" w:type="dxa"/>
          </w:tcPr>
          <w:p w14:paraId="23668FA1" w14:textId="77777777" w:rsidR="00D80D74" w:rsidRPr="009C3210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1,940 (17.0%)</w:t>
            </w:r>
          </w:p>
        </w:tc>
        <w:tc>
          <w:tcPr>
            <w:tcW w:w="1701" w:type="dxa"/>
            <w:vAlign w:val="center"/>
          </w:tcPr>
          <w:p w14:paraId="30A0C6C7" w14:textId="77777777" w:rsidR="00D80D74" w:rsidRPr="009C3210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77,082 (18.9%)</w:t>
            </w:r>
          </w:p>
        </w:tc>
        <w:tc>
          <w:tcPr>
            <w:tcW w:w="1701" w:type="dxa"/>
          </w:tcPr>
          <w:p w14:paraId="22F69F3B" w14:textId="77777777" w:rsidR="00D80D74" w:rsidRPr="009C3210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-0.05</w:t>
            </w:r>
          </w:p>
        </w:tc>
      </w:tr>
      <w:tr w:rsidR="00D80D74" w:rsidRPr="00556437" w14:paraId="5050C011" w14:textId="77777777" w:rsidTr="005521A3">
        <w:tc>
          <w:tcPr>
            <w:tcW w:w="4252" w:type="dxa"/>
          </w:tcPr>
          <w:p w14:paraId="4D50CC22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Severe</w:t>
            </w:r>
          </w:p>
        </w:tc>
        <w:tc>
          <w:tcPr>
            <w:tcW w:w="1701" w:type="dxa"/>
          </w:tcPr>
          <w:p w14:paraId="2FB41C0E" w14:textId="77777777" w:rsidR="00D80D74" w:rsidRPr="009C3210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2,213 (19.4%)</w:t>
            </w:r>
          </w:p>
        </w:tc>
        <w:tc>
          <w:tcPr>
            <w:tcW w:w="1701" w:type="dxa"/>
            <w:vAlign w:val="center"/>
          </w:tcPr>
          <w:p w14:paraId="2BA5078D" w14:textId="77777777" w:rsidR="00D80D74" w:rsidRPr="009C3210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42,903 (10.5%)</w:t>
            </w:r>
          </w:p>
        </w:tc>
        <w:tc>
          <w:tcPr>
            <w:tcW w:w="1701" w:type="dxa"/>
          </w:tcPr>
          <w:p w14:paraId="751F641E" w14:textId="77777777" w:rsidR="00D80D74" w:rsidRPr="009C3210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+0.25</w:t>
            </w:r>
          </w:p>
        </w:tc>
      </w:tr>
      <w:tr w:rsidR="00D80D74" w:rsidRPr="00556437" w14:paraId="5A0CF15B" w14:textId="77777777" w:rsidTr="005521A3">
        <w:tc>
          <w:tcPr>
            <w:tcW w:w="4252" w:type="dxa"/>
          </w:tcPr>
          <w:p w14:paraId="44E53F0A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Critical</w:t>
            </w:r>
          </w:p>
        </w:tc>
        <w:tc>
          <w:tcPr>
            <w:tcW w:w="1701" w:type="dxa"/>
          </w:tcPr>
          <w:p w14:paraId="29B04DEF" w14:textId="77777777" w:rsidR="00D80D74" w:rsidRPr="009C3210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314 (2.8%)</w:t>
            </w:r>
          </w:p>
        </w:tc>
        <w:tc>
          <w:tcPr>
            <w:tcW w:w="1701" w:type="dxa"/>
            <w:vAlign w:val="center"/>
          </w:tcPr>
          <w:p w14:paraId="6BAA817E" w14:textId="77777777" w:rsidR="00D80D74" w:rsidRPr="009C3210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2,936 (0.7%)</w:t>
            </w:r>
          </w:p>
        </w:tc>
        <w:tc>
          <w:tcPr>
            <w:tcW w:w="1701" w:type="dxa"/>
          </w:tcPr>
          <w:p w14:paraId="0736BD68" w14:textId="77777777" w:rsidR="00D80D74" w:rsidRPr="009C3210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+0.16</w:t>
            </w:r>
          </w:p>
        </w:tc>
      </w:tr>
      <w:tr w:rsidR="00D80D74" w:rsidRPr="00556437" w14:paraId="4351913B" w14:textId="77777777" w:rsidTr="005521A3">
        <w:tc>
          <w:tcPr>
            <w:tcW w:w="4252" w:type="dxa"/>
          </w:tcPr>
          <w:p w14:paraId="3D942133" w14:textId="77777777" w:rsidR="00D80D74" w:rsidRPr="00556437" w:rsidRDefault="00D80D74" w:rsidP="005521A3">
            <w:pPr>
              <w:ind w:left="31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4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Fatal</w:t>
            </w:r>
          </w:p>
        </w:tc>
        <w:tc>
          <w:tcPr>
            <w:tcW w:w="1701" w:type="dxa"/>
          </w:tcPr>
          <w:p w14:paraId="76CA8601" w14:textId="77777777" w:rsidR="00D80D74" w:rsidRPr="009C3210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449 (3.9%)</w:t>
            </w:r>
          </w:p>
        </w:tc>
        <w:tc>
          <w:tcPr>
            <w:tcW w:w="1701" w:type="dxa"/>
            <w:vAlign w:val="center"/>
          </w:tcPr>
          <w:p w14:paraId="5283C475" w14:textId="77777777" w:rsidR="00D80D74" w:rsidRPr="009C3210" w:rsidRDefault="00D80D74" w:rsidP="005521A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7,193 (1.8%)</w:t>
            </w:r>
          </w:p>
        </w:tc>
        <w:tc>
          <w:tcPr>
            <w:tcW w:w="1701" w:type="dxa"/>
          </w:tcPr>
          <w:p w14:paraId="24148C28" w14:textId="77777777" w:rsidR="00D80D74" w:rsidRPr="009C3210" w:rsidRDefault="00D80D74" w:rsidP="00552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C3210">
              <w:rPr>
                <w:rFonts w:ascii="Times New Roman" w:hAnsi="Times New Roman" w:cs="Times New Roman"/>
                <w:color w:val="000000"/>
                <w:szCs w:val="24"/>
                <w:lang w:val="en-GB"/>
              </w:rPr>
              <w:t>+0.13</w:t>
            </w:r>
          </w:p>
        </w:tc>
      </w:tr>
    </w:tbl>
    <w:p w14:paraId="2B3D4ED7" w14:textId="77777777" w:rsidR="00D80D74" w:rsidRDefault="00D80D74" w:rsidP="00D80D74">
      <w:pPr>
        <w:spacing w:before="120" w:after="120" w:line="240" w:lineRule="auto"/>
        <w:ind w:right="28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56437">
        <w:rPr>
          <w:rFonts w:ascii="Times New Roman" w:hAnsi="Times New Roman"/>
          <w:color w:val="0D0D0D" w:themeColor="text1" w:themeTint="F2"/>
          <w:position w:val="6"/>
          <w:sz w:val="20"/>
          <w:szCs w:val="20"/>
          <w:lang w:val="en-GB"/>
        </w:rPr>
        <w:t>†</w:t>
      </w:r>
      <w:r>
        <w:rPr>
          <w:rFonts w:ascii="Times New Roman" w:hAnsi="Times New Roman"/>
          <w:color w:val="0D0D0D" w:themeColor="text1" w:themeTint="F2"/>
          <w:position w:val="6"/>
          <w:sz w:val="20"/>
          <w:szCs w:val="20"/>
          <w:lang w:val="en-GB"/>
        </w:rPr>
        <w:t xml:space="preserve"> D</w:t>
      </w:r>
      <w:r w:rsidRPr="008E7C25">
        <w:rPr>
          <w:rFonts w:ascii="Times New Roman" w:hAnsi="Times New Roman"/>
          <w:color w:val="0D0D0D" w:themeColor="text1" w:themeTint="F2"/>
          <w:position w:val="6"/>
          <w:sz w:val="20"/>
          <w:szCs w:val="20"/>
          <w:lang w:val="en-GB"/>
        </w:rPr>
        <w:t xml:space="preserve">ue to the large sample size of the study groups, we avoided comparisons based on statistical tests, and the standardized mean differences were then calculated. </w:t>
      </w:r>
      <w:r>
        <w:rPr>
          <w:rFonts w:ascii="Times New Roman" w:hAnsi="Times New Roman"/>
          <w:color w:val="0D0D0D" w:themeColor="text1" w:themeTint="F2"/>
          <w:position w:val="6"/>
          <w:sz w:val="20"/>
          <w:szCs w:val="20"/>
          <w:lang w:val="en-GB"/>
        </w:rPr>
        <w:t>S</w:t>
      </w:r>
      <w:r w:rsidRPr="008E7C25">
        <w:rPr>
          <w:rFonts w:ascii="Times New Roman" w:hAnsi="Times New Roman"/>
          <w:color w:val="0D0D0D" w:themeColor="text1" w:themeTint="F2"/>
          <w:position w:val="6"/>
          <w:sz w:val="20"/>
          <w:szCs w:val="20"/>
          <w:lang w:val="en-GB"/>
        </w:rPr>
        <w:t>tandardized mean differences &lt; 0.10 should be considered negligible</w:t>
      </w:r>
    </w:p>
    <w:p w14:paraId="6A064FBE" w14:textId="77777777" w:rsidR="00D80D74" w:rsidRDefault="00D80D74" w:rsidP="00D80D74">
      <w:pPr>
        <w:spacing w:before="120" w:after="120" w:line="480" w:lineRule="auto"/>
        <w:ind w:right="425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4503932" w14:textId="77777777" w:rsidR="00D80D74" w:rsidRDefault="00D80D74" w:rsidP="00BF25A7">
      <w:pPr>
        <w:spacing w:before="120" w:after="120" w:line="480" w:lineRule="auto"/>
        <w:ind w:left="284" w:right="425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  <w:sectPr w:rsidR="00D80D74" w:rsidSect="00D80D74">
          <w:pgSz w:w="11906" w:h="16838"/>
          <w:pgMar w:top="1134" w:right="1134" w:bottom="1418" w:left="1134" w:header="709" w:footer="709" w:gutter="0"/>
          <w:cols w:space="708"/>
          <w:docGrid w:linePitch="360"/>
        </w:sectPr>
      </w:pPr>
    </w:p>
    <w:p w14:paraId="3BDC4262" w14:textId="14C1CA92" w:rsidR="00926D9E" w:rsidRPr="00BC41E9" w:rsidRDefault="00926D9E" w:rsidP="00BF25A7">
      <w:pPr>
        <w:spacing w:before="120" w:after="120" w:line="480" w:lineRule="auto"/>
        <w:ind w:left="284" w:right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6437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Table S</w:t>
      </w:r>
      <w:r w:rsidR="00D80D74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Pr="00B32640">
        <w:rPr>
          <w:rFonts w:ascii="Times New Roman" w:hAnsi="Times New Roman" w:cs="Times New Roman"/>
          <w:sz w:val="24"/>
          <w:szCs w:val="24"/>
          <w:lang w:val="en-GB"/>
        </w:rPr>
        <w:t xml:space="preserve">List of conditions </w:t>
      </w:r>
      <w:r>
        <w:rPr>
          <w:rFonts w:ascii="Times New Roman" w:hAnsi="Times New Roman" w:cs="Times New Roman"/>
          <w:sz w:val="24"/>
          <w:szCs w:val="24"/>
          <w:lang w:val="en-GB"/>
        </w:rPr>
        <w:t>used for typifying the study populations</w:t>
      </w:r>
    </w:p>
    <w:tbl>
      <w:tblPr>
        <w:tblStyle w:val="Grigliatabella"/>
        <w:tblW w:w="13739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416"/>
        <w:gridCol w:w="4649"/>
        <w:gridCol w:w="3345"/>
        <w:gridCol w:w="3345"/>
      </w:tblGrid>
      <w:tr w:rsidR="00BF25A7" w:rsidRPr="00B32640" w14:paraId="57DD290B" w14:textId="77777777" w:rsidTr="00BF25A7">
        <w:trPr>
          <w:jc w:val="center"/>
        </w:trPr>
        <w:tc>
          <w:tcPr>
            <w:tcW w:w="1984" w:type="dxa"/>
            <w:shd w:val="clear" w:color="auto" w:fill="000000" w:themeFill="text1"/>
          </w:tcPr>
          <w:p w14:paraId="0BEB8BE9" w14:textId="77777777" w:rsidR="00BF25A7" w:rsidRPr="00B32640" w:rsidRDefault="00BF25A7" w:rsidP="00BF25A7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GB"/>
              </w:rPr>
              <w:t>Diagnostic categories</w:t>
            </w:r>
          </w:p>
        </w:tc>
        <w:tc>
          <w:tcPr>
            <w:tcW w:w="416" w:type="dxa"/>
            <w:shd w:val="clear" w:color="auto" w:fill="000000" w:themeFill="text1"/>
          </w:tcPr>
          <w:p w14:paraId="6663291B" w14:textId="77777777" w:rsidR="00BF25A7" w:rsidRPr="00B32640" w:rsidRDefault="00BF25A7" w:rsidP="00BF25A7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GB"/>
              </w:rPr>
              <w:t>#</w:t>
            </w:r>
          </w:p>
        </w:tc>
        <w:tc>
          <w:tcPr>
            <w:tcW w:w="4649" w:type="dxa"/>
            <w:shd w:val="clear" w:color="auto" w:fill="000000" w:themeFill="text1"/>
          </w:tcPr>
          <w:p w14:paraId="052CEB3F" w14:textId="77777777" w:rsidR="00BF25A7" w:rsidRPr="00B32640" w:rsidRDefault="00BF25A7" w:rsidP="00BF25A7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GB"/>
              </w:rPr>
              <w:t>Disease / condition</w:t>
            </w:r>
          </w:p>
        </w:tc>
        <w:tc>
          <w:tcPr>
            <w:tcW w:w="3345" w:type="dxa"/>
            <w:shd w:val="clear" w:color="auto" w:fill="000000" w:themeFill="text1"/>
          </w:tcPr>
          <w:p w14:paraId="27497BB9" w14:textId="77777777" w:rsidR="00BF25A7" w:rsidRPr="00B32640" w:rsidRDefault="00BF25A7" w:rsidP="00BF25A7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GB"/>
              </w:rPr>
              <w:t>ICD-9 CM</w:t>
            </w:r>
          </w:p>
        </w:tc>
        <w:tc>
          <w:tcPr>
            <w:tcW w:w="3345" w:type="dxa"/>
            <w:shd w:val="clear" w:color="auto" w:fill="000000" w:themeFill="text1"/>
          </w:tcPr>
          <w:p w14:paraId="491C25A6" w14:textId="77777777" w:rsidR="00BF25A7" w:rsidRPr="00B32640" w:rsidRDefault="00BF25A7" w:rsidP="00BF25A7">
            <w:pP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GB"/>
              </w:rPr>
              <w:t>ATC</w:t>
            </w:r>
          </w:p>
        </w:tc>
      </w:tr>
      <w:tr w:rsidR="00BF25A7" w:rsidRPr="00B32640" w14:paraId="636E4A88" w14:textId="77777777" w:rsidTr="00BF25A7">
        <w:trPr>
          <w:jc w:val="center"/>
        </w:trPr>
        <w:tc>
          <w:tcPr>
            <w:tcW w:w="1984" w:type="dxa"/>
            <w:vMerge w:val="restart"/>
            <w:shd w:val="clear" w:color="auto" w:fill="auto"/>
          </w:tcPr>
          <w:p w14:paraId="5A7C7FB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Infectious and parasitic diseases</w:t>
            </w:r>
          </w:p>
        </w:tc>
        <w:tc>
          <w:tcPr>
            <w:tcW w:w="416" w:type="dxa"/>
            <w:shd w:val="clear" w:color="auto" w:fill="auto"/>
          </w:tcPr>
          <w:p w14:paraId="753D28F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4649" w:type="dxa"/>
            <w:shd w:val="clear" w:color="auto" w:fill="auto"/>
          </w:tcPr>
          <w:p w14:paraId="465A35A5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HIV infection</w:t>
            </w:r>
          </w:p>
        </w:tc>
        <w:tc>
          <w:tcPr>
            <w:tcW w:w="3345" w:type="dxa"/>
            <w:shd w:val="clear" w:color="auto" w:fill="auto"/>
          </w:tcPr>
          <w:p w14:paraId="0DC8DC9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042.x, V08</w:t>
            </w:r>
          </w:p>
        </w:tc>
        <w:tc>
          <w:tcPr>
            <w:tcW w:w="3345" w:type="dxa"/>
            <w:shd w:val="clear" w:color="auto" w:fill="auto"/>
          </w:tcPr>
          <w:p w14:paraId="6DC2C0E0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J05AB14, J05AE, J05AF01, J05AF02, J05AF04, J05AF05, J05AF06, J05AF09. J05AG, J05AR, J05AX07, J05AX08, J05AX09, J05AX12</w:t>
            </w:r>
          </w:p>
        </w:tc>
      </w:tr>
      <w:tr w:rsidR="00BF25A7" w:rsidRPr="00B32640" w14:paraId="6C8CF415" w14:textId="77777777" w:rsidTr="00BF25A7">
        <w:trPr>
          <w:trHeight w:val="1160"/>
          <w:jc w:val="center"/>
        </w:trPr>
        <w:tc>
          <w:tcPr>
            <w:tcW w:w="1984" w:type="dxa"/>
            <w:vMerge/>
            <w:shd w:val="clear" w:color="auto" w:fill="auto"/>
          </w:tcPr>
          <w:p w14:paraId="192E38AC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1D40DC3A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4649" w:type="dxa"/>
            <w:shd w:val="clear" w:color="auto" w:fill="auto"/>
          </w:tcPr>
          <w:p w14:paraId="5C4D6A52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Tuberculosis and Other infectious and parasitic diseases</w:t>
            </w:r>
          </w:p>
        </w:tc>
        <w:tc>
          <w:tcPr>
            <w:tcW w:w="3345" w:type="dxa"/>
            <w:shd w:val="clear" w:color="auto" w:fill="auto"/>
          </w:tcPr>
          <w:p w14:paraId="20F4B00C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D76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it-IT"/>
              </w:rPr>
              <w:t>010.x - 018.x,</w:t>
            </w:r>
            <w:r w:rsidRPr="000D76F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001.x-009.x, 020.x-027.x, 030.x-0.41.x, 045.x–057.x, 060.x-066.x, 070.x-088.x, 090.x-104.x, 110.x-118.x, 120.x-139.x</w:t>
            </w:r>
          </w:p>
        </w:tc>
        <w:tc>
          <w:tcPr>
            <w:tcW w:w="3345" w:type="dxa"/>
            <w:shd w:val="clear" w:color="auto" w:fill="auto"/>
          </w:tcPr>
          <w:p w14:paraId="6612712F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J04AB</w:t>
            </w:r>
          </w:p>
        </w:tc>
      </w:tr>
      <w:tr w:rsidR="00BF25A7" w:rsidRPr="00D80D74" w14:paraId="6BFDB425" w14:textId="77777777" w:rsidTr="00BF25A7">
        <w:trPr>
          <w:jc w:val="center"/>
        </w:trPr>
        <w:tc>
          <w:tcPr>
            <w:tcW w:w="1984" w:type="dxa"/>
            <w:vMerge w:val="restart"/>
            <w:shd w:val="clear" w:color="auto" w:fill="F2F2F2" w:themeFill="background1" w:themeFillShade="F2"/>
          </w:tcPr>
          <w:p w14:paraId="767CCBE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Neoplasms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2CA83E82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4D72BAFF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Solid malignancies and Neoplasm of lymphatic and haematopoietic tissue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457CA433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140.x-165.x, 170.x-176.x, 179.x-199.x, V58.0, 92.2, 200.x-208-x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59B4110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L01, L03AC, L02BA01, L02BA02, L02BG02, L02BG03, L02BG04, L02BG06, L02BB01, L02BB03, L02AE02, L02AE04, L02AB01</w:t>
            </w:r>
          </w:p>
        </w:tc>
      </w:tr>
      <w:tr w:rsidR="00BF25A7" w:rsidRPr="00B32640" w14:paraId="4733B013" w14:textId="77777777" w:rsidTr="00BF25A7">
        <w:trPr>
          <w:trHeight w:val="245"/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7EF4ECA5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152763D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232EDABF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Benign neoplasm and carcinoma in situ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578A9379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210.x-234.x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7A486AB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B32640" w14:paraId="5EDAD5FD" w14:textId="77777777" w:rsidTr="00BF25A7">
        <w:trPr>
          <w:jc w:val="center"/>
        </w:trPr>
        <w:tc>
          <w:tcPr>
            <w:tcW w:w="1984" w:type="dxa"/>
            <w:vMerge w:val="restart"/>
            <w:shd w:val="clear" w:color="auto" w:fill="auto"/>
          </w:tcPr>
          <w:p w14:paraId="24F69375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Endocrine, nutritional and metabolic diseases, and immunity disorders</w:t>
            </w:r>
          </w:p>
        </w:tc>
        <w:tc>
          <w:tcPr>
            <w:tcW w:w="416" w:type="dxa"/>
            <w:shd w:val="clear" w:color="auto" w:fill="auto"/>
          </w:tcPr>
          <w:p w14:paraId="2283BF1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4649" w:type="dxa"/>
            <w:shd w:val="clear" w:color="auto" w:fill="auto"/>
          </w:tcPr>
          <w:p w14:paraId="3346385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Hypothyroidism</w:t>
            </w:r>
          </w:p>
        </w:tc>
        <w:tc>
          <w:tcPr>
            <w:tcW w:w="3345" w:type="dxa"/>
            <w:shd w:val="clear" w:color="auto" w:fill="auto"/>
          </w:tcPr>
          <w:p w14:paraId="27ECEFF3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243, 244.x</w:t>
            </w:r>
          </w:p>
        </w:tc>
        <w:tc>
          <w:tcPr>
            <w:tcW w:w="3345" w:type="dxa"/>
            <w:shd w:val="clear" w:color="auto" w:fill="auto"/>
          </w:tcPr>
          <w:p w14:paraId="47BDFE8A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H03A, H03B</w:t>
            </w:r>
          </w:p>
        </w:tc>
      </w:tr>
      <w:tr w:rsidR="00BF25A7" w:rsidRPr="00B32640" w14:paraId="04DE0FEE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0C502D4B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7AE65CA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4649" w:type="dxa"/>
            <w:shd w:val="clear" w:color="auto" w:fill="auto"/>
          </w:tcPr>
          <w:p w14:paraId="727E4F28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Hyper e hypoparathyroidism</w:t>
            </w:r>
          </w:p>
        </w:tc>
        <w:tc>
          <w:tcPr>
            <w:tcW w:w="3345" w:type="dxa"/>
            <w:shd w:val="clear" w:color="auto" w:fill="auto"/>
          </w:tcPr>
          <w:p w14:paraId="72AFAA8A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252.0, 252.1</w:t>
            </w:r>
          </w:p>
        </w:tc>
        <w:tc>
          <w:tcPr>
            <w:tcW w:w="3345" w:type="dxa"/>
            <w:shd w:val="clear" w:color="auto" w:fill="auto"/>
          </w:tcPr>
          <w:p w14:paraId="582E5775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B32640" w14:paraId="7E2D4C16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5615CA91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1D0903DB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4649" w:type="dxa"/>
            <w:shd w:val="clear" w:color="auto" w:fill="auto"/>
          </w:tcPr>
          <w:p w14:paraId="7DE5A09A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Diabetes without insulin therapy</w:t>
            </w:r>
          </w:p>
        </w:tc>
        <w:tc>
          <w:tcPr>
            <w:tcW w:w="3345" w:type="dxa"/>
            <w:shd w:val="clear" w:color="auto" w:fill="auto"/>
          </w:tcPr>
          <w:p w14:paraId="6D4F2F0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250.x, 348.0x, 357.2, 362.0, 366.41</w:t>
            </w:r>
          </w:p>
        </w:tc>
        <w:tc>
          <w:tcPr>
            <w:tcW w:w="3345" w:type="dxa"/>
            <w:shd w:val="clear" w:color="auto" w:fill="auto"/>
          </w:tcPr>
          <w:p w14:paraId="11CCF059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A10B</w:t>
            </w:r>
          </w:p>
        </w:tc>
      </w:tr>
      <w:tr w:rsidR="00BF25A7" w:rsidRPr="00B32640" w14:paraId="16C9B1E4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2ACCEC51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1292B0E0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4649" w:type="dxa"/>
            <w:shd w:val="clear" w:color="auto" w:fill="auto"/>
          </w:tcPr>
          <w:p w14:paraId="209845D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Insulin therapy</w:t>
            </w:r>
          </w:p>
        </w:tc>
        <w:tc>
          <w:tcPr>
            <w:tcW w:w="3345" w:type="dxa"/>
            <w:shd w:val="clear" w:color="auto" w:fill="auto"/>
          </w:tcPr>
          <w:p w14:paraId="0CBCE383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3345" w:type="dxa"/>
            <w:shd w:val="clear" w:color="auto" w:fill="auto"/>
          </w:tcPr>
          <w:p w14:paraId="4570E338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A10A</w:t>
            </w:r>
          </w:p>
        </w:tc>
      </w:tr>
      <w:tr w:rsidR="00BF25A7" w:rsidRPr="00B32640" w14:paraId="3695E30A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52BA2370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49EE4E96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9</w:t>
            </w:r>
          </w:p>
        </w:tc>
        <w:tc>
          <w:tcPr>
            <w:tcW w:w="4649" w:type="dxa"/>
            <w:shd w:val="clear" w:color="auto" w:fill="auto"/>
          </w:tcPr>
          <w:p w14:paraId="5649B498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Dyslipidaemia</w:t>
            </w:r>
          </w:p>
        </w:tc>
        <w:tc>
          <w:tcPr>
            <w:tcW w:w="3345" w:type="dxa"/>
            <w:shd w:val="clear" w:color="auto" w:fill="auto"/>
          </w:tcPr>
          <w:p w14:paraId="64A21ED5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272.2, 272.4</w:t>
            </w:r>
          </w:p>
        </w:tc>
        <w:tc>
          <w:tcPr>
            <w:tcW w:w="3345" w:type="dxa"/>
            <w:shd w:val="clear" w:color="auto" w:fill="auto"/>
          </w:tcPr>
          <w:p w14:paraId="3A85B5A2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C10</w:t>
            </w:r>
          </w:p>
        </w:tc>
      </w:tr>
      <w:tr w:rsidR="00BF25A7" w:rsidRPr="00B32640" w14:paraId="18CD3918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2F33D2A5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7224DFE0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10</w:t>
            </w:r>
          </w:p>
        </w:tc>
        <w:tc>
          <w:tcPr>
            <w:tcW w:w="4649" w:type="dxa"/>
            <w:shd w:val="clear" w:color="auto" w:fill="auto"/>
          </w:tcPr>
          <w:p w14:paraId="0BAD8FB6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Obesity</w:t>
            </w:r>
          </w:p>
        </w:tc>
        <w:tc>
          <w:tcPr>
            <w:tcW w:w="3345" w:type="dxa"/>
            <w:shd w:val="clear" w:color="auto" w:fill="auto"/>
          </w:tcPr>
          <w:p w14:paraId="1C6EEBFF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278.0x</w:t>
            </w:r>
          </w:p>
        </w:tc>
        <w:tc>
          <w:tcPr>
            <w:tcW w:w="3345" w:type="dxa"/>
            <w:shd w:val="clear" w:color="auto" w:fill="auto"/>
          </w:tcPr>
          <w:p w14:paraId="666055E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B32640" w14:paraId="4D5EA1A3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141418F3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620DE3D6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11</w:t>
            </w:r>
          </w:p>
        </w:tc>
        <w:tc>
          <w:tcPr>
            <w:tcW w:w="4649" w:type="dxa"/>
            <w:shd w:val="clear" w:color="auto" w:fill="auto"/>
          </w:tcPr>
          <w:p w14:paraId="49EA8679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Weight loss</w:t>
            </w:r>
          </w:p>
        </w:tc>
        <w:tc>
          <w:tcPr>
            <w:tcW w:w="3345" w:type="dxa"/>
            <w:shd w:val="clear" w:color="auto" w:fill="auto"/>
          </w:tcPr>
          <w:p w14:paraId="4535A1DB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260-263.x</w:t>
            </w:r>
          </w:p>
        </w:tc>
        <w:tc>
          <w:tcPr>
            <w:tcW w:w="3345" w:type="dxa"/>
            <w:shd w:val="clear" w:color="auto" w:fill="auto"/>
          </w:tcPr>
          <w:p w14:paraId="358F167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B32640" w14:paraId="61838726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426BB717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395BD522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12</w:t>
            </w:r>
          </w:p>
        </w:tc>
        <w:tc>
          <w:tcPr>
            <w:tcW w:w="4649" w:type="dxa"/>
            <w:shd w:val="clear" w:color="auto" w:fill="auto"/>
          </w:tcPr>
          <w:p w14:paraId="130C42C9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Disorders of fluid, electrolyte, and acid-base balance</w:t>
            </w:r>
          </w:p>
        </w:tc>
        <w:tc>
          <w:tcPr>
            <w:tcW w:w="3345" w:type="dxa"/>
            <w:shd w:val="clear" w:color="auto" w:fill="auto"/>
          </w:tcPr>
          <w:p w14:paraId="586ACCCB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276.x</w:t>
            </w:r>
          </w:p>
        </w:tc>
        <w:tc>
          <w:tcPr>
            <w:tcW w:w="3345" w:type="dxa"/>
            <w:shd w:val="clear" w:color="auto" w:fill="auto"/>
          </w:tcPr>
          <w:p w14:paraId="143F754B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B32640" w14:paraId="005B1F7E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0DE4B2E5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19AFB8DC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13</w:t>
            </w:r>
          </w:p>
        </w:tc>
        <w:tc>
          <w:tcPr>
            <w:tcW w:w="4649" w:type="dxa"/>
            <w:shd w:val="clear" w:color="auto" w:fill="auto"/>
          </w:tcPr>
          <w:p w14:paraId="05539635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Gout</w:t>
            </w:r>
          </w:p>
        </w:tc>
        <w:tc>
          <w:tcPr>
            <w:tcW w:w="3345" w:type="dxa"/>
            <w:shd w:val="clear" w:color="auto" w:fill="auto"/>
          </w:tcPr>
          <w:p w14:paraId="72B63143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274.x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528CD88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M04AC01, M04AA, M04AB</w:t>
            </w:r>
          </w:p>
        </w:tc>
      </w:tr>
      <w:tr w:rsidR="00BF25A7" w:rsidRPr="00D80D74" w14:paraId="6789AFBD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42D3C897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51C31BF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</w:t>
            </w:r>
          </w:p>
        </w:tc>
        <w:tc>
          <w:tcPr>
            <w:tcW w:w="4649" w:type="dxa"/>
            <w:shd w:val="clear" w:color="auto" w:fill="auto"/>
          </w:tcPr>
          <w:p w14:paraId="4514325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Other disorders of endocrine, nutritional and metabolic diseases </w:t>
            </w:r>
          </w:p>
        </w:tc>
        <w:tc>
          <w:tcPr>
            <w:tcW w:w="3345" w:type="dxa"/>
            <w:shd w:val="clear" w:color="auto" w:fill="auto"/>
          </w:tcPr>
          <w:p w14:paraId="32DCE1A4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D76F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240.x-242.x, 245.x, 246.x, 249.x, 251.x, 252.8, 252.9, 253.x-259.x, 264.x-269.x, 270.x, 271.x, 272.0, 272.1, 272.3, 272.5-272.9, 273.x, 275.x, 277.x, 278.1-278.8 (</w:t>
            </w:r>
            <w:proofErr w:type="spellStart"/>
            <w:r w:rsidRPr="000D76F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except</w:t>
            </w:r>
            <w:proofErr w:type="spellEnd"/>
            <w:r w:rsidRPr="000D76F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277.0)</w:t>
            </w:r>
          </w:p>
        </w:tc>
        <w:tc>
          <w:tcPr>
            <w:tcW w:w="3345" w:type="dxa"/>
            <w:shd w:val="clear" w:color="auto" w:fill="auto"/>
          </w:tcPr>
          <w:p w14:paraId="5EC931D5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F25A7" w:rsidRPr="00B32640" w14:paraId="14178C93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2827CD10" w14:textId="77777777" w:rsidR="00BF25A7" w:rsidRPr="000D76F8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19F2ABC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4649" w:type="dxa"/>
            <w:shd w:val="clear" w:color="auto" w:fill="auto"/>
          </w:tcPr>
          <w:p w14:paraId="0DB44696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Disorders involving the immune mechanisms</w:t>
            </w:r>
          </w:p>
        </w:tc>
        <w:tc>
          <w:tcPr>
            <w:tcW w:w="3345" w:type="dxa"/>
            <w:shd w:val="clear" w:color="auto" w:fill="auto"/>
          </w:tcPr>
          <w:p w14:paraId="5804ADC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279.x</w:t>
            </w:r>
          </w:p>
        </w:tc>
        <w:tc>
          <w:tcPr>
            <w:tcW w:w="3345" w:type="dxa"/>
            <w:shd w:val="clear" w:color="auto" w:fill="auto"/>
          </w:tcPr>
          <w:p w14:paraId="468C6BF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B32640" w14:paraId="141FBF47" w14:textId="77777777" w:rsidTr="00BF25A7">
        <w:trPr>
          <w:jc w:val="center"/>
        </w:trPr>
        <w:tc>
          <w:tcPr>
            <w:tcW w:w="1984" w:type="dxa"/>
            <w:vMerge w:val="restart"/>
            <w:shd w:val="clear" w:color="auto" w:fill="F2F2F2" w:themeFill="background1" w:themeFillShade="F2"/>
          </w:tcPr>
          <w:p w14:paraId="667897B3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blood and blood-forming organs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3B60A5F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05CCAD56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Coagulation defects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1822683A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286.x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7B054472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B02B</w:t>
            </w:r>
          </w:p>
        </w:tc>
      </w:tr>
      <w:tr w:rsidR="00BF25A7" w:rsidRPr="00B32640" w14:paraId="0D0AC645" w14:textId="77777777" w:rsidTr="00BF25A7">
        <w:trPr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20F9D5FF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2B934AE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4CACC998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Autoimmune haemolytic anaemias, Other anaemias, Anaemias only tracked from drug therapy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1BBEB1F9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280.x-282.x, 283.1-283.9, 284.x-285.x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7DBE6A8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B03A, B03B, B03XA01, L03AA</w:t>
            </w:r>
          </w:p>
        </w:tc>
      </w:tr>
      <w:tr w:rsidR="00BF25A7" w:rsidRPr="00B32640" w14:paraId="71903631" w14:textId="77777777" w:rsidTr="00BF25A7">
        <w:trPr>
          <w:trHeight w:val="425"/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71650221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4B0FAD9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3384432B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Other </w:t>
            </w: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blood and blood-forming organs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74118802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287.x-289.x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5F9BA831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B32640" w14:paraId="76376227" w14:textId="77777777" w:rsidTr="00BF25A7">
        <w:trPr>
          <w:jc w:val="center"/>
        </w:trPr>
        <w:tc>
          <w:tcPr>
            <w:tcW w:w="1984" w:type="dxa"/>
            <w:vMerge w:val="restart"/>
            <w:shd w:val="clear" w:color="auto" w:fill="auto"/>
          </w:tcPr>
          <w:p w14:paraId="447BE033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Mental disorders</w:t>
            </w:r>
          </w:p>
        </w:tc>
        <w:tc>
          <w:tcPr>
            <w:tcW w:w="416" w:type="dxa"/>
            <w:shd w:val="clear" w:color="auto" w:fill="auto"/>
          </w:tcPr>
          <w:p w14:paraId="5F54DBAB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19</w:t>
            </w:r>
          </w:p>
        </w:tc>
        <w:tc>
          <w:tcPr>
            <w:tcW w:w="4649" w:type="dxa"/>
            <w:shd w:val="clear" w:color="auto" w:fill="auto"/>
          </w:tcPr>
          <w:p w14:paraId="557C127A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Dementia / Alzheimer</w:t>
            </w:r>
          </w:p>
        </w:tc>
        <w:tc>
          <w:tcPr>
            <w:tcW w:w="3345" w:type="dxa"/>
            <w:shd w:val="clear" w:color="auto" w:fill="auto"/>
          </w:tcPr>
          <w:p w14:paraId="13DDA69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290.0-290.4x, 331.0x</w:t>
            </w:r>
          </w:p>
        </w:tc>
        <w:tc>
          <w:tcPr>
            <w:tcW w:w="3345" w:type="dxa"/>
            <w:shd w:val="clear" w:color="auto" w:fill="auto"/>
          </w:tcPr>
          <w:p w14:paraId="394DBC23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N06DA, N06DX01</w:t>
            </w:r>
          </w:p>
        </w:tc>
      </w:tr>
      <w:tr w:rsidR="00BF25A7" w:rsidRPr="00D80D74" w14:paraId="495EE3E8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45BD7165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0FB41A05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20</w:t>
            </w:r>
          </w:p>
        </w:tc>
        <w:tc>
          <w:tcPr>
            <w:tcW w:w="4649" w:type="dxa"/>
            <w:shd w:val="clear" w:color="auto" w:fill="auto"/>
          </w:tcPr>
          <w:p w14:paraId="0B56DBA1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Psychosis</w:t>
            </w:r>
          </w:p>
        </w:tc>
        <w:tc>
          <w:tcPr>
            <w:tcW w:w="3345" w:type="dxa"/>
            <w:shd w:val="clear" w:color="auto" w:fill="auto"/>
          </w:tcPr>
          <w:p w14:paraId="1E34709A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295.x, 297.x, 298.2-298.9, 299.1x</w:t>
            </w:r>
          </w:p>
        </w:tc>
        <w:tc>
          <w:tcPr>
            <w:tcW w:w="3345" w:type="dxa"/>
            <w:shd w:val="clear" w:color="auto" w:fill="auto"/>
          </w:tcPr>
          <w:p w14:paraId="5CD097D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N05AD, N05AA, N05AB, N05AC, N05AX, N05AE, N05AF, N05AG N05AH, N05AL</w:t>
            </w:r>
          </w:p>
        </w:tc>
      </w:tr>
      <w:tr w:rsidR="00BF25A7" w:rsidRPr="00B32640" w14:paraId="4367C91E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585A2754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15A39883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21</w:t>
            </w:r>
          </w:p>
        </w:tc>
        <w:tc>
          <w:tcPr>
            <w:tcW w:w="4649" w:type="dxa"/>
            <w:shd w:val="clear" w:color="auto" w:fill="auto"/>
          </w:tcPr>
          <w:p w14:paraId="401E88A5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Depression</w:t>
            </w:r>
          </w:p>
        </w:tc>
        <w:tc>
          <w:tcPr>
            <w:tcW w:w="3345" w:type="dxa"/>
            <w:shd w:val="clear" w:color="auto" w:fill="auto"/>
          </w:tcPr>
          <w:p w14:paraId="6E6CFE7A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296.2, 296.3, 296.82, 298.0, 300.4, 301.12, 309.0x, 309.1x, 311.x</w:t>
            </w:r>
          </w:p>
        </w:tc>
        <w:tc>
          <w:tcPr>
            <w:tcW w:w="3345" w:type="dxa"/>
            <w:shd w:val="clear" w:color="auto" w:fill="auto"/>
          </w:tcPr>
          <w:p w14:paraId="666B74AC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N06A</w:t>
            </w:r>
          </w:p>
        </w:tc>
      </w:tr>
      <w:tr w:rsidR="00BF25A7" w:rsidRPr="00B32640" w14:paraId="7C13FE70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7F9B6D8B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08C6720C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22</w:t>
            </w:r>
          </w:p>
        </w:tc>
        <w:tc>
          <w:tcPr>
            <w:tcW w:w="4649" w:type="dxa"/>
            <w:shd w:val="clear" w:color="auto" w:fill="auto"/>
          </w:tcPr>
          <w:p w14:paraId="4011F646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Bipolar disorders</w:t>
            </w:r>
          </w:p>
        </w:tc>
        <w:tc>
          <w:tcPr>
            <w:tcW w:w="3345" w:type="dxa"/>
            <w:shd w:val="clear" w:color="auto" w:fill="auto"/>
          </w:tcPr>
          <w:p w14:paraId="0C21B2F3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296.0x, 296.1x, 296.4x, 296.5x, 296.6x, 296.7x, 296.80, 296.81, 296.89, 296.9x, 298.1x</w:t>
            </w:r>
          </w:p>
        </w:tc>
        <w:tc>
          <w:tcPr>
            <w:tcW w:w="3345" w:type="dxa"/>
            <w:shd w:val="clear" w:color="auto" w:fill="auto"/>
          </w:tcPr>
          <w:p w14:paraId="03DACDC0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N05AN</w:t>
            </w:r>
          </w:p>
        </w:tc>
      </w:tr>
      <w:tr w:rsidR="00BF25A7" w:rsidRPr="00B32640" w14:paraId="738E009A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2614F7AA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0D6DFAAB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23</w:t>
            </w:r>
          </w:p>
        </w:tc>
        <w:tc>
          <w:tcPr>
            <w:tcW w:w="4649" w:type="dxa"/>
            <w:shd w:val="clear" w:color="auto" w:fill="auto"/>
          </w:tcPr>
          <w:p w14:paraId="4F3637A7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Alcohol abuse</w:t>
            </w:r>
          </w:p>
        </w:tc>
        <w:tc>
          <w:tcPr>
            <w:tcW w:w="3345" w:type="dxa"/>
            <w:shd w:val="clear" w:color="auto" w:fill="auto"/>
          </w:tcPr>
          <w:p w14:paraId="6E01F115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291.1, 291.2, 291.5, 291.8x, 291.9, 303.9, 305.0x, V11.3x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5B8AB6A7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N07BB01</w:t>
            </w:r>
          </w:p>
        </w:tc>
      </w:tr>
      <w:tr w:rsidR="00BF25A7" w:rsidRPr="00B32640" w14:paraId="288B3601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29BA0F47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61E8F008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24</w:t>
            </w:r>
          </w:p>
        </w:tc>
        <w:tc>
          <w:tcPr>
            <w:tcW w:w="4649" w:type="dxa"/>
            <w:shd w:val="clear" w:color="auto" w:fill="auto"/>
          </w:tcPr>
          <w:p w14:paraId="404D498F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Drug addition</w:t>
            </w:r>
          </w:p>
        </w:tc>
        <w:tc>
          <w:tcPr>
            <w:tcW w:w="3345" w:type="dxa"/>
            <w:shd w:val="clear" w:color="auto" w:fill="auto"/>
          </w:tcPr>
          <w:p w14:paraId="700BC6F1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292.0x, 292.82-292.89, 292.9x, 304.x, 305.2x-305.9x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0EDBFD25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N07BB04</w:t>
            </w:r>
          </w:p>
        </w:tc>
      </w:tr>
      <w:tr w:rsidR="00BF25A7" w:rsidRPr="00D80D74" w14:paraId="19794B70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7FA39BBA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429A26D5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25</w:t>
            </w:r>
          </w:p>
        </w:tc>
        <w:tc>
          <w:tcPr>
            <w:tcW w:w="4649" w:type="dxa"/>
            <w:shd w:val="clear" w:color="auto" w:fill="auto"/>
          </w:tcPr>
          <w:p w14:paraId="2ED08163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Anxiety</w:t>
            </w:r>
          </w:p>
        </w:tc>
        <w:tc>
          <w:tcPr>
            <w:tcW w:w="3345" w:type="dxa"/>
            <w:shd w:val="clear" w:color="auto" w:fill="auto"/>
          </w:tcPr>
          <w:p w14:paraId="10007BC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300.0x</w:t>
            </w:r>
          </w:p>
        </w:tc>
        <w:tc>
          <w:tcPr>
            <w:tcW w:w="3345" w:type="dxa"/>
            <w:shd w:val="clear" w:color="auto" w:fill="auto"/>
          </w:tcPr>
          <w:p w14:paraId="7D9A09D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N05BA, N05BB01, N05CD, N05BC01, N05BC51, N05BX, N05CF, N05CX01, N06BX</w:t>
            </w:r>
          </w:p>
        </w:tc>
      </w:tr>
      <w:tr w:rsidR="00BF25A7" w:rsidRPr="00D80D74" w14:paraId="513BE3AF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5D4FCDBE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5994EBDB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26</w:t>
            </w:r>
          </w:p>
        </w:tc>
        <w:tc>
          <w:tcPr>
            <w:tcW w:w="4649" w:type="dxa"/>
            <w:shd w:val="clear" w:color="auto" w:fill="auto"/>
          </w:tcPr>
          <w:p w14:paraId="412917BC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Other mental disorders</w:t>
            </w:r>
          </w:p>
        </w:tc>
        <w:tc>
          <w:tcPr>
            <w:tcW w:w="3345" w:type="dxa"/>
            <w:shd w:val="clear" w:color="auto" w:fill="auto"/>
          </w:tcPr>
          <w:p w14:paraId="608065B4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D76F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290.8, 290.9, 291.0, 291.3, 291.4, 292.1x, 292.2, 292.81, 293.x, 294.x, 299.0x, 299.8x, 299.9x, 300.0x-300.2x, 300.3, 300.5-300.9, 301.0, 301.10, 301.11, 301.2x-301.9x, 302.x, 303.x, 305.1, 306.x-308.x, 309.2x-309.4x, 310.x, 312.x-319.x</w:t>
            </w:r>
          </w:p>
        </w:tc>
        <w:tc>
          <w:tcPr>
            <w:tcW w:w="3345" w:type="dxa"/>
            <w:shd w:val="clear" w:color="auto" w:fill="auto"/>
          </w:tcPr>
          <w:p w14:paraId="38CAA580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F25A7" w:rsidRPr="00B32640" w14:paraId="6043A352" w14:textId="77777777" w:rsidTr="00BF25A7">
        <w:trPr>
          <w:jc w:val="center"/>
        </w:trPr>
        <w:tc>
          <w:tcPr>
            <w:tcW w:w="1984" w:type="dxa"/>
            <w:vMerge w:val="restart"/>
            <w:shd w:val="clear" w:color="auto" w:fill="F2F2F2" w:themeFill="background1" w:themeFillShade="F2"/>
          </w:tcPr>
          <w:p w14:paraId="019A95A8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nervous system and sense organs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226C02C8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24B387B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Parkinson’s disease and parkinsonism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1669C997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332.x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736762BB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N04</w:t>
            </w:r>
          </w:p>
        </w:tc>
      </w:tr>
      <w:tr w:rsidR="00BF25A7" w:rsidRPr="00D80D74" w14:paraId="2DDE23AF" w14:textId="77777777" w:rsidTr="00BF25A7">
        <w:trPr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1DDD5AEE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4FF623A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30C239D9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Multiple sclerosis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2632098F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340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68A5709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L03AB07, L03AB08, L04AA23, L04AA27, L03AX13, L04AA31, L04AA34, L03AB13, L04AX07</w:t>
            </w:r>
          </w:p>
        </w:tc>
      </w:tr>
      <w:tr w:rsidR="00BF25A7" w:rsidRPr="00D80D74" w14:paraId="05F114F8" w14:textId="77777777" w:rsidTr="00BF25A7">
        <w:trPr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3E0BB296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61CEFF4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5D2532D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Epilepsy and recurrent seizures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771D5F30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345.x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3CD9ADE6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N03AF01, N03AB02, N03AA02, N03AA03, N03AA04, N03AE01, N03AD01, N03AG01, N05BA09, N03AG04, N03AX10, N03AG06, N03AF02, N03AX14, N03AX15</w:t>
            </w:r>
          </w:p>
        </w:tc>
      </w:tr>
      <w:tr w:rsidR="00BF25A7" w:rsidRPr="00B32640" w14:paraId="10A963B8" w14:textId="77777777" w:rsidTr="00BF25A7">
        <w:trPr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0CBE1B5B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742C1A71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</w:p>
        </w:tc>
        <w:tc>
          <w:tcPr>
            <w:tcW w:w="4649" w:type="dxa"/>
            <w:shd w:val="clear" w:color="auto" w:fill="F2F2F2" w:themeFill="background1" w:themeFillShade="F2"/>
            <w:vAlign w:val="center"/>
          </w:tcPr>
          <w:p w14:paraId="5AFF5D95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Glaucoma</w:t>
            </w:r>
          </w:p>
        </w:tc>
        <w:tc>
          <w:tcPr>
            <w:tcW w:w="3345" w:type="dxa"/>
            <w:shd w:val="clear" w:color="auto" w:fill="F2F2F2" w:themeFill="background1" w:themeFillShade="F2"/>
            <w:vAlign w:val="center"/>
          </w:tcPr>
          <w:p w14:paraId="11B5F2C6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365.x</w:t>
            </w:r>
          </w:p>
        </w:tc>
        <w:tc>
          <w:tcPr>
            <w:tcW w:w="3345" w:type="dxa"/>
            <w:shd w:val="clear" w:color="auto" w:fill="F2F2F2" w:themeFill="background1" w:themeFillShade="F2"/>
            <w:vAlign w:val="center"/>
          </w:tcPr>
          <w:p w14:paraId="0C2F6103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S01E</w:t>
            </w:r>
          </w:p>
        </w:tc>
      </w:tr>
      <w:tr w:rsidR="00BF25A7" w:rsidRPr="00B32640" w14:paraId="064EE580" w14:textId="77777777" w:rsidTr="00BF25A7">
        <w:trPr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4D634317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74119A80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626115D6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Disorders of the eye and adnexa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418F9DF7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360.x-379.x (except 365.x)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3DABE3C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B32640" w14:paraId="46F00719" w14:textId="77777777" w:rsidTr="00BF25A7">
        <w:trPr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1BC7118E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3EF934F3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7971293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Diseases of the ear and mastoid process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0547F6A2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380.x-389.x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34CD66D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D80D74" w14:paraId="2C255188" w14:textId="77777777" w:rsidTr="00BF25A7">
        <w:trPr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014D299F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08425C95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74E66CD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Other </w:t>
            </w: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nervous system and sense organs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46EB2A1F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D76F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320.x-326.x, 330.x-331.x, 333.x-337.x, 340.x-344.x, 346.x-359.x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46BBC299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F25A7" w:rsidRPr="00B32640" w14:paraId="2C278D01" w14:textId="77777777" w:rsidTr="00BF25A7">
        <w:trPr>
          <w:jc w:val="center"/>
        </w:trPr>
        <w:tc>
          <w:tcPr>
            <w:tcW w:w="1984" w:type="dxa"/>
            <w:vMerge w:val="restart"/>
            <w:shd w:val="clear" w:color="auto" w:fill="auto"/>
          </w:tcPr>
          <w:p w14:paraId="2EB5A21A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circulatory system</w:t>
            </w:r>
          </w:p>
        </w:tc>
        <w:tc>
          <w:tcPr>
            <w:tcW w:w="416" w:type="dxa"/>
            <w:shd w:val="clear" w:color="auto" w:fill="auto"/>
          </w:tcPr>
          <w:p w14:paraId="0918952B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0F1F3E4F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Ischaemic Heart Disease/Angina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3CA60C3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410.x – 414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492F06E0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C01DA, C01DX</w:t>
            </w:r>
          </w:p>
        </w:tc>
      </w:tr>
      <w:tr w:rsidR="00BF25A7" w:rsidRPr="00B32640" w14:paraId="378A5571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045919BD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693D07E1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4649" w:type="dxa"/>
            <w:shd w:val="clear" w:color="auto" w:fill="auto"/>
          </w:tcPr>
          <w:p w14:paraId="6564209F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Heart failure</w:t>
            </w:r>
          </w:p>
        </w:tc>
        <w:tc>
          <w:tcPr>
            <w:tcW w:w="3345" w:type="dxa"/>
            <w:shd w:val="clear" w:color="auto" w:fill="auto"/>
          </w:tcPr>
          <w:p w14:paraId="4D446474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398.91, 402.11, 402.91, 404.11, 404.13, 404.91, 404.93, 428.x</w:t>
            </w:r>
          </w:p>
        </w:tc>
        <w:tc>
          <w:tcPr>
            <w:tcW w:w="3345" w:type="dxa"/>
            <w:shd w:val="clear" w:color="auto" w:fill="auto"/>
          </w:tcPr>
          <w:p w14:paraId="53CE972C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</w:tr>
      <w:tr w:rsidR="00BF25A7" w:rsidRPr="00B32640" w14:paraId="4EB14A9D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50FC9D73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063136F9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36</w:t>
            </w:r>
          </w:p>
        </w:tc>
        <w:tc>
          <w:tcPr>
            <w:tcW w:w="4649" w:type="dxa"/>
            <w:shd w:val="clear" w:color="auto" w:fill="auto"/>
          </w:tcPr>
          <w:p w14:paraId="29169B0B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Arrhythmia</w:t>
            </w:r>
          </w:p>
        </w:tc>
        <w:tc>
          <w:tcPr>
            <w:tcW w:w="3345" w:type="dxa"/>
            <w:shd w:val="clear" w:color="auto" w:fill="auto"/>
          </w:tcPr>
          <w:p w14:paraId="6346AB64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426.10, 426.11, 426.13, 426.20-426.53, 426.60-426.89, 427.0, 427.2, </w:t>
            </w: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lastRenderedPageBreak/>
              <w:t>427.31, 427.60,427.9, 785.0x, V45.0x, V53.3x</w:t>
            </w:r>
          </w:p>
        </w:tc>
        <w:tc>
          <w:tcPr>
            <w:tcW w:w="3345" w:type="dxa"/>
            <w:shd w:val="clear" w:color="auto" w:fill="auto"/>
          </w:tcPr>
          <w:p w14:paraId="292A1696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lastRenderedPageBreak/>
              <w:t>C01BA, C01BC, C01BD</w:t>
            </w:r>
          </w:p>
        </w:tc>
      </w:tr>
      <w:tr w:rsidR="00BF25A7" w:rsidRPr="00B32640" w14:paraId="294CAF05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028845E0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40ED57E0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37</w:t>
            </w:r>
          </w:p>
        </w:tc>
        <w:tc>
          <w:tcPr>
            <w:tcW w:w="4649" w:type="dxa"/>
            <w:shd w:val="clear" w:color="auto" w:fill="auto"/>
          </w:tcPr>
          <w:p w14:paraId="6C50FA60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Valvular diseases</w:t>
            </w:r>
          </w:p>
        </w:tc>
        <w:tc>
          <w:tcPr>
            <w:tcW w:w="3345" w:type="dxa"/>
            <w:shd w:val="clear" w:color="auto" w:fill="auto"/>
          </w:tcPr>
          <w:p w14:paraId="79A22916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093.20-093.24, 394.0x-397.1x, 424.00-424.91, 746.3x-746.6x, V42.2x, V43.3x</w:t>
            </w:r>
          </w:p>
        </w:tc>
        <w:tc>
          <w:tcPr>
            <w:tcW w:w="3345" w:type="dxa"/>
            <w:shd w:val="clear" w:color="auto" w:fill="auto"/>
          </w:tcPr>
          <w:p w14:paraId="5D0F26B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B32640" w14:paraId="392C23A2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7DE30E4E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0AA8CF15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38</w:t>
            </w:r>
          </w:p>
        </w:tc>
        <w:tc>
          <w:tcPr>
            <w:tcW w:w="4649" w:type="dxa"/>
            <w:shd w:val="clear" w:color="auto" w:fill="auto"/>
          </w:tcPr>
          <w:p w14:paraId="091D1F24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Vascular diseases</w:t>
            </w:r>
          </w:p>
        </w:tc>
        <w:tc>
          <w:tcPr>
            <w:tcW w:w="3345" w:type="dxa"/>
            <w:shd w:val="clear" w:color="auto" w:fill="auto"/>
          </w:tcPr>
          <w:p w14:paraId="3D4058A2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440.x, 441.2, 441.4, 441.7, 441.9, 443.1x-443.9x, 447.1, 557.1x, 557.9x, 785.4x, V43.4x</w:t>
            </w:r>
          </w:p>
        </w:tc>
        <w:tc>
          <w:tcPr>
            <w:tcW w:w="3345" w:type="dxa"/>
            <w:shd w:val="clear" w:color="auto" w:fill="auto"/>
          </w:tcPr>
          <w:p w14:paraId="68950D4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B32640" w14:paraId="10FB269E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6D5FBD77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0CF4603D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39</w:t>
            </w:r>
          </w:p>
        </w:tc>
        <w:tc>
          <w:tcPr>
            <w:tcW w:w="4649" w:type="dxa"/>
            <w:shd w:val="clear" w:color="auto" w:fill="auto"/>
          </w:tcPr>
          <w:p w14:paraId="161CCE1E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Cerebrovascular diseases</w:t>
            </w:r>
          </w:p>
        </w:tc>
        <w:tc>
          <w:tcPr>
            <w:tcW w:w="3345" w:type="dxa"/>
            <w:shd w:val="clear" w:color="auto" w:fill="auto"/>
          </w:tcPr>
          <w:p w14:paraId="6A1C1316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430.x-438.x</w:t>
            </w:r>
          </w:p>
        </w:tc>
        <w:tc>
          <w:tcPr>
            <w:tcW w:w="3345" w:type="dxa"/>
            <w:shd w:val="clear" w:color="auto" w:fill="auto"/>
          </w:tcPr>
          <w:p w14:paraId="52152A0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D80D74" w14:paraId="6447CFC7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0E053279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786E12D6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40</w:t>
            </w:r>
          </w:p>
        </w:tc>
        <w:tc>
          <w:tcPr>
            <w:tcW w:w="4649" w:type="dxa"/>
            <w:shd w:val="clear" w:color="auto" w:fill="auto"/>
          </w:tcPr>
          <w:p w14:paraId="31D59580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Hypertension</w:t>
            </w:r>
          </w:p>
        </w:tc>
        <w:tc>
          <w:tcPr>
            <w:tcW w:w="3345" w:type="dxa"/>
            <w:shd w:val="clear" w:color="auto" w:fill="auto"/>
          </w:tcPr>
          <w:p w14:paraId="69D52FC8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401.x-405.x</w:t>
            </w:r>
          </w:p>
        </w:tc>
        <w:tc>
          <w:tcPr>
            <w:tcW w:w="3345" w:type="dxa"/>
            <w:shd w:val="clear" w:color="auto" w:fill="auto"/>
          </w:tcPr>
          <w:p w14:paraId="3296F528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bookmarkStart w:id="1" w:name="_Hlk40621964"/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C03AA, C03AB, C03AH, C03AX01, C02CA04, C03BA02, C03BA03, C03BA04, C03BA05, C03BA07, C03BA08, C03BA09, C03BA10, C03BA11, C03DB01, C03DB02, C03EA, C09BA02, C09BA03, C09BA04, C09BA05, C09BA06, C09BA07, C09BA08, C09BA09, C09BB, C09DB, C09DA01, C09DA02, C09DA03, C09DA04, C09DA06, C09DA07, C09DA08, C02AB01, C02AB02, C02AC01, C02AC02, C02AC04, C02AC05, C02DB02, C02DB03, C02DB04, C02DC01, C02DD01, C02DG01, C02KA01, C02KB01, C02KC01, C02KD01, C02KX01, C09XA</w:t>
            </w:r>
            <w:bookmarkEnd w:id="1"/>
          </w:p>
        </w:tc>
      </w:tr>
      <w:tr w:rsidR="00BF25A7" w:rsidRPr="00D80D74" w14:paraId="6F6F5EC0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31FAF3BD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03656976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41</w:t>
            </w:r>
          </w:p>
        </w:tc>
        <w:tc>
          <w:tcPr>
            <w:tcW w:w="4649" w:type="dxa"/>
            <w:shd w:val="clear" w:color="auto" w:fill="auto"/>
          </w:tcPr>
          <w:p w14:paraId="648B9880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Coronary and peripheral vascular disease</w:t>
            </w:r>
          </w:p>
        </w:tc>
        <w:tc>
          <w:tcPr>
            <w:tcW w:w="3345" w:type="dxa"/>
            <w:shd w:val="clear" w:color="auto" w:fill="auto"/>
          </w:tcPr>
          <w:p w14:paraId="5A664F06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345" w:type="dxa"/>
            <w:shd w:val="clear" w:color="auto" w:fill="auto"/>
          </w:tcPr>
          <w:p w14:paraId="21F281E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B01AB, B01AX01, B01AD10, B01AD12, C04AD03, B01AC05</w:t>
            </w:r>
          </w:p>
        </w:tc>
      </w:tr>
      <w:tr w:rsidR="00BF25A7" w:rsidRPr="00B32640" w14:paraId="20740BD0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1E92DD0B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0336BB0D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42</w:t>
            </w:r>
          </w:p>
        </w:tc>
        <w:tc>
          <w:tcPr>
            <w:tcW w:w="4649" w:type="dxa"/>
            <w:shd w:val="clear" w:color="auto" w:fill="auto"/>
          </w:tcPr>
          <w:p w14:paraId="65B2A335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Oral anticoagulant agents</w:t>
            </w:r>
          </w:p>
        </w:tc>
        <w:tc>
          <w:tcPr>
            <w:tcW w:w="3345" w:type="dxa"/>
            <w:shd w:val="clear" w:color="auto" w:fill="auto"/>
          </w:tcPr>
          <w:p w14:paraId="112C1F05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345" w:type="dxa"/>
            <w:shd w:val="clear" w:color="auto" w:fill="auto"/>
          </w:tcPr>
          <w:p w14:paraId="64AEC979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B01AA, B01AE, B01AF</w:t>
            </w:r>
          </w:p>
        </w:tc>
      </w:tr>
      <w:tr w:rsidR="00BF25A7" w:rsidRPr="00D80D74" w14:paraId="3EB332DF" w14:textId="77777777" w:rsidTr="00BF25A7">
        <w:trPr>
          <w:jc w:val="center"/>
        </w:trPr>
        <w:tc>
          <w:tcPr>
            <w:tcW w:w="1984" w:type="dxa"/>
            <w:vMerge/>
            <w:shd w:val="clear" w:color="auto" w:fill="auto"/>
          </w:tcPr>
          <w:p w14:paraId="1EF5F0C6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auto"/>
          </w:tcPr>
          <w:p w14:paraId="5C2296F9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</w:p>
        </w:tc>
        <w:tc>
          <w:tcPr>
            <w:tcW w:w="4649" w:type="dxa"/>
            <w:shd w:val="clear" w:color="auto" w:fill="auto"/>
          </w:tcPr>
          <w:p w14:paraId="3606AD6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Other </w:t>
            </w: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circulatory system</w:t>
            </w:r>
          </w:p>
        </w:tc>
        <w:tc>
          <w:tcPr>
            <w:tcW w:w="3345" w:type="dxa"/>
            <w:shd w:val="clear" w:color="auto" w:fill="auto"/>
          </w:tcPr>
          <w:p w14:paraId="3936B47D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D76F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390.x-392.x, 393, 397.9, 398.90, 398.99, 411.8x, 412.x-417x, 420.x-423.x, 424.99, 425.x, 426.0, 426.12, 426.54, 426.9, 427.1, 427.32, 427.4x, 427.5, 427.61, 427.69, 427.8x, 429.x, 441.0x, 441.1, 441.3, 441.5, 441.6, 442.x, 443.0, 444.x-446.x, 447.0, 447.2-447.9, 448.x 451.x-459.x</w:t>
            </w:r>
          </w:p>
        </w:tc>
        <w:tc>
          <w:tcPr>
            <w:tcW w:w="3345" w:type="dxa"/>
            <w:shd w:val="clear" w:color="auto" w:fill="auto"/>
          </w:tcPr>
          <w:p w14:paraId="02B6ED1D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F25A7" w:rsidRPr="00D80D74" w14:paraId="60208899" w14:textId="77777777" w:rsidTr="00BF25A7">
        <w:trPr>
          <w:jc w:val="center"/>
        </w:trPr>
        <w:tc>
          <w:tcPr>
            <w:tcW w:w="1984" w:type="dxa"/>
            <w:vMerge w:val="restart"/>
            <w:shd w:val="clear" w:color="auto" w:fill="F2F2F2" w:themeFill="background1" w:themeFillShade="F2"/>
          </w:tcPr>
          <w:p w14:paraId="7BB37DD6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respiratory system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2FEF7002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0FA8BA8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Chronic Obstructive Pulmonary Disease, Asthma, Chronic respiratory disease only tracked from drug therapy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57093AB7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490-492.x, 493.x, 494.x, 496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181E5E9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R03AA, R03AB, R03AC, R03DA, R03DB, R03DA20, R01AC01, R03BC01, R01AC51, S01GX01, S01GX51, R03BA</w:t>
            </w:r>
          </w:p>
        </w:tc>
      </w:tr>
      <w:tr w:rsidR="00BF25A7" w:rsidRPr="00B32640" w14:paraId="1DD377AD" w14:textId="77777777" w:rsidTr="00BF25A7">
        <w:trPr>
          <w:trHeight w:val="417"/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5B252E12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3C65563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16AA12A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Acute respiratory infections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1599E510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460-466.x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4BF5553A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0B1159" w14:paraId="14ECBA41" w14:textId="77777777" w:rsidTr="00BF25A7">
        <w:trPr>
          <w:trHeight w:val="295"/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54A2E703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08853CA7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7A748EFB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Cystic Fibrosis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649E3BDA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277.0</w:t>
            </w:r>
          </w:p>
        </w:tc>
        <w:tc>
          <w:tcPr>
            <w:tcW w:w="3345" w:type="dxa"/>
            <w:shd w:val="clear" w:color="auto" w:fill="F2F2F2" w:themeFill="background1" w:themeFillShade="F2"/>
            <w:vAlign w:val="center"/>
          </w:tcPr>
          <w:p w14:paraId="256B0006" w14:textId="77777777" w:rsidR="00BF25A7" w:rsidRPr="00DA275C" w:rsidRDefault="00BF25A7" w:rsidP="00BF25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275C">
              <w:rPr>
                <w:rFonts w:ascii="Times New Roman" w:hAnsi="Times New Roman" w:cs="Times New Roman"/>
                <w:sz w:val="20"/>
                <w:szCs w:val="20"/>
              </w:rPr>
              <w:t>R05CB, R05FB01, R05FA01, A09AA02, R07AX02, R07AX30, R07AX31</w:t>
            </w:r>
          </w:p>
        </w:tc>
      </w:tr>
      <w:tr w:rsidR="00BF25A7" w:rsidRPr="00B32640" w14:paraId="4C510CEA" w14:textId="77777777" w:rsidTr="00BF25A7">
        <w:trPr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58B1FB72" w14:textId="77777777" w:rsidR="00BF25A7" w:rsidRPr="00DA275C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3F082838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36FBC416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Other </w:t>
            </w: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respiratory system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739E4E5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470.x-478.x, 480.x-487.x, 495.x, 500.x-508.x, 510.x-519.x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1B3145D7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D80D74" w14:paraId="32096478" w14:textId="77777777" w:rsidTr="00BF25A7">
        <w:trPr>
          <w:jc w:val="center"/>
        </w:trPr>
        <w:tc>
          <w:tcPr>
            <w:tcW w:w="1984" w:type="dxa"/>
            <w:vMerge w:val="restart"/>
          </w:tcPr>
          <w:p w14:paraId="5C69559B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digestive system</w:t>
            </w:r>
          </w:p>
        </w:tc>
        <w:tc>
          <w:tcPr>
            <w:tcW w:w="416" w:type="dxa"/>
          </w:tcPr>
          <w:p w14:paraId="50060B07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</w:p>
        </w:tc>
        <w:tc>
          <w:tcPr>
            <w:tcW w:w="4649" w:type="dxa"/>
          </w:tcPr>
          <w:p w14:paraId="12E1DEB7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Liver cirrhosis and other liver chronic diseases</w:t>
            </w:r>
          </w:p>
        </w:tc>
        <w:tc>
          <w:tcPr>
            <w:tcW w:w="3345" w:type="dxa"/>
          </w:tcPr>
          <w:p w14:paraId="7E29DDC8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571.x, 573.x</w:t>
            </w:r>
          </w:p>
        </w:tc>
        <w:tc>
          <w:tcPr>
            <w:tcW w:w="3345" w:type="dxa"/>
          </w:tcPr>
          <w:p w14:paraId="272E308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J05AP08, J05AP09, J05AP51, J05AP53, J05AP54, J05AP55, J05AP56, J05AP57, B05AA01</w:t>
            </w:r>
          </w:p>
        </w:tc>
      </w:tr>
      <w:tr w:rsidR="00BF25A7" w:rsidRPr="00B32640" w14:paraId="45E96F37" w14:textId="77777777" w:rsidTr="00BF25A7">
        <w:trPr>
          <w:jc w:val="center"/>
        </w:trPr>
        <w:tc>
          <w:tcPr>
            <w:tcW w:w="1984" w:type="dxa"/>
            <w:vMerge/>
          </w:tcPr>
          <w:p w14:paraId="2D6021DE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</w:tcPr>
          <w:p w14:paraId="5C00060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</w:p>
        </w:tc>
        <w:tc>
          <w:tcPr>
            <w:tcW w:w="4649" w:type="dxa"/>
          </w:tcPr>
          <w:p w14:paraId="07F54113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Inflammatory bowel diseases (Ulcerative colitis and Chron’s disease)</w:t>
            </w:r>
          </w:p>
        </w:tc>
        <w:tc>
          <w:tcPr>
            <w:tcW w:w="3345" w:type="dxa"/>
          </w:tcPr>
          <w:p w14:paraId="66CE1E49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555.x-556.x</w:t>
            </w:r>
          </w:p>
        </w:tc>
        <w:tc>
          <w:tcPr>
            <w:tcW w:w="3345" w:type="dxa"/>
            <w:vAlign w:val="center"/>
          </w:tcPr>
          <w:p w14:paraId="0C6CD30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A07EC01, A07EC02, A07EC03, A07EC04</w:t>
            </w:r>
          </w:p>
        </w:tc>
      </w:tr>
      <w:tr w:rsidR="00BF25A7" w:rsidRPr="00B32640" w14:paraId="14A0C85A" w14:textId="77777777" w:rsidTr="00BF25A7">
        <w:trPr>
          <w:jc w:val="center"/>
        </w:trPr>
        <w:tc>
          <w:tcPr>
            <w:tcW w:w="1984" w:type="dxa"/>
            <w:vMerge/>
          </w:tcPr>
          <w:p w14:paraId="275C747D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</w:tcPr>
          <w:p w14:paraId="20ED9B48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4649" w:type="dxa"/>
          </w:tcPr>
          <w:p w14:paraId="566AD1A7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Chronic and acute pancreatitis</w:t>
            </w:r>
          </w:p>
        </w:tc>
        <w:tc>
          <w:tcPr>
            <w:tcW w:w="3345" w:type="dxa"/>
          </w:tcPr>
          <w:p w14:paraId="5AF9CBDB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577.0-577.1</w:t>
            </w:r>
          </w:p>
        </w:tc>
        <w:tc>
          <w:tcPr>
            <w:tcW w:w="3345" w:type="dxa"/>
          </w:tcPr>
          <w:p w14:paraId="3C0E88B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B32640" w14:paraId="7453B92F" w14:textId="77777777" w:rsidTr="00BF25A7">
        <w:trPr>
          <w:jc w:val="center"/>
        </w:trPr>
        <w:tc>
          <w:tcPr>
            <w:tcW w:w="1984" w:type="dxa"/>
            <w:vMerge/>
          </w:tcPr>
          <w:p w14:paraId="7732EAAD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</w:tcPr>
          <w:p w14:paraId="7761E1B6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</w:t>
            </w:r>
          </w:p>
        </w:tc>
        <w:tc>
          <w:tcPr>
            <w:tcW w:w="4649" w:type="dxa"/>
          </w:tcPr>
          <w:p w14:paraId="011CEE7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Other </w:t>
            </w: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digestive system</w:t>
            </w:r>
          </w:p>
        </w:tc>
        <w:tc>
          <w:tcPr>
            <w:tcW w:w="3345" w:type="dxa"/>
          </w:tcPr>
          <w:p w14:paraId="4DF6167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520.x-553.x, 557.x-570, 572.x, 574.x-576.x, 577.2-577.9, 578.x, 579.x</w:t>
            </w:r>
          </w:p>
        </w:tc>
        <w:tc>
          <w:tcPr>
            <w:tcW w:w="3345" w:type="dxa"/>
          </w:tcPr>
          <w:p w14:paraId="74C99485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D80D74" w14:paraId="293E3E61" w14:textId="77777777" w:rsidTr="00BF25A7">
        <w:trPr>
          <w:jc w:val="center"/>
        </w:trPr>
        <w:tc>
          <w:tcPr>
            <w:tcW w:w="1984" w:type="dxa"/>
            <w:vMerge w:val="restart"/>
            <w:shd w:val="clear" w:color="auto" w:fill="F2F2F2" w:themeFill="background1" w:themeFillShade="F2"/>
          </w:tcPr>
          <w:p w14:paraId="4AF43E7A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genitourinary system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170DB8A5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0471621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Chronic kidney disease</w:t>
            </w:r>
          </w:p>
        </w:tc>
        <w:tc>
          <w:tcPr>
            <w:tcW w:w="3345" w:type="dxa"/>
            <w:vMerge w:val="restart"/>
            <w:shd w:val="clear" w:color="auto" w:fill="F2F2F2" w:themeFill="background1" w:themeFillShade="F2"/>
          </w:tcPr>
          <w:p w14:paraId="0CCDDA04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D76F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585, V45.1, V56.x, V03AE  </w:t>
            </w:r>
          </w:p>
          <w:p w14:paraId="50317902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D76F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580.x-584.x, 586, 587, 588.x-589.x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14FC2C5A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F25A7" w:rsidRPr="00B32640" w14:paraId="0E577E14" w14:textId="77777777" w:rsidTr="00BF25A7">
        <w:trPr>
          <w:trHeight w:val="470"/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53EBE63B" w14:textId="77777777" w:rsidR="00BF25A7" w:rsidRPr="000D76F8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1BEC3ADB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509A99BB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Other kidney disorders</w:t>
            </w:r>
          </w:p>
        </w:tc>
        <w:tc>
          <w:tcPr>
            <w:tcW w:w="3345" w:type="dxa"/>
            <w:vMerge/>
            <w:shd w:val="clear" w:color="auto" w:fill="F2F2F2" w:themeFill="background1" w:themeFillShade="F2"/>
          </w:tcPr>
          <w:p w14:paraId="56088149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345" w:type="dxa"/>
            <w:shd w:val="clear" w:color="auto" w:fill="F2F2F2" w:themeFill="background1" w:themeFillShade="F2"/>
          </w:tcPr>
          <w:p w14:paraId="1F54AC02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B32640" w14:paraId="23532D30" w14:textId="77777777" w:rsidTr="00BF25A7">
        <w:trPr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4D8C8554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22E3CCF8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183B1DB0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Other </w:t>
            </w: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genitourinary system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2EEEA961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590.x-608.x, 610.x, 611.x, 614.x-629.x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14E4A9CF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B32640" w14:paraId="73B5DE1C" w14:textId="77777777" w:rsidTr="00BF25A7">
        <w:trPr>
          <w:trHeight w:val="700"/>
          <w:jc w:val="center"/>
        </w:trPr>
        <w:tc>
          <w:tcPr>
            <w:tcW w:w="1984" w:type="dxa"/>
          </w:tcPr>
          <w:p w14:paraId="48F94CC0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skin and subcutaneous tissues</w:t>
            </w:r>
          </w:p>
        </w:tc>
        <w:tc>
          <w:tcPr>
            <w:tcW w:w="416" w:type="dxa"/>
          </w:tcPr>
          <w:p w14:paraId="1F023213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</w:t>
            </w:r>
          </w:p>
        </w:tc>
        <w:tc>
          <w:tcPr>
            <w:tcW w:w="4649" w:type="dxa"/>
          </w:tcPr>
          <w:p w14:paraId="3247D1F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</w:t>
            </w: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iseases of the skin and subcutaneous tissues, including </w:t>
            </w: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 rheumatoid psoriasis</w:t>
            </w:r>
          </w:p>
        </w:tc>
        <w:tc>
          <w:tcPr>
            <w:tcW w:w="3345" w:type="dxa"/>
          </w:tcPr>
          <w:p w14:paraId="084E4952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680.x-686.x, 690.x-695.x, 696.0, 696.2-696.5, 696.8, 697.x, 698.x, 700.x-709.x, 696.1</w:t>
            </w:r>
          </w:p>
        </w:tc>
        <w:tc>
          <w:tcPr>
            <w:tcW w:w="3345" w:type="dxa"/>
          </w:tcPr>
          <w:p w14:paraId="3E5F93C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D05BB01, D05BB02, D05AX</w:t>
            </w:r>
          </w:p>
        </w:tc>
      </w:tr>
      <w:tr w:rsidR="00BF25A7" w:rsidRPr="00B32640" w14:paraId="19EDC05D" w14:textId="77777777" w:rsidTr="00BF25A7">
        <w:trPr>
          <w:jc w:val="center"/>
        </w:trPr>
        <w:tc>
          <w:tcPr>
            <w:tcW w:w="1984" w:type="dxa"/>
            <w:vMerge w:val="restart"/>
            <w:shd w:val="clear" w:color="auto" w:fill="F2F2F2" w:themeFill="background1" w:themeFillShade="F2"/>
          </w:tcPr>
          <w:p w14:paraId="2316D2AF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Diseases of the musculoskeletal system and connective tissue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3D9D3673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533EC06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Autoimmune disease (Rheumatoid arthritis, Rheumatoid psoriasis, Anchylosing spondylitis, Systemic sclerosis, Systemic lupus erythematosus)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29690FF5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714.0, 696.0, 720.0, 710.1x, 710.0x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3E95F53B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D80D74" w14:paraId="1E7D6E1F" w14:textId="77777777" w:rsidTr="00BF25A7">
        <w:trPr>
          <w:trHeight w:val="1160"/>
          <w:jc w:val="center"/>
        </w:trPr>
        <w:tc>
          <w:tcPr>
            <w:tcW w:w="1984" w:type="dxa"/>
            <w:vMerge/>
            <w:shd w:val="clear" w:color="auto" w:fill="F2F2F2" w:themeFill="background1" w:themeFillShade="F2"/>
          </w:tcPr>
          <w:p w14:paraId="50F960CA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0A02F748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2ED54D17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Other diseases </w:t>
            </w: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of the musculoskeletal system and connective tissue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47FB2D38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D76F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710.2-710.9, 711.x-713.x, 714.1x, 714.9x, 715.x-719.x, 720.1x-720.9x, 721.x-739.x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0A028A39" w14:textId="77777777" w:rsidR="00BF25A7" w:rsidRPr="000D76F8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F25A7" w:rsidRPr="00B32640" w14:paraId="5DB63990" w14:textId="77777777" w:rsidTr="00BF25A7">
        <w:trPr>
          <w:jc w:val="center"/>
        </w:trPr>
        <w:tc>
          <w:tcPr>
            <w:tcW w:w="1984" w:type="dxa"/>
          </w:tcPr>
          <w:p w14:paraId="4CF664B1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Symptoms, signs and ill-defined conditions</w:t>
            </w:r>
          </w:p>
        </w:tc>
        <w:tc>
          <w:tcPr>
            <w:tcW w:w="416" w:type="dxa"/>
          </w:tcPr>
          <w:p w14:paraId="2381B471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</w:t>
            </w:r>
          </w:p>
        </w:tc>
        <w:tc>
          <w:tcPr>
            <w:tcW w:w="4649" w:type="dxa"/>
          </w:tcPr>
          <w:p w14:paraId="41F41A3C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Symptoms, signs and ill-defined conditions</w:t>
            </w:r>
          </w:p>
        </w:tc>
        <w:tc>
          <w:tcPr>
            <w:tcW w:w="3345" w:type="dxa"/>
          </w:tcPr>
          <w:p w14:paraId="4C9F38B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780-799</w:t>
            </w:r>
          </w:p>
        </w:tc>
        <w:tc>
          <w:tcPr>
            <w:tcW w:w="3345" w:type="dxa"/>
          </w:tcPr>
          <w:p w14:paraId="134F211E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25A7" w:rsidRPr="00D80D74" w14:paraId="5901BDA0" w14:textId="77777777" w:rsidTr="00BF25A7">
        <w:trPr>
          <w:jc w:val="center"/>
        </w:trPr>
        <w:tc>
          <w:tcPr>
            <w:tcW w:w="1984" w:type="dxa"/>
            <w:shd w:val="clear" w:color="auto" w:fill="F2F2F2" w:themeFill="background1" w:themeFillShade="F2"/>
          </w:tcPr>
          <w:p w14:paraId="32CB35F6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Other conditions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38E1E061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4C69C40D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Transplantation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10930642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V42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7363DC27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L04AA01, L04AA02, L04AA03, L04AA04, L04AA05, L04AA06, L04AA08, L04AA09, L04AA10, L04AA11, L04AA12, L04AA14, L04AA15, L04AA16, L04AA17, L04AA18, L04AA19, L04AA21, L04AD01, L04AD02, L04AX01</w:t>
            </w:r>
          </w:p>
        </w:tc>
      </w:tr>
      <w:tr w:rsidR="00BF25A7" w:rsidRPr="00D80D74" w14:paraId="09021A88" w14:textId="77777777" w:rsidTr="00BF25A7">
        <w:trPr>
          <w:jc w:val="center"/>
        </w:trPr>
        <w:tc>
          <w:tcPr>
            <w:tcW w:w="1984" w:type="dxa"/>
            <w:shd w:val="clear" w:color="auto" w:fill="F2F2F2" w:themeFill="background1" w:themeFillShade="F2"/>
          </w:tcPr>
          <w:p w14:paraId="32D48DE6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1F54842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085F811A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Chronic pain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52E87240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338.2, 338.4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3A73D6BE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N02AA01, N02AG01, N02AE01, N02AB03, N02AA05, N02AA55, N02AA03, N02AX06</w:t>
            </w:r>
          </w:p>
        </w:tc>
      </w:tr>
      <w:tr w:rsidR="00BF25A7" w:rsidRPr="00B32640" w14:paraId="1F0011C1" w14:textId="77777777" w:rsidTr="00BF25A7">
        <w:trPr>
          <w:jc w:val="center"/>
        </w:trPr>
        <w:tc>
          <w:tcPr>
            <w:tcW w:w="1984" w:type="dxa"/>
            <w:shd w:val="clear" w:color="auto" w:fill="F2F2F2" w:themeFill="background1" w:themeFillShade="F2"/>
          </w:tcPr>
          <w:p w14:paraId="30C08F46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66454F49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0BFFA214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Corticosteroids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68F984B9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345" w:type="dxa"/>
            <w:shd w:val="clear" w:color="auto" w:fill="F2F2F2" w:themeFill="background1" w:themeFillShade="F2"/>
          </w:tcPr>
          <w:p w14:paraId="47659488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3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H02</w:t>
            </w:r>
          </w:p>
        </w:tc>
      </w:tr>
      <w:tr w:rsidR="00BF25A7" w:rsidRPr="00D80D74" w14:paraId="42FC4B4A" w14:textId="77777777" w:rsidTr="00BF25A7">
        <w:trPr>
          <w:jc w:val="center"/>
        </w:trPr>
        <w:tc>
          <w:tcPr>
            <w:tcW w:w="1984" w:type="dxa"/>
            <w:shd w:val="clear" w:color="auto" w:fill="F2F2F2" w:themeFill="background1" w:themeFillShade="F2"/>
          </w:tcPr>
          <w:p w14:paraId="60B5E59D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3D36A355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7424D1E9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630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Hormone therapy (oral contraceptives or replacement hormone therapy)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4395D646" w14:textId="77777777" w:rsidR="00BF25A7" w:rsidRPr="00B32640" w:rsidRDefault="00BF25A7" w:rsidP="00BF25A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345" w:type="dxa"/>
            <w:shd w:val="clear" w:color="auto" w:fill="F2F2F2" w:themeFill="background1" w:themeFillShade="F2"/>
          </w:tcPr>
          <w:p w14:paraId="664A145E" w14:textId="77777777" w:rsidR="00BF25A7" w:rsidRPr="00B32640" w:rsidRDefault="00BF25A7" w:rsidP="00BF25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43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G03AA, G03AB, G02BB01, G03HB01, G03CA</w:t>
            </w:r>
          </w:p>
        </w:tc>
      </w:tr>
    </w:tbl>
    <w:p w14:paraId="63E13A5C" w14:textId="77777777" w:rsidR="00926D9E" w:rsidRDefault="00926D9E" w:rsidP="00926D9E">
      <w:pPr>
        <w:spacing w:before="120" w:after="120" w:line="480" w:lineRule="auto"/>
        <w:ind w:right="425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288CB84" w14:textId="77777777" w:rsidR="00926D9E" w:rsidRDefault="00926D9E" w:rsidP="00926D9E">
      <w:pPr>
        <w:spacing w:before="120" w:after="120" w:line="480" w:lineRule="auto"/>
        <w:ind w:right="425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4F4569A" w14:textId="77777777" w:rsidR="00FB624B" w:rsidRDefault="00FB624B" w:rsidP="00926D9E">
      <w:pPr>
        <w:spacing w:before="120" w:after="120" w:line="480" w:lineRule="auto"/>
        <w:ind w:right="425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CAB2F02" w14:textId="77777777" w:rsidR="00FB624B" w:rsidRDefault="00FB624B" w:rsidP="00926D9E">
      <w:pPr>
        <w:spacing w:before="120" w:after="120" w:line="480" w:lineRule="auto"/>
        <w:ind w:right="425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E372A22" w14:textId="77777777" w:rsidR="00BF25A7" w:rsidRDefault="00BF25A7">
      <w:pPr>
        <w:rPr>
          <w:rFonts w:ascii="Times New Roman" w:hAnsi="Times New Roman" w:cs="Times New Roman"/>
          <w:sz w:val="24"/>
          <w:szCs w:val="24"/>
          <w:lang w:val="en-GB"/>
        </w:rPr>
        <w:sectPr w:rsidR="00BF25A7" w:rsidSect="00D80D74">
          <w:pgSz w:w="16838" w:h="11906" w:orient="landscape"/>
          <w:pgMar w:top="1134" w:right="1134" w:bottom="1134" w:left="1418" w:header="709" w:footer="709" w:gutter="0"/>
          <w:cols w:space="708"/>
          <w:docGrid w:linePitch="360"/>
        </w:sectPr>
      </w:pPr>
    </w:p>
    <w:p w14:paraId="02975A26" w14:textId="77777777" w:rsidR="00D80D74" w:rsidRPr="005B6C8C" w:rsidRDefault="00D80D74" w:rsidP="00D80D74">
      <w:pPr>
        <w:spacing w:before="120" w:after="120" w:line="480" w:lineRule="auto"/>
        <w:ind w:right="4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6C8C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Annex S1.</w:t>
      </w:r>
      <w:r w:rsidRPr="005B6C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B6C8C">
        <w:rPr>
          <w:rFonts w:ascii="Times New Roman" w:hAnsi="Times New Roman" w:cs="Times New Roman"/>
          <w:iCs/>
          <w:sz w:val="24"/>
          <w:szCs w:val="24"/>
          <w:lang w:val="en-US"/>
        </w:rPr>
        <w:t>SARS-CoV-2 testing and variant identification methods used by the laboratories accredited from Health authorities of Lombardy Region</w:t>
      </w:r>
    </w:p>
    <w:p w14:paraId="036A2871" w14:textId="77777777" w:rsidR="00D80D74" w:rsidRPr="005D52DD" w:rsidRDefault="00D80D74" w:rsidP="00D80D74">
      <w:pPr>
        <w:tabs>
          <w:tab w:val="left" w:pos="9214"/>
        </w:tabs>
        <w:autoSpaceDE w:val="0"/>
        <w:autoSpaceDN w:val="0"/>
        <w:adjustRightInd w:val="0"/>
        <w:spacing w:before="120" w:after="120" w:line="480" w:lineRule="auto"/>
        <w:ind w:righ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52DD">
        <w:rPr>
          <w:rFonts w:ascii="Times New Roman" w:hAnsi="Times New Roman" w:cs="Times New Roman"/>
          <w:sz w:val="24"/>
          <w:szCs w:val="24"/>
          <w:lang w:val="en-US"/>
        </w:rPr>
        <w:t xml:space="preserve">Cases were determined by using real-time reverse transcription–polymerase chain reaction (RT-PCR) testing on nasopharyngeal swabs. RT-PCR testing was performed by both private and public laboratories that are part of the </w:t>
      </w:r>
      <w:r>
        <w:rPr>
          <w:rFonts w:ascii="Times New Roman" w:hAnsi="Times New Roman" w:cs="Times New Roman"/>
          <w:sz w:val="24"/>
          <w:szCs w:val="24"/>
          <w:lang w:val="en-US"/>
        </w:rPr>
        <w:t>NHS</w:t>
      </w:r>
      <w:r w:rsidRPr="005D52DD">
        <w:rPr>
          <w:rFonts w:ascii="Times New Roman" w:hAnsi="Times New Roman" w:cs="Times New Roman"/>
          <w:sz w:val="24"/>
          <w:szCs w:val="24"/>
          <w:lang w:val="en-US"/>
        </w:rPr>
        <w:t>, which is organized under the Ministry of Health and is administered on a regional basis.</w:t>
      </w:r>
    </w:p>
    <w:p w14:paraId="1A9E3938" w14:textId="77777777" w:rsidR="00D80D74" w:rsidRDefault="00D80D74" w:rsidP="00D80D74">
      <w:pPr>
        <w:tabs>
          <w:tab w:val="left" w:pos="9214"/>
        </w:tabs>
        <w:autoSpaceDE w:val="0"/>
        <w:autoSpaceDN w:val="0"/>
        <w:adjustRightInd w:val="0"/>
        <w:spacing w:before="120" w:after="120" w:line="480" w:lineRule="auto"/>
        <w:ind w:righ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4DC1">
        <w:rPr>
          <w:rFonts w:ascii="Times New Roman" w:hAnsi="Times New Roman" w:cs="Times New Roman"/>
          <w:sz w:val="24"/>
          <w:szCs w:val="24"/>
          <w:lang w:val="en-US"/>
        </w:rPr>
        <w:t>Nasopharyngeal swab genotyping was performed sinc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the end of December 2020 </w:t>
      </w:r>
      <w:r w:rsidRPr="00ED4DC1">
        <w:rPr>
          <w:rFonts w:ascii="Times New Roman" w:hAnsi="Times New Roman" w:cs="Times New Roman"/>
          <w:sz w:val="24"/>
          <w:szCs w:val="24"/>
          <w:lang w:val="en-US"/>
        </w:rPr>
        <w:t>in the following cases: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4DC1">
        <w:rPr>
          <w:rFonts w:ascii="Times New Roman" w:hAnsi="Times New Roman" w:cs="Times New Roman"/>
          <w:sz w:val="24"/>
          <w:szCs w:val="24"/>
          <w:lang w:val="en-US"/>
        </w:rPr>
        <w:t>already vaccinated subjects, reinfection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D4DC1">
        <w:rPr>
          <w:rFonts w:ascii="Times New Roman" w:hAnsi="Times New Roman" w:cs="Times New Roman"/>
          <w:sz w:val="24"/>
          <w:szCs w:val="24"/>
          <w:lang w:val="en-US"/>
        </w:rPr>
        <w:t>, high-risk contexts (e.g.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ED4DC1">
        <w:rPr>
          <w:rFonts w:ascii="Times New Roman" w:hAnsi="Times New Roman" w:cs="Times New Roman"/>
          <w:sz w:val="24"/>
          <w:szCs w:val="24"/>
          <w:lang w:val="en-US"/>
        </w:rPr>
        <w:t xml:space="preserve"> immunosuppressed),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people coming </w:t>
      </w:r>
      <w:r w:rsidRPr="00ED4DC1">
        <w:rPr>
          <w:rFonts w:ascii="Times New Roman" w:hAnsi="Times New Roman" w:cs="Times New Roman"/>
          <w:sz w:val="24"/>
          <w:szCs w:val="24"/>
          <w:lang w:val="en-US"/>
        </w:rPr>
        <w:t xml:space="preserve">from high-incidence countries, national areas with evidence of local clusters. From the beginning of May, in addition to the previous cases, all positive subjects age </w:t>
      </w:r>
      <w:r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Pr="00ED4DC1">
        <w:rPr>
          <w:rFonts w:ascii="Times New Roman" w:hAnsi="Times New Roman" w:cs="Times New Roman"/>
          <w:sz w:val="24"/>
          <w:szCs w:val="24"/>
          <w:lang w:val="en-US"/>
        </w:rPr>
        <w:t xml:space="preserve">19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years </w:t>
      </w:r>
      <w:r w:rsidRPr="00ED4DC1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also </w:t>
      </w:r>
      <w:r w:rsidRPr="00ED4DC1">
        <w:rPr>
          <w:rFonts w:ascii="Times New Roman" w:hAnsi="Times New Roman" w:cs="Times New Roman"/>
          <w:sz w:val="24"/>
          <w:szCs w:val="24"/>
          <w:lang w:val="en-US"/>
        </w:rPr>
        <w:t xml:space="preserve">genotyped. From mid-June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ED4DC1">
        <w:rPr>
          <w:rFonts w:ascii="Times New Roman" w:hAnsi="Times New Roman" w:cs="Times New Roman"/>
          <w:sz w:val="24"/>
          <w:szCs w:val="24"/>
          <w:lang w:val="en-US"/>
        </w:rPr>
        <w:t>overall positive cases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were sequenced</w:t>
      </w:r>
      <w:r w:rsidRPr="00ED4DC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305CC5C" w14:textId="77777777" w:rsidR="00D80D74" w:rsidRDefault="00D80D74" w:rsidP="00D80D74">
      <w:pPr>
        <w:tabs>
          <w:tab w:val="left" w:pos="9214"/>
        </w:tabs>
        <w:autoSpaceDE w:val="0"/>
        <w:autoSpaceDN w:val="0"/>
        <w:adjustRightInd w:val="0"/>
        <w:spacing w:before="120" w:after="120" w:line="480" w:lineRule="auto"/>
        <w:ind w:righ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BB22E5">
        <w:rPr>
          <w:rFonts w:ascii="Times New Roman" w:hAnsi="Times New Roman" w:cs="Times New Roman"/>
          <w:sz w:val="24"/>
          <w:szCs w:val="24"/>
          <w:lang w:val="en-US"/>
        </w:rPr>
        <w:t>he search for variants was carried out through a first RT-PCR screening for the alpha variant, in the event of a negative outcome at the screening; sequencing was carried out with the Sanger or NGS method. The search for variants was carried out by 18 laboratories of the Lombard genotyping / sequencing network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07DCAC3" w14:textId="77777777" w:rsidR="00D80D74" w:rsidRDefault="00D80D74" w:rsidP="00D80D74">
      <w:pPr>
        <w:tabs>
          <w:tab w:val="left" w:pos="9214"/>
        </w:tabs>
        <w:autoSpaceDE w:val="0"/>
        <w:autoSpaceDN w:val="0"/>
        <w:adjustRightInd w:val="0"/>
        <w:spacing w:before="120" w:after="120" w:line="480" w:lineRule="auto"/>
        <w:ind w:right="284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D80D74" w:rsidSect="00C70B59"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14:paraId="04D87B34" w14:textId="77777777" w:rsidR="00D80D74" w:rsidRPr="000F3BDF" w:rsidRDefault="00D80D74" w:rsidP="00D80D74">
      <w:pPr>
        <w:tabs>
          <w:tab w:val="left" w:pos="9214"/>
        </w:tabs>
        <w:autoSpaceDE w:val="0"/>
        <w:autoSpaceDN w:val="0"/>
        <w:adjustRightInd w:val="0"/>
        <w:spacing w:before="120" w:after="120" w:line="480" w:lineRule="auto"/>
        <w:ind w:righ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291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Annex S2. </w:t>
      </w:r>
      <w:r w:rsidRPr="000F3BDF">
        <w:rPr>
          <w:rFonts w:ascii="Times New Roman" w:hAnsi="Times New Roman" w:cs="Times New Roman"/>
          <w:sz w:val="24"/>
          <w:szCs w:val="24"/>
          <w:lang w:val="en-US"/>
        </w:rPr>
        <w:t>Details of the rule-out approach applied for the residual unmeasured confounding analysis.</w:t>
      </w:r>
    </w:p>
    <w:p w14:paraId="7FFB1DA1" w14:textId="77777777" w:rsidR="00D80D74" w:rsidRPr="00B62919" w:rsidRDefault="00D80D74" w:rsidP="00D80D74">
      <w:pPr>
        <w:tabs>
          <w:tab w:val="left" w:pos="9214"/>
        </w:tabs>
        <w:autoSpaceDE w:val="0"/>
        <w:autoSpaceDN w:val="0"/>
        <w:adjustRightInd w:val="0"/>
        <w:spacing w:before="120" w:after="120" w:line="480" w:lineRule="auto"/>
        <w:ind w:righ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2919">
        <w:rPr>
          <w:rFonts w:ascii="Times New Roman" w:hAnsi="Times New Roman" w:cs="Times New Roman"/>
          <w:sz w:val="24"/>
          <w:szCs w:val="24"/>
          <w:lang w:val="en-US"/>
        </w:rPr>
        <w:t xml:space="preserve">With the aim of accounting for the potential bias associated with residual unmeasured confounders, we detected the extension of the confounding required to fully account for the exposure-outcome association, that is by using the “rule-out” approach described by </w:t>
      </w:r>
      <w:proofErr w:type="spellStart"/>
      <w:r w:rsidRPr="00B62919">
        <w:rPr>
          <w:rFonts w:ascii="Times New Roman" w:hAnsi="Times New Roman" w:cs="Times New Roman"/>
          <w:sz w:val="24"/>
          <w:szCs w:val="24"/>
          <w:lang w:val="en-US"/>
        </w:rPr>
        <w:t>Schneeweiss</w:t>
      </w:r>
      <w:proofErr w:type="spellEnd"/>
      <w:r w:rsidRPr="00B62919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Pr="00B62919">
        <w:rPr>
          <w:rFonts w:ascii="Times New Roman" w:hAnsi="Times New Roman" w:cs="Times New Roman"/>
          <w:sz w:val="24"/>
          <w:szCs w:val="24"/>
          <w:lang w:val="en-US"/>
        </w:rPr>
        <w:t>Schneeweiss</w:t>
      </w:r>
      <w:proofErr w:type="spellEnd"/>
      <w:r w:rsidRPr="00B62919">
        <w:rPr>
          <w:rFonts w:ascii="Times New Roman" w:hAnsi="Times New Roman" w:cs="Times New Roman"/>
          <w:sz w:val="24"/>
          <w:szCs w:val="24"/>
          <w:lang w:val="en-US"/>
        </w:rPr>
        <w:t xml:space="preserve"> S. </w:t>
      </w:r>
      <w:proofErr w:type="spellStart"/>
      <w:r w:rsidRPr="00B62919">
        <w:rPr>
          <w:rFonts w:ascii="Times New Roman" w:hAnsi="Times New Roman" w:cs="Times New Roman"/>
          <w:sz w:val="24"/>
          <w:szCs w:val="24"/>
          <w:lang w:val="en-US"/>
        </w:rPr>
        <w:t>Pharmacoepidemiol</w:t>
      </w:r>
      <w:proofErr w:type="spellEnd"/>
      <w:r w:rsidRPr="00B62919">
        <w:rPr>
          <w:rFonts w:ascii="Times New Roman" w:hAnsi="Times New Roman" w:cs="Times New Roman"/>
          <w:sz w:val="24"/>
          <w:szCs w:val="24"/>
          <w:lang w:val="en-US"/>
        </w:rPr>
        <w:t xml:space="preserve"> Drug </w:t>
      </w:r>
      <w:proofErr w:type="spellStart"/>
      <w:r w:rsidRPr="00B62919">
        <w:rPr>
          <w:rFonts w:ascii="Times New Roman" w:hAnsi="Times New Roman" w:cs="Times New Roman"/>
          <w:sz w:val="24"/>
          <w:szCs w:val="24"/>
          <w:lang w:val="en-US"/>
        </w:rPr>
        <w:t>Saf</w:t>
      </w:r>
      <w:proofErr w:type="spellEnd"/>
      <w:r w:rsidRPr="00B6291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B62919">
        <w:rPr>
          <w:rFonts w:ascii="Times New Roman" w:hAnsi="Times New Roman" w:cs="Times New Roman"/>
          <w:sz w:val="24"/>
          <w:szCs w:val="24"/>
          <w:lang w:val="en-US"/>
        </w:rPr>
        <w:t>2006;15:291</w:t>
      </w:r>
      <w:proofErr w:type="gramEnd"/>
      <w:r w:rsidRPr="00B62919">
        <w:rPr>
          <w:rFonts w:ascii="Times New Roman" w:hAnsi="Times New Roman" w:cs="Times New Roman"/>
          <w:sz w:val="24"/>
          <w:szCs w:val="24"/>
          <w:lang w:val="en-US"/>
        </w:rPr>
        <w:t>-303]. Let consider the observed association between complete vaccination and the risk of infection sustained by the delta variant, as compared to the alpha variant (i.e., OR=2.71). With such approach, we estimated the extent of the association between a potential confounder and both i) the risk of infection due to delta variant, as compared to alpha variant (RR</w:t>
      </w:r>
      <w:r w:rsidRPr="007A2E1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CD</w:t>
      </w:r>
      <w:r w:rsidRPr="00B62919">
        <w:rPr>
          <w:rFonts w:ascii="Times New Roman" w:hAnsi="Times New Roman" w:cs="Times New Roman"/>
          <w:sz w:val="24"/>
          <w:szCs w:val="24"/>
          <w:lang w:val="en-US"/>
        </w:rPr>
        <w:t>) and ii) the prevalence of the confounder among vaccinated and unvaccinated patients (OR</w:t>
      </w:r>
      <w:r w:rsidRPr="007A2E1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EC</w:t>
      </w:r>
      <w:r w:rsidRPr="00B62919">
        <w:rPr>
          <w:rFonts w:ascii="Times New Roman" w:hAnsi="Times New Roman" w:cs="Times New Roman"/>
          <w:sz w:val="24"/>
          <w:szCs w:val="24"/>
          <w:lang w:val="en-US"/>
        </w:rPr>
        <w:t>) that would nullify the observed association (i.e. that would lead the observed association toward the null). We set the potential unmeasured confounder to: (1) have a prevalence in the study population of 10% or 30%; (2) increase the risk of infection due to delta variant, as compared to alpha variant, in patients exposed than in those unexposed to the confounder (RR</w:t>
      </w:r>
      <w:r w:rsidRPr="007A2E1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CD</w:t>
      </w:r>
      <w:r w:rsidRPr="00B62919">
        <w:rPr>
          <w:rFonts w:ascii="Times New Roman" w:hAnsi="Times New Roman" w:cs="Times New Roman"/>
          <w:sz w:val="24"/>
          <w:szCs w:val="24"/>
          <w:lang w:val="en-US"/>
        </w:rPr>
        <w:t>&gt;1); (3) be more common among vaccinated than unvaccinated individuals (OR</w:t>
      </w:r>
      <w:r w:rsidRPr="007A2E1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EC</w:t>
      </w:r>
      <w:r w:rsidRPr="00B62919">
        <w:rPr>
          <w:rFonts w:ascii="Times New Roman" w:hAnsi="Times New Roman" w:cs="Times New Roman"/>
          <w:sz w:val="24"/>
          <w:szCs w:val="24"/>
          <w:lang w:val="en-US"/>
        </w:rPr>
        <w:t>&gt;1)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49C0F3A" w14:textId="271180E7" w:rsidR="001A4128" w:rsidRPr="00D80D74" w:rsidRDefault="001A4128" w:rsidP="00D80D74">
      <w:pPr>
        <w:spacing w:before="120" w:after="120" w:line="480" w:lineRule="auto"/>
        <w:ind w:right="425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sectPr w:rsidR="001A4128" w:rsidRPr="00D80D74" w:rsidSect="00C70B59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D9E"/>
    <w:rsid w:val="000B1159"/>
    <w:rsid w:val="000F3BDF"/>
    <w:rsid w:val="00114A25"/>
    <w:rsid w:val="001A4128"/>
    <w:rsid w:val="002C31B6"/>
    <w:rsid w:val="00311405"/>
    <w:rsid w:val="00335854"/>
    <w:rsid w:val="00363A43"/>
    <w:rsid w:val="003860BF"/>
    <w:rsid w:val="0039211D"/>
    <w:rsid w:val="00446477"/>
    <w:rsid w:val="004E1C6F"/>
    <w:rsid w:val="005703E0"/>
    <w:rsid w:val="005B6C8C"/>
    <w:rsid w:val="005F068F"/>
    <w:rsid w:val="006206FE"/>
    <w:rsid w:val="007A2E1D"/>
    <w:rsid w:val="007D55E9"/>
    <w:rsid w:val="007F2EDC"/>
    <w:rsid w:val="007F5420"/>
    <w:rsid w:val="00871C06"/>
    <w:rsid w:val="008E7C25"/>
    <w:rsid w:val="00926D9E"/>
    <w:rsid w:val="009C3210"/>
    <w:rsid w:val="00A96C13"/>
    <w:rsid w:val="00AD473B"/>
    <w:rsid w:val="00B62919"/>
    <w:rsid w:val="00B83876"/>
    <w:rsid w:val="00BA1FA9"/>
    <w:rsid w:val="00BF25A7"/>
    <w:rsid w:val="00C70B59"/>
    <w:rsid w:val="00D80D74"/>
    <w:rsid w:val="00DA275C"/>
    <w:rsid w:val="00E7409D"/>
    <w:rsid w:val="00EE708B"/>
    <w:rsid w:val="00EE7E49"/>
    <w:rsid w:val="00F2714D"/>
    <w:rsid w:val="00F75B30"/>
    <w:rsid w:val="00FB624B"/>
    <w:rsid w:val="00FD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8E3B67"/>
  <w15:chartTrackingRefBased/>
  <w15:docId w15:val="{B7EF1DE3-8CAB-4EBB-9561-DD6F4A11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B6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B62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2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26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12</Pages>
  <Words>2405</Words>
  <Characters>14000</Characters>
  <Application>Microsoft Office Word</Application>
  <DocSecurity>0</DocSecurity>
  <Lines>583</Lines>
  <Paragraphs>546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corrao</dc:creator>
  <cp:keywords/>
  <dc:description/>
  <cp:lastModifiedBy>matteo.franchi@unimib.it</cp:lastModifiedBy>
  <cp:revision>29</cp:revision>
  <dcterms:created xsi:type="dcterms:W3CDTF">2021-08-03T13:34:00Z</dcterms:created>
  <dcterms:modified xsi:type="dcterms:W3CDTF">2021-12-16T13:39:00Z</dcterms:modified>
</cp:coreProperties>
</file>