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DBE32" w14:textId="0DDB6B96" w:rsidR="00B601D3" w:rsidRPr="00F43628" w:rsidRDefault="00B601D3" w:rsidP="00B601D3">
      <w:pPr>
        <w:pStyle w:val="ListParagraph"/>
        <w:ind w:left="0"/>
        <w:jc w:val="both"/>
        <w:rPr>
          <w:rFonts w:asciiTheme="minorHAnsi" w:hAnsiTheme="minorHAnsi" w:cstheme="minorHAnsi"/>
          <w:b/>
          <w:bCs/>
          <w:sz w:val="32"/>
          <w:szCs w:val="32"/>
        </w:rPr>
      </w:pPr>
      <w:r w:rsidRPr="00F43628">
        <w:rPr>
          <w:rFonts w:asciiTheme="minorHAnsi" w:hAnsiTheme="minorHAnsi" w:cstheme="minorHAnsi"/>
          <w:b/>
          <w:bCs/>
          <w:sz w:val="36"/>
          <w:szCs w:val="36"/>
        </w:rPr>
        <w:t>A</w:t>
      </w:r>
      <w:r>
        <w:rPr>
          <w:rFonts w:asciiTheme="minorHAnsi" w:hAnsiTheme="minorHAnsi" w:cstheme="minorHAnsi"/>
          <w:b/>
          <w:bCs/>
          <w:sz w:val="36"/>
          <w:szCs w:val="36"/>
        </w:rPr>
        <w:t>dditional file</w:t>
      </w:r>
      <w:r w:rsidRPr="00F43628">
        <w:rPr>
          <w:rFonts w:asciiTheme="minorHAnsi" w:hAnsiTheme="minorHAnsi" w:cstheme="minorHAnsi"/>
          <w:b/>
          <w:bCs/>
          <w:sz w:val="36"/>
          <w:szCs w:val="36"/>
        </w:rPr>
        <w:t xml:space="preserve"> 10</w:t>
      </w:r>
      <w:r w:rsidRPr="00F43628">
        <w:rPr>
          <w:rFonts w:asciiTheme="minorHAnsi" w:hAnsiTheme="minorHAnsi" w:cstheme="minorHAnsi"/>
          <w:b/>
          <w:bCs/>
          <w:sz w:val="32"/>
          <w:szCs w:val="32"/>
        </w:rPr>
        <w:t xml:space="preserve">. </w:t>
      </w:r>
      <w:r w:rsidRPr="00F43628">
        <w:rPr>
          <w:rFonts w:asciiTheme="minorHAnsi" w:hAnsiTheme="minorHAnsi" w:cstheme="minorHAnsi"/>
          <w:b/>
          <w:bCs/>
        </w:rPr>
        <w:t>INVESTIGATION OF SMALL-STUDY EFFECTS</w:t>
      </w:r>
    </w:p>
    <w:p w14:paraId="5B066306" w14:textId="77777777" w:rsidR="00B601D3" w:rsidRPr="00F43628" w:rsidRDefault="00B601D3" w:rsidP="00B601D3">
      <w:pPr>
        <w:rPr>
          <w:rFonts w:asciiTheme="minorHAnsi" w:hAnsiTheme="minorHAnsi" w:cstheme="minorHAnsi"/>
          <w:b/>
          <w:bCs/>
        </w:rPr>
      </w:pPr>
    </w:p>
    <w:p w14:paraId="1F11B55F" w14:textId="77777777" w:rsidR="00B601D3" w:rsidRPr="00F43628" w:rsidRDefault="00B601D3" w:rsidP="00B601D3">
      <w:pPr>
        <w:spacing w:line="360" w:lineRule="auto"/>
        <w:jc w:val="both"/>
        <w:rPr>
          <w:rFonts w:asciiTheme="minorHAnsi" w:hAnsiTheme="minorHAnsi" w:cstheme="minorHAnsi"/>
        </w:rPr>
      </w:pPr>
      <w:r w:rsidRPr="00F43628">
        <w:rPr>
          <w:rFonts w:asciiTheme="minorHAnsi" w:hAnsiTheme="minorHAnsi" w:cstheme="minorHAnsi"/>
        </w:rPr>
        <w:t xml:space="preserve">Comparison-adjusted funnel plots were used to investigate the presence of small-study effects, meaning important differences in treatment effect estimates between more precise and less precise studies. eFigure1, eFigure3 and eFigure3 depict the comparison-adjusted funnel plots for each outcome. The horizontal axis represents the difference between the study effect and the summary effect for each comparison, while on the vertical axis is the standard error of the observed effect size, in reversed order so that precise studies will lie at the top of the plot. Potential asymmetry indicates concerns for small-study effects. </w:t>
      </w:r>
    </w:p>
    <w:p w14:paraId="0567CF56" w14:textId="77777777" w:rsidR="00B601D3" w:rsidRPr="00F43628" w:rsidRDefault="00B601D3" w:rsidP="00B601D3">
      <w:pPr>
        <w:spacing w:line="360" w:lineRule="auto"/>
        <w:jc w:val="both"/>
        <w:rPr>
          <w:rFonts w:asciiTheme="minorHAnsi" w:hAnsiTheme="minorHAnsi" w:cstheme="minorHAnsi"/>
        </w:rPr>
      </w:pPr>
      <w:r w:rsidRPr="00F43628">
        <w:rPr>
          <w:rFonts w:asciiTheme="minorHAnsi" w:hAnsiTheme="minorHAnsi" w:cstheme="minorHAnsi"/>
        </w:rPr>
        <w:t>We used comparison-adjusted funnel plots for all active strategies against control (PVI)</w:t>
      </w:r>
      <w:r w:rsidRPr="00F43628">
        <w:rPr>
          <w:rFonts w:asciiTheme="minorHAnsi" w:hAnsiTheme="minorHAnsi" w:cstheme="minorHAnsi"/>
          <w:spacing w:val="3"/>
          <w:shd w:val="clear" w:color="auto" w:fill="FFFFFF"/>
        </w:rPr>
        <w:t xml:space="preserve">, which </w:t>
      </w:r>
      <w:r w:rsidRPr="00F43628">
        <w:rPr>
          <w:rFonts w:asciiTheme="minorHAnsi" w:hAnsiTheme="minorHAnsi" w:cstheme="minorHAnsi"/>
        </w:rPr>
        <w:t>appeared quite symmetric around the line of no effect, suggesting the absence of small-study effects.</w:t>
      </w:r>
    </w:p>
    <w:p w14:paraId="7A89D734" w14:textId="77777777" w:rsidR="00B601D3" w:rsidRPr="00F43628" w:rsidRDefault="00B601D3" w:rsidP="00B601D3">
      <w:pPr>
        <w:rPr>
          <w:rFonts w:asciiTheme="minorHAnsi" w:hAnsiTheme="minorHAnsi" w:cstheme="minorHAnsi"/>
          <w:b/>
          <w:bCs/>
        </w:rPr>
      </w:pPr>
      <w:r w:rsidRPr="00F43628">
        <w:rPr>
          <w:rFonts w:asciiTheme="minorHAnsi" w:hAnsiTheme="minorHAnsi" w:cstheme="minorHAnsi"/>
          <w:b/>
          <w:bCs/>
        </w:rPr>
        <w:br w:type="page"/>
      </w:r>
    </w:p>
    <w:p w14:paraId="1511D23D" w14:textId="6650CCB3" w:rsidR="00B601D3" w:rsidRPr="00F43628" w:rsidRDefault="00B601D3" w:rsidP="00B601D3">
      <w:pPr>
        <w:rPr>
          <w:rFonts w:asciiTheme="minorHAnsi" w:hAnsiTheme="minorHAnsi" w:cstheme="minorHAnsi"/>
          <w:b/>
          <w:bCs/>
        </w:rPr>
      </w:pPr>
      <w:r w:rsidRPr="00F43628">
        <w:rPr>
          <w:rFonts w:asciiTheme="minorHAnsi" w:hAnsiTheme="minorHAnsi" w:cstheme="minorHAnsi"/>
          <w:b/>
          <w:bCs/>
        </w:rPr>
        <w:lastRenderedPageBreak/>
        <w:t>Figure</w:t>
      </w:r>
      <w:r>
        <w:rPr>
          <w:rFonts w:asciiTheme="minorHAnsi" w:hAnsiTheme="minorHAnsi" w:cstheme="minorHAnsi"/>
          <w:b/>
          <w:bCs/>
        </w:rPr>
        <w:t xml:space="preserve"> S</w:t>
      </w:r>
      <w:r w:rsidRPr="00F43628">
        <w:rPr>
          <w:rFonts w:asciiTheme="minorHAnsi" w:hAnsiTheme="minorHAnsi" w:cstheme="minorHAnsi"/>
          <w:b/>
          <w:bCs/>
        </w:rPr>
        <w:t>1.</w:t>
      </w:r>
      <w:r w:rsidRPr="00F43628">
        <w:rPr>
          <w:rFonts w:asciiTheme="minorHAnsi" w:hAnsiTheme="minorHAnsi" w:cstheme="minorHAnsi"/>
          <w:b/>
          <w:bCs/>
          <w:sz w:val="20"/>
          <w:szCs w:val="20"/>
        </w:rPr>
        <w:t xml:space="preserve"> </w:t>
      </w:r>
      <w:r w:rsidRPr="00F43628">
        <w:rPr>
          <w:rFonts w:asciiTheme="minorHAnsi" w:hAnsiTheme="minorHAnsi" w:cstheme="minorHAnsi"/>
          <w:sz w:val="20"/>
          <w:szCs w:val="20"/>
        </w:rPr>
        <w:t>Comparison-adjusted funnel plot for efficacy.</w:t>
      </w:r>
      <w:r w:rsidRPr="00F43628">
        <w:rPr>
          <w:rFonts w:asciiTheme="minorHAnsi" w:hAnsiTheme="minorHAnsi" w:cstheme="minorHAnsi"/>
        </w:rPr>
        <w:t xml:space="preserve"> </w:t>
      </w:r>
    </w:p>
    <w:p w14:paraId="67BB3ACF" w14:textId="77777777" w:rsidR="00B601D3" w:rsidRPr="00F43628" w:rsidRDefault="00B601D3" w:rsidP="00B601D3">
      <w:pPr>
        <w:rPr>
          <w:rFonts w:asciiTheme="minorHAnsi" w:hAnsiTheme="minorHAnsi" w:cstheme="minorHAnsi"/>
        </w:rPr>
      </w:pPr>
      <w:r w:rsidRPr="00F43628">
        <w:rPr>
          <w:rFonts w:asciiTheme="minorHAnsi" w:hAnsiTheme="minorHAnsi" w:cstheme="minorHAnsi"/>
          <w:noProof/>
        </w:rPr>
        <w:drawing>
          <wp:inline distT="0" distB="0" distL="0" distR="0" wp14:anchorId="54F05375" wp14:editId="22BE9675">
            <wp:extent cx="6043930" cy="6043930"/>
            <wp:effectExtent l="0" t="0" r="1270" b="127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4" cstate="print">
                      <a:extLst>
                        <a:ext uri="{28A0092B-C50C-407E-A947-70E740481C1C}">
                          <a14:useLocalDpi xmlns:a14="http://schemas.microsoft.com/office/drawing/2010/main" val="0"/>
                        </a:ext>
                      </a:extLst>
                    </a:blip>
                    <a:stretch>
                      <a:fillRect/>
                    </a:stretch>
                  </pic:blipFill>
                  <pic:spPr>
                    <a:xfrm>
                      <a:off x="0" y="0"/>
                      <a:ext cx="6043930" cy="6043930"/>
                    </a:xfrm>
                    <a:prstGeom prst="rect">
                      <a:avLst/>
                    </a:prstGeom>
                  </pic:spPr>
                </pic:pic>
              </a:graphicData>
            </a:graphic>
          </wp:inline>
        </w:drawing>
      </w:r>
    </w:p>
    <w:p w14:paraId="14CC1070" w14:textId="77777777" w:rsidR="00B601D3" w:rsidRPr="00F43628" w:rsidRDefault="00B601D3" w:rsidP="00B601D3">
      <w:pPr>
        <w:rPr>
          <w:rFonts w:asciiTheme="minorHAnsi" w:hAnsiTheme="minorHAnsi" w:cstheme="minorHAnsi"/>
          <w:b/>
          <w:bCs/>
        </w:rPr>
      </w:pPr>
      <w:r w:rsidRPr="00F43628">
        <w:rPr>
          <w:rFonts w:asciiTheme="minorHAnsi" w:hAnsiTheme="minorHAnsi" w:cstheme="minorHAnsi"/>
          <w:b/>
          <w:bCs/>
        </w:rPr>
        <w:br w:type="page"/>
      </w:r>
    </w:p>
    <w:p w14:paraId="739F481D" w14:textId="512702FE" w:rsidR="00B601D3" w:rsidRPr="00F43628" w:rsidRDefault="00B601D3" w:rsidP="00B601D3">
      <w:pPr>
        <w:rPr>
          <w:rFonts w:asciiTheme="minorHAnsi" w:hAnsiTheme="minorHAnsi" w:cstheme="minorHAnsi"/>
        </w:rPr>
      </w:pPr>
      <w:r w:rsidRPr="00F43628">
        <w:rPr>
          <w:rFonts w:asciiTheme="minorHAnsi" w:hAnsiTheme="minorHAnsi" w:cstheme="minorHAnsi"/>
          <w:b/>
          <w:bCs/>
        </w:rPr>
        <w:lastRenderedPageBreak/>
        <w:t>Figure</w:t>
      </w:r>
      <w:r>
        <w:rPr>
          <w:rFonts w:asciiTheme="minorHAnsi" w:hAnsiTheme="minorHAnsi" w:cstheme="minorHAnsi"/>
          <w:b/>
          <w:bCs/>
        </w:rPr>
        <w:t xml:space="preserve"> S2</w:t>
      </w:r>
      <w:r w:rsidRPr="00F43628">
        <w:rPr>
          <w:rFonts w:asciiTheme="minorHAnsi" w:hAnsiTheme="minorHAnsi" w:cstheme="minorHAnsi"/>
          <w:b/>
          <w:bCs/>
        </w:rPr>
        <w:t xml:space="preserve">. </w:t>
      </w:r>
      <w:r w:rsidRPr="00F43628">
        <w:rPr>
          <w:rFonts w:asciiTheme="minorHAnsi" w:hAnsiTheme="minorHAnsi" w:cstheme="minorHAnsi"/>
          <w:sz w:val="20"/>
          <w:szCs w:val="20"/>
        </w:rPr>
        <w:t>Comparison-adjusted funnel plot for safety.</w:t>
      </w:r>
    </w:p>
    <w:p w14:paraId="409E7FEA" w14:textId="77777777" w:rsidR="00B601D3" w:rsidRPr="00F43628" w:rsidRDefault="00B601D3" w:rsidP="00B601D3">
      <w:pPr>
        <w:rPr>
          <w:rFonts w:asciiTheme="minorHAnsi" w:hAnsiTheme="minorHAnsi" w:cstheme="minorHAnsi"/>
          <w:b/>
          <w:bCs/>
        </w:rPr>
      </w:pPr>
      <w:r w:rsidRPr="00F43628">
        <w:rPr>
          <w:rFonts w:asciiTheme="minorHAnsi" w:hAnsiTheme="minorHAnsi" w:cstheme="minorHAnsi"/>
          <w:b/>
          <w:bCs/>
          <w:noProof/>
        </w:rPr>
        <w:drawing>
          <wp:inline distT="0" distB="0" distL="0" distR="0" wp14:anchorId="049ED003" wp14:editId="5B9EBDD5">
            <wp:extent cx="6043930" cy="6043930"/>
            <wp:effectExtent l="0" t="0" r="1270" b="127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43930" cy="6043930"/>
                    </a:xfrm>
                    <a:prstGeom prst="rect">
                      <a:avLst/>
                    </a:prstGeom>
                  </pic:spPr>
                </pic:pic>
              </a:graphicData>
            </a:graphic>
          </wp:inline>
        </w:drawing>
      </w:r>
    </w:p>
    <w:p w14:paraId="1B9E05C2" w14:textId="77777777" w:rsidR="00B601D3" w:rsidRPr="00F43628" w:rsidRDefault="00B601D3" w:rsidP="00B601D3">
      <w:pPr>
        <w:rPr>
          <w:rFonts w:asciiTheme="minorHAnsi" w:hAnsiTheme="minorHAnsi" w:cstheme="minorHAnsi"/>
          <w:b/>
          <w:bCs/>
        </w:rPr>
      </w:pPr>
    </w:p>
    <w:p w14:paraId="184F9D79" w14:textId="77777777" w:rsidR="00B601D3" w:rsidRPr="00F43628" w:rsidRDefault="00B601D3" w:rsidP="00B601D3">
      <w:pPr>
        <w:rPr>
          <w:rFonts w:asciiTheme="minorHAnsi" w:hAnsiTheme="minorHAnsi" w:cstheme="minorHAnsi"/>
          <w:b/>
          <w:bCs/>
        </w:rPr>
      </w:pPr>
    </w:p>
    <w:p w14:paraId="4158F510" w14:textId="77777777" w:rsidR="00B601D3" w:rsidRPr="00F43628" w:rsidRDefault="00B601D3" w:rsidP="00B601D3">
      <w:pPr>
        <w:rPr>
          <w:rFonts w:asciiTheme="minorHAnsi" w:hAnsiTheme="minorHAnsi" w:cstheme="minorHAnsi"/>
          <w:b/>
          <w:bCs/>
        </w:rPr>
      </w:pPr>
    </w:p>
    <w:p w14:paraId="0CBE32F1" w14:textId="77777777" w:rsidR="00B601D3" w:rsidRPr="00F43628" w:rsidRDefault="00B601D3" w:rsidP="00B601D3">
      <w:pPr>
        <w:rPr>
          <w:rFonts w:asciiTheme="minorHAnsi" w:hAnsiTheme="minorHAnsi" w:cstheme="minorHAnsi"/>
          <w:b/>
          <w:bCs/>
        </w:rPr>
      </w:pPr>
    </w:p>
    <w:p w14:paraId="77B51001" w14:textId="77777777" w:rsidR="00B601D3" w:rsidRPr="00F43628" w:rsidRDefault="00B601D3" w:rsidP="00B601D3">
      <w:pPr>
        <w:rPr>
          <w:rFonts w:asciiTheme="minorHAnsi" w:hAnsiTheme="minorHAnsi" w:cstheme="minorHAnsi"/>
          <w:b/>
          <w:bCs/>
        </w:rPr>
      </w:pPr>
    </w:p>
    <w:p w14:paraId="7833E900" w14:textId="69E96F57" w:rsidR="00B601D3" w:rsidRPr="00F43628" w:rsidRDefault="00B601D3" w:rsidP="00B601D3">
      <w:pPr>
        <w:rPr>
          <w:rFonts w:asciiTheme="minorHAnsi" w:hAnsiTheme="minorHAnsi" w:cstheme="minorHAnsi"/>
          <w:b/>
          <w:bCs/>
        </w:rPr>
      </w:pPr>
      <w:r w:rsidRPr="00F43628">
        <w:rPr>
          <w:rFonts w:asciiTheme="minorHAnsi" w:hAnsiTheme="minorHAnsi" w:cstheme="minorHAnsi"/>
          <w:b/>
          <w:bCs/>
        </w:rPr>
        <w:br w:type="page"/>
      </w:r>
      <w:r w:rsidRPr="00F43628">
        <w:rPr>
          <w:rFonts w:asciiTheme="minorHAnsi" w:hAnsiTheme="minorHAnsi" w:cstheme="minorHAnsi"/>
          <w:b/>
          <w:bCs/>
        </w:rPr>
        <w:lastRenderedPageBreak/>
        <w:t>Figure</w:t>
      </w:r>
      <w:r>
        <w:rPr>
          <w:rFonts w:asciiTheme="minorHAnsi" w:hAnsiTheme="minorHAnsi" w:cstheme="minorHAnsi"/>
          <w:b/>
          <w:bCs/>
        </w:rPr>
        <w:t xml:space="preserve"> S3</w:t>
      </w:r>
      <w:r w:rsidRPr="00F43628">
        <w:rPr>
          <w:rFonts w:asciiTheme="minorHAnsi" w:hAnsiTheme="minorHAnsi" w:cstheme="minorHAnsi"/>
          <w:b/>
          <w:bCs/>
        </w:rPr>
        <w:t xml:space="preserve">. </w:t>
      </w:r>
      <w:r w:rsidRPr="00F43628">
        <w:rPr>
          <w:rFonts w:asciiTheme="minorHAnsi" w:hAnsiTheme="minorHAnsi" w:cstheme="minorHAnsi"/>
          <w:sz w:val="20"/>
          <w:szCs w:val="20"/>
        </w:rPr>
        <w:t>Comparison-adjusted funnel plot for procedural time.</w:t>
      </w:r>
    </w:p>
    <w:p w14:paraId="7A7EA1E7" w14:textId="77777777" w:rsidR="00B601D3" w:rsidRPr="00F43628" w:rsidRDefault="00B601D3" w:rsidP="00B601D3">
      <w:pPr>
        <w:rPr>
          <w:rFonts w:asciiTheme="minorHAnsi" w:hAnsiTheme="minorHAnsi" w:cstheme="minorHAnsi"/>
        </w:rPr>
      </w:pPr>
      <w:r w:rsidRPr="00F43628">
        <w:rPr>
          <w:rFonts w:asciiTheme="minorHAnsi" w:hAnsiTheme="minorHAnsi" w:cstheme="minorHAnsi"/>
          <w:b/>
          <w:bCs/>
          <w:noProof/>
        </w:rPr>
        <w:drawing>
          <wp:inline distT="0" distB="0" distL="0" distR="0" wp14:anchorId="73E57DCD" wp14:editId="4618111E">
            <wp:extent cx="6043930" cy="6043930"/>
            <wp:effectExtent l="0" t="0" r="127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3930" cy="6043930"/>
                    </a:xfrm>
                    <a:prstGeom prst="rect">
                      <a:avLst/>
                    </a:prstGeom>
                  </pic:spPr>
                </pic:pic>
              </a:graphicData>
            </a:graphic>
          </wp:inline>
        </w:drawing>
      </w:r>
    </w:p>
    <w:p w14:paraId="67161353" w14:textId="77777777" w:rsidR="00B601D3" w:rsidRPr="00F43628" w:rsidRDefault="00B601D3" w:rsidP="00B601D3">
      <w:pPr>
        <w:rPr>
          <w:rFonts w:asciiTheme="minorHAnsi" w:hAnsiTheme="minorHAnsi" w:cstheme="minorHAnsi"/>
        </w:rPr>
      </w:pPr>
      <w:r w:rsidRPr="00F43628">
        <w:rPr>
          <w:rFonts w:asciiTheme="minorHAnsi" w:hAnsiTheme="minorHAnsi" w:cstheme="minorHAnsi"/>
        </w:rPr>
        <w:br w:type="page"/>
      </w:r>
    </w:p>
    <w:p w14:paraId="627B7D48" w14:textId="77777777" w:rsidR="00BC664D" w:rsidRDefault="00BC664D"/>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D3"/>
    <w:rsid w:val="002725DA"/>
    <w:rsid w:val="00B601D3"/>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B53C"/>
  <w15:chartTrackingRefBased/>
  <w15:docId w15:val="{1F7065AF-FCD4-4FA8-B982-0D42D0E3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D3"/>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Words>
  <Characters>910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2022-04-16T07:56:00Z</dcterms:created>
  <dcterms:modified xsi:type="dcterms:W3CDTF">2022-04-16T07:57:00Z</dcterms:modified>
</cp:coreProperties>
</file>