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25D71" w14:textId="320D1038" w:rsidR="00A80828" w:rsidRPr="006B61C8" w:rsidRDefault="00DC1F53" w:rsidP="006B61C8">
      <w:pPr>
        <w:spacing w:line="360" w:lineRule="auto"/>
        <w:jc w:val="both"/>
        <w:rPr>
          <w:rFonts w:cstheme="minorHAnsi"/>
          <w:lang w:val="en-US"/>
        </w:rPr>
      </w:pPr>
      <w:r w:rsidRPr="006B61C8">
        <w:rPr>
          <w:rFonts w:cstheme="minorHAnsi"/>
          <w:b/>
          <w:bCs/>
          <w:lang w:val="en-US"/>
        </w:rPr>
        <w:t>Supplementary figure 1</w:t>
      </w:r>
      <w:r w:rsidRPr="006B61C8">
        <w:rPr>
          <w:rFonts w:cstheme="minorHAnsi"/>
          <w:lang w:val="en-US"/>
        </w:rPr>
        <w:t xml:space="preserve">. </w:t>
      </w:r>
      <w:r w:rsidR="00A80828" w:rsidRPr="006B61C8">
        <w:rPr>
          <w:rFonts w:cstheme="minorHAnsi"/>
          <w:lang w:val="en-US"/>
        </w:rPr>
        <w:t>Functional annotation of genetic variants associated with fatty acids measure</w:t>
      </w:r>
      <w:r w:rsidR="00121CF3" w:rsidRPr="006B61C8">
        <w:rPr>
          <w:rFonts w:cstheme="minorHAnsi"/>
          <w:lang w:val="en-US"/>
        </w:rPr>
        <w:t>s</w:t>
      </w:r>
      <w:r w:rsidR="009F670F" w:rsidRPr="006B61C8">
        <w:rPr>
          <w:rFonts w:cstheme="minorHAnsi"/>
          <w:lang w:val="en-US"/>
        </w:rPr>
        <w:t xml:space="preserve"> using FUMA</w:t>
      </w:r>
    </w:p>
    <w:p w14:paraId="16C12470" w14:textId="6F4BFD43" w:rsidR="00B41F01" w:rsidRPr="00B50E3F" w:rsidRDefault="00BA190F" w:rsidP="00F14BEC">
      <w:pPr>
        <w:spacing w:line="360" w:lineRule="auto"/>
        <w:jc w:val="both"/>
        <w:rPr>
          <w:rFonts w:cstheme="minorHAnsi"/>
          <w:color w:val="222222"/>
          <w:sz w:val="20"/>
          <w:szCs w:val="20"/>
        </w:rPr>
      </w:pPr>
      <w:r w:rsidRPr="00B50E3F">
        <w:rPr>
          <w:rFonts w:cstheme="minorHAnsi"/>
          <w:sz w:val="20"/>
          <w:szCs w:val="20"/>
        </w:rPr>
        <w:t xml:space="preserve">FUMA identifies as </w:t>
      </w:r>
      <w:r w:rsidRPr="00B50E3F">
        <w:rPr>
          <w:rFonts w:cstheme="minorHAnsi"/>
          <w:i/>
          <w:iCs/>
          <w:sz w:val="20"/>
          <w:szCs w:val="20"/>
          <w:u w:val="single"/>
        </w:rPr>
        <w:t>i</w:t>
      </w:r>
      <w:r w:rsidR="00C825CF" w:rsidRPr="00B50E3F">
        <w:rPr>
          <w:rFonts w:cstheme="minorHAnsi"/>
          <w:i/>
          <w:iCs/>
          <w:sz w:val="20"/>
          <w:szCs w:val="20"/>
          <w:u w:val="single"/>
        </w:rPr>
        <w:t>ndependent significant SNPs</w:t>
      </w:r>
      <w:r w:rsidR="00207782" w:rsidRPr="00B50E3F">
        <w:rPr>
          <w:rFonts w:cstheme="minorHAnsi"/>
          <w:sz w:val="20"/>
          <w:szCs w:val="20"/>
        </w:rPr>
        <w:t xml:space="preserve"> </w:t>
      </w:r>
      <w:r w:rsidR="004A1101" w:rsidRPr="00B50E3F">
        <w:rPr>
          <w:rFonts w:cstheme="minorHAnsi"/>
          <w:sz w:val="20"/>
          <w:szCs w:val="20"/>
        </w:rPr>
        <w:t xml:space="preserve">those </w:t>
      </w:r>
      <w:r w:rsidR="00D2798C" w:rsidRPr="00B50E3F">
        <w:rPr>
          <w:rFonts w:cstheme="minorHAnsi"/>
          <w:sz w:val="20"/>
          <w:szCs w:val="20"/>
        </w:rPr>
        <w:t xml:space="preserve">associated with the trait of interested at p-value </w:t>
      </w:r>
      <w:r w:rsidR="00D2798C" w:rsidRPr="00B50E3F">
        <w:rPr>
          <w:rFonts w:cstheme="minorHAnsi"/>
          <w:color w:val="222222"/>
          <w:sz w:val="20"/>
          <w:szCs w:val="20"/>
        </w:rPr>
        <w:t>&lt; 5e-8</w:t>
      </w:r>
      <w:r w:rsidR="007B630D" w:rsidRPr="00B50E3F">
        <w:rPr>
          <w:rFonts w:cstheme="minorHAnsi"/>
          <w:color w:val="222222"/>
          <w:sz w:val="20"/>
          <w:szCs w:val="20"/>
        </w:rPr>
        <w:t xml:space="preserve"> </w:t>
      </w:r>
      <w:r w:rsidR="007C4CBF" w:rsidRPr="00B50E3F">
        <w:rPr>
          <w:rFonts w:cstheme="minorHAnsi"/>
          <w:color w:val="222222"/>
          <w:sz w:val="20"/>
          <w:szCs w:val="20"/>
        </w:rPr>
        <w:t xml:space="preserve">in the GWAS summary data </w:t>
      </w:r>
      <w:r w:rsidR="007B630D" w:rsidRPr="00B50E3F">
        <w:rPr>
          <w:rFonts w:cstheme="minorHAnsi"/>
          <w:color w:val="222222"/>
          <w:sz w:val="20"/>
          <w:szCs w:val="20"/>
        </w:rPr>
        <w:t xml:space="preserve">and </w:t>
      </w:r>
      <w:r w:rsidR="001C560B" w:rsidRPr="00B50E3F">
        <w:rPr>
          <w:rFonts w:cstheme="minorHAnsi"/>
          <w:color w:val="222222"/>
          <w:sz w:val="20"/>
          <w:szCs w:val="20"/>
        </w:rPr>
        <w:t xml:space="preserve">not in strong </w:t>
      </w:r>
      <w:r w:rsidR="00B41F01" w:rsidRPr="00B50E3F">
        <w:rPr>
          <w:rFonts w:cstheme="minorHAnsi"/>
          <w:color w:val="222222"/>
          <w:sz w:val="20"/>
          <w:szCs w:val="20"/>
        </w:rPr>
        <w:t xml:space="preserve">LD </w:t>
      </w:r>
      <w:r w:rsidR="001C560B" w:rsidRPr="00B50E3F">
        <w:rPr>
          <w:rFonts w:cstheme="minorHAnsi"/>
          <w:color w:val="222222"/>
          <w:sz w:val="20"/>
          <w:szCs w:val="20"/>
        </w:rPr>
        <w:t>with</w:t>
      </w:r>
      <w:r w:rsidR="007B630D" w:rsidRPr="00B50E3F">
        <w:rPr>
          <w:rFonts w:cstheme="minorHAnsi"/>
          <w:color w:val="222222"/>
          <w:sz w:val="20"/>
          <w:szCs w:val="20"/>
        </w:rPr>
        <w:t xml:space="preserve"> each other (R</w:t>
      </w:r>
      <w:r w:rsidR="007B630D" w:rsidRPr="00B50E3F">
        <w:rPr>
          <w:rFonts w:cstheme="minorHAnsi"/>
          <w:color w:val="222222"/>
          <w:sz w:val="20"/>
          <w:szCs w:val="20"/>
          <w:vertAlign w:val="superscript"/>
        </w:rPr>
        <w:t>2</w:t>
      </w:r>
      <w:r w:rsidR="007B630D" w:rsidRPr="00B50E3F">
        <w:rPr>
          <w:rFonts w:cstheme="minorHAnsi"/>
          <w:color w:val="222222"/>
          <w:sz w:val="20"/>
          <w:szCs w:val="20"/>
        </w:rPr>
        <w:t xml:space="preserve"> &lt; 0.6 </w:t>
      </w:r>
      <w:r w:rsidR="00207782" w:rsidRPr="00B50E3F">
        <w:rPr>
          <w:rFonts w:cstheme="minorHAnsi"/>
          <w:color w:val="222222"/>
          <w:sz w:val="20"/>
          <w:szCs w:val="20"/>
        </w:rPr>
        <w:t xml:space="preserve">using EUR 1000G phase3 as reference </w:t>
      </w:r>
      <w:r w:rsidR="007C4CBF" w:rsidRPr="00B50E3F">
        <w:rPr>
          <w:rFonts w:cstheme="minorHAnsi"/>
          <w:color w:val="222222"/>
          <w:sz w:val="20"/>
          <w:szCs w:val="20"/>
        </w:rPr>
        <w:t>panel</w:t>
      </w:r>
      <w:r w:rsidR="00207782" w:rsidRPr="00B50E3F">
        <w:rPr>
          <w:rFonts w:cstheme="minorHAnsi"/>
          <w:color w:val="222222"/>
          <w:sz w:val="20"/>
          <w:szCs w:val="20"/>
        </w:rPr>
        <w:t xml:space="preserve">). </w:t>
      </w:r>
      <w:r w:rsidR="007C4CBF" w:rsidRPr="00B50E3F">
        <w:rPr>
          <w:rFonts w:cstheme="minorHAnsi"/>
          <w:color w:val="222222"/>
          <w:sz w:val="20"/>
          <w:szCs w:val="20"/>
        </w:rPr>
        <w:t>For each independent significant SNP</w:t>
      </w:r>
      <w:r w:rsidR="00C03B19" w:rsidRPr="00B50E3F">
        <w:rPr>
          <w:rFonts w:cstheme="minorHAnsi"/>
          <w:color w:val="222222"/>
          <w:sz w:val="20"/>
          <w:szCs w:val="20"/>
        </w:rPr>
        <w:t>, all known SNPs</w:t>
      </w:r>
      <w:r w:rsidR="00B41F01" w:rsidRPr="00B50E3F">
        <w:rPr>
          <w:rFonts w:cstheme="minorHAnsi"/>
          <w:color w:val="222222"/>
          <w:sz w:val="20"/>
          <w:szCs w:val="20"/>
        </w:rPr>
        <w:t xml:space="preserve"> </w:t>
      </w:r>
      <w:r w:rsidR="00AB0A01" w:rsidRPr="00B50E3F">
        <w:rPr>
          <w:rFonts w:cstheme="minorHAnsi"/>
          <w:color w:val="222222"/>
          <w:sz w:val="20"/>
          <w:szCs w:val="20"/>
        </w:rPr>
        <w:t xml:space="preserve">with MAF ≥ 1% </w:t>
      </w:r>
      <w:r w:rsidR="00B41F01" w:rsidRPr="00B50E3F">
        <w:rPr>
          <w:rFonts w:cstheme="minorHAnsi"/>
          <w:color w:val="222222"/>
          <w:sz w:val="20"/>
          <w:szCs w:val="20"/>
        </w:rPr>
        <w:t>in strong LD (R</w:t>
      </w:r>
      <w:r w:rsidR="00B41F01" w:rsidRPr="00B50E3F">
        <w:rPr>
          <w:rFonts w:cstheme="minorHAnsi"/>
          <w:color w:val="222222"/>
          <w:sz w:val="20"/>
          <w:szCs w:val="20"/>
          <w:vertAlign w:val="superscript"/>
        </w:rPr>
        <w:t>2</w:t>
      </w:r>
      <w:r w:rsidR="00B41F01" w:rsidRPr="00B50E3F">
        <w:rPr>
          <w:rFonts w:cstheme="minorHAnsi"/>
          <w:color w:val="222222"/>
          <w:sz w:val="20"/>
          <w:szCs w:val="20"/>
        </w:rPr>
        <w:t xml:space="preserve"> ≥ 0.6)</w:t>
      </w:r>
      <w:r w:rsidR="00C03B19" w:rsidRPr="00B50E3F">
        <w:rPr>
          <w:rFonts w:cstheme="minorHAnsi"/>
          <w:color w:val="222222"/>
          <w:sz w:val="20"/>
          <w:szCs w:val="20"/>
        </w:rPr>
        <w:t xml:space="preserve">, either </w:t>
      </w:r>
      <w:r w:rsidR="007C4CBF" w:rsidRPr="00B50E3F">
        <w:rPr>
          <w:rFonts w:cstheme="minorHAnsi"/>
          <w:color w:val="222222"/>
          <w:sz w:val="20"/>
          <w:szCs w:val="20"/>
        </w:rPr>
        <w:t>present in the GWAS summary data and/or reference panel</w:t>
      </w:r>
      <w:r w:rsidR="001C560B" w:rsidRPr="00B50E3F">
        <w:rPr>
          <w:rFonts w:cstheme="minorHAnsi"/>
          <w:color w:val="222222"/>
          <w:sz w:val="20"/>
          <w:szCs w:val="20"/>
        </w:rPr>
        <w:t>,</w:t>
      </w:r>
      <w:r w:rsidR="00C03B19" w:rsidRPr="00B50E3F">
        <w:rPr>
          <w:rFonts w:cstheme="minorHAnsi"/>
          <w:color w:val="222222"/>
          <w:sz w:val="20"/>
          <w:szCs w:val="20"/>
        </w:rPr>
        <w:t xml:space="preserve"> </w:t>
      </w:r>
      <w:r w:rsidR="004A1101" w:rsidRPr="00B50E3F">
        <w:rPr>
          <w:rFonts w:cstheme="minorHAnsi"/>
          <w:color w:val="222222"/>
          <w:sz w:val="20"/>
          <w:szCs w:val="20"/>
        </w:rPr>
        <w:t>are</w:t>
      </w:r>
      <w:r w:rsidR="00C054D7" w:rsidRPr="00B50E3F">
        <w:rPr>
          <w:rFonts w:cstheme="minorHAnsi"/>
          <w:color w:val="222222"/>
          <w:sz w:val="20"/>
          <w:szCs w:val="20"/>
        </w:rPr>
        <w:t xml:space="preserve"> included for further annotation (i.e. </w:t>
      </w:r>
      <w:r w:rsidR="00C054D7" w:rsidRPr="00B50E3F">
        <w:rPr>
          <w:rFonts w:cstheme="minorHAnsi"/>
          <w:i/>
          <w:iCs/>
          <w:color w:val="222222"/>
          <w:sz w:val="20"/>
          <w:szCs w:val="20"/>
          <w:u w:val="single"/>
        </w:rPr>
        <w:t>candidate SNPs</w:t>
      </w:r>
      <w:r w:rsidR="00C054D7" w:rsidRPr="00B50E3F">
        <w:rPr>
          <w:rFonts w:cstheme="minorHAnsi"/>
          <w:color w:val="222222"/>
          <w:sz w:val="20"/>
          <w:szCs w:val="20"/>
        </w:rPr>
        <w:t>)</w:t>
      </w:r>
      <w:r w:rsidR="00AB0A01" w:rsidRPr="00B50E3F">
        <w:rPr>
          <w:rFonts w:cstheme="minorHAnsi"/>
          <w:color w:val="222222"/>
          <w:sz w:val="20"/>
          <w:szCs w:val="20"/>
        </w:rPr>
        <w:t xml:space="preserve">. </w:t>
      </w:r>
      <w:r w:rsidRPr="00B50E3F">
        <w:rPr>
          <w:rFonts w:cstheme="minorHAnsi"/>
          <w:i/>
          <w:iCs/>
          <w:color w:val="222222"/>
          <w:sz w:val="20"/>
          <w:szCs w:val="20"/>
          <w:u w:val="single"/>
        </w:rPr>
        <w:t>Independent lead SNPs</w:t>
      </w:r>
      <w:r w:rsidRPr="00B50E3F">
        <w:rPr>
          <w:rFonts w:cstheme="minorHAnsi"/>
          <w:color w:val="222222"/>
          <w:sz w:val="20"/>
          <w:szCs w:val="20"/>
        </w:rPr>
        <w:t xml:space="preserve"> are a subset of independent significant SNPs</w:t>
      </w:r>
      <w:r w:rsidR="00151925" w:rsidRPr="00B50E3F">
        <w:rPr>
          <w:rFonts w:cstheme="minorHAnsi"/>
          <w:color w:val="222222"/>
          <w:sz w:val="20"/>
          <w:szCs w:val="20"/>
        </w:rPr>
        <w:t xml:space="preserve"> in weak LD (R</w:t>
      </w:r>
      <w:r w:rsidR="00151925" w:rsidRPr="00B50E3F">
        <w:rPr>
          <w:rFonts w:cstheme="minorHAnsi"/>
          <w:color w:val="222222"/>
          <w:sz w:val="20"/>
          <w:szCs w:val="20"/>
          <w:vertAlign w:val="superscript"/>
        </w:rPr>
        <w:t>2</w:t>
      </w:r>
      <w:r w:rsidR="00151925" w:rsidRPr="00B50E3F">
        <w:rPr>
          <w:rFonts w:cstheme="minorHAnsi"/>
          <w:color w:val="222222"/>
          <w:sz w:val="20"/>
          <w:szCs w:val="20"/>
        </w:rPr>
        <w:t xml:space="preserve"> &lt; 0.</w:t>
      </w:r>
      <w:r w:rsidR="004502B1" w:rsidRPr="00B50E3F">
        <w:rPr>
          <w:rFonts w:cstheme="minorHAnsi"/>
          <w:color w:val="222222"/>
          <w:sz w:val="20"/>
          <w:szCs w:val="20"/>
        </w:rPr>
        <w:t xml:space="preserve">1). </w:t>
      </w:r>
      <w:r w:rsidR="006B61C8" w:rsidRPr="00B50E3F">
        <w:rPr>
          <w:rFonts w:cstheme="minorHAnsi"/>
          <w:color w:val="222222"/>
          <w:sz w:val="20"/>
          <w:szCs w:val="20"/>
        </w:rPr>
        <w:t xml:space="preserve">Additionally, if LD blocks of independent significant SNPs are closely located to each other (&lt; 250 kb based on the most right and left SNPs from each LD block), they are merged into one </w:t>
      </w:r>
      <w:r w:rsidR="006B61C8" w:rsidRPr="00B50E3F">
        <w:rPr>
          <w:rFonts w:cstheme="minorHAnsi"/>
          <w:i/>
          <w:iCs/>
          <w:color w:val="222222"/>
          <w:sz w:val="20"/>
          <w:szCs w:val="20"/>
          <w:u w:val="single"/>
        </w:rPr>
        <w:t xml:space="preserve">genomic </w:t>
      </w:r>
      <w:r w:rsidR="005375A9" w:rsidRPr="00B50E3F">
        <w:rPr>
          <w:rFonts w:cstheme="minorHAnsi"/>
          <w:i/>
          <w:iCs/>
          <w:color w:val="222222"/>
          <w:sz w:val="20"/>
          <w:szCs w:val="20"/>
          <w:u w:val="single"/>
        </w:rPr>
        <w:t xml:space="preserve">risk </w:t>
      </w:r>
      <w:r w:rsidR="006B61C8" w:rsidRPr="00B50E3F">
        <w:rPr>
          <w:rFonts w:cstheme="minorHAnsi"/>
          <w:i/>
          <w:iCs/>
          <w:color w:val="222222"/>
          <w:sz w:val="20"/>
          <w:szCs w:val="20"/>
          <w:u w:val="single"/>
        </w:rPr>
        <w:t>locus</w:t>
      </w:r>
      <w:r w:rsidR="006B61C8" w:rsidRPr="00B50E3F">
        <w:rPr>
          <w:rFonts w:cstheme="minorHAnsi"/>
          <w:color w:val="222222"/>
          <w:sz w:val="20"/>
          <w:szCs w:val="20"/>
        </w:rPr>
        <w:t xml:space="preserve">. </w:t>
      </w:r>
      <w:r w:rsidR="005375A9" w:rsidRPr="00B50E3F">
        <w:rPr>
          <w:rFonts w:cstheme="minorHAnsi"/>
          <w:color w:val="222222"/>
          <w:sz w:val="20"/>
          <w:szCs w:val="20"/>
        </w:rPr>
        <w:t>Therefore, e</w:t>
      </w:r>
      <w:r w:rsidR="006B61C8" w:rsidRPr="00B50E3F">
        <w:rPr>
          <w:rFonts w:cstheme="minorHAnsi"/>
          <w:color w:val="222222"/>
          <w:sz w:val="20"/>
          <w:szCs w:val="20"/>
        </w:rPr>
        <w:t>ach genomic locus can contain multiple independent significant SNPs and lead SNPs.</w:t>
      </w:r>
      <w:r w:rsidR="001B036A" w:rsidRPr="00B50E3F">
        <w:rPr>
          <w:rFonts w:cstheme="minorHAnsi"/>
          <w:color w:val="222222"/>
          <w:sz w:val="20"/>
          <w:szCs w:val="20"/>
        </w:rPr>
        <w:t xml:space="preserve"> </w:t>
      </w:r>
      <w:r w:rsidR="006E6530" w:rsidRPr="00B50E3F">
        <w:rPr>
          <w:rFonts w:cstheme="minorHAnsi"/>
          <w:color w:val="222222"/>
          <w:sz w:val="20"/>
          <w:szCs w:val="20"/>
        </w:rPr>
        <w:t>SN</w:t>
      </w:r>
      <w:r w:rsidR="00030BA5" w:rsidRPr="00B50E3F">
        <w:rPr>
          <w:rFonts w:cstheme="minorHAnsi"/>
          <w:color w:val="222222"/>
          <w:sz w:val="20"/>
          <w:szCs w:val="20"/>
        </w:rPr>
        <w:t xml:space="preserve">Ps are mapped to genes </w:t>
      </w:r>
      <w:r w:rsidR="006E6530" w:rsidRPr="00B50E3F">
        <w:rPr>
          <w:color w:val="222222"/>
          <w:sz w:val="20"/>
          <w:szCs w:val="20"/>
          <w:shd w:val="clear" w:color="auto" w:fill="FFFFFF"/>
        </w:rPr>
        <w:t xml:space="preserve">based on </w:t>
      </w:r>
      <w:r w:rsidR="006E6530" w:rsidRPr="00B50E3F">
        <w:rPr>
          <w:rFonts w:cstheme="minorHAnsi"/>
          <w:color w:val="222222"/>
          <w:sz w:val="20"/>
          <w:szCs w:val="20"/>
          <w:shd w:val="clear" w:color="auto" w:fill="FFFFFF"/>
        </w:rPr>
        <w:t>positional, eQTL and chromatin interaction information of SNPs.</w:t>
      </w:r>
      <w:r w:rsidR="00030BA5" w:rsidRPr="00B50E3F">
        <w:rPr>
          <w:rFonts w:cstheme="minorHAnsi"/>
          <w:color w:val="222222"/>
          <w:sz w:val="20"/>
          <w:szCs w:val="20"/>
          <w:shd w:val="clear" w:color="auto" w:fill="FFFFFF"/>
        </w:rPr>
        <w:t xml:space="preserve"> </w:t>
      </w:r>
      <w:r w:rsidR="00CD62EB" w:rsidRPr="00B50E3F">
        <w:rPr>
          <w:rFonts w:cstheme="minorHAnsi"/>
          <w:color w:val="222222"/>
          <w:sz w:val="20"/>
          <w:szCs w:val="20"/>
          <w:shd w:val="clear" w:color="auto" w:fill="FFFFFF"/>
        </w:rPr>
        <w:t>Functional consequences of SNPs on genes are obtained by performing ANNOVA</w:t>
      </w:r>
      <w:r w:rsidR="00FF41F6" w:rsidRPr="00B50E3F">
        <w:rPr>
          <w:rFonts w:cstheme="minorHAnsi"/>
          <w:color w:val="222222"/>
          <w:sz w:val="20"/>
          <w:szCs w:val="20"/>
          <w:shd w:val="clear" w:color="auto" w:fill="FFFFFF"/>
        </w:rPr>
        <w:t>R</w:t>
      </w:r>
      <w:r w:rsidR="00CD62EB" w:rsidRPr="00B50E3F">
        <w:rPr>
          <w:rFonts w:cstheme="minorHAnsi"/>
          <w:color w:val="222222"/>
          <w:sz w:val="20"/>
          <w:szCs w:val="20"/>
          <w:shd w:val="clear" w:color="auto" w:fill="FFFFFF"/>
        </w:rPr>
        <w:t> (“gene-based annotation”) using Ensembl genes (build 85). SNPs can be annotated to more than one gene in case of intergenic SNPs which are annotated to the two closest up- and down-stream genes.</w:t>
      </w:r>
      <w:r w:rsidR="00F14BEC" w:rsidRPr="00B50E3F">
        <w:rPr>
          <w:rFonts w:cstheme="minorHAnsi"/>
          <w:color w:val="222222"/>
          <w:sz w:val="20"/>
          <w:szCs w:val="20"/>
          <w:shd w:val="clear" w:color="auto" w:fill="FFFFFF"/>
        </w:rPr>
        <w:t xml:space="preserve"> </w:t>
      </w:r>
      <w:r w:rsidR="0039627B" w:rsidRPr="00B50E3F">
        <w:rPr>
          <w:rFonts w:cstheme="minorHAnsi"/>
          <w:color w:val="222222"/>
          <w:sz w:val="20"/>
          <w:szCs w:val="20"/>
        </w:rPr>
        <w:t>FUMA</w:t>
      </w:r>
      <w:r w:rsidR="00825924" w:rsidRPr="00B50E3F">
        <w:rPr>
          <w:rFonts w:cstheme="minorHAnsi"/>
          <w:color w:val="222222"/>
          <w:sz w:val="20"/>
          <w:szCs w:val="20"/>
        </w:rPr>
        <w:t xml:space="preserve">: Functional </w:t>
      </w:r>
      <w:r w:rsidR="00F14BEC" w:rsidRPr="00B50E3F">
        <w:rPr>
          <w:rFonts w:cstheme="minorHAnsi"/>
          <w:color w:val="222222"/>
          <w:sz w:val="20"/>
          <w:szCs w:val="20"/>
        </w:rPr>
        <w:t xml:space="preserve">Mapping and </w:t>
      </w:r>
      <w:r w:rsidR="00825924" w:rsidRPr="00B50E3F">
        <w:rPr>
          <w:rFonts w:cstheme="minorHAnsi"/>
          <w:color w:val="222222"/>
          <w:sz w:val="20"/>
          <w:szCs w:val="20"/>
        </w:rPr>
        <w:t xml:space="preserve">Annotation </w:t>
      </w:r>
      <w:r w:rsidR="00F14BEC" w:rsidRPr="00B50E3F">
        <w:rPr>
          <w:rFonts w:cstheme="minorHAnsi"/>
          <w:color w:val="222222"/>
          <w:sz w:val="20"/>
          <w:szCs w:val="20"/>
        </w:rPr>
        <w:t xml:space="preserve">of Genome-wide Association Studies; SNPs: single nucleotide polymorphisms; GWAS: genome-wide association studies; </w:t>
      </w:r>
      <w:r w:rsidR="00B41F01" w:rsidRPr="00B50E3F">
        <w:rPr>
          <w:rFonts w:cstheme="minorHAnsi"/>
          <w:color w:val="222222"/>
          <w:sz w:val="20"/>
          <w:szCs w:val="20"/>
        </w:rPr>
        <w:t>LD</w:t>
      </w:r>
      <w:r w:rsidR="00F14BEC" w:rsidRPr="00B50E3F">
        <w:rPr>
          <w:rFonts w:cstheme="minorHAnsi"/>
          <w:color w:val="222222"/>
          <w:sz w:val="20"/>
          <w:szCs w:val="20"/>
        </w:rPr>
        <w:t>:</w:t>
      </w:r>
      <w:r w:rsidR="00B41F01" w:rsidRPr="00B50E3F">
        <w:rPr>
          <w:rFonts w:cstheme="minorHAnsi"/>
          <w:color w:val="222222"/>
          <w:sz w:val="20"/>
          <w:szCs w:val="20"/>
        </w:rPr>
        <w:t xml:space="preserve"> </w:t>
      </w:r>
      <w:r w:rsidR="00B41F01" w:rsidRPr="00B50E3F">
        <w:rPr>
          <w:rFonts w:cstheme="minorHAnsi"/>
          <w:i/>
          <w:iCs/>
          <w:color w:val="222222"/>
          <w:sz w:val="20"/>
          <w:szCs w:val="20"/>
        </w:rPr>
        <w:t>linkage disequilibrium</w:t>
      </w:r>
      <w:r w:rsidR="00F14BEC" w:rsidRPr="00B50E3F">
        <w:rPr>
          <w:rFonts w:cstheme="minorHAnsi"/>
          <w:color w:val="222222"/>
          <w:sz w:val="20"/>
          <w:szCs w:val="20"/>
        </w:rPr>
        <w:t>; MAF: minor allele frequency.</w:t>
      </w:r>
    </w:p>
    <w:p w14:paraId="04188417" w14:textId="77777777" w:rsidR="005074ED" w:rsidRPr="00F14BEC" w:rsidRDefault="005074ED" w:rsidP="00F14BEC">
      <w:pPr>
        <w:spacing w:line="360" w:lineRule="auto"/>
        <w:jc w:val="both"/>
        <w:rPr>
          <w:rFonts w:cstheme="minorHAnsi"/>
        </w:rPr>
      </w:pPr>
    </w:p>
    <w:p w14:paraId="2A06BE44" w14:textId="67C81180" w:rsidR="00DC1F53" w:rsidRDefault="00DC1F53" w:rsidP="00121CF3">
      <w:pPr>
        <w:spacing w:line="360" w:lineRule="auto"/>
        <w:jc w:val="both"/>
      </w:pPr>
      <w:r w:rsidRPr="009C752E">
        <w:rPr>
          <w:b/>
          <w:bCs/>
          <w:lang w:val="en-US"/>
        </w:rPr>
        <w:t>Supplementary figure 2</w:t>
      </w:r>
      <w:r w:rsidRPr="009C752E">
        <w:rPr>
          <w:lang w:val="en-US"/>
        </w:rPr>
        <w:t xml:space="preserve">. </w:t>
      </w:r>
      <w:r w:rsidR="008152F0">
        <w:rPr>
          <w:lang w:val="en-US"/>
        </w:rPr>
        <w:t xml:space="preserve">Variant-based </w:t>
      </w:r>
      <w:r w:rsidR="00121CF3">
        <w:rPr>
          <w:lang w:val="en-US"/>
        </w:rPr>
        <w:t>Manhattan plot of genetic association results for fatty acids measures</w:t>
      </w:r>
    </w:p>
    <w:p w14:paraId="1E516B7B" w14:textId="77777777" w:rsidR="00260659" w:rsidRDefault="00260659" w:rsidP="00DC1F53">
      <w:pPr>
        <w:spacing w:line="360" w:lineRule="auto"/>
        <w:jc w:val="both"/>
        <w:rPr>
          <w:b/>
          <w:bCs/>
          <w:lang w:val="en-US"/>
        </w:rPr>
      </w:pPr>
    </w:p>
    <w:p w14:paraId="6BF0F0BC" w14:textId="6ED56DCE" w:rsidR="00197553" w:rsidRDefault="00DC1F53" w:rsidP="00DC1F53">
      <w:pPr>
        <w:spacing w:line="360" w:lineRule="auto"/>
        <w:jc w:val="both"/>
        <w:rPr>
          <w:lang w:val="en-US"/>
        </w:rPr>
      </w:pPr>
      <w:r w:rsidRPr="009C752E">
        <w:rPr>
          <w:b/>
          <w:bCs/>
          <w:lang w:val="en-US"/>
        </w:rPr>
        <w:t xml:space="preserve">Supplementary figure </w:t>
      </w:r>
      <w:r w:rsidR="00260659">
        <w:rPr>
          <w:b/>
          <w:bCs/>
          <w:lang w:val="en-US"/>
        </w:rPr>
        <w:t>3</w:t>
      </w:r>
      <w:r w:rsidRPr="009C752E">
        <w:rPr>
          <w:lang w:val="en-US"/>
        </w:rPr>
        <w:t xml:space="preserve">. </w:t>
      </w:r>
      <w:r w:rsidR="00197553">
        <w:rPr>
          <w:lang w:val="en-US"/>
        </w:rPr>
        <w:t xml:space="preserve">Quantile-quantile (QQ) plot </w:t>
      </w:r>
      <w:r w:rsidR="00761BCF">
        <w:rPr>
          <w:lang w:val="en-US"/>
        </w:rPr>
        <w:t>of</w:t>
      </w:r>
      <w:r w:rsidR="00197553">
        <w:rPr>
          <w:lang w:val="en-US"/>
        </w:rPr>
        <w:t xml:space="preserve"> genetic association results for fatty acids measures</w:t>
      </w:r>
    </w:p>
    <w:p w14:paraId="4D923738" w14:textId="5588EBDC" w:rsidR="00DC1F53" w:rsidRDefault="00DC1F53" w:rsidP="00DC1F53">
      <w:pPr>
        <w:spacing w:line="360" w:lineRule="auto"/>
        <w:jc w:val="both"/>
        <w:rPr>
          <w:lang w:val="en-US"/>
        </w:rPr>
      </w:pPr>
    </w:p>
    <w:p w14:paraId="02258164" w14:textId="07AECF1A" w:rsidR="00E90936" w:rsidRPr="00272F6C" w:rsidRDefault="00DC1F53" w:rsidP="00E90936">
      <w:pPr>
        <w:spacing w:line="360" w:lineRule="auto"/>
        <w:jc w:val="both"/>
      </w:pPr>
      <w:r w:rsidRPr="00AC5AEC">
        <w:rPr>
          <w:b/>
          <w:bCs/>
          <w:lang w:val="en-US"/>
        </w:rPr>
        <w:t xml:space="preserve">Supplementary figure </w:t>
      </w:r>
      <w:r w:rsidR="00260659">
        <w:rPr>
          <w:b/>
          <w:bCs/>
          <w:lang w:val="en-US"/>
        </w:rPr>
        <w:t>4</w:t>
      </w:r>
      <w:r w:rsidRPr="00AC5AEC">
        <w:rPr>
          <w:lang w:val="en-US"/>
        </w:rPr>
        <w:t xml:space="preserve">. </w:t>
      </w:r>
      <w:r w:rsidR="00E90936" w:rsidRPr="00272F6C">
        <w:t xml:space="preserve">Impact of </w:t>
      </w:r>
      <w:r w:rsidR="00E90936">
        <w:t xml:space="preserve">genetically-predicted </w:t>
      </w:r>
      <w:r w:rsidR="00E90936" w:rsidRPr="00272F6C">
        <w:t>total omega-3</w:t>
      </w:r>
      <w:r w:rsidR="009A041B">
        <w:t xml:space="preserve"> and </w:t>
      </w:r>
      <w:r w:rsidR="00E90936" w:rsidRPr="00272F6C">
        <w:t>total omega-6 on the circulating PUFA composition among individuals of European ancestry</w:t>
      </w:r>
      <w:r w:rsidR="001847EA">
        <w:t xml:space="preserve"> </w:t>
      </w:r>
      <w:r w:rsidR="009A041B">
        <w:t xml:space="preserve">before and </w:t>
      </w:r>
      <w:r w:rsidR="001847EA">
        <w:t xml:space="preserve">after excluding SNPs nearby the </w:t>
      </w:r>
      <w:r w:rsidR="001847EA" w:rsidRPr="001847EA">
        <w:rPr>
          <w:i/>
          <w:iCs/>
        </w:rPr>
        <w:t>FADS</w:t>
      </w:r>
      <w:r w:rsidR="001847EA">
        <w:t xml:space="preserve"> locus</w:t>
      </w:r>
      <w:r w:rsidR="00E90936" w:rsidRPr="00272F6C">
        <w:t>.</w:t>
      </w:r>
    </w:p>
    <w:p w14:paraId="35638348" w14:textId="516631DE" w:rsidR="00A56E30" w:rsidRDefault="00E90936" w:rsidP="00A56E30">
      <w:pPr>
        <w:spacing w:line="360" w:lineRule="auto"/>
        <w:jc w:val="both"/>
        <w:rPr>
          <w:sz w:val="20"/>
          <w:szCs w:val="20"/>
        </w:rPr>
      </w:pPr>
      <w:r w:rsidRPr="00ED1F94">
        <w:rPr>
          <w:sz w:val="20"/>
          <w:szCs w:val="20"/>
        </w:rPr>
        <w:t>Results are expressed as z-statistics (effect estimate / standard error) for the variation in individual omega-3 and omega-6 fatty acids (y-axis) across multiple data sources (x-axis) per unit increase in genetically-predicted total omega-3</w:t>
      </w:r>
      <w:r w:rsidR="009A041B">
        <w:rPr>
          <w:sz w:val="20"/>
          <w:szCs w:val="20"/>
        </w:rPr>
        <w:t xml:space="preserve"> and </w:t>
      </w:r>
      <w:r w:rsidRPr="00ED1F94">
        <w:rPr>
          <w:sz w:val="20"/>
          <w:szCs w:val="20"/>
        </w:rPr>
        <w:t>total omega-6. Blue, red, and grey boxes denote, respectively, decreases, increases,</w:t>
      </w:r>
      <w:r w:rsidRPr="00272F6C">
        <w:rPr>
          <w:sz w:val="20"/>
          <w:szCs w:val="20"/>
        </w:rPr>
        <w:t xml:space="preserve"> and no change in individual </w:t>
      </w:r>
      <w:r>
        <w:rPr>
          <w:sz w:val="20"/>
          <w:szCs w:val="20"/>
        </w:rPr>
        <w:t>PUFA</w:t>
      </w:r>
      <w:r w:rsidRPr="00272F6C">
        <w:rPr>
          <w:sz w:val="20"/>
          <w:szCs w:val="20"/>
        </w:rPr>
        <w:t xml:space="preserve">, while white boxes represent missing data. Asterisks indicate P value: &lt; </w:t>
      </w:r>
      <m:oMath>
        <m:r>
          <w:rPr>
            <w:rFonts w:ascii="Cambria Math" w:hAnsi="Cambria Math"/>
            <w:sz w:val="20"/>
            <w:szCs w:val="20"/>
          </w:rPr>
          <m:t>5×</m:t>
        </m:r>
        <m:sSup>
          <m:sSup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-8</m:t>
            </m:r>
          </m:sup>
        </m:sSup>
      </m:oMath>
      <w:r w:rsidRPr="00272F6C">
        <w:rPr>
          <w:bCs/>
          <w:sz w:val="20"/>
          <w:szCs w:val="20"/>
        </w:rPr>
        <w:t xml:space="preserve"> (***), </w:t>
      </w:r>
      <w:r w:rsidRPr="00272F6C">
        <w:rPr>
          <w:sz w:val="20"/>
          <w:szCs w:val="20"/>
        </w:rPr>
        <w:t xml:space="preserve">&lt; </w:t>
      </w:r>
      <m:oMath>
        <m:r>
          <w:rPr>
            <w:rFonts w:ascii="Cambria Math" w:hAnsi="Cambria Math"/>
            <w:sz w:val="20"/>
            <w:szCs w:val="20"/>
          </w:rPr>
          <m:t>5×</m:t>
        </m:r>
        <m:sSup>
          <m:sSup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-5</m:t>
            </m:r>
          </m:sup>
        </m:sSup>
      </m:oMath>
      <w:r w:rsidRPr="00272F6C">
        <w:rPr>
          <w:bCs/>
          <w:sz w:val="20"/>
          <w:szCs w:val="20"/>
        </w:rPr>
        <w:t xml:space="preserve"> (**), and </w:t>
      </w:r>
      <w:r w:rsidRPr="00272F6C">
        <w:rPr>
          <w:sz w:val="20"/>
          <w:szCs w:val="20"/>
        </w:rPr>
        <w:t xml:space="preserve">&lt; </w:t>
      </w:r>
      <m:oMath>
        <m:r>
          <w:rPr>
            <w:rFonts w:ascii="Cambria Math" w:hAnsi="Cambria Math"/>
            <w:sz w:val="20"/>
            <w:szCs w:val="20"/>
          </w:rPr>
          <m:t>5×</m:t>
        </m:r>
        <m:sSup>
          <m:sSup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-2</m:t>
            </m:r>
          </m:sup>
        </m:sSup>
      </m:oMath>
      <w:r w:rsidRPr="00272F6C">
        <w:rPr>
          <w:bCs/>
          <w:sz w:val="20"/>
          <w:szCs w:val="20"/>
        </w:rPr>
        <w:t xml:space="preserve"> (*). </w:t>
      </w:r>
      <w:r w:rsidRPr="00272F6C">
        <w:rPr>
          <w:sz w:val="20"/>
          <w:szCs w:val="20"/>
        </w:rPr>
        <w:t>Plasma FA: plasma fatty acids; RBC FA: red blood cell membrane fatty acids; N: median sample size used for estimating SNP-fatty acids association</w:t>
      </w:r>
      <w:r w:rsidR="00D35298">
        <w:rPr>
          <w:sz w:val="20"/>
          <w:szCs w:val="20"/>
        </w:rPr>
        <w:t>; GC: gas chromatography; NMR: nuclear magnetic resonance; MS: mass spectrometry.</w:t>
      </w:r>
    </w:p>
    <w:p w14:paraId="45BC0F34" w14:textId="77777777" w:rsidR="00D35298" w:rsidRDefault="00D35298" w:rsidP="00A56E30">
      <w:pPr>
        <w:spacing w:line="360" w:lineRule="auto"/>
        <w:jc w:val="both"/>
        <w:rPr>
          <w:b/>
          <w:bCs/>
          <w:lang w:val="en-US"/>
        </w:rPr>
      </w:pPr>
    </w:p>
    <w:p w14:paraId="52787CED" w14:textId="6DC41AF3" w:rsidR="00C20A1A" w:rsidRPr="000A169B" w:rsidRDefault="00C20A1A" w:rsidP="00C20A1A">
      <w:pPr>
        <w:spacing w:line="360" w:lineRule="auto"/>
        <w:jc w:val="both"/>
      </w:pPr>
      <w:r w:rsidRPr="009C752E">
        <w:rPr>
          <w:b/>
          <w:bCs/>
          <w:lang w:val="en-US"/>
        </w:rPr>
        <w:t xml:space="preserve">Supplementary figure </w:t>
      </w:r>
      <w:r w:rsidR="00260659">
        <w:rPr>
          <w:b/>
          <w:bCs/>
          <w:lang w:val="en-US"/>
        </w:rPr>
        <w:t>5</w:t>
      </w:r>
      <w:r w:rsidRPr="000A169B">
        <w:t xml:space="preserve">. </w:t>
      </w:r>
      <w:r w:rsidRPr="00424B7B">
        <w:rPr>
          <w:u w:val="single"/>
        </w:rPr>
        <w:t>Study-specific</w:t>
      </w:r>
      <w:r>
        <w:t xml:space="preserve"> </w:t>
      </w:r>
      <w:r w:rsidRPr="000A169B">
        <w:t xml:space="preserve">Mendelian randomization results for the risk of cardiovascular diseases </w:t>
      </w:r>
      <w:r w:rsidR="00E73876" w:rsidRPr="000A169B">
        <w:t xml:space="preserve">among individuals of European ancestry </w:t>
      </w:r>
      <w:r w:rsidRPr="000A169B">
        <w:t xml:space="preserve">associated with </w:t>
      </w:r>
      <w:r w:rsidR="00E73876">
        <w:t xml:space="preserve">(A) </w:t>
      </w:r>
      <w:r w:rsidRPr="000A169B">
        <w:t>higher genetically-predicted DHA</w:t>
      </w:r>
      <w:r w:rsidR="0006729C">
        <w:t xml:space="preserve"> and</w:t>
      </w:r>
      <w:r w:rsidRPr="000A169B">
        <w:t xml:space="preserve"> total omega-3</w:t>
      </w:r>
      <w:r w:rsidR="00E73876">
        <w:t xml:space="preserve">, and (B) </w:t>
      </w:r>
      <w:r w:rsidR="00E73876" w:rsidRPr="000A169B">
        <w:t xml:space="preserve">higher genetically-predicted </w:t>
      </w:r>
      <w:r w:rsidR="003B1079">
        <w:t>linoleic acid</w:t>
      </w:r>
      <w:r w:rsidR="00E73876">
        <w:t xml:space="preserve"> and</w:t>
      </w:r>
      <w:r w:rsidRPr="000A169B">
        <w:t xml:space="preserve"> total omega-6 fatty acids. </w:t>
      </w:r>
    </w:p>
    <w:p w14:paraId="735D7FE3" w14:textId="06AE4726" w:rsidR="00C20A1A" w:rsidRPr="00424B7B" w:rsidRDefault="00C20A1A" w:rsidP="00C20A1A">
      <w:pPr>
        <w:spacing w:line="360" w:lineRule="auto"/>
        <w:jc w:val="both"/>
        <w:rPr>
          <w:bCs/>
          <w:sz w:val="20"/>
          <w:szCs w:val="20"/>
        </w:rPr>
      </w:pPr>
      <w:r w:rsidRPr="00424B7B">
        <w:rPr>
          <w:sz w:val="20"/>
          <w:szCs w:val="20"/>
        </w:rPr>
        <w:t xml:space="preserve">Results are </w:t>
      </w:r>
      <w:r w:rsidR="00F90497">
        <w:rPr>
          <w:sz w:val="20"/>
          <w:szCs w:val="20"/>
        </w:rPr>
        <w:t xml:space="preserve">estimated using the inverse variance weighted method and </w:t>
      </w:r>
      <w:r w:rsidRPr="00424B7B">
        <w:rPr>
          <w:sz w:val="20"/>
          <w:szCs w:val="20"/>
        </w:rPr>
        <w:t xml:space="preserve">expressed as odds ratio of cardiovascular diseases per standard unit increase in DHA, total omega-3, </w:t>
      </w:r>
      <w:r w:rsidR="00DD49F6">
        <w:rPr>
          <w:sz w:val="20"/>
          <w:szCs w:val="20"/>
        </w:rPr>
        <w:t>linoleic acid</w:t>
      </w:r>
      <w:r w:rsidRPr="00424B7B">
        <w:rPr>
          <w:sz w:val="20"/>
          <w:szCs w:val="20"/>
        </w:rPr>
        <w:t>, and total omega-6 fatty acids. Full symbols indicate associations at P</w:t>
      </w:r>
      <w:r w:rsidRPr="00424B7B">
        <w:rPr>
          <w:rFonts w:cstheme="minorHAnsi"/>
          <w:sz w:val="20"/>
          <w:szCs w:val="20"/>
        </w:rPr>
        <w:t xml:space="preserve">-value lower than the threshold accounting multiple testing (P &lt; </w:t>
      </w:r>
      <w:r w:rsidRPr="00424B7B">
        <w:rPr>
          <w:rFonts w:cstheme="minorHAnsi"/>
          <w:sz w:val="20"/>
          <w:szCs w:val="20"/>
          <w:shd w:val="clear" w:color="auto" w:fill="FFFFFF"/>
        </w:rPr>
        <w:t>0.006</w:t>
      </w:r>
      <w:r w:rsidRPr="00424B7B">
        <w:rPr>
          <w:rFonts w:cstheme="minorHAnsi"/>
          <w:sz w:val="20"/>
          <w:szCs w:val="20"/>
        </w:rPr>
        <w:t xml:space="preserve">). </w:t>
      </w:r>
      <w:r w:rsidRPr="00424B7B">
        <w:rPr>
          <w:bCs/>
          <w:sz w:val="20"/>
          <w:szCs w:val="20"/>
        </w:rPr>
        <w:t>DHA: docosahexaenoic acid.</w:t>
      </w:r>
    </w:p>
    <w:p w14:paraId="25FF6954" w14:textId="77777777" w:rsidR="00C20A1A" w:rsidRDefault="00C20A1A" w:rsidP="00A56E30">
      <w:pPr>
        <w:spacing w:line="360" w:lineRule="auto"/>
        <w:jc w:val="both"/>
        <w:rPr>
          <w:b/>
          <w:bCs/>
          <w:lang w:val="en-US"/>
        </w:rPr>
      </w:pPr>
    </w:p>
    <w:p w14:paraId="78415FE4" w14:textId="2A92338B" w:rsidR="000A5AE8" w:rsidRDefault="00A56E30" w:rsidP="00A56E30">
      <w:pPr>
        <w:spacing w:line="360" w:lineRule="auto"/>
        <w:jc w:val="both"/>
      </w:pPr>
      <w:r w:rsidRPr="009C752E">
        <w:rPr>
          <w:b/>
          <w:bCs/>
          <w:lang w:val="en-US"/>
        </w:rPr>
        <w:t xml:space="preserve">Supplementary figure </w:t>
      </w:r>
      <w:r w:rsidR="00260659">
        <w:rPr>
          <w:b/>
          <w:bCs/>
          <w:lang w:val="en-US"/>
        </w:rPr>
        <w:t>6</w:t>
      </w:r>
      <w:r w:rsidRPr="000A169B">
        <w:t xml:space="preserve">. </w:t>
      </w:r>
      <w:r w:rsidR="000A5AE8">
        <w:t xml:space="preserve">Leave-one-out </w:t>
      </w:r>
      <w:r w:rsidR="001E7A73" w:rsidRPr="000A169B">
        <w:t xml:space="preserve">Mendelian randomization </w:t>
      </w:r>
      <w:r w:rsidR="000A5AE8">
        <w:t xml:space="preserve">analyses </w:t>
      </w:r>
      <w:r w:rsidR="001E7A73">
        <w:t xml:space="preserve">for the relation between </w:t>
      </w:r>
      <w:r w:rsidR="001E7A73" w:rsidRPr="000A169B">
        <w:t>genetically-predicted DHA</w:t>
      </w:r>
      <w:r w:rsidR="001E7A73">
        <w:t xml:space="preserve"> and </w:t>
      </w:r>
      <w:r w:rsidR="001E7A73" w:rsidRPr="000A169B">
        <w:t>the risk of cardiovascular diseases among individuals of European ancestry</w:t>
      </w:r>
    </w:p>
    <w:p w14:paraId="1B34159A" w14:textId="77777777" w:rsidR="001E7A73" w:rsidRPr="00424B7B" w:rsidRDefault="001E7A73" w:rsidP="001E7A73">
      <w:pPr>
        <w:spacing w:line="360" w:lineRule="auto"/>
        <w:jc w:val="both"/>
        <w:rPr>
          <w:bCs/>
          <w:sz w:val="20"/>
          <w:szCs w:val="20"/>
        </w:rPr>
      </w:pPr>
      <w:r w:rsidRPr="00424B7B">
        <w:rPr>
          <w:sz w:val="20"/>
          <w:szCs w:val="20"/>
        </w:rPr>
        <w:t xml:space="preserve">Results are expressed as </w:t>
      </w:r>
      <w:r>
        <w:rPr>
          <w:sz w:val="20"/>
          <w:szCs w:val="20"/>
        </w:rPr>
        <w:t xml:space="preserve">log </w:t>
      </w:r>
      <w:r w:rsidRPr="00424B7B">
        <w:rPr>
          <w:sz w:val="20"/>
          <w:szCs w:val="20"/>
        </w:rPr>
        <w:t>odds ratio of cardiovascular diseases per standard unit increase in DHA</w:t>
      </w:r>
      <w:r w:rsidRPr="00424B7B">
        <w:rPr>
          <w:rFonts w:cstheme="minorHAnsi"/>
          <w:sz w:val="20"/>
          <w:szCs w:val="20"/>
        </w:rPr>
        <w:t xml:space="preserve">. </w:t>
      </w:r>
      <w:r w:rsidRPr="00424B7B">
        <w:rPr>
          <w:bCs/>
          <w:sz w:val="20"/>
          <w:szCs w:val="20"/>
        </w:rPr>
        <w:t>DHA: docosahexaenoic acid.</w:t>
      </w:r>
    </w:p>
    <w:p w14:paraId="0903D1EF" w14:textId="7FB6D395" w:rsidR="000A5AE8" w:rsidRDefault="000A5AE8" w:rsidP="00A56E30">
      <w:pPr>
        <w:spacing w:line="360" w:lineRule="auto"/>
        <w:jc w:val="both"/>
      </w:pPr>
    </w:p>
    <w:p w14:paraId="60D3F38E" w14:textId="5CF1B490" w:rsidR="001E7A73" w:rsidRDefault="001E7A73" w:rsidP="001E7A73">
      <w:pPr>
        <w:spacing w:line="360" w:lineRule="auto"/>
        <w:jc w:val="both"/>
      </w:pPr>
      <w:r w:rsidRPr="009C752E">
        <w:rPr>
          <w:b/>
          <w:bCs/>
          <w:lang w:val="en-US"/>
        </w:rPr>
        <w:t xml:space="preserve">Supplementary figure </w:t>
      </w:r>
      <w:r w:rsidR="00260659">
        <w:rPr>
          <w:b/>
          <w:bCs/>
          <w:lang w:val="en-US"/>
        </w:rPr>
        <w:t>7</w:t>
      </w:r>
      <w:r w:rsidRPr="000A169B">
        <w:t xml:space="preserve">. </w:t>
      </w:r>
      <w:r>
        <w:t xml:space="preserve">Leave-one-out </w:t>
      </w:r>
      <w:r w:rsidRPr="000A169B">
        <w:t xml:space="preserve">Mendelian randomization </w:t>
      </w:r>
      <w:r>
        <w:t xml:space="preserve">analyses for the relation between </w:t>
      </w:r>
      <w:r w:rsidRPr="000A169B">
        <w:t xml:space="preserve">genetically-predicted </w:t>
      </w:r>
      <w:r>
        <w:t xml:space="preserve">total omega-3 fatty acids and </w:t>
      </w:r>
      <w:r w:rsidRPr="000A169B">
        <w:t>the risk of cardiovascular diseases among individuals of European ancestry</w:t>
      </w:r>
    </w:p>
    <w:p w14:paraId="3E337BD5" w14:textId="6F90BA8E" w:rsidR="001E7A73" w:rsidRPr="00424B7B" w:rsidRDefault="001E7A73" w:rsidP="001E7A73">
      <w:pPr>
        <w:spacing w:line="360" w:lineRule="auto"/>
        <w:jc w:val="both"/>
        <w:rPr>
          <w:bCs/>
          <w:sz w:val="20"/>
          <w:szCs w:val="20"/>
        </w:rPr>
      </w:pPr>
      <w:r w:rsidRPr="00424B7B">
        <w:rPr>
          <w:sz w:val="20"/>
          <w:szCs w:val="20"/>
        </w:rPr>
        <w:t xml:space="preserve">Results are expressed as </w:t>
      </w:r>
      <w:r>
        <w:rPr>
          <w:sz w:val="20"/>
          <w:szCs w:val="20"/>
        </w:rPr>
        <w:t xml:space="preserve">log </w:t>
      </w:r>
      <w:r w:rsidRPr="00424B7B">
        <w:rPr>
          <w:sz w:val="20"/>
          <w:szCs w:val="20"/>
        </w:rPr>
        <w:t xml:space="preserve">odds ratio of cardiovascular diseases per standard unit increase in </w:t>
      </w:r>
      <w:r>
        <w:rPr>
          <w:sz w:val="20"/>
          <w:szCs w:val="20"/>
        </w:rPr>
        <w:t>total omega-3 fatty acids</w:t>
      </w:r>
      <w:r w:rsidRPr="00424B7B">
        <w:rPr>
          <w:bCs/>
          <w:sz w:val="20"/>
          <w:szCs w:val="20"/>
        </w:rPr>
        <w:t>.</w:t>
      </w:r>
    </w:p>
    <w:p w14:paraId="23DFEEAC" w14:textId="17DABB5B" w:rsidR="001E7A73" w:rsidRDefault="001E7A73" w:rsidP="00A56E30">
      <w:pPr>
        <w:spacing w:line="360" w:lineRule="auto"/>
        <w:jc w:val="both"/>
      </w:pPr>
    </w:p>
    <w:p w14:paraId="1B9B03E8" w14:textId="4D253639" w:rsidR="001E7A73" w:rsidRDefault="001E7A73" w:rsidP="001E7A73">
      <w:pPr>
        <w:spacing w:line="360" w:lineRule="auto"/>
        <w:jc w:val="both"/>
      </w:pPr>
      <w:r w:rsidRPr="009C752E">
        <w:rPr>
          <w:b/>
          <w:bCs/>
          <w:lang w:val="en-US"/>
        </w:rPr>
        <w:t xml:space="preserve">Supplementary figure </w:t>
      </w:r>
      <w:r w:rsidR="00260659">
        <w:rPr>
          <w:b/>
          <w:bCs/>
          <w:lang w:val="en-US"/>
        </w:rPr>
        <w:t>8</w:t>
      </w:r>
      <w:r w:rsidRPr="000A169B">
        <w:t xml:space="preserve">. </w:t>
      </w:r>
      <w:r>
        <w:t xml:space="preserve">Leave-one-out </w:t>
      </w:r>
      <w:r w:rsidRPr="000A169B">
        <w:t xml:space="preserve">Mendelian randomization </w:t>
      </w:r>
      <w:r>
        <w:t xml:space="preserve">analyses for the relation between </w:t>
      </w:r>
      <w:r w:rsidRPr="000A169B">
        <w:t xml:space="preserve">genetically-predicted </w:t>
      </w:r>
      <w:r>
        <w:t xml:space="preserve">linoleic acid and </w:t>
      </w:r>
      <w:r w:rsidRPr="000A169B">
        <w:t>the risk of cardiovascular diseases among individuals of European ancestry</w:t>
      </w:r>
    </w:p>
    <w:p w14:paraId="24F18DDC" w14:textId="2E5DBE70" w:rsidR="001E7A73" w:rsidRPr="00424B7B" w:rsidRDefault="001E7A73" w:rsidP="001E7A73">
      <w:pPr>
        <w:spacing w:line="360" w:lineRule="auto"/>
        <w:jc w:val="both"/>
        <w:rPr>
          <w:bCs/>
          <w:sz w:val="20"/>
          <w:szCs w:val="20"/>
        </w:rPr>
      </w:pPr>
      <w:r w:rsidRPr="00424B7B">
        <w:rPr>
          <w:sz w:val="20"/>
          <w:szCs w:val="20"/>
        </w:rPr>
        <w:t xml:space="preserve">Results are expressed as </w:t>
      </w:r>
      <w:r>
        <w:rPr>
          <w:sz w:val="20"/>
          <w:szCs w:val="20"/>
        </w:rPr>
        <w:t xml:space="preserve">log </w:t>
      </w:r>
      <w:r w:rsidRPr="00424B7B">
        <w:rPr>
          <w:sz w:val="20"/>
          <w:szCs w:val="20"/>
        </w:rPr>
        <w:t xml:space="preserve">odds ratio of cardiovascular diseases per standard unit increase in </w:t>
      </w:r>
      <w:r>
        <w:rPr>
          <w:sz w:val="20"/>
          <w:szCs w:val="20"/>
        </w:rPr>
        <w:t>linoleic</w:t>
      </w:r>
      <w:r w:rsidRPr="00424B7B">
        <w:rPr>
          <w:bCs/>
          <w:sz w:val="20"/>
          <w:szCs w:val="20"/>
        </w:rPr>
        <w:t xml:space="preserve"> acid.</w:t>
      </w:r>
    </w:p>
    <w:p w14:paraId="3D525BDD" w14:textId="77777777" w:rsidR="001E7A73" w:rsidRDefault="001E7A73" w:rsidP="00A56E30">
      <w:pPr>
        <w:spacing w:line="360" w:lineRule="auto"/>
        <w:jc w:val="both"/>
      </w:pPr>
    </w:p>
    <w:p w14:paraId="56EFF87F" w14:textId="73F63909" w:rsidR="001E7A73" w:rsidRDefault="001E7A73" w:rsidP="001E7A73">
      <w:pPr>
        <w:spacing w:line="360" w:lineRule="auto"/>
        <w:jc w:val="both"/>
      </w:pPr>
      <w:r w:rsidRPr="009C752E">
        <w:rPr>
          <w:b/>
          <w:bCs/>
          <w:lang w:val="en-US"/>
        </w:rPr>
        <w:t xml:space="preserve">Supplementary figure </w:t>
      </w:r>
      <w:r w:rsidR="00260659">
        <w:rPr>
          <w:b/>
          <w:bCs/>
          <w:lang w:val="en-US"/>
        </w:rPr>
        <w:t>9</w:t>
      </w:r>
      <w:r w:rsidRPr="000A169B">
        <w:t xml:space="preserve">. </w:t>
      </w:r>
      <w:r>
        <w:t xml:space="preserve">Leave-one-out </w:t>
      </w:r>
      <w:r w:rsidRPr="000A169B">
        <w:t xml:space="preserve">Mendelian randomization </w:t>
      </w:r>
      <w:r>
        <w:t xml:space="preserve">analyses for the relation between </w:t>
      </w:r>
      <w:r w:rsidRPr="000A169B">
        <w:t xml:space="preserve">genetically-predicted </w:t>
      </w:r>
      <w:r>
        <w:t xml:space="preserve">total omega-6 fatty acids and </w:t>
      </w:r>
      <w:r w:rsidRPr="000A169B">
        <w:t>the risk of cardiovascular diseases among individuals of European ancestry</w:t>
      </w:r>
    </w:p>
    <w:p w14:paraId="4F1D0A4F" w14:textId="3ACE163A" w:rsidR="001E7A73" w:rsidRPr="00424B7B" w:rsidRDefault="001E7A73" w:rsidP="001E7A73">
      <w:pPr>
        <w:spacing w:line="360" w:lineRule="auto"/>
        <w:jc w:val="both"/>
        <w:rPr>
          <w:bCs/>
          <w:sz w:val="20"/>
          <w:szCs w:val="20"/>
        </w:rPr>
      </w:pPr>
      <w:r w:rsidRPr="00424B7B">
        <w:rPr>
          <w:sz w:val="20"/>
          <w:szCs w:val="20"/>
        </w:rPr>
        <w:lastRenderedPageBreak/>
        <w:t xml:space="preserve">Results are expressed as </w:t>
      </w:r>
      <w:r>
        <w:rPr>
          <w:sz w:val="20"/>
          <w:szCs w:val="20"/>
        </w:rPr>
        <w:t xml:space="preserve">log </w:t>
      </w:r>
      <w:r w:rsidRPr="00424B7B">
        <w:rPr>
          <w:sz w:val="20"/>
          <w:szCs w:val="20"/>
        </w:rPr>
        <w:t xml:space="preserve">odds ratio of cardiovascular diseases per standard unit increase in </w:t>
      </w:r>
      <w:r>
        <w:rPr>
          <w:sz w:val="20"/>
          <w:szCs w:val="20"/>
        </w:rPr>
        <w:t>total omega-6 fatty acids</w:t>
      </w:r>
      <w:r w:rsidRPr="00424B7B">
        <w:rPr>
          <w:bCs/>
          <w:sz w:val="20"/>
          <w:szCs w:val="20"/>
        </w:rPr>
        <w:t>.</w:t>
      </w:r>
    </w:p>
    <w:p w14:paraId="0687C706" w14:textId="0F377A74" w:rsidR="000A5AE8" w:rsidRDefault="000A5AE8" w:rsidP="00A56E30">
      <w:pPr>
        <w:spacing w:line="360" w:lineRule="auto"/>
        <w:jc w:val="both"/>
      </w:pPr>
    </w:p>
    <w:p w14:paraId="4D7437FA" w14:textId="69E2217F" w:rsidR="001E7A73" w:rsidRDefault="001E7A73" w:rsidP="001E7A73">
      <w:pPr>
        <w:spacing w:line="360" w:lineRule="auto"/>
        <w:jc w:val="both"/>
      </w:pPr>
      <w:r w:rsidRPr="009C752E">
        <w:rPr>
          <w:b/>
          <w:bCs/>
          <w:lang w:val="en-US"/>
        </w:rPr>
        <w:t xml:space="preserve">Supplementary figure </w:t>
      </w:r>
      <w:r>
        <w:rPr>
          <w:b/>
          <w:bCs/>
          <w:lang w:val="en-US"/>
        </w:rPr>
        <w:t>1</w:t>
      </w:r>
      <w:r w:rsidR="00260659">
        <w:rPr>
          <w:b/>
          <w:bCs/>
          <w:lang w:val="en-US"/>
        </w:rPr>
        <w:t>0</w:t>
      </w:r>
      <w:r w:rsidRPr="000A169B">
        <w:t xml:space="preserve">. </w:t>
      </w:r>
      <w:r>
        <w:t>Positive exposure control Mendelian randomization analys</w:t>
      </w:r>
      <w:r w:rsidR="00DD49F6">
        <w:t xml:space="preserve">is estimating the relation between genetically-predicted LDL-cholesterol and apolipoprotein B on </w:t>
      </w:r>
      <w:r w:rsidR="00DD49F6" w:rsidRPr="000A169B">
        <w:t>the risk of cardiovascular diseases among individuals of European ancestry</w:t>
      </w:r>
      <w:r w:rsidR="00DD49F6">
        <w:t>.</w:t>
      </w:r>
    </w:p>
    <w:p w14:paraId="59F2890C" w14:textId="3D5C83F5" w:rsidR="00F96BA8" w:rsidRPr="00DD49F6" w:rsidRDefault="00DD49F6" w:rsidP="00DD49F6">
      <w:pPr>
        <w:spacing w:line="360" w:lineRule="auto"/>
        <w:jc w:val="both"/>
        <w:rPr>
          <w:rFonts w:cstheme="minorHAnsi"/>
          <w:sz w:val="20"/>
          <w:szCs w:val="20"/>
        </w:rPr>
      </w:pPr>
      <w:r w:rsidRPr="00424B7B">
        <w:rPr>
          <w:sz w:val="20"/>
          <w:szCs w:val="20"/>
        </w:rPr>
        <w:t xml:space="preserve">Results are expressed as odds ratio of cardiovascular diseases per standard unit increase in </w:t>
      </w:r>
      <w:r>
        <w:rPr>
          <w:sz w:val="20"/>
          <w:szCs w:val="20"/>
        </w:rPr>
        <w:t>LDL-cholesterol and apolipoprotein B</w:t>
      </w:r>
      <w:r w:rsidR="008B3FFE">
        <w:rPr>
          <w:sz w:val="20"/>
          <w:szCs w:val="20"/>
        </w:rPr>
        <w:t>.</w:t>
      </w:r>
      <w:r w:rsidRPr="00424B7B">
        <w:rPr>
          <w:sz w:val="20"/>
          <w:szCs w:val="20"/>
        </w:rPr>
        <w:t xml:space="preserve"> Full symbols indicate associations at P</w:t>
      </w:r>
      <w:r w:rsidRPr="00424B7B">
        <w:rPr>
          <w:rFonts w:cstheme="minorHAnsi"/>
          <w:sz w:val="20"/>
          <w:szCs w:val="20"/>
        </w:rPr>
        <w:t xml:space="preserve">-value lower than the threshold accounting multiple testing (P &lt; </w:t>
      </w:r>
      <w:r w:rsidRPr="00424B7B">
        <w:rPr>
          <w:rFonts w:cstheme="minorHAnsi"/>
          <w:sz w:val="20"/>
          <w:szCs w:val="20"/>
          <w:shd w:val="clear" w:color="auto" w:fill="FFFFFF"/>
        </w:rPr>
        <w:t>0.006</w:t>
      </w:r>
      <w:r w:rsidRPr="00424B7B">
        <w:rPr>
          <w:rFonts w:cstheme="minorHAnsi"/>
          <w:sz w:val="20"/>
          <w:szCs w:val="20"/>
        </w:rPr>
        <w:t xml:space="preserve">). </w:t>
      </w:r>
      <w:r w:rsidR="00F96BA8">
        <w:rPr>
          <w:noProof/>
          <w:lang w:val="en-US"/>
        </w:rPr>
        <w:br w:type="page"/>
      </w:r>
    </w:p>
    <w:p w14:paraId="0582C854" w14:textId="77777777" w:rsidR="00F96BA8" w:rsidRDefault="00F96BA8">
      <w:pPr>
        <w:rPr>
          <w:lang w:val="en-US"/>
        </w:rPr>
        <w:sectPr w:rsidR="00F96BA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40044C8" w14:textId="06048239" w:rsidR="00DE7917" w:rsidRDefault="00C731E8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>Supplementary figure 1</w:t>
      </w:r>
    </w:p>
    <w:p w14:paraId="76046705" w14:textId="77777777" w:rsidR="007A5223" w:rsidRDefault="007A5223">
      <w:pPr>
        <w:rPr>
          <w:b/>
          <w:bCs/>
          <w:lang w:val="en-US"/>
        </w:rPr>
      </w:pPr>
    </w:p>
    <w:p w14:paraId="6859FFE7" w14:textId="34A2A4C5" w:rsidR="00C731E8" w:rsidRDefault="00B00B9E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1147EF37" wp14:editId="7F3BA55E">
            <wp:extent cx="8819274" cy="4665461"/>
            <wp:effectExtent l="0" t="0" r="127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28" cy="467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7D9400" w14:textId="755E57BF" w:rsidR="00EE1D7C" w:rsidRDefault="00EE1D7C">
      <w:pPr>
        <w:rPr>
          <w:lang w:val="en-US"/>
        </w:rPr>
      </w:pPr>
    </w:p>
    <w:p w14:paraId="12F3FC89" w14:textId="77777777" w:rsidR="00C731E8" w:rsidRDefault="00C731E8">
      <w:pPr>
        <w:rPr>
          <w:lang w:val="en-US"/>
        </w:rPr>
        <w:sectPr w:rsidR="00C731E8" w:rsidSect="00F96BA8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EDFB121" w14:textId="18E082A4" w:rsidR="00C731E8" w:rsidRDefault="00C731E8" w:rsidP="00C731E8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>
        <w:rPr>
          <w:b/>
          <w:bCs/>
          <w:lang w:val="en-US"/>
        </w:rPr>
        <w:t>2</w:t>
      </w:r>
    </w:p>
    <w:p w14:paraId="7800870C" w14:textId="52C0AFE1" w:rsidR="0067198B" w:rsidRPr="00C731E8" w:rsidRDefault="00B72DE8" w:rsidP="00C731E8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0B4BA498" wp14:editId="72710405">
            <wp:extent cx="9440553" cy="5118767"/>
            <wp:effectExtent l="0" t="0" r="825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764" cy="5130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9B3932" w14:textId="77777777" w:rsidR="00C731E8" w:rsidRDefault="00C731E8" w:rsidP="00C731E8">
      <w:pPr>
        <w:rPr>
          <w:lang w:val="en-US"/>
        </w:rPr>
      </w:pPr>
    </w:p>
    <w:p w14:paraId="632E5F20" w14:textId="77777777" w:rsidR="00C731E8" w:rsidRDefault="00C731E8">
      <w:pPr>
        <w:rPr>
          <w:lang w:val="en-US"/>
        </w:rPr>
        <w:sectPr w:rsidR="00C731E8" w:rsidSect="00F96BA8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A0DDC48" w14:textId="618D3D92" w:rsidR="00C731E8" w:rsidRPr="00C731E8" w:rsidRDefault="00C731E8" w:rsidP="00C731E8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3</w:t>
      </w:r>
    </w:p>
    <w:p w14:paraId="18D1379C" w14:textId="77777777" w:rsidR="005471A3" w:rsidRDefault="0001677A" w:rsidP="00C731E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934621A" wp14:editId="01120AE1">
            <wp:extent cx="5516707" cy="5919622"/>
            <wp:effectExtent l="0" t="0" r="825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77" cy="5925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0A4275" w14:textId="77777777" w:rsidR="0005528B" w:rsidRDefault="0005528B" w:rsidP="00C731E8">
      <w:pPr>
        <w:rPr>
          <w:lang w:val="en-US"/>
        </w:rPr>
        <w:sectPr w:rsidR="0005528B" w:rsidSect="00377EF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73B4EEB6" w14:textId="03D6AC8E" w:rsidR="0005528B" w:rsidRPr="00C731E8" w:rsidRDefault="0005528B" w:rsidP="0005528B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4</w:t>
      </w:r>
    </w:p>
    <w:p w14:paraId="64B1139A" w14:textId="58504557" w:rsidR="0005528B" w:rsidRDefault="00CF5A73" w:rsidP="00C731E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DF11E14" wp14:editId="54132F32">
            <wp:extent cx="7910423" cy="51828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8451" cy="5207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FAA583" w14:textId="1460E800" w:rsidR="0005528B" w:rsidRDefault="0005528B" w:rsidP="00C731E8">
      <w:pPr>
        <w:rPr>
          <w:lang w:val="en-US"/>
        </w:rPr>
        <w:sectPr w:rsidR="0005528B" w:rsidSect="0005528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5ABBF2F" w14:textId="55B12F4C" w:rsidR="00C731E8" w:rsidRPr="00C731E8" w:rsidRDefault="00C731E8" w:rsidP="00C731E8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5</w:t>
      </w:r>
      <w:r w:rsidR="00C856B5">
        <w:rPr>
          <w:b/>
          <w:bCs/>
          <w:lang w:val="en-US"/>
        </w:rPr>
        <w:t>A</w:t>
      </w:r>
    </w:p>
    <w:p w14:paraId="3B17224E" w14:textId="14125D39" w:rsidR="00EF0971" w:rsidRDefault="005A2504" w:rsidP="00EF0971">
      <w:pPr>
        <w:ind w:hanging="1418"/>
        <w:jc w:val="center"/>
        <w:rPr>
          <w:lang w:val="en-US"/>
        </w:rPr>
        <w:sectPr w:rsidR="00EF0971" w:rsidSect="00243D3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4FBE7DFC" wp14:editId="1D67A3E2">
            <wp:extent cx="4860000" cy="4860000"/>
            <wp:effectExtent l="0" t="0" r="0" b="0"/>
            <wp:docPr id="10" name="Picture 10" descr="Team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am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971">
        <w:rPr>
          <w:noProof/>
        </w:rPr>
        <w:drawing>
          <wp:inline distT="0" distB="0" distL="0" distR="0" wp14:anchorId="10794D36" wp14:editId="1E98EC72">
            <wp:extent cx="4860000" cy="4860000"/>
            <wp:effectExtent l="0" t="0" r="0" b="0"/>
            <wp:docPr id="11" name="Picture 1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1DF1C" w14:textId="35DF1109" w:rsidR="00F84D3A" w:rsidRPr="00C731E8" w:rsidRDefault="00F84D3A" w:rsidP="00F84D3A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5</w:t>
      </w:r>
      <w:r>
        <w:rPr>
          <w:b/>
          <w:bCs/>
          <w:lang w:val="en-US"/>
        </w:rPr>
        <w:t>B</w:t>
      </w:r>
    </w:p>
    <w:p w14:paraId="2F2D9F18" w14:textId="4BAF1574" w:rsidR="00C856B5" w:rsidRDefault="004C53C7" w:rsidP="00416FD2">
      <w:pPr>
        <w:ind w:hanging="1418"/>
        <w:rPr>
          <w:lang w:val="en-US"/>
        </w:rPr>
      </w:pPr>
      <w:r>
        <w:rPr>
          <w:noProof/>
        </w:rPr>
        <w:drawing>
          <wp:inline distT="0" distB="0" distL="0" distR="0" wp14:anchorId="717B2D62" wp14:editId="659C9505">
            <wp:extent cx="4860000" cy="4860000"/>
            <wp:effectExtent l="0" t="0" r="0" b="0"/>
            <wp:docPr id="13" name="Picture 13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613C" w:rsidRPr="0035613C">
        <w:t xml:space="preserve"> </w:t>
      </w:r>
      <w:r w:rsidR="0035613C">
        <w:rPr>
          <w:noProof/>
        </w:rPr>
        <w:drawing>
          <wp:inline distT="0" distB="0" distL="0" distR="0" wp14:anchorId="280F51DE" wp14:editId="1DBD38DD">
            <wp:extent cx="4860000" cy="4860000"/>
            <wp:effectExtent l="0" t="0" r="0" b="0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9C6F0" w14:textId="53B11593" w:rsidR="00C731E8" w:rsidRDefault="00C731E8" w:rsidP="00C731E8">
      <w:pPr>
        <w:rPr>
          <w:lang w:val="en-US"/>
        </w:rPr>
      </w:pPr>
    </w:p>
    <w:p w14:paraId="47F19777" w14:textId="77777777" w:rsidR="00C731E8" w:rsidRDefault="00C731E8" w:rsidP="00C731E8">
      <w:pPr>
        <w:rPr>
          <w:lang w:val="en-US"/>
        </w:rPr>
        <w:sectPr w:rsidR="00C731E8" w:rsidSect="00243D3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57B0E61" w14:textId="339FB950" w:rsidR="00C731E8" w:rsidRDefault="00C731E8" w:rsidP="00C731E8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6</w:t>
      </w:r>
    </w:p>
    <w:p w14:paraId="0D82789F" w14:textId="77777777" w:rsidR="005E6EAB" w:rsidRDefault="005E6EAB" w:rsidP="00C731E8">
      <w:pPr>
        <w:rPr>
          <w:b/>
          <w:bCs/>
          <w:lang w:val="en-US"/>
        </w:rPr>
      </w:pPr>
    </w:p>
    <w:p w14:paraId="31BB9DFE" w14:textId="725041CD" w:rsidR="0085645C" w:rsidRDefault="005E6EAB" w:rsidP="005E6EAB">
      <w:pPr>
        <w:ind w:right="-307" w:hanging="709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0BF95933" wp14:editId="058A6E64">
            <wp:extent cx="7599381" cy="7642361"/>
            <wp:effectExtent l="0" t="0" r="1905" b="0"/>
            <wp:docPr id="26" name="Picture 2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306" cy="7653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FAA57C" w14:textId="33E04B20" w:rsidR="00A957BD" w:rsidRDefault="00A957BD" w:rsidP="00C731E8">
      <w:pPr>
        <w:rPr>
          <w:lang w:val="en-US"/>
        </w:rPr>
        <w:sectPr w:rsidR="00A957BD" w:rsidSect="001172A1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3EF225BD" w14:textId="1CEDFA7E" w:rsidR="00A52F0A" w:rsidRDefault="003E277E" w:rsidP="000D16FE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7</w:t>
      </w:r>
    </w:p>
    <w:p w14:paraId="637738E0" w14:textId="1237302D" w:rsidR="00A52F0A" w:rsidRDefault="002A2FB2" w:rsidP="002A2FB2">
      <w:pPr>
        <w:ind w:right="-424" w:hanging="709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41A1260E" wp14:editId="00E5DA18">
            <wp:extent cx="7556281" cy="7690030"/>
            <wp:effectExtent l="0" t="0" r="6985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9481" cy="7713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61C8A6" w14:textId="77777777" w:rsidR="00A52F0A" w:rsidRDefault="00A52F0A" w:rsidP="000D16FE">
      <w:pPr>
        <w:rPr>
          <w:b/>
          <w:bCs/>
          <w:lang w:val="en-US"/>
        </w:rPr>
      </w:pPr>
    </w:p>
    <w:p w14:paraId="3D387275" w14:textId="77777777" w:rsidR="00A52F0A" w:rsidRDefault="00A52F0A" w:rsidP="000D16FE">
      <w:pPr>
        <w:rPr>
          <w:b/>
          <w:bCs/>
          <w:lang w:val="en-US"/>
        </w:rPr>
        <w:sectPr w:rsidR="00A52F0A" w:rsidSect="002C40A0">
          <w:pgSz w:w="11906" w:h="16838"/>
          <w:pgMar w:top="720" w:right="424" w:bottom="720" w:left="720" w:header="709" w:footer="709" w:gutter="0"/>
          <w:cols w:space="708"/>
          <w:docGrid w:linePitch="360"/>
        </w:sectPr>
      </w:pPr>
    </w:p>
    <w:p w14:paraId="0A0B38BA" w14:textId="135B1C76" w:rsidR="005E6EAB" w:rsidRDefault="000D16FE" w:rsidP="005E6EAB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8</w:t>
      </w:r>
    </w:p>
    <w:p w14:paraId="38E6FAE9" w14:textId="2EA74C90" w:rsidR="008761DA" w:rsidRDefault="008761DA" w:rsidP="008761DA">
      <w:pPr>
        <w:ind w:left="-709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1961E197" wp14:editId="7ECD680A">
            <wp:extent cx="7526613" cy="7685512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886" cy="770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D0A805" w14:textId="77777777" w:rsidR="005E6EAB" w:rsidRDefault="005E6EAB" w:rsidP="005E6EAB">
      <w:pPr>
        <w:rPr>
          <w:b/>
          <w:bCs/>
          <w:lang w:val="en-US"/>
        </w:rPr>
      </w:pPr>
    </w:p>
    <w:p w14:paraId="268AEEFB" w14:textId="77777777" w:rsidR="002C40A0" w:rsidRDefault="002C40A0" w:rsidP="0052797A">
      <w:pPr>
        <w:rPr>
          <w:b/>
          <w:bCs/>
          <w:lang w:val="en-US"/>
        </w:rPr>
        <w:sectPr w:rsidR="002C40A0" w:rsidSect="008761DA">
          <w:pgSz w:w="11906" w:h="16838"/>
          <w:pgMar w:top="720" w:right="0" w:bottom="720" w:left="720" w:header="709" w:footer="709" w:gutter="0"/>
          <w:cols w:space="708"/>
          <w:docGrid w:linePitch="360"/>
        </w:sectPr>
      </w:pPr>
    </w:p>
    <w:p w14:paraId="6B2A78AA" w14:textId="049AD399" w:rsidR="0094402F" w:rsidRDefault="002C40A0" w:rsidP="0094402F">
      <w:pPr>
        <w:rPr>
          <w:b/>
          <w:bCs/>
          <w:lang w:val="en-US"/>
        </w:rPr>
      </w:pPr>
      <w:r w:rsidRPr="00C731E8">
        <w:rPr>
          <w:b/>
          <w:bCs/>
          <w:lang w:val="en-US"/>
        </w:rPr>
        <w:lastRenderedPageBreak/>
        <w:t xml:space="preserve">Supplementary figure </w:t>
      </w:r>
      <w:r w:rsidR="002A69D9">
        <w:rPr>
          <w:b/>
          <w:bCs/>
          <w:lang w:val="en-US"/>
        </w:rPr>
        <w:t>9</w:t>
      </w:r>
    </w:p>
    <w:p w14:paraId="5CEBA035" w14:textId="1A8547B5" w:rsidR="000D16FE" w:rsidRDefault="00027BBE" w:rsidP="00027BBE">
      <w:pPr>
        <w:ind w:left="-709" w:right="-720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1155634C" wp14:editId="67449C63">
            <wp:extent cx="7543848" cy="7688494"/>
            <wp:effectExtent l="0" t="0" r="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167" cy="7717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0CB0F9" w14:textId="77777777" w:rsidR="002A2FB2" w:rsidRDefault="002A2FB2" w:rsidP="0052797A">
      <w:pPr>
        <w:rPr>
          <w:b/>
          <w:bCs/>
          <w:lang w:val="en-US"/>
        </w:rPr>
      </w:pPr>
    </w:p>
    <w:p w14:paraId="30963AB1" w14:textId="6B487711" w:rsidR="002A2FB2" w:rsidRDefault="002A2FB2" w:rsidP="0052797A">
      <w:pPr>
        <w:rPr>
          <w:b/>
          <w:bCs/>
          <w:lang w:val="en-US"/>
        </w:rPr>
        <w:sectPr w:rsidR="002A2FB2" w:rsidSect="0094402F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5D972577" w14:textId="19BE934E" w:rsidR="009D5140" w:rsidRDefault="009D5140">
      <w:pPr>
        <w:rPr>
          <w:b/>
          <w:bCs/>
          <w:lang w:val="en-US"/>
        </w:rPr>
      </w:pPr>
      <w:r w:rsidRPr="00132A92">
        <w:rPr>
          <w:b/>
          <w:bCs/>
          <w:lang w:val="en-US"/>
        </w:rPr>
        <w:lastRenderedPageBreak/>
        <w:t xml:space="preserve">Supplementary figure </w:t>
      </w:r>
      <w:r w:rsidR="00653111">
        <w:rPr>
          <w:b/>
          <w:bCs/>
          <w:lang w:val="en-US"/>
        </w:rPr>
        <w:t>1</w:t>
      </w:r>
      <w:r w:rsidR="002A69D9">
        <w:rPr>
          <w:b/>
          <w:bCs/>
          <w:lang w:val="en-US"/>
        </w:rPr>
        <w:t>0</w:t>
      </w:r>
    </w:p>
    <w:p w14:paraId="67230F23" w14:textId="4708A6FA" w:rsidR="0088554D" w:rsidRDefault="0088554D">
      <w:pPr>
        <w:rPr>
          <w:b/>
          <w:bCs/>
          <w:lang w:val="en-US"/>
        </w:rPr>
      </w:pPr>
    </w:p>
    <w:p w14:paraId="31FAA8ED" w14:textId="7B7F12A2" w:rsidR="0088554D" w:rsidRDefault="0088554D" w:rsidP="0088554D">
      <w:pPr>
        <w:ind w:hanging="567"/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112848D5" wp14:editId="3CFE8D9C">
            <wp:extent cx="6607834" cy="6607834"/>
            <wp:effectExtent l="0" t="0" r="2540" b="2540"/>
            <wp:docPr id="7" name="Picture 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324" cy="660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ADC8D" w14:textId="1585153E" w:rsidR="00541065" w:rsidRDefault="00541065" w:rsidP="00FC5CAF">
      <w:pPr>
        <w:pStyle w:val="EndNoteBibliography"/>
      </w:pPr>
    </w:p>
    <w:sectPr w:rsidR="00541065" w:rsidSect="00524AF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xvrx0z00sx5tep9sfx9r5rww29zeaza5pa&quot;&gt;My EndNote Library-Saved-v2&lt;record-ids&gt;&lt;item&gt;3475&lt;/item&gt;&lt;item&gt;3686&lt;/item&gt;&lt;/record-ids&gt;&lt;/item&gt;&lt;/Libraries&gt;"/>
  </w:docVars>
  <w:rsids>
    <w:rsidRoot w:val="00102A96"/>
    <w:rsid w:val="00005640"/>
    <w:rsid w:val="0001677A"/>
    <w:rsid w:val="00027BBE"/>
    <w:rsid w:val="00030BA5"/>
    <w:rsid w:val="0005528B"/>
    <w:rsid w:val="0006729C"/>
    <w:rsid w:val="0007656C"/>
    <w:rsid w:val="00090E06"/>
    <w:rsid w:val="000A5AE8"/>
    <w:rsid w:val="000B2293"/>
    <w:rsid w:val="000D16FE"/>
    <w:rsid w:val="000F304C"/>
    <w:rsid w:val="00102A96"/>
    <w:rsid w:val="001172A1"/>
    <w:rsid w:val="00121CF3"/>
    <w:rsid w:val="00132A92"/>
    <w:rsid w:val="00151925"/>
    <w:rsid w:val="001847EA"/>
    <w:rsid w:val="00190374"/>
    <w:rsid w:val="00197553"/>
    <w:rsid w:val="001B036A"/>
    <w:rsid w:val="001B4F0B"/>
    <w:rsid w:val="001C560B"/>
    <w:rsid w:val="001D0BB7"/>
    <w:rsid w:val="001E7A73"/>
    <w:rsid w:val="00203A88"/>
    <w:rsid w:val="00207782"/>
    <w:rsid w:val="00243D37"/>
    <w:rsid w:val="00244D5A"/>
    <w:rsid w:val="00260659"/>
    <w:rsid w:val="00274D2E"/>
    <w:rsid w:val="00297764"/>
    <w:rsid w:val="002A00E3"/>
    <w:rsid w:val="002A2FB2"/>
    <w:rsid w:val="002A69D9"/>
    <w:rsid w:val="002A7813"/>
    <w:rsid w:val="002C40A0"/>
    <w:rsid w:val="00340EA7"/>
    <w:rsid w:val="0035613C"/>
    <w:rsid w:val="003602C9"/>
    <w:rsid w:val="00364B8D"/>
    <w:rsid w:val="00377EFE"/>
    <w:rsid w:val="0039627B"/>
    <w:rsid w:val="003B1079"/>
    <w:rsid w:val="003D7B20"/>
    <w:rsid w:val="003D7BBD"/>
    <w:rsid w:val="003E277E"/>
    <w:rsid w:val="00416FD2"/>
    <w:rsid w:val="00424B7B"/>
    <w:rsid w:val="004502B1"/>
    <w:rsid w:val="00486E8E"/>
    <w:rsid w:val="004A1101"/>
    <w:rsid w:val="004C53C7"/>
    <w:rsid w:val="005074ED"/>
    <w:rsid w:val="00515F63"/>
    <w:rsid w:val="00520B5C"/>
    <w:rsid w:val="00522420"/>
    <w:rsid w:val="00524AF5"/>
    <w:rsid w:val="0052797A"/>
    <w:rsid w:val="005375A9"/>
    <w:rsid w:val="00541065"/>
    <w:rsid w:val="005471A3"/>
    <w:rsid w:val="005A2504"/>
    <w:rsid w:val="005D0D7E"/>
    <w:rsid w:val="005E6EAB"/>
    <w:rsid w:val="00653111"/>
    <w:rsid w:val="0067198B"/>
    <w:rsid w:val="00671BC3"/>
    <w:rsid w:val="00673381"/>
    <w:rsid w:val="00673A98"/>
    <w:rsid w:val="006B61C8"/>
    <w:rsid w:val="006E6530"/>
    <w:rsid w:val="007139FD"/>
    <w:rsid w:val="00742A67"/>
    <w:rsid w:val="00761BCF"/>
    <w:rsid w:val="00797096"/>
    <w:rsid w:val="007A5223"/>
    <w:rsid w:val="007B630D"/>
    <w:rsid w:val="007C4CBF"/>
    <w:rsid w:val="007D1DFE"/>
    <w:rsid w:val="008152F0"/>
    <w:rsid w:val="00825924"/>
    <w:rsid w:val="0085645C"/>
    <w:rsid w:val="008761DA"/>
    <w:rsid w:val="00882D9C"/>
    <w:rsid w:val="0088554D"/>
    <w:rsid w:val="008B3FFE"/>
    <w:rsid w:val="008C0496"/>
    <w:rsid w:val="008C0E3B"/>
    <w:rsid w:val="00903E37"/>
    <w:rsid w:val="00904750"/>
    <w:rsid w:val="009145C0"/>
    <w:rsid w:val="0094402F"/>
    <w:rsid w:val="00945221"/>
    <w:rsid w:val="009819DE"/>
    <w:rsid w:val="00983353"/>
    <w:rsid w:val="009A041B"/>
    <w:rsid w:val="009D5140"/>
    <w:rsid w:val="009F5E0E"/>
    <w:rsid w:val="009F670F"/>
    <w:rsid w:val="00A52F0A"/>
    <w:rsid w:val="00A56E30"/>
    <w:rsid w:val="00A80828"/>
    <w:rsid w:val="00A957BD"/>
    <w:rsid w:val="00AB0A01"/>
    <w:rsid w:val="00AD22B1"/>
    <w:rsid w:val="00AF3079"/>
    <w:rsid w:val="00B00B9E"/>
    <w:rsid w:val="00B37213"/>
    <w:rsid w:val="00B41F01"/>
    <w:rsid w:val="00B50E3F"/>
    <w:rsid w:val="00B576BC"/>
    <w:rsid w:val="00B72DE8"/>
    <w:rsid w:val="00B73F6F"/>
    <w:rsid w:val="00B84CA0"/>
    <w:rsid w:val="00B90467"/>
    <w:rsid w:val="00BA190F"/>
    <w:rsid w:val="00BD2F06"/>
    <w:rsid w:val="00C03B19"/>
    <w:rsid w:val="00C054D7"/>
    <w:rsid w:val="00C20A1A"/>
    <w:rsid w:val="00C3695F"/>
    <w:rsid w:val="00C561F2"/>
    <w:rsid w:val="00C731E8"/>
    <w:rsid w:val="00C825CF"/>
    <w:rsid w:val="00C856B5"/>
    <w:rsid w:val="00CD62EB"/>
    <w:rsid w:val="00CF5608"/>
    <w:rsid w:val="00CF5A73"/>
    <w:rsid w:val="00D11783"/>
    <w:rsid w:val="00D2798C"/>
    <w:rsid w:val="00D35298"/>
    <w:rsid w:val="00D435CB"/>
    <w:rsid w:val="00DC1F53"/>
    <w:rsid w:val="00DC2383"/>
    <w:rsid w:val="00DD49F6"/>
    <w:rsid w:val="00E02093"/>
    <w:rsid w:val="00E05AA8"/>
    <w:rsid w:val="00E13A1E"/>
    <w:rsid w:val="00E37FD9"/>
    <w:rsid w:val="00E569C6"/>
    <w:rsid w:val="00E73876"/>
    <w:rsid w:val="00E85111"/>
    <w:rsid w:val="00E90936"/>
    <w:rsid w:val="00ED1F94"/>
    <w:rsid w:val="00EE1D7C"/>
    <w:rsid w:val="00EF0971"/>
    <w:rsid w:val="00F03077"/>
    <w:rsid w:val="00F14BEC"/>
    <w:rsid w:val="00F47BDB"/>
    <w:rsid w:val="00F54160"/>
    <w:rsid w:val="00F5478C"/>
    <w:rsid w:val="00F56E73"/>
    <w:rsid w:val="00F84D3A"/>
    <w:rsid w:val="00F90497"/>
    <w:rsid w:val="00F96BA8"/>
    <w:rsid w:val="00FC5CAF"/>
    <w:rsid w:val="00FC7958"/>
    <w:rsid w:val="00FD24B1"/>
    <w:rsid w:val="00FF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1697E"/>
  <w15:chartTrackingRefBased/>
  <w15:docId w15:val="{EB49D368-51F1-4E48-B913-56F0BBB3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1F5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1F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F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1F53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07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030BA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30BA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30BA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30BA5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6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A6059-0E6C-4BC1-BCAA-D9044823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820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Borges</dc:creator>
  <cp:keywords/>
  <dc:description/>
  <cp:lastModifiedBy>Carolina Borges</cp:lastModifiedBy>
  <cp:revision>160</cp:revision>
  <dcterms:created xsi:type="dcterms:W3CDTF">2021-03-15T13:40:00Z</dcterms:created>
  <dcterms:modified xsi:type="dcterms:W3CDTF">2022-04-29T10:32:00Z</dcterms:modified>
</cp:coreProperties>
</file>