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B2C41" w14:textId="747EF75E" w:rsidR="00016298" w:rsidRDefault="00D732F0" w:rsidP="00016298">
      <w:pPr>
        <w:ind w:left="-426"/>
        <w:jc w:val="center"/>
        <w:rPr>
          <w:rFonts w:ascii="Arial" w:hAnsi="Arial" w:cs="Arial"/>
          <w:b/>
          <w:sz w:val="28"/>
          <w:lang w:val="en-US"/>
        </w:rPr>
      </w:pPr>
      <w:r w:rsidRPr="00D732F0">
        <w:rPr>
          <w:rFonts w:ascii="Arial" w:hAnsi="Arial" w:cs="Arial"/>
          <w:b/>
          <w:sz w:val="28"/>
          <w:lang w:val="en-US"/>
        </w:rPr>
        <w:t>ADDITIONAL FILE</w:t>
      </w:r>
      <w:r w:rsidR="009D2B72">
        <w:rPr>
          <w:rFonts w:ascii="Arial" w:hAnsi="Arial" w:cs="Arial"/>
          <w:b/>
          <w:sz w:val="28"/>
          <w:lang w:val="en-US"/>
        </w:rPr>
        <w:t xml:space="preserve"> 1</w:t>
      </w:r>
    </w:p>
    <w:p w14:paraId="69036425" w14:textId="77777777" w:rsidR="00D732F0" w:rsidRPr="00016298" w:rsidRDefault="00D732F0" w:rsidP="00016298">
      <w:pPr>
        <w:ind w:left="-426"/>
        <w:jc w:val="center"/>
        <w:rPr>
          <w:rFonts w:ascii="Arial" w:hAnsi="Arial" w:cs="Arial"/>
          <w:b/>
          <w:lang w:val="en-US"/>
        </w:rPr>
      </w:pPr>
    </w:p>
    <w:p w14:paraId="530D8D15" w14:textId="09BBA3DC" w:rsidR="00016298" w:rsidRPr="00016298" w:rsidRDefault="005E194C" w:rsidP="00016298">
      <w:pPr>
        <w:ind w:left="-426"/>
        <w:jc w:val="center"/>
        <w:rPr>
          <w:rFonts w:ascii="Arial" w:hAnsi="Arial" w:cs="Arial"/>
          <w:b/>
          <w:lang w:val="en-US"/>
        </w:rPr>
      </w:pPr>
      <w:r w:rsidRPr="005E194C">
        <w:rPr>
          <w:rFonts w:ascii="Arial" w:hAnsi="Arial" w:cs="Arial"/>
          <w:b/>
          <w:lang w:val="en-US"/>
        </w:rPr>
        <w:t>Association of Ideal Cardiovascular Health with Cardiovascular Events and Risk Advancement Periods in a Mediterranean Population-Based Cohort</w:t>
      </w:r>
    </w:p>
    <w:p w14:paraId="49EA45CE" w14:textId="77777777" w:rsidR="00016298" w:rsidRPr="005E194C" w:rsidRDefault="00016298" w:rsidP="00016298">
      <w:pPr>
        <w:ind w:left="-426"/>
        <w:jc w:val="center"/>
        <w:rPr>
          <w:rFonts w:ascii="Arial" w:hAnsi="Arial" w:cs="Arial"/>
          <w:b/>
        </w:rPr>
      </w:pPr>
      <w:r w:rsidRPr="005E194C">
        <w:rPr>
          <w:rFonts w:ascii="Arial" w:hAnsi="Arial" w:cs="Arial"/>
          <w:b/>
        </w:rPr>
        <w:t xml:space="preserve">Cesar I. Fernandez-Lazaro et al. </w:t>
      </w:r>
    </w:p>
    <w:p w14:paraId="3B84CE3F" w14:textId="77777777" w:rsidR="00016298" w:rsidRPr="005E194C" w:rsidRDefault="00016298" w:rsidP="00016298">
      <w:pPr>
        <w:pStyle w:val="Default"/>
        <w:spacing w:line="276" w:lineRule="auto"/>
        <w:rPr>
          <w:rFonts w:ascii="Arial" w:hAnsi="Arial" w:cs="Arial"/>
          <w:b/>
          <w:szCs w:val="22"/>
        </w:rPr>
      </w:pPr>
    </w:p>
    <w:p w14:paraId="0922B720" w14:textId="60C1FC2F" w:rsidR="00F82B69" w:rsidRPr="00612F23" w:rsidRDefault="00F82B69" w:rsidP="00016298">
      <w:pPr>
        <w:pStyle w:val="Default"/>
        <w:spacing w:after="120" w:line="276" w:lineRule="auto"/>
        <w:ind w:left="426" w:hanging="426"/>
        <w:rPr>
          <w:rFonts w:ascii="Arial" w:hAnsi="Arial" w:cs="Arial"/>
          <w:bCs/>
          <w:sz w:val="22"/>
          <w:szCs w:val="22"/>
        </w:rPr>
      </w:pPr>
    </w:p>
    <w:p w14:paraId="5D12B40A" w14:textId="1FB94516" w:rsidR="00016298" w:rsidRPr="00016298" w:rsidRDefault="00016298" w:rsidP="00612F23">
      <w:pPr>
        <w:pStyle w:val="Default"/>
        <w:spacing w:after="120" w:line="276" w:lineRule="auto"/>
        <w:rPr>
          <w:rFonts w:ascii="Arial" w:hAnsi="Arial" w:cs="Arial"/>
          <w:b/>
          <w:szCs w:val="22"/>
          <w:lang w:val="en-US"/>
        </w:rPr>
      </w:pPr>
      <w:r w:rsidRPr="00016298">
        <w:rPr>
          <w:rFonts w:ascii="Arial" w:hAnsi="Arial" w:cs="Arial"/>
          <w:b/>
          <w:szCs w:val="22"/>
          <w:lang w:val="en-US"/>
        </w:rPr>
        <w:t>FIGURES</w:t>
      </w:r>
    </w:p>
    <w:p w14:paraId="3191DE84" w14:textId="77777777" w:rsidR="00016298" w:rsidRPr="00016298" w:rsidRDefault="00016298" w:rsidP="00612F23">
      <w:pPr>
        <w:pStyle w:val="Default"/>
        <w:spacing w:after="120" w:line="276" w:lineRule="auto"/>
        <w:rPr>
          <w:rFonts w:ascii="Arial" w:hAnsi="Arial" w:cs="Arial"/>
          <w:b/>
          <w:sz w:val="22"/>
          <w:szCs w:val="22"/>
          <w:lang w:val="en-US"/>
        </w:rPr>
      </w:pPr>
    </w:p>
    <w:p w14:paraId="44124399" w14:textId="1AC40488" w:rsidR="00016298" w:rsidRPr="00016298" w:rsidRDefault="00016298" w:rsidP="00612F23">
      <w:pPr>
        <w:pStyle w:val="Default"/>
        <w:spacing w:before="120" w:after="120" w:line="276" w:lineRule="auto"/>
        <w:ind w:left="426" w:hanging="426"/>
        <w:rPr>
          <w:rFonts w:ascii="Arial" w:hAnsi="Arial" w:cs="Arial"/>
          <w:sz w:val="22"/>
          <w:szCs w:val="22"/>
          <w:lang w:val="en-US"/>
        </w:rPr>
      </w:pPr>
      <w:r w:rsidRPr="00016298">
        <w:rPr>
          <w:rFonts w:ascii="Arial" w:hAnsi="Arial" w:cs="Arial"/>
          <w:b/>
          <w:sz w:val="22"/>
          <w:szCs w:val="22"/>
          <w:lang w:val="en-US"/>
        </w:rPr>
        <w:t>Supplementa</w:t>
      </w:r>
      <w:r w:rsidR="00D732F0">
        <w:rPr>
          <w:rFonts w:ascii="Arial" w:hAnsi="Arial" w:cs="Arial"/>
          <w:b/>
          <w:sz w:val="22"/>
          <w:szCs w:val="22"/>
          <w:lang w:val="en-US"/>
        </w:rPr>
        <w:t>ry</w:t>
      </w:r>
      <w:r w:rsidRPr="00016298">
        <w:rPr>
          <w:rFonts w:ascii="Arial" w:hAnsi="Arial" w:cs="Arial"/>
          <w:b/>
          <w:sz w:val="22"/>
          <w:szCs w:val="22"/>
          <w:lang w:val="en-US"/>
        </w:rPr>
        <w:t xml:space="preserve"> Figure </w:t>
      </w:r>
      <w:r w:rsidR="00CA7C31">
        <w:rPr>
          <w:rFonts w:ascii="Arial" w:hAnsi="Arial" w:cs="Arial"/>
          <w:b/>
          <w:sz w:val="22"/>
          <w:szCs w:val="22"/>
          <w:lang w:val="en-US"/>
        </w:rPr>
        <w:t>s</w:t>
      </w:r>
      <w:r w:rsidRPr="00016298">
        <w:rPr>
          <w:rFonts w:ascii="Arial" w:hAnsi="Arial" w:cs="Arial"/>
          <w:b/>
          <w:sz w:val="22"/>
          <w:szCs w:val="22"/>
          <w:lang w:val="en-US"/>
        </w:rPr>
        <w:t>1.</w:t>
      </w:r>
      <w:r w:rsidRPr="00016298">
        <w:rPr>
          <w:rFonts w:ascii="Arial" w:hAnsi="Arial" w:cs="Arial"/>
          <w:sz w:val="22"/>
          <w:szCs w:val="22"/>
          <w:lang w:val="en-US"/>
        </w:rPr>
        <w:t xml:space="preserve"> Diagnostic criteria for endpoints of the study.</w:t>
      </w:r>
    </w:p>
    <w:p w14:paraId="2F3DA062" w14:textId="2A130084" w:rsidR="00016298" w:rsidRDefault="00016298" w:rsidP="00612F23">
      <w:pPr>
        <w:pStyle w:val="Default"/>
        <w:spacing w:before="120" w:after="120" w:line="276" w:lineRule="auto"/>
        <w:ind w:left="426" w:hanging="426"/>
        <w:rPr>
          <w:rFonts w:ascii="Arial" w:hAnsi="Arial" w:cs="Arial"/>
          <w:bCs/>
          <w:sz w:val="22"/>
          <w:szCs w:val="22"/>
          <w:lang w:val="en-US"/>
        </w:rPr>
      </w:pPr>
      <w:r w:rsidRPr="00016298">
        <w:rPr>
          <w:rFonts w:ascii="Arial" w:hAnsi="Arial" w:cs="Arial"/>
          <w:b/>
          <w:bCs/>
          <w:sz w:val="22"/>
          <w:szCs w:val="22"/>
          <w:lang w:val="en-US"/>
        </w:rPr>
        <w:t>Supplementa</w:t>
      </w:r>
      <w:r w:rsidR="00D732F0">
        <w:rPr>
          <w:rFonts w:ascii="Arial" w:hAnsi="Arial" w:cs="Arial"/>
          <w:b/>
          <w:bCs/>
          <w:sz w:val="22"/>
          <w:szCs w:val="22"/>
          <w:lang w:val="en-US"/>
        </w:rPr>
        <w:t>ry</w:t>
      </w:r>
      <w:r w:rsidRPr="00016298">
        <w:rPr>
          <w:rFonts w:ascii="Arial" w:hAnsi="Arial" w:cs="Arial"/>
          <w:b/>
          <w:bCs/>
          <w:sz w:val="22"/>
          <w:szCs w:val="22"/>
          <w:lang w:val="en-US"/>
        </w:rPr>
        <w:t xml:space="preserve"> Figure </w:t>
      </w:r>
      <w:r w:rsidR="00CA7C31">
        <w:rPr>
          <w:rFonts w:ascii="Arial" w:hAnsi="Arial" w:cs="Arial"/>
          <w:b/>
          <w:bCs/>
          <w:sz w:val="22"/>
          <w:szCs w:val="22"/>
          <w:lang w:val="en-US"/>
        </w:rPr>
        <w:t>s</w:t>
      </w:r>
      <w:r w:rsidRPr="00016298">
        <w:rPr>
          <w:rFonts w:ascii="Arial" w:hAnsi="Arial" w:cs="Arial"/>
          <w:b/>
          <w:bCs/>
          <w:sz w:val="22"/>
          <w:szCs w:val="22"/>
          <w:lang w:val="en-US"/>
        </w:rPr>
        <w:t xml:space="preserve">2. </w:t>
      </w:r>
      <w:r w:rsidR="00070A22" w:rsidRPr="00070A22">
        <w:rPr>
          <w:rFonts w:ascii="Arial" w:hAnsi="Arial" w:cs="Arial"/>
          <w:bCs/>
          <w:sz w:val="22"/>
          <w:szCs w:val="22"/>
          <w:lang w:val="en-US"/>
        </w:rPr>
        <w:t>Distribution of participants in the RIVANA cohort according to the number of achieved metrics</w:t>
      </w:r>
      <w:r w:rsidR="00F76E4B">
        <w:rPr>
          <w:rFonts w:ascii="Arial" w:hAnsi="Arial" w:cs="Arial"/>
          <w:bCs/>
          <w:sz w:val="22"/>
          <w:szCs w:val="22"/>
          <w:lang w:val="en-US"/>
        </w:rPr>
        <w:t xml:space="preserve"> </w:t>
      </w:r>
      <w:r w:rsidR="00F76E4B" w:rsidRPr="00070A22">
        <w:rPr>
          <w:rFonts w:ascii="Arial" w:hAnsi="Arial" w:cs="Arial"/>
          <w:bCs/>
          <w:sz w:val="22"/>
          <w:szCs w:val="22"/>
          <w:lang w:val="en-US"/>
        </w:rPr>
        <w:t>(n=3,826)</w:t>
      </w:r>
      <w:r w:rsidRPr="00016298">
        <w:rPr>
          <w:rFonts w:ascii="Arial" w:hAnsi="Arial" w:cs="Arial"/>
          <w:bCs/>
          <w:sz w:val="22"/>
          <w:szCs w:val="22"/>
          <w:lang w:val="en-US"/>
        </w:rPr>
        <w:t>.</w:t>
      </w:r>
    </w:p>
    <w:p w14:paraId="59A99D31" w14:textId="47DFD0A1" w:rsidR="003F0C7E" w:rsidRPr="00F76E4B" w:rsidRDefault="003F0C7E" w:rsidP="00070A22">
      <w:pPr>
        <w:spacing w:after="120" w:line="240" w:lineRule="auto"/>
        <w:ind w:right="-285"/>
        <w:rPr>
          <w:rFonts w:ascii="Arial" w:hAnsi="Arial" w:cs="Arial"/>
          <w:lang w:val="en-US"/>
        </w:rPr>
      </w:pPr>
      <w:r w:rsidRPr="003F0C7E">
        <w:rPr>
          <w:rFonts w:ascii="Arial" w:eastAsiaTheme="minorEastAsia" w:hAnsi="Arial" w:cs="Arial"/>
          <w:b/>
          <w:bCs/>
          <w:color w:val="000000"/>
          <w:lang w:val="en-US"/>
        </w:rPr>
        <w:t>Supplementary Figure s3.</w:t>
      </w:r>
      <w:r>
        <w:rPr>
          <w:lang w:val="en-US"/>
        </w:rPr>
        <w:t xml:space="preserve"> </w:t>
      </w:r>
      <w:r w:rsidR="00070A22" w:rsidRPr="00F76E4B">
        <w:rPr>
          <w:rFonts w:ascii="Arial" w:hAnsi="Arial" w:cs="Arial"/>
          <w:lang w:val="en-US"/>
        </w:rPr>
        <w:t>Distribution of participants in the RIVANA cohort by each health metric</w:t>
      </w:r>
      <w:r w:rsidR="00F76E4B">
        <w:rPr>
          <w:rFonts w:ascii="Arial" w:hAnsi="Arial" w:cs="Arial"/>
          <w:lang w:val="en-US"/>
        </w:rPr>
        <w:t xml:space="preserve"> </w:t>
      </w:r>
      <w:r w:rsidR="00F76E4B" w:rsidRPr="00F76E4B">
        <w:rPr>
          <w:rFonts w:ascii="Arial" w:hAnsi="Arial" w:cs="Arial"/>
          <w:lang w:val="en-US"/>
        </w:rPr>
        <w:t>(n=3,826)</w:t>
      </w:r>
      <w:r w:rsidR="00397BDB" w:rsidRPr="00F76E4B">
        <w:rPr>
          <w:rFonts w:ascii="Arial" w:eastAsiaTheme="minorEastAsia" w:hAnsi="Arial" w:cs="Arial"/>
          <w:bCs/>
          <w:color w:val="000000"/>
          <w:lang w:val="en-US"/>
        </w:rPr>
        <w:t>.</w:t>
      </w:r>
    </w:p>
    <w:p w14:paraId="049A62A4" w14:textId="3843B5B6" w:rsidR="00016298" w:rsidRDefault="007A6857" w:rsidP="00612F23">
      <w:pPr>
        <w:spacing w:before="120" w:after="120"/>
        <w:ind w:left="426" w:hanging="426"/>
        <w:rPr>
          <w:rFonts w:ascii="Arial" w:eastAsiaTheme="minorEastAsia" w:hAnsi="Arial" w:cs="Arial"/>
          <w:bCs/>
          <w:color w:val="000000"/>
          <w:lang w:val="en-US"/>
        </w:rPr>
      </w:pPr>
      <w:bookmarkStart w:id="0" w:name="_Hlk100309857"/>
      <w:r w:rsidRPr="007A6857">
        <w:rPr>
          <w:rFonts w:ascii="Arial" w:eastAsiaTheme="minorEastAsia" w:hAnsi="Arial" w:cs="Arial"/>
          <w:b/>
          <w:bCs/>
          <w:color w:val="000000"/>
          <w:lang w:val="en-US"/>
        </w:rPr>
        <w:t>Supplementary Figure s</w:t>
      </w:r>
      <w:r w:rsidR="003F0C7E">
        <w:rPr>
          <w:rFonts w:ascii="Arial" w:eastAsiaTheme="minorEastAsia" w:hAnsi="Arial" w:cs="Arial"/>
          <w:b/>
          <w:bCs/>
          <w:color w:val="000000"/>
          <w:lang w:val="en-US"/>
        </w:rPr>
        <w:t>4</w:t>
      </w:r>
      <w:r>
        <w:rPr>
          <w:b/>
          <w:lang w:val="en-US"/>
        </w:rPr>
        <w:t xml:space="preserve">. </w:t>
      </w:r>
      <w:r w:rsidR="00765D09" w:rsidRPr="00765D09">
        <w:rPr>
          <w:rFonts w:ascii="Arial" w:eastAsiaTheme="minorEastAsia" w:hAnsi="Arial" w:cs="Arial"/>
          <w:bCs/>
          <w:color w:val="000000"/>
          <w:lang w:val="en-US"/>
        </w:rPr>
        <w:t>Restricted Cubic Splines for the Hazard Ratio (HR) and 95% Confidence Interval (CI) for the number of ICVH metrics and major cardiovascular events in the RIVANA cohort (n = 3,826). Solid black line represents the HR and the dashed lines represent the 95% CI. Likelihood ratio test was used to test for non-linearity (</w:t>
      </w:r>
      <w:proofErr w:type="spellStart"/>
      <w:r w:rsidR="00765D09" w:rsidRPr="00612F23">
        <w:rPr>
          <w:rFonts w:ascii="Arial" w:eastAsiaTheme="minorEastAsia" w:hAnsi="Arial" w:cs="Arial"/>
          <w:bCs/>
          <w:i/>
          <w:iCs/>
          <w:color w:val="000000"/>
          <w:lang w:val="en-US"/>
        </w:rPr>
        <w:t>P</w:t>
      </w:r>
      <w:r w:rsidR="00765D09" w:rsidRPr="00612F23">
        <w:rPr>
          <w:rFonts w:ascii="Arial" w:eastAsiaTheme="minorEastAsia" w:hAnsi="Arial" w:cs="Arial"/>
          <w:bCs/>
          <w:color w:val="000000"/>
          <w:vertAlign w:val="subscript"/>
          <w:lang w:val="en-US"/>
        </w:rPr>
        <w:t>non</w:t>
      </w:r>
      <w:proofErr w:type="spellEnd"/>
      <w:r w:rsidR="00765D09" w:rsidRPr="00612F23">
        <w:rPr>
          <w:rFonts w:ascii="Arial" w:eastAsiaTheme="minorEastAsia" w:hAnsi="Arial" w:cs="Arial"/>
          <w:bCs/>
          <w:color w:val="000000"/>
          <w:vertAlign w:val="subscript"/>
          <w:lang w:val="en-US"/>
        </w:rPr>
        <w:t xml:space="preserve">-linearity </w:t>
      </w:r>
      <w:r w:rsidR="00765D09" w:rsidRPr="00765D09">
        <w:rPr>
          <w:rFonts w:ascii="Arial" w:eastAsiaTheme="minorEastAsia" w:hAnsi="Arial" w:cs="Arial"/>
          <w:bCs/>
          <w:color w:val="000000"/>
          <w:lang w:val="en-US"/>
        </w:rPr>
        <w:t>= 0.014). The model was adjusted for age (continuous), sex, higher level of attained education (primary or less, secondary, and college/university), and occupation (executives/managers, clerical workers, and manual workers).</w:t>
      </w:r>
    </w:p>
    <w:p w14:paraId="355E526F" w14:textId="6A3EAF92" w:rsidR="007A6857" w:rsidRPr="007A6857" w:rsidRDefault="002648D6" w:rsidP="00612F23">
      <w:pPr>
        <w:spacing w:before="120" w:after="120"/>
        <w:ind w:left="426" w:hanging="426"/>
        <w:rPr>
          <w:rFonts w:ascii="Arial" w:eastAsiaTheme="minorEastAsia" w:hAnsi="Arial" w:cs="Arial"/>
          <w:bCs/>
          <w:color w:val="000000"/>
          <w:lang w:val="en-US"/>
        </w:rPr>
      </w:pPr>
      <w:r w:rsidRPr="007A6857">
        <w:rPr>
          <w:rFonts w:ascii="Arial" w:eastAsiaTheme="minorEastAsia" w:hAnsi="Arial" w:cs="Arial"/>
          <w:b/>
          <w:bCs/>
          <w:color w:val="000000"/>
          <w:lang w:val="en-US"/>
        </w:rPr>
        <w:t>Supplementary Figure s</w:t>
      </w:r>
      <w:r w:rsidR="004E70CD">
        <w:rPr>
          <w:rFonts w:ascii="Arial" w:eastAsiaTheme="minorEastAsia" w:hAnsi="Arial" w:cs="Arial"/>
          <w:b/>
          <w:bCs/>
          <w:color w:val="000000"/>
          <w:lang w:val="en-US"/>
        </w:rPr>
        <w:t>5</w:t>
      </w:r>
      <w:r w:rsidR="004E70CD" w:rsidRPr="004E70CD">
        <w:rPr>
          <w:rFonts w:ascii="Arial" w:eastAsiaTheme="minorEastAsia" w:hAnsi="Arial" w:cs="Arial"/>
          <w:bCs/>
          <w:color w:val="000000"/>
          <w:lang w:val="en-US"/>
        </w:rPr>
        <w:t>. Individual association of each individual metric and their combination. HRs and 95% CIs associated with each of the seven ideal metrics and their combination for the risk of major cardiovascular events in the RIVANA cohort (n=</w:t>
      </w:r>
      <w:r w:rsidR="00612F23">
        <w:rPr>
          <w:rFonts w:ascii="Arial" w:eastAsiaTheme="minorEastAsia" w:hAnsi="Arial" w:cs="Arial"/>
          <w:bCs/>
          <w:color w:val="000000"/>
          <w:lang w:val="en-US"/>
        </w:rPr>
        <w:t xml:space="preserve"> </w:t>
      </w:r>
      <w:r w:rsidR="004E70CD" w:rsidRPr="004E70CD">
        <w:rPr>
          <w:rFonts w:ascii="Arial" w:eastAsiaTheme="minorEastAsia" w:hAnsi="Arial" w:cs="Arial"/>
          <w:bCs/>
          <w:color w:val="000000"/>
          <w:lang w:val="en-US"/>
        </w:rPr>
        <w:t xml:space="preserve">3,826). </w:t>
      </w:r>
      <w:bookmarkEnd w:id="0"/>
      <w:r w:rsidR="007A6857">
        <w:rPr>
          <w:rFonts w:ascii="Arial" w:eastAsiaTheme="minorEastAsia" w:hAnsi="Arial" w:cs="Arial"/>
          <w:bCs/>
          <w:color w:val="000000"/>
          <w:lang w:val="en-US"/>
        </w:rPr>
        <w:br w:type="page"/>
      </w:r>
    </w:p>
    <w:p w14:paraId="71A71E7F" w14:textId="77777777" w:rsidR="008746CD" w:rsidRDefault="008746CD" w:rsidP="00016298">
      <w:pPr>
        <w:ind w:left="-426"/>
        <w:jc w:val="center"/>
        <w:rPr>
          <w:lang w:val="en-US"/>
        </w:rPr>
      </w:pPr>
    </w:p>
    <w:p w14:paraId="7FA27B89" w14:textId="77777777" w:rsidR="00016298" w:rsidRDefault="00016298" w:rsidP="00016298">
      <w:pPr>
        <w:spacing w:after="120" w:line="240" w:lineRule="auto"/>
        <w:ind w:left="-142"/>
        <w:rPr>
          <w:b/>
          <w:sz w:val="24"/>
          <w:lang w:val="en-US"/>
        </w:rPr>
      </w:pPr>
      <w:r>
        <w:rPr>
          <w:b/>
          <w:sz w:val="24"/>
          <w:lang w:val="en-US"/>
        </w:rPr>
        <w:t>FIGURES</w:t>
      </w:r>
    </w:p>
    <w:p w14:paraId="176A2332" w14:textId="77777777" w:rsidR="00016298" w:rsidRDefault="00016298" w:rsidP="00016298">
      <w:pPr>
        <w:spacing w:after="0" w:line="360" w:lineRule="auto"/>
        <w:ind w:left="284"/>
        <w:rPr>
          <w:rFonts w:eastAsia="Times New Roman" w:cstheme="minorHAnsi"/>
          <w:b/>
          <w:lang w:val="en-US" w:eastAsia="es-ES"/>
        </w:rPr>
      </w:pPr>
      <w:r w:rsidRPr="00780262">
        <w:rPr>
          <w:rFonts w:eastAsia="Times New Roman" w:cstheme="minorHAnsi"/>
          <w:b/>
          <w:bCs/>
          <w:noProof/>
          <w:sz w:val="20"/>
          <w:szCs w:val="18"/>
          <w:u w:val="single"/>
          <w:lang w:val="en-US"/>
        </w:rPr>
        <mc:AlternateContent>
          <mc:Choice Requires="wps">
            <w:drawing>
              <wp:anchor distT="45720" distB="45720" distL="114300" distR="114300" simplePos="0" relativeHeight="251660288" behindDoc="0" locked="0" layoutInCell="1" allowOverlap="1" wp14:anchorId="0173B44A" wp14:editId="41976911">
                <wp:simplePos x="0" y="0"/>
                <wp:positionH relativeFrom="column">
                  <wp:posOffset>56902</wp:posOffset>
                </wp:positionH>
                <wp:positionV relativeFrom="paragraph">
                  <wp:posOffset>46548</wp:posOffset>
                </wp:positionV>
                <wp:extent cx="5503545" cy="7561691"/>
                <wp:effectExtent l="0" t="0" r="20955" b="2032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3545" cy="7561691"/>
                        </a:xfrm>
                        <a:prstGeom prst="rect">
                          <a:avLst/>
                        </a:prstGeom>
                        <a:solidFill>
                          <a:srgbClr val="FFFFFF"/>
                        </a:solidFill>
                        <a:ln w="9525">
                          <a:solidFill>
                            <a:srgbClr val="000000"/>
                          </a:solidFill>
                          <a:miter lim="800000"/>
                          <a:headEnd/>
                          <a:tailEnd/>
                        </a:ln>
                      </wps:spPr>
                      <wps:txbx>
                        <w:txbxContent>
                          <w:p w14:paraId="6C1C59CB" w14:textId="449924A7" w:rsidR="00993ECB" w:rsidRPr="00B4644F" w:rsidRDefault="00993ECB" w:rsidP="00993ECB">
                            <w:pPr>
                              <w:pStyle w:val="Prrafodelista"/>
                              <w:numPr>
                                <w:ilvl w:val="0"/>
                                <w:numId w:val="1"/>
                              </w:numPr>
                              <w:spacing w:after="0" w:line="276" w:lineRule="auto"/>
                              <w:ind w:left="644"/>
                              <w:rPr>
                                <w:rFonts w:eastAsia="Times New Roman" w:cstheme="minorHAnsi"/>
                                <w:b/>
                                <w:bCs/>
                                <w:sz w:val="18"/>
                                <w:szCs w:val="18"/>
                                <w:u w:val="single"/>
                                <w:lang w:val="en-US" w:eastAsia="es-ES"/>
                              </w:rPr>
                            </w:pPr>
                            <w:r w:rsidRPr="00B4644F">
                              <w:rPr>
                                <w:rFonts w:eastAsia="Times New Roman" w:cstheme="minorHAnsi"/>
                                <w:b/>
                                <w:bCs/>
                                <w:sz w:val="18"/>
                                <w:szCs w:val="18"/>
                                <w:u w:val="single"/>
                                <w:lang w:val="en-US" w:eastAsia="es-ES"/>
                              </w:rPr>
                              <w:t>Primary endpoint</w:t>
                            </w:r>
                          </w:p>
                          <w:p w14:paraId="0AAD1CF3" w14:textId="4CDA34DB" w:rsidR="00993ECB" w:rsidRPr="00B4644F" w:rsidRDefault="00993ECB" w:rsidP="00993ECB">
                            <w:pPr>
                              <w:spacing w:after="0" w:line="276" w:lineRule="auto"/>
                              <w:ind w:left="284"/>
                              <w:rPr>
                                <w:rFonts w:eastAsia="Times New Roman" w:cstheme="minorHAnsi"/>
                                <w:b/>
                                <w:bCs/>
                                <w:sz w:val="18"/>
                                <w:szCs w:val="18"/>
                                <w:u w:val="single"/>
                                <w:lang w:val="en-US" w:eastAsia="es-ES"/>
                              </w:rPr>
                            </w:pPr>
                            <w:r w:rsidRPr="00B4644F">
                              <w:rPr>
                                <w:rFonts w:eastAsia="Times New Roman" w:cstheme="minorHAnsi"/>
                                <w:bCs/>
                                <w:sz w:val="18"/>
                                <w:szCs w:val="18"/>
                                <w:lang w:val="en-US" w:eastAsia="es-ES"/>
                              </w:rPr>
                              <w:t xml:space="preserve">The primary endpoint of the study was a composite of myocardial infarction, stroke, and </w:t>
                            </w:r>
                            <w:r w:rsidR="00541D5F">
                              <w:rPr>
                                <w:rFonts w:eastAsia="Times New Roman" w:cstheme="minorHAnsi"/>
                                <w:bCs/>
                                <w:sz w:val="18"/>
                                <w:szCs w:val="18"/>
                                <w:lang w:val="en-US" w:eastAsia="es-ES"/>
                              </w:rPr>
                              <w:t>death</w:t>
                            </w:r>
                            <w:r w:rsidRPr="00B4644F">
                              <w:rPr>
                                <w:rFonts w:eastAsia="Times New Roman" w:cstheme="minorHAnsi"/>
                                <w:bCs/>
                                <w:sz w:val="18"/>
                                <w:szCs w:val="18"/>
                                <w:lang w:val="en-US" w:eastAsia="es-ES"/>
                              </w:rPr>
                              <w:t xml:space="preserve"> from cardiovascular causes (all major CVD events) and were defined according to the International Classification of Diseases, Ninth and Tenth Revision (ICD-9 and ICD-10) and satisfying the following criteria:</w:t>
                            </w:r>
                          </w:p>
                          <w:p w14:paraId="2E3C5059" w14:textId="77777777" w:rsidR="00993ECB" w:rsidRPr="00B4644F" w:rsidRDefault="00993ECB" w:rsidP="00993ECB">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A) Myocardial infarction (CIE-9: 410-411; CIE-10: I21-I22)</w:t>
                            </w:r>
                          </w:p>
                          <w:p w14:paraId="68DE0E08" w14:textId="77777777" w:rsidR="00993ECB" w:rsidRPr="00B4644F" w:rsidRDefault="00993ECB" w:rsidP="00993ECB">
                            <w:pPr>
                              <w:spacing w:after="0" w:line="276" w:lineRule="auto"/>
                              <w:ind w:left="900"/>
                              <w:rPr>
                                <w:rFonts w:eastAsia="Times New Roman" w:cstheme="minorHAnsi"/>
                                <w:bCs/>
                                <w:sz w:val="18"/>
                                <w:szCs w:val="18"/>
                                <w:lang w:val="en-US" w:eastAsia="es-ES"/>
                              </w:rPr>
                            </w:pPr>
                            <w:r w:rsidRPr="00B4644F">
                              <w:rPr>
                                <w:rFonts w:eastAsia="Times New Roman" w:cstheme="minorHAnsi"/>
                                <w:bCs/>
                                <w:sz w:val="18"/>
                                <w:szCs w:val="18"/>
                                <w:u w:val="single"/>
                                <w:lang w:val="en-US" w:eastAsia="es-ES"/>
                              </w:rPr>
                              <w:t>Criteria:</w:t>
                            </w:r>
                            <w:r w:rsidRPr="00B4644F">
                              <w:rPr>
                                <w:rFonts w:eastAsia="Times New Roman" w:cstheme="minorHAnsi"/>
                                <w:bCs/>
                                <w:sz w:val="18"/>
                                <w:szCs w:val="18"/>
                                <w:lang w:val="en-US" w:eastAsia="es-ES"/>
                              </w:rPr>
                              <w:t xml:space="preserve"> One of the following criteria satisfies the diagnosis of acute myocardial infraction</w:t>
                            </w:r>
                          </w:p>
                          <w:p w14:paraId="1739BC18" w14:textId="77777777" w:rsidR="00993ECB" w:rsidRPr="00B4644F" w:rsidRDefault="00993ECB" w:rsidP="00993ECB">
                            <w:pPr>
                              <w:pStyle w:val="Prrafodelista"/>
                              <w:numPr>
                                <w:ilvl w:val="0"/>
                                <w:numId w:val="7"/>
                              </w:numPr>
                              <w:spacing w:after="0" w:line="276" w:lineRule="auto"/>
                              <w:ind w:left="1440"/>
                              <w:rPr>
                                <w:rFonts w:eastAsia="Times New Roman" w:cstheme="minorHAnsi"/>
                                <w:bCs/>
                                <w:sz w:val="18"/>
                                <w:szCs w:val="18"/>
                                <w:lang w:val="en-US" w:eastAsia="es-ES"/>
                              </w:rPr>
                            </w:pPr>
                            <w:r w:rsidRPr="00B4644F">
                              <w:rPr>
                                <w:rFonts w:eastAsia="Times New Roman" w:cstheme="minorHAnsi"/>
                                <w:bCs/>
                                <w:sz w:val="18"/>
                                <w:szCs w:val="18"/>
                                <w:lang w:val="en-US" w:eastAsia="es-ES"/>
                              </w:rPr>
                              <w:t>Presence of ECG (Development of pathologic Q waves in the ECG throughout the acute phase) or presence of troponins (&gt;percentile 95) with clinical suggestion of myocardial infraction, and in the following cases:</w:t>
                            </w:r>
                          </w:p>
                          <w:p w14:paraId="3DF501E8" w14:textId="3E888A98" w:rsidR="00993ECB" w:rsidRPr="00B4644F" w:rsidRDefault="00993ECB" w:rsidP="00993ECB">
                            <w:pPr>
                              <w:pStyle w:val="Prrafodelista"/>
                              <w:numPr>
                                <w:ilvl w:val="2"/>
                                <w:numId w:val="7"/>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Common, uncommon or poorly described symptoms, along with probable ECG (modification of the ST segment or inverted T wave during the episode) and abnormal enzymes (CK&gt;percentile 95 or CK-MB&gt;percentile 99) in the absence of troponins</w:t>
                            </w:r>
                          </w:p>
                          <w:p w14:paraId="192334BD" w14:textId="29019D1C" w:rsidR="00993ECB" w:rsidRPr="00B4644F" w:rsidRDefault="00993ECB" w:rsidP="00993ECB">
                            <w:pPr>
                              <w:pStyle w:val="Prrafodelista"/>
                              <w:numPr>
                                <w:ilvl w:val="0"/>
                                <w:numId w:val="12"/>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Common symptoms, abnormal enzymes (CK&gt;percentile 95 or CK-MB&gt;percentile 99) and ischemic ECG (modification of the ST segment or inverted T wave during episode), non-codable (due to branch blockage or presence of pacemaker), or not available.</w:t>
                            </w:r>
                          </w:p>
                          <w:p w14:paraId="76AAF872" w14:textId="77777777" w:rsidR="00993ECB" w:rsidRPr="00B4644F" w:rsidRDefault="00993ECB" w:rsidP="00993ECB">
                            <w:pPr>
                              <w:pStyle w:val="Prrafodelista"/>
                              <w:numPr>
                                <w:ilvl w:val="0"/>
                                <w:numId w:val="7"/>
                              </w:numPr>
                              <w:spacing w:after="0" w:line="276" w:lineRule="auto"/>
                              <w:ind w:left="1440"/>
                              <w:rPr>
                                <w:rFonts w:eastAsia="Times New Roman" w:cstheme="minorHAnsi"/>
                                <w:bCs/>
                                <w:sz w:val="18"/>
                                <w:szCs w:val="18"/>
                                <w:lang w:val="en-US" w:eastAsia="es-ES"/>
                              </w:rPr>
                            </w:pPr>
                            <w:r w:rsidRPr="00B4644F">
                              <w:rPr>
                                <w:rFonts w:eastAsia="Times New Roman" w:cstheme="minorHAnsi"/>
                                <w:bCs/>
                                <w:sz w:val="18"/>
                                <w:szCs w:val="18"/>
                                <w:lang w:val="en-US" w:eastAsia="es-ES"/>
                              </w:rPr>
                              <w:t>Diagnosis from a pathological examination</w:t>
                            </w:r>
                          </w:p>
                          <w:p w14:paraId="180A19B0" w14:textId="77777777" w:rsidR="00993ECB" w:rsidRPr="00B4644F" w:rsidRDefault="00993ECB" w:rsidP="00993ECB">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B) Stroke (CIE-9: 430-438 CIE-10: I60-I69)</w:t>
                            </w:r>
                          </w:p>
                          <w:p w14:paraId="56883A8B" w14:textId="77777777" w:rsidR="00993ECB" w:rsidRPr="00B4644F" w:rsidRDefault="00993ECB" w:rsidP="00B4644F">
                            <w:pPr>
                              <w:pStyle w:val="Prrafodelista"/>
                              <w:spacing w:after="0" w:line="276" w:lineRule="auto"/>
                              <w:ind w:left="900"/>
                              <w:rPr>
                                <w:rFonts w:eastAsia="Times New Roman" w:cstheme="minorHAnsi"/>
                                <w:bCs/>
                                <w:sz w:val="18"/>
                                <w:szCs w:val="18"/>
                                <w:lang w:val="en-US" w:eastAsia="es-ES"/>
                              </w:rPr>
                            </w:pPr>
                            <w:r w:rsidRPr="00B4644F">
                              <w:rPr>
                                <w:rFonts w:eastAsia="Times New Roman" w:cstheme="minorHAnsi"/>
                                <w:bCs/>
                                <w:sz w:val="18"/>
                                <w:szCs w:val="18"/>
                                <w:lang w:val="en-US" w:eastAsia="es-ES"/>
                              </w:rPr>
                              <w:t>Acute neurological deficit lasting more than 24 hours caused by focal ischemia cerebral caused by the following syndromes: lacunar infarction, atherothrombotic infarction, infarction of cardio-embolic origin (secondary to arrhythmias, valvular diseases, or cardiopathies embolization), cerebral and subarachnoid hemorrhages. We excluded those secondary to hematological diseases (leukemias, polycythemia vera), brain metastases and head injuries. The diagnosis must be confirmed by an imaging test (CT or MRI) or confirmed by a pathological examination.</w:t>
                            </w:r>
                          </w:p>
                          <w:p w14:paraId="45573BBC" w14:textId="6C0FAFBB" w:rsidR="00993ECB" w:rsidRPr="00B4644F" w:rsidRDefault="00993ECB" w:rsidP="00894C91">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 xml:space="preserve">C) </w:t>
                            </w:r>
                            <w:r w:rsidR="00EE3096">
                              <w:rPr>
                                <w:rFonts w:eastAsia="Times New Roman" w:cstheme="minorHAnsi"/>
                                <w:b/>
                                <w:bCs/>
                                <w:sz w:val="18"/>
                                <w:szCs w:val="18"/>
                                <w:lang w:val="en-US" w:eastAsia="es-ES"/>
                              </w:rPr>
                              <w:t>Death from cardiovascular causes</w:t>
                            </w:r>
                          </w:p>
                          <w:p w14:paraId="1C945A63" w14:textId="145D6200" w:rsidR="00016298" w:rsidRPr="00B4644F" w:rsidRDefault="00016298" w:rsidP="00B4644F">
                            <w:pPr>
                              <w:pStyle w:val="Prrafodelista"/>
                              <w:spacing w:after="0" w:line="276" w:lineRule="auto"/>
                              <w:ind w:left="900"/>
                              <w:rPr>
                                <w:rFonts w:eastAsia="Times New Roman" w:cstheme="minorHAnsi"/>
                                <w:b/>
                                <w:bCs/>
                                <w:sz w:val="18"/>
                                <w:szCs w:val="18"/>
                                <w:u w:val="single"/>
                                <w:lang w:val="en-US" w:eastAsia="es-ES"/>
                              </w:rPr>
                            </w:pPr>
                            <w:r w:rsidRPr="00B4644F">
                              <w:rPr>
                                <w:rFonts w:eastAsia="Times New Roman" w:cstheme="minorHAnsi"/>
                                <w:bCs/>
                                <w:sz w:val="18"/>
                                <w:szCs w:val="18"/>
                                <w:lang w:val="en-US" w:eastAsia="es-ES"/>
                              </w:rPr>
                              <w:t xml:space="preserve">We included the following </w:t>
                            </w:r>
                            <w:r w:rsidR="00C072BC" w:rsidRPr="00B4644F">
                              <w:rPr>
                                <w:rFonts w:eastAsia="Times New Roman" w:cstheme="minorHAnsi"/>
                                <w:bCs/>
                                <w:sz w:val="18"/>
                                <w:szCs w:val="18"/>
                                <w:lang w:val="en-US" w:eastAsia="es-ES"/>
                              </w:rPr>
                              <w:t xml:space="preserve">cardiovascular </w:t>
                            </w:r>
                            <w:r w:rsidRPr="00B4644F">
                              <w:rPr>
                                <w:rFonts w:eastAsia="Times New Roman" w:cstheme="minorHAnsi"/>
                                <w:bCs/>
                                <w:sz w:val="18"/>
                                <w:szCs w:val="18"/>
                                <w:lang w:val="en-US" w:eastAsia="es-ES"/>
                              </w:rPr>
                              <w:t xml:space="preserve">causes </w:t>
                            </w:r>
                            <w:r w:rsidR="00C072BC" w:rsidRPr="00B4644F">
                              <w:rPr>
                                <w:rFonts w:eastAsia="Times New Roman" w:cstheme="minorHAnsi"/>
                                <w:bCs/>
                                <w:sz w:val="18"/>
                                <w:szCs w:val="18"/>
                                <w:lang w:val="en-US" w:eastAsia="es-ES"/>
                              </w:rPr>
                              <w:t>a</w:t>
                            </w:r>
                            <w:r w:rsidRPr="00B4644F">
                              <w:rPr>
                                <w:rFonts w:eastAsia="Times New Roman" w:cstheme="minorHAnsi"/>
                                <w:bCs/>
                                <w:sz w:val="18"/>
                                <w:szCs w:val="18"/>
                                <w:lang w:val="en-US" w:eastAsia="es-ES"/>
                              </w:rPr>
                              <w:t>ccording to the International Classification of Diseases, Ninth and Tenth Revision (ICD-9 and ICD-10):</w:t>
                            </w:r>
                          </w:p>
                          <w:p w14:paraId="025C3A8C" w14:textId="77777777" w:rsidR="00016298" w:rsidRPr="00B4644F" w:rsidRDefault="00016298" w:rsidP="00016298">
                            <w:pPr>
                              <w:pStyle w:val="Prrafodelista"/>
                              <w:numPr>
                                <w:ilvl w:val="0"/>
                                <w:numId w:val="5"/>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CIE-9: 401-405, 410-414, 426-428, 429.1-429.9, 430-435, 436-438 (excluding 437.4-437.8), 443.8, 443.9, 798.1; 798.2</w:t>
                            </w:r>
                          </w:p>
                          <w:p w14:paraId="273EB147" w14:textId="4A3CDA52" w:rsidR="00016298" w:rsidRPr="00B4644F" w:rsidRDefault="00016298" w:rsidP="00016298">
                            <w:pPr>
                              <w:pStyle w:val="Prrafodelista"/>
                              <w:numPr>
                                <w:ilvl w:val="0"/>
                                <w:numId w:val="5"/>
                              </w:numPr>
                              <w:spacing w:after="0" w:line="276" w:lineRule="auto"/>
                              <w:rPr>
                                <w:sz w:val="18"/>
                                <w:szCs w:val="18"/>
                                <w:lang w:val="en-US"/>
                              </w:rPr>
                            </w:pPr>
                            <w:r w:rsidRPr="00B4644F">
                              <w:rPr>
                                <w:rFonts w:eastAsia="Times New Roman" w:cstheme="minorHAnsi"/>
                                <w:bCs/>
                                <w:sz w:val="18"/>
                                <w:szCs w:val="18"/>
                                <w:lang w:val="en-US" w:eastAsia="es-ES"/>
                              </w:rPr>
                              <w:t>CIE-10: G45-G46, I05-I09, I10-I16, I20-I25, I26-I52, I60-I69, I70-I79, I99, R00-R01</w:t>
                            </w:r>
                          </w:p>
                          <w:p w14:paraId="43C93634" w14:textId="6F34B402" w:rsidR="00894C91" w:rsidRPr="00B4644F" w:rsidRDefault="00894C91" w:rsidP="00894C91">
                            <w:pPr>
                              <w:pStyle w:val="Prrafodelista"/>
                              <w:numPr>
                                <w:ilvl w:val="0"/>
                                <w:numId w:val="1"/>
                              </w:numPr>
                              <w:spacing w:after="0" w:line="276" w:lineRule="auto"/>
                              <w:ind w:left="644"/>
                              <w:rPr>
                                <w:rFonts w:eastAsia="Times New Roman" w:cstheme="minorHAnsi"/>
                                <w:b/>
                                <w:bCs/>
                                <w:sz w:val="18"/>
                                <w:szCs w:val="18"/>
                                <w:u w:val="single"/>
                                <w:lang w:val="en-US" w:eastAsia="es-ES"/>
                              </w:rPr>
                            </w:pPr>
                            <w:r w:rsidRPr="00B4644F">
                              <w:rPr>
                                <w:rFonts w:eastAsia="Times New Roman" w:cstheme="minorHAnsi"/>
                                <w:b/>
                                <w:bCs/>
                                <w:sz w:val="18"/>
                                <w:szCs w:val="18"/>
                                <w:u w:val="single"/>
                                <w:lang w:val="en-US" w:eastAsia="es-ES"/>
                              </w:rPr>
                              <w:t>Secondary endpoints</w:t>
                            </w:r>
                          </w:p>
                          <w:p w14:paraId="1B90563B" w14:textId="279DDDF6" w:rsidR="00894C91" w:rsidRPr="00B4644F" w:rsidRDefault="00894C91" w:rsidP="00B4644F">
                            <w:pPr>
                              <w:spacing w:after="0" w:line="276" w:lineRule="auto"/>
                              <w:ind w:left="630"/>
                              <w:rPr>
                                <w:rFonts w:eastAsia="Times New Roman" w:cstheme="minorHAnsi"/>
                                <w:bCs/>
                                <w:sz w:val="18"/>
                                <w:szCs w:val="18"/>
                                <w:lang w:val="en-US" w:eastAsia="es-ES"/>
                              </w:rPr>
                            </w:pPr>
                            <w:r w:rsidRPr="00B4644F">
                              <w:rPr>
                                <w:rFonts w:eastAsia="Times New Roman" w:cstheme="minorHAnsi"/>
                                <w:bCs/>
                                <w:sz w:val="18"/>
                                <w:szCs w:val="18"/>
                                <w:lang w:val="en-US" w:eastAsia="es-ES"/>
                              </w:rPr>
                              <w:t xml:space="preserve">The secondary endpoints of the study included the individual components of the main composite, </w:t>
                            </w:r>
                            <w:r w:rsidR="00EE3096">
                              <w:rPr>
                                <w:rFonts w:eastAsia="Times New Roman" w:cstheme="minorHAnsi"/>
                                <w:bCs/>
                                <w:sz w:val="18"/>
                                <w:szCs w:val="18"/>
                                <w:lang w:val="en-US" w:eastAsia="es-ES"/>
                              </w:rPr>
                              <w:t>death from any cause</w:t>
                            </w:r>
                            <w:r w:rsidRPr="00B4644F">
                              <w:rPr>
                                <w:rFonts w:eastAsia="Times New Roman" w:cstheme="minorHAnsi"/>
                                <w:bCs/>
                                <w:sz w:val="18"/>
                                <w:szCs w:val="18"/>
                                <w:lang w:val="en-US" w:eastAsia="es-ES"/>
                              </w:rPr>
                              <w:t xml:space="preserve">, and an expanded composite of major cardiovascular </w:t>
                            </w:r>
                            <w:r w:rsidR="00EE3096">
                              <w:rPr>
                                <w:rFonts w:eastAsia="Times New Roman" w:cstheme="minorHAnsi"/>
                                <w:bCs/>
                                <w:sz w:val="18"/>
                                <w:szCs w:val="18"/>
                                <w:lang w:val="en-US" w:eastAsia="es-ES"/>
                              </w:rPr>
                              <w:t>outcome</w:t>
                            </w:r>
                            <w:r w:rsidRPr="00B4644F">
                              <w:rPr>
                                <w:rFonts w:eastAsia="Times New Roman" w:cstheme="minorHAnsi"/>
                                <w:bCs/>
                                <w:sz w:val="18"/>
                                <w:szCs w:val="18"/>
                                <w:lang w:val="en-US" w:eastAsia="es-ES"/>
                              </w:rPr>
                              <w:t xml:space="preserve"> that </w:t>
                            </w:r>
                            <w:r w:rsidR="00EE3096">
                              <w:rPr>
                                <w:rFonts w:eastAsia="Times New Roman" w:cstheme="minorHAnsi"/>
                                <w:bCs/>
                                <w:sz w:val="18"/>
                                <w:szCs w:val="18"/>
                                <w:lang w:val="en-US" w:eastAsia="es-ES"/>
                              </w:rPr>
                              <w:t>additionally</w:t>
                            </w:r>
                            <w:r w:rsidR="00C072BC" w:rsidRPr="00B4644F">
                              <w:rPr>
                                <w:rFonts w:eastAsia="Times New Roman" w:cstheme="minorHAnsi"/>
                                <w:bCs/>
                                <w:sz w:val="18"/>
                                <w:szCs w:val="18"/>
                                <w:lang w:val="en-US" w:eastAsia="es-ES"/>
                              </w:rPr>
                              <w:t xml:space="preserve"> included other </w:t>
                            </w:r>
                            <w:bookmarkStart w:id="1" w:name="_Hlk95637926"/>
                            <w:r w:rsidR="00F41EFA" w:rsidRPr="00B4644F">
                              <w:rPr>
                                <w:rFonts w:eastAsia="Times New Roman" w:cstheme="minorHAnsi"/>
                                <w:bCs/>
                                <w:sz w:val="18"/>
                                <w:szCs w:val="18"/>
                                <w:lang w:val="en-US" w:eastAsia="es-ES"/>
                              </w:rPr>
                              <w:t>ischemic</w:t>
                            </w:r>
                            <w:r w:rsidR="00C072BC" w:rsidRPr="00B4644F">
                              <w:rPr>
                                <w:rFonts w:eastAsia="Times New Roman" w:cstheme="minorHAnsi"/>
                                <w:bCs/>
                                <w:sz w:val="18"/>
                                <w:szCs w:val="18"/>
                                <w:lang w:val="en-US" w:eastAsia="es-ES"/>
                              </w:rPr>
                              <w:t xml:space="preserve"> heart disease</w:t>
                            </w:r>
                            <w:r w:rsidR="00F41EFA" w:rsidRPr="00B4644F">
                              <w:rPr>
                                <w:rFonts w:eastAsia="Times New Roman" w:cstheme="minorHAnsi"/>
                                <w:bCs/>
                                <w:sz w:val="18"/>
                                <w:szCs w:val="18"/>
                                <w:lang w:val="en-US" w:eastAsia="es-ES"/>
                              </w:rPr>
                              <w:t>s</w:t>
                            </w:r>
                            <w:r w:rsidR="00C072BC" w:rsidRPr="00B4644F">
                              <w:rPr>
                                <w:rFonts w:eastAsia="Times New Roman" w:cstheme="minorHAnsi"/>
                                <w:bCs/>
                                <w:sz w:val="18"/>
                                <w:szCs w:val="18"/>
                                <w:lang w:val="en-US" w:eastAsia="es-ES"/>
                              </w:rPr>
                              <w:t xml:space="preserve">, </w:t>
                            </w:r>
                            <w:r w:rsidR="00F41EFA" w:rsidRPr="00B4644F">
                              <w:rPr>
                                <w:rFonts w:eastAsia="Times New Roman" w:cstheme="minorHAnsi"/>
                                <w:bCs/>
                                <w:sz w:val="18"/>
                                <w:szCs w:val="18"/>
                                <w:lang w:val="en-US" w:eastAsia="es-ES"/>
                              </w:rPr>
                              <w:t xml:space="preserve">other cerebrovascular diseases, </w:t>
                            </w:r>
                            <w:r w:rsidR="00C072BC" w:rsidRPr="00B4644F">
                              <w:rPr>
                                <w:rFonts w:eastAsia="Times New Roman" w:cstheme="minorHAnsi"/>
                                <w:bCs/>
                                <w:sz w:val="18"/>
                                <w:szCs w:val="18"/>
                                <w:lang w:val="en-US" w:eastAsia="es-ES"/>
                              </w:rPr>
                              <w:t>and peripheral arterial</w:t>
                            </w:r>
                            <w:bookmarkEnd w:id="1"/>
                            <w:r w:rsidRPr="00B4644F">
                              <w:rPr>
                                <w:rFonts w:eastAsia="Times New Roman" w:cstheme="minorHAnsi"/>
                                <w:bCs/>
                                <w:sz w:val="18"/>
                                <w:szCs w:val="18"/>
                                <w:lang w:val="en-US" w:eastAsia="es-ES"/>
                              </w:rPr>
                              <w:t>:</w:t>
                            </w:r>
                          </w:p>
                          <w:p w14:paraId="065673C2" w14:textId="11CCBFC2" w:rsidR="00965265" w:rsidRPr="00B4644F" w:rsidRDefault="00965265" w:rsidP="00F41EFA">
                            <w:pPr>
                              <w:spacing w:after="0" w:line="276" w:lineRule="auto"/>
                              <w:ind w:left="630"/>
                              <w:rPr>
                                <w:rFonts w:eastAsia="Times New Roman" w:cstheme="minorHAnsi"/>
                                <w:b/>
                                <w:bCs/>
                                <w:sz w:val="18"/>
                                <w:szCs w:val="18"/>
                                <w:lang w:val="en-US" w:eastAsia="es-ES"/>
                              </w:rPr>
                            </w:pPr>
                            <w:r w:rsidRPr="00B4644F">
                              <w:rPr>
                                <w:rFonts w:eastAsia="Times New Roman" w:cstheme="minorHAnsi"/>
                                <w:b/>
                                <w:bCs/>
                                <w:sz w:val="18"/>
                                <w:szCs w:val="18"/>
                                <w:lang w:val="en-US" w:eastAsia="es-ES"/>
                              </w:rPr>
                              <w:t xml:space="preserve">A) Myocardial infarction </w:t>
                            </w:r>
                            <w:r w:rsidRPr="00B4644F">
                              <w:rPr>
                                <w:rFonts w:eastAsia="Times New Roman" w:cstheme="minorHAnsi"/>
                                <w:sz w:val="18"/>
                                <w:szCs w:val="18"/>
                                <w:lang w:val="en-US" w:eastAsia="es-ES"/>
                              </w:rPr>
                              <w:t>(defined above)</w:t>
                            </w:r>
                          </w:p>
                          <w:p w14:paraId="295B524B" w14:textId="6DFF1FCF" w:rsidR="00965265" w:rsidRPr="00B4644F" w:rsidRDefault="00965265" w:rsidP="00965265">
                            <w:pPr>
                              <w:pStyle w:val="Prrafodelista"/>
                              <w:spacing w:after="0" w:line="276" w:lineRule="auto"/>
                              <w:ind w:left="644"/>
                              <w:rPr>
                                <w:rFonts w:eastAsia="Times New Roman" w:cstheme="minorHAnsi"/>
                                <w:sz w:val="18"/>
                                <w:szCs w:val="18"/>
                                <w:lang w:val="en-US" w:eastAsia="es-ES"/>
                              </w:rPr>
                            </w:pPr>
                            <w:r w:rsidRPr="00B4644F">
                              <w:rPr>
                                <w:rFonts w:eastAsia="Times New Roman" w:cstheme="minorHAnsi"/>
                                <w:b/>
                                <w:bCs/>
                                <w:sz w:val="18"/>
                                <w:szCs w:val="18"/>
                                <w:lang w:val="en-US" w:eastAsia="es-ES"/>
                              </w:rPr>
                              <w:t xml:space="preserve">B) Stroke </w:t>
                            </w:r>
                            <w:r w:rsidRPr="00B4644F">
                              <w:rPr>
                                <w:rFonts w:eastAsia="Times New Roman" w:cstheme="minorHAnsi"/>
                                <w:sz w:val="18"/>
                                <w:szCs w:val="18"/>
                                <w:lang w:val="en-US" w:eastAsia="es-ES"/>
                              </w:rPr>
                              <w:t>(defined above)</w:t>
                            </w:r>
                          </w:p>
                          <w:p w14:paraId="172D498A" w14:textId="6231DAF0" w:rsidR="00965265" w:rsidRPr="00B4644F" w:rsidRDefault="00965265" w:rsidP="00965265">
                            <w:pPr>
                              <w:pStyle w:val="Prrafodelista"/>
                              <w:spacing w:after="0" w:line="276" w:lineRule="auto"/>
                              <w:ind w:left="644"/>
                              <w:rPr>
                                <w:rFonts w:eastAsia="Times New Roman" w:cstheme="minorHAnsi"/>
                                <w:sz w:val="18"/>
                                <w:szCs w:val="18"/>
                                <w:lang w:val="en-US" w:eastAsia="es-ES"/>
                              </w:rPr>
                            </w:pPr>
                            <w:r w:rsidRPr="00B4644F">
                              <w:rPr>
                                <w:rFonts w:eastAsia="Times New Roman" w:cstheme="minorHAnsi"/>
                                <w:b/>
                                <w:bCs/>
                                <w:sz w:val="18"/>
                                <w:szCs w:val="18"/>
                                <w:lang w:val="en-US" w:eastAsia="es-ES"/>
                              </w:rPr>
                              <w:t xml:space="preserve">C) </w:t>
                            </w:r>
                            <w:r w:rsidR="00541D5F">
                              <w:rPr>
                                <w:rFonts w:eastAsia="Times New Roman" w:cstheme="minorHAnsi"/>
                                <w:b/>
                                <w:bCs/>
                                <w:sz w:val="18"/>
                                <w:szCs w:val="18"/>
                                <w:lang w:val="en-US" w:eastAsia="es-ES"/>
                              </w:rPr>
                              <w:t>Death</w:t>
                            </w:r>
                            <w:r w:rsidRPr="00B4644F">
                              <w:rPr>
                                <w:rFonts w:eastAsia="Times New Roman" w:cstheme="minorHAnsi"/>
                                <w:b/>
                                <w:bCs/>
                                <w:sz w:val="18"/>
                                <w:szCs w:val="18"/>
                                <w:lang w:val="en-US" w:eastAsia="es-ES"/>
                              </w:rPr>
                              <w:t xml:space="preserve"> from cardiovascular </w:t>
                            </w:r>
                            <w:r w:rsidR="00541D5F">
                              <w:rPr>
                                <w:rFonts w:eastAsia="Times New Roman" w:cstheme="minorHAnsi"/>
                                <w:b/>
                                <w:bCs/>
                                <w:sz w:val="18"/>
                                <w:szCs w:val="18"/>
                                <w:lang w:val="en-US" w:eastAsia="es-ES"/>
                              </w:rPr>
                              <w:t>causes</w:t>
                            </w:r>
                            <w:r w:rsidRPr="00B4644F">
                              <w:rPr>
                                <w:rFonts w:eastAsia="Times New Roman" w:cstheme="minorHAnsi"/>
                                <w:b/>
                                <w:bCs/>
                                <w:sz w:val="18"/>
                                <w:szCs w:val="18"/>
                                <w:lang w:val="en-US" w:eastAsia="es-ES"/>
                              </w:rPr>
                              <w:t xml:space="preserve"> </w:t>
                            </w:r>
                            <w:r w:rsidRPr="00B4644F">
                              <w:rPr>
                                <w:rFonts w:eastAsia="Times New Roman" w:cstheme="minorHAnsi"/>
                                <w:sz w:val="18"/>
                                <w:szCs w:val="18"/>
                                <w:lang w:val="en-US" w:eastAsia="es-ES"/>
                              </w:rPr>
                              <w:t>(defined above)</w:t>
                            </w:r>
                          </w:p>
                          <w:p w14:paraId="17E3F6C8" w14:textId="3ED8A692" w:rsidR="00F41EFA" w:rsidRPr="00B4644F" w:rsidRDefault="000C77DE" w:rsidP="00965265">
                            <w:pPr>
                              <w:pStyle w:val="Prrafodelista"/>
                              <w:spacing w:after="0" w:line="276" w:lineRule="auto"/>
                              <w:ind w:left="644"/>
                              <w:rPr>
                                <w:rFonts w:eastAsia="Times New Roman" w:cstheme="minorHAnsi"/>
                                <w:b/>
                                <w:bCs/>
                                <w:sz w:val="18"/>
                                <w:szCs w:val="18"/>
                                <w:lang w:val="en-US" w:eastAsia="es-ES"/>
                              </w:rPr>
                            </w:pPr>
                            <w:r>
                              <w:rPr>
                                <w:rFonts w:eastAsia="Times New Roman" w:cstheme="minorHAnsi"/>
                                <w:b/>
                                <w:bCs/>
                                <w:sz w:val="18"/>
                                <w:szCs w:val="18"/>
                                <w:lang w:val="en-US" w:eastAsia="es-ES"/>
                              </w:rPr>
                              <w:t>D</w:t>
                            </w:r>
                            <w:r w:rsidR="00965265" w:rsidRPr="00B4644F">
                              <w:rPr>
                                <w:rFonts w:eastAsia="Times New Roman" w:cstheme="minorHAnsi"/>
                                <w:b/>
                                <w:bCs/>
                                <w:sz w:val="18"/>
                                <w:szCs w:val="18"/>
                                <w:lang w:val="en-US" w:eastAsia="es-ES"/>
                              </w:rPr>
                              <w:t xml:space="preserve">) </w:t>
                            </w:r>
                            <w:r w:rsidR="00F41EFA" w:rsidRPr="00B4644F">
                              <w:rPr>
                                <w:rFonts w:eastAsia="Times New Roman" w:cstheme="minorHAnsi"/>
                                <w:b/>
                                <w:bCs/>
                                <w:sz w:val="18"/>
                                <w:szCs w:val="18"/>
                                <w:lang w:val="en-US" w:eastAsia="es-ES"/>
                              </w:rPr>
                              <w:t>Expanded composite major cardiovascular outcome</w:t>
                            </w:r>
                          </w:p>
                          <w:p w14:paraId="3104DE5E" w14:textId="33C30B82" w:rsidR="00B4644F" w:rsidRPr="00B4644F" w:rsidRDefault="00B4644F" w:rsidP="00B4644F">
                            <w:pPr>
                              <w:pStyle w:val="Prrafodelista"/>
                              <w:spacing w:after="0" w:line="276" w:lineRule="auto"/>
                              <w:ind w:left="990"/>
                              <w:rPr>
                                <w:rFonts w:eastAsia="Times New Roman" w:cstheme="minorHAnsi"/>
                                <w:bCs/>
                                <w:sz w:val="18"/>
                                <w:szCs w:val="18"/>
                                <w:lang w:val="en-US" w:eastAsia="es-ES"/>
                              </w:rPr>
                            </w:pPr>
                            <w:r w:rsidRPr="00B4644F">
                              <w:rPr>
                                <w:rFonts w:eastAsia="Times New Roman" w:cstheme="minorHAnsi"/>
                                <w:bCs/>
                                <w:sz w:val="18"/>
                                <w:szCs w:val="18"/>
                                <w:lang w:val="en-US" w:eastAsia="es-ES"/>
                              </w:rPr>
                              <w:t>Defined according to the ICD-9 and ICD-10</w:t>
                            </w:r>
                            <w:r>
                              <w:rPr>
                                <w:rFonts w:eastAsia="Times New Roman" w:cstheme="minorHAnsi"/>
                                <w:bCs/>
                                <w:sz w:val="18"/>
                                <w:szCs w:val="18"/>
                                <w:lang w:val="en-US" w:eastAsia="es-ES"/>
                              </w:rPr>
                              <w:t>:</w:t>
                            </w:r>
                          </w:p>
                          <w:p w14:paraId="16AA7B0E" w14:textId="07C1E82C" w:rsidR="00F41EFA" w:rsidRPr="00B4644F" w:rsidRDefault="00894C91" w:rsidP="00F41EFA">
                            <w:pPr>
                              <w:pStyle w:val="Prrafodelista"/>
                              <w:numPr>
                                <w:ilvl w:val="0"/>
                                <w:numId w:val="13"/>
                              </w:numPr>
                              <w:spacing w:after="0" w:line="276" w:lineRule="auto"/>
                              <w:rPr>
                                <w:rFonts w:cs="Calibri"/>
                                <w:bCs/>
                                <w:sz w:val="18"/>
                                <w:szCs w:val="18"/>
                                <w:lang w:val="en-US" w:eastAsia="es-ES"/>
                              </w:rPr>
                            </w:pPr>
                            <w:r w:rsidRPr="00B4644F">
                              <w:rPr>
                                <w:rFonts w:cs="Calibri"/>
                                <w:bCs/>
                                <w:sz w:val="18"/>
                                <w:szCs w:val="18"/>
                                <w:lang w:val="en-US" w:eastAsia="es-ES"/>
                              </w:rPr>
                              <w:t xml:space="preserve">CIE-9: </w:t>
                            </w:r>
                            <w:proofErr w:type="gramStart"/>
                            <w:r w:rsidRPr="00B4644F">
                              <w:rPr>
                                <w:rFonts w:cs="Calibri"/>
                                <w:bCs/>
                                <w:sz w:val="18"/>
                                <w:szCs w:val="18"/>
                                <w:lang w:val="en-US" w:eastAsia="es-ES"/>
                              </w:rPr>
                              <w:t>410.*</w:t>
                            </w:r>
                            <w:proofErr w:type="gramEnd"/>
                            <w:r w:rsidRPr="00B4644F">
                              <w:rPr>
                                <w:rFonts w:cs="Calibri"/>
                                <w:bCs/>
                                <w:sz w:val="18"/>
                                <w:szCs w:val="18"/>
                                <w:lang w:val="en-US" w:eastAsia="es-ES"/>
                              </w:rPr>
                              <w:t>-414.*</w:t>
                            </w:r>
                            <w:r w:rsidR="00F41EFA" w:rsidRPr="00B4644F">
                              <w:rPr>
                                <w:rFonts w:cs="Calibri"/>
                                <w:bCs/>
                                <w:sz w:val="18"/>
                                <w:szCs w:val="18"/>
                                <w:lang w:val="en-US" w:eastAsia="es-ES"/>
                              </w:rPr>
                              <w:t xml:space="preserve">, 430.*-438.*, 443.* and </w:t>
                            </w:r>
                            <w:r w:rsidR="00541D5F">
                              <w:rPr>
                                <w:rFonts w:cs="Calibri"/>
                                <w:bCs/>
                                <w:sz w:val="18"/>
                                <w:szCs w:val="18"/>
                                <w:lang w:val="en-US" w:eastAsia="es-ES"/>
                              </w:rPr>
                              <w:t>death</w:t>
                            </w:r>
                            <w:r w:rsidR="00965265" w:rsidRPr="00B4644F">
                              <w:rPr>
                                <w:rFonts w:cs="Calibri"/>
                                <w:bCs/>
                                <w:sz w:val="18"/>
                                <w:szCs w:val="18"/>
                                <w:lang w:val="en-US" w:eastAsia="es-ES"/>
                              </w:rPr>
                              <w:t xml:space="preserve"> from </w:t>
                            </w:r>
                            <w:r w:rsidR="00965265" w:rsidRPr="00B4644F">
                              <w:rPr>
                                <w:rFonts w:eastAsia="Times New Roman" w:cstheme="minorHAnsi"/>
                                <w:bCs/>
                                <w:sz w:val="18"/>
                                <w:szCs w:val="18"/>
                                <w:lang w:val="en-US" w:eastAsia="es-ES"/>
                              </w:rPr>
                              <w:t>401-405, 410-414, 426-428, 429.1-429.9, 430-435, 436-438 (excluding 437.4-437.8), 443.8, 443.9, 798.1; 798.2</w:t>
                            </w:r>
                            <w:r w:rsidR="00F41EFA" w:rsidRPr="00B4644F">
                              <w:rPr>
                                <w:rFonts w:cs="Calibri"/>
                                <w:bCs/>
                                <w:sz w:val="18"/>
                                <w:szCs w:val="18"/>
                                <w:lang w:val="en-US" w:eastAsia="es-ES"/>
                              </w:rPr>
                              <w:t xml:space="preserve"> </w:t>
                            </w:r>
                          </w:p>
                          <w:p w14:paraId="63CE73E7" w14:textId="35EF6D2A" w:rsidR="00894C91" w:rsidRPr="00B4644F" w:rsidRDefault="00894C91" w:rsidP="00894C91">
                            <w:pPr>
                              <w:pStyle w:val="Prrafodelista"/>
                              <w:numPr>
                                <w:ilvl w:val="0"/>
                                <w:numId w:val="13"/>
                              </w:numPr>
                              <w:spacing w:after="0" w:line="276" w:lineRule="auto"/>
                              <w:rPr>
                                <w:rFonts w:cs="Calibri"/>
                                <w:bCs/>
                                <w:sz w:val="18"/>
                                <w:szCs w:val="18"/>
                                <w:lang w:val="en-US" w:eastAsia="es-ES"/>
                              </w:rPr>
                            </w:pPr>
                            <w:r w:rsidRPr="00B4644F">
                              <w:rPr>
                                <w:rFonts w:cs="Calibri"/>
                                <w:bCs/>
                                <w:sz w:val="18"/>
                                <w:szCs w:val="18"/>
                                <w:lang w:val="en-US" w:eastAsia="es-ES"/>
                              </w:rPr>
                              <w:t xml:space="preserve">CIE-10: </w:t>
                            </w:r>
                            <w:r w:rsidR="00F41EFA" w:rsidRPr="00B4644F">
                              <w:rPr>
                                <w:rFonts w:cs="Calibri"/>
                                <w:bCs/>
                                <w:sz w:val="18"/>
                                <w:szCs w:val="18"/>
                                <w:lang w:val="en-US" w:eastAsia="es-ES"/>
                              </w:rPr>
                              <w:t>G</w:t>
                            </w:r>
                            <w:proofErr w:type="gramStart"/>
                            <w:r w:rsidR="00F41EFA" w:rsidRPr="00B4644F">
                              <w:rPr>
                                <w:rFonts w:cs="Calibri"/>
                                <w:bCs/>
                                <w:sz w:val="18"/>
                                <w:szCs w:val="18"/>
                                <w:lang w:val="en-US" w:eastAsia="es-ES"/>
                              </w:rPr>
                              <w:t>45.*</w:t>
                            </w:r>
                            <w:proofErr w:type="gramEnd"/>
                            <w:r w:rsidR="00F41EFA" w:rsidRPr="00B4644F">
                              <w:rPr>
                                <w:rFonts w:cs="Calibri"/>
                                <w:bCs/>
                                <w:sz w:val="18"/>
                                <w:szCs w:val="18"/>
                                <w:lang w:val="en-US" w:eastAsia="es-ES"/>
                              </w:rPr>
                              <w:t xml:space="preserve">, G46.*, </w:t>
                            </w:r>
                            <w:r w:rsidRPr="00B4644F">
                              <w:rPr>
                                <w:rFonts w:cs="Calibri"/>
                                <w:bCs/>
                                <w:sz w:val="18"/>
                                <w:szCs w:val="18"/>
                                <w:lang w:val="en-US" w:eastAsia="es-ES"/>
                              </w:rPr>
                              <w:t>I20.0-I25.9</w:t>
                            </w:r>
                            <w:r w:rsidR="00F41EFA" w:rsidRPr="00B4644F">
                              <w:rPr>
                                <w:rFonts w:cs="Calibri"/>
                                <w:bCs/>
                                <w:sz w:val="18"/>
                                <w:szCs w:val="18"/>
                                <w:lang w:val="en-US" w:eastAsia="es-ES"/>
                              </w:rPr>
                              <w:t>, I60.0-I69.9, I73.*, I79.*</w:t>
                            </w:r>
                            <w:r w:rsidR="00965265" w:rsidRPr="00B4644F">
                              <w:rPr>
                                <w:rFonts w:cs="Calibri"/>
                                <w:bCs/>
                                <w:sz w:val="18"/>
                                <w:szCs w:val="18"/>
                                <w:lang w:val="en-US" w:eastAsia="es-ES"/>
                              </w:rPr>
                              <w:t xml:space="preserve"> and </w:t>
                            </w:r>
                            <w:r w:rsidR="00541D5F">
                              <w:rPr>
                                <w:rFonts w:cs="Calibri"/>
                                <w:bCs/>
                                <w:sz w:val="18"/>
                                <w:szCs w:val="18"/>
                                <w:lang w:val="en-US" w:eastAsia="es-ES"/>
                              </w:rPr>
                              <w:t>death</w:t>
                            </w:r>
                            <w:r w:rsidR="00965265" w:rsidRPr="00B4644F">
                              <w:rPr>
                                <w:rFonts w:cs="Calibri"/>
                                <w:bCs/>
                                <w:sz w:val="18"/>
                                <w:szCs w:val="18"/>
                                <w:lang w:val="en-US" w:eastAsia="es-ES"/>
                              </w:rPr>
                              <w:t xml:space="preserve"> from </w:t>
                            </w:r>
                            <w:r w:rsidR="00965265" w:rsidRPr="00B4644F">
                              <w:rPr>
                                <w:rFonts w:eastAsia="Times New Roman" w:cstheme="minorHAnsi"/>
                                <w:bCs/>
                                <w:sz w:val="18"/>
                                <w:szCs w:val="18"/>
                                <w:lang w:val="en-US" w:eastAsia="es-ES"/>
                              </w:rPr>
                              <w:t>G45-G46, I05-I09, I10-I16, I20-I25, I26-I52, I60-I69, I70-I79, I99, R00-R01</w:t>
                            </w:r>
                          </w:p>
                          <w:p w14:paraId="3CF00509" w14:textId="77777777" w:rsidR="00894C91" w:rsidRPr="00894C91" w:rsidRDefault="00894C91" w:rsidP="00F41EFA">
                            <w:pPr>
                              <w:spacing w:after="0" w:line="276" w:lineRule="auto"/>
                              <w:rPr>
                                <w:rFonts w:eastAsia="Times New Roman" w:cstheme="minorHAnsi"/>
                                <w:bCs/>
                                <w:sz w:val="20"/>
                                <w:szCs w:val="18"/>
                                <w:lang w:val="en-US" w:eastAsia="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3B44A" id="_x0000_t202" coordsize="21600,21600" o:spt="202" path="m,l,21600r21600,l21600,xe">
                <v:stroke joinstyle="miter"/>
                <v:path gradientshapeok="t" o:connecttype="rect"/>
              </v:shapetype>
              <v:shape id="Cuadro de texto 2" o:spid="_x0000_s1026" type="#_x0000_t202" style="position:absolute;left:0;text-align:left;margin-left:4.5pt;margin-top:3.65pt;width:433.35pt;height:59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">
                <v:textbox>
                  <w:txbxContent>
                    <w:p w14:paraId="6C1C59CB" w14:textId="449924A7" w:rsidR="00993ECB" w:rsidRPr="00B4644F" w:rsidRDefault="00993ECB" w:rsidP="00993ECB">
                      <w:pPr>
                        <w:pStyle w:val="Prrafodelista"/>
                        <w:numPr>
                          <w:ilvl w:val="0"/>
                          <w:numId w:val="1"/>
                        </w:numPr>
                        <w:spacing w:after="0" w:line="276" w:lineRule="auto"/>
                        <w:ind w:left="644"/>
                        <w:rPr>
                          <w:rFonts w:eastAsia="Times New Roman" w:cstheme="minorHAnsi"/>
                          <w:b/>
                          <w:bCs/>
                          <w:sz w:val="18"/>
                          <w:szCs w:val="18"/>
                          <w:u w:val="single"/>
                          <w:lang w:val="en-US" w:eastAsia="es-ES"/>
                        </w:rPr>
                      </w:pPr>
                      <w:r w:rsidRPr="00B4644F">
                        <w:rPr>
                          <w:rFonts w:eastAsia="Times New Roman" w:cstheme="minorHAnsi"/>
                          <w:b/>
                          <w:bCs/>
                          <w:sz w:val="18"/>
                          <w:szCs w:val="18"/>
                          <w:u w:val="single"/>
                          <w:lang w:val="en-US" w:eastAsia="es-ES"/>
                        </w:rPr>
                        <w:t>Primary endpoint</w:t>
                      </w:r>
                    </w:p>
                    <w:p w14:paraId="0AAD1CF3" w14:textId="4CDA34DB" w:rsidR="00993ECB" w:rsidRPr="00B4644F" w:rsidRDefault="00993ECB" w:rsidP="00993ECB">
                      <w:pPr>
                        <w:spacing w:after="0" w:line="276" w:lineRule="auto"/>
                        <w:ind w:left="284"/>
                        <w:rPr>
                          <w:rFonts w:eastAsia="Times New Roman" w:cstheme="minorHAnsi"/>
                          <w:b/>
                          <w:bCs/>
                          <w:sz w:val="18"/>
                          <w:szCs w:val="18"/>
                          <w:u w:val="single"/>
                          <w:lang w:val="en-US" w:eastAsia="es-ES"/>
                        </w:rPr>
                      </w:pPr>
                      <w:r w:rsidRPr="00B4644F">
                        <w:rPr>
                          <w:rFonts w:eastAsia="Times New Roman" w:cstheme="minorHAnsi"/>
                          <w:bCs/>
                          <w:sz w:val="18"/>
                          <w:szCs w:val="18"/>
                          <w:lang w:val="en-US" w:eastAsia="es-ES"/>
                        </w:rPr>
                        <w:t xml:space="preserve">The primary endpoint of the study was a composite of myocardial infarction, stroke, and </w:t>
                      </w:r>
                      <w:r w:rsidR="00541D5F">
                        <w:rPr>
                          <w:rFonts w:eastAsia="Times New Roman" w:cstheme="minorHAnsi"/>
                          <w:bCs/>
                          <w:sz w:val="18"/>
                          <w:szCs w:val="18"/>
                          <w:lang w:val="en-US" w:eastAsia="es-ES"/>
                        </w:rPr>
                        <w:t>death</w:t>
                      </w:r>
                      <w:r w:rsidRPr="00B4644F">
                        <w:rPr>
                          <w:rFonts w:eastAsia="Times New Roman" w:cstheme="minorHAnsi"/>
                          <w:bCs/>
                          <w:sz w:val="18"/>
                          <w:szCs w:val="18"/>
                          <w:lang w:val="en-US" w:eastAsia="es-ES"/>
                        </w:rPr>
                        <w:t xml:space="preserve"> from cardiovascular causes (all major CVD events) and were defined according to the International Classification of Diseases, Ninth and Tenth Revision (ICD-9 and ICD-10) and satisfying the following criteria:</w:t>
                      </w:r>
                    </w:p>
                    <w:p w14:paraId="2E3C5059" w14:textId="77777777" w:rsidR="00993ECB" w:rsidRPr="00B4644F" w:rsidRDefault="00993ECB" w:rsidP="00993ECB">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A) Myocardial infarction (CIE-9: 410-411; CIE-10: I21-I22)</w:t>
                      </w:r>
                    </w:p>
                    <w:p w14:paraId="68DE0E08" w14:textId="77777777" w:rsidR="00993ECB" w:rsidRPr="00B4644F" w:rsidRDefault="00993ECB" w:rsidP="00993ECB">
                      <w:pPr>
                        <w:spacing w:after="0" w:line="276" w:lineRule="auto"/>
                        <w:ind w:left="900"/>
                        <w:rPr>
                          <w:rFonts w:eastAsia="Times New Roman" w:cstheme="minorHAnsi"/>
                          <w:bCs/>
                          <w:sz w:val="18"/>
                          <w:szCs w:val="18"/>
                          <w:lang w:val="en-US" w:eastAsia="es-ES"/>
                        </w:rPr>
                      </w:pPr>
                      <w:r w:rsidRPr="00B4644F">
                        <w:rPr>
                          <w:rFonts w:eastAsia="Times New Roman" w:cstheme="minorHAnsi"/>
                          <w:bCs/>
                          <w:sz w:val="18"/>
                          <w:szCs w:val="18"/>
                          <w:u w:val="single"/>
                          <w:lang w:val="en-US" w:eastAsia="es-ES"/>
                        </w:rPr>
                        <w:t>Criteria:</w:t>
                      </w:r>
                      <w:r w:rsidRPr="00B4644F">
                        <w:rPr>
                          <w:rFonts w:eastAsia="Times New Roman" w:cstheme="minorHAnsi"/>
                          <w:bCs/>
                          <w:sz w:val="18"/>
                          <w:szCs w:val="18"/>
                          <w:lang w:val="en-US" w:eastAsia="es-ES"/>
                        </w:rPr>
                        <w:t xml:space="preserve"> One of the following criteria satisfies the diagnosis of acute myocardial infraction</w:t>
                      </w:r>
                    </w:p>
                    <w:p w14:paraId="1739BC18" w14:textId="77777777" w:rsidR="00993ECB" w:rsidRPr="00B4644F" w:rsidRDefault="00993ECB" w:rsidP="00993ECB">
                      <w:pPr>
                        <w:pStyle w:val="Prrafodelista"/>
                        <w:numPr>
                          <w:ilvl w:val="0"/>
                          <w:numId w:val="7"/>
                        </w:numPr>
                        <w:spacing w:after="0" w:line="276" w:lineRule="auto"/>
                        <w:ind w:left="1440"/>
                        <w:rPr>
                          <w:rFonts w:eastAsia="Times New Roman" w:cstheme="minorHAnsi"/>
                          <w:bCs/>
                          <w:sz w:val="18"/>
                          <w:szCs w:val="18"/>
                          <w:lang w:val="en-US" w:eastAsia="es-ES"/>
                        </w:rPr>
                      </w:pPr>
                      <w:r w:rsidRPr="00B4644F">
                        <w:rPr>
                          <w:rFonts w:eastAsia="Times New Roman" w:cstheme="minorHAnsi"/>
                          <w:bCs/>
                          <w:sz w:val="18"/>
                          <w:szCs w:val="18"/>
                          <w:lang w:val="en-US" w:eastAsia="es-ES"/>
                        </w:rPr>
                        <w:t>Presence of ECG (Development of pathologic Q waves in the ECG throughout the acute phase) or presence of troponins (&gt;percentile 95) with clinical suggestion of myocardial infraction, and in the following cases:</w:t>
                      </w:r>
                    </w:p>
                    <w:p w14:paraId="3DF501E8" w14:textId="3E888A98" w:rsidR="00993ECB" w:rsidRPr="00B4644F" w:rsidRDefault="00993ECB" w:rsidP="00993ECB">
                      <w:pPr>
                        <w:pStyle w:val="Prrafodelista"/>
                        <w:numPr>
                          <w:ilvl w:val="2"/>
                          <w:numId w:val="7"/>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Common, uncommon or poorly described symptoms, along with probable ECG (modification of the ST segment or inverted T wave during the episode) and abnormal enzymes (CK&gt;percentile 95 or CK-MB&gt;percentile 99) in the absence of troponins</w:t>
                      </w:r>
                    </w:p>
                    <w:p w14:paraId="192334BD" w14:textId="29019D1C" w:rsidR="00993ECB" w:rsidRPr="00B4644F" w:rsidRDefault="00993ECB" w:rsidP="00993ECB">
                      <w:pPr>
                        <w:pStyle w:val="Prrafodelista"/>
                        <w:numPr>
                          <w:ilvl w:val="0"/>
                          <w:numId w:val="12"/>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Common symptoms, abnormal enzymes (CK&gt;percentile 95 or CK-MB&gt;percentile 99) and ischemic ECG (modification of the ST segment or inverted T wave during episode), non-codable (due to branch blockage or presence of pacemaker), or not available.</w:t>
                      </w:r>
                    </w:p>
                    <w:p w14:paraId="76AAF872" w14:textId="77777777" w:rsidR="00993ECB" w:rsidRPr="00B4644F" w:rsidRDefault="00993ECB" w:rsidP="00993ECB">
                      <w:pPr>
                        <w:pStyle w:val="Prrafodelista"/>
                        <w:numPr>
                          <w:ilvl w:val="0"/>
                          <w:numId w:val="7"/>
                        </w:numPr>
                        <w:spacing w:after="0" w:line="276" w:lineRule="auto"/>
                        <w:ind w:left="1440"/>
                        <w:rPr>
                          <w:rFonts w:eastAsia="Times New Roman" w:cstheme="minorHAnsi"/>
                          <w:bCs/>
                          <w:sz w:val="18"/>
                          <w:szCs w:val="18"/>
                          <w:lang w:val="en-US" w:eastAsia="es-ES"/>
                        </w:rPr>
                      </w:pPr>
                      <w:r w:rsidRPr="00B4644F">
                        <w:rPr>
                          <w:rFonts w:eastAsia="Times New Roman" w:cstheme="minorHAnsi"/>
                          <w:bCs/>
                          <w:sz w:val="18"/>
                          <w:szCs w:val="18"/>
                          <w:lang w:val="en-US" w:eastAsia="es-ES"/>
                        </w:rPr>
                        <w:t>Diagnosis from a pathological examination</w:t>
                      </w:r>
                    </w:p>
                    <w:p w14:paraId="180A19B0" w14:textId="77777777" w:rsidR="00993ECB" w:rsidRPr="00B4644F" w:rsidRDefault="00993ECB" w:rsidP="00993ECB">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B) Stroke (CIE-9: 430-438 CIE-10: I60-I69)</w:t>
                      </w:r>
                    </w:p>
                    <w:p w14:paraId="56883A8B" w14:textId="77777777" w:rsidR="00993ECB" w:rsidRPr="00B4644F" w:rsidRDefault="00993ECB" w:rsidP="00B4644F">
                      <w:pPr>
                        <w:pStyle w:val="Prrafodelista"/>
                        <w:spacing w:after="0" w:line="276" w:lineRule="auto"/>
                        <w:ind w:left="900"/>
                        <w:rPr>
                          <w:rFonts w:eastAsia="Times New Roman" w:cstheme="minorHAnsi"/>
                          <w:bCs/>
                          <w:sz w:val="18"/>
                          <w:szCs w:val="18"/>
                          <w:lang w:val="en-US" w:eastAsia="es-ES"/>
                        </w:rPr>
                      </w:pPr>
                      <w:r w:rsidRPr="00B4644F">
                        <w:rPr>
                          <w:rFonts w:eastAsia="Times New Roman" w:cstheme="minorHAnsi"/>
                          <w:bCs/>
                          <w:sz w:val="18"/>
                          <w:szCs w:val="18"/>
                          <w:lang w:val="en-US" w:eastAsia="es-ES"/>
                        </w:rPr>
                        <w:t>Acute neurological deficit lasting more than 24 hours caused by focal ischemia cerebral caused by the following syndromes: lacunar infarction, atherothrombotic infarction, infarction of cardio-embolic origin (secondary to arrhythmias, valvular diseases, or cardiopathies embolization), cerebral and subarachnoid hemorrhages. We excluded those secondary to hematological diseases (leukemias, polycythemia vera), brain metastases and head injuries. The diagnosis must be confirmed by an imaging test (CT or MRI) or confirmed by a pathological examination.</w:t>
                      </w:r>
                    </w:p>
                    <w:p w14:paraId="45573BBC" w14:textId="6C0FAFBB" w:rsidR="00993ECB" w:rsidRPr="00B4644F" w:rsidRDefault="00993ECB" w:rsidP="00894C91">
                      <w:pPr>
                        <w:pStyle w:val="Prrafodelista"/>
                        <w:spacing w:after="0" w:line="276" w:lineRule="auto"/>
                        <w:ind w:left="644"/>
                        <w:rPr>
                          <w:rFonts w:eastAsia="Times New Roman" w:cstheme="minorHAnsi"/>
                          <w:b/>
                          <w:bCs/>
                          <w:sz w:val="18"/>
                          <w:szCs w:val="18"/>
                          <w:lang w:val="en-US" w:eastAsia="es-ES"/>
                        </w:rPr>
                      </w:pPr>
                      <w:r w:rsidRPr="00B4644F">
                        <w:rPr>
                          <w:rFonts w:eastAsia="Times New Roman" w:cstheme="minorHAnsi"/>
                          <w:b/>
                          <w:bCs/>
                          <w:sz w:val="18"/>
                          <w:szCs w:val="18"/>
                          <w:lang w:val="en-US" w:eastAsia="es-ES"/>
                        </w:rPr>
                        <w:t xml:space="preserve">C) </w:t>
                      </w:r>
                      <w:r w:rsidR="00EE3096">
                        <w:rPr>
                          <w:rFonts w:eastAsia="Times New Roman" w:cstheme="minorHAnsi"/>
                          <w:b/>
                          <w:bCs/>
                          <w:sz w:val="18"/>
                          <w:szCs w:val="18"/>
                          <w:lang w:val="en-US" w:eastAsia="es-ES"/>
                        </w:rPr>
                        <w:t>Death from cardiovascular causes</w:t>
                      </w:r>
                    </w:p>
                    <w:p w14:paraId="1C945A63" w14:textId="145D6200" w:rsidR="00016298" w:rsidRPr="00B4644F" w:rsidRDefault="00016298" w:rsidP="00B4644F">
                      <w:pPr>
                        <w:pStyle w:val="Prrafodelista"/>
                        <w:spacing w:after="0" w:line="276" w:lineRule="auto"/>
                        <w:ind w:left="900"/>
                        <w:rPr>
                          <w:rFonts w:eastAsia="Times New Roman" w:cstheme="minorHAnsi"/>
                          <w:b/>
                          <w:bCs/>
                          <w:sz w:val="18"/>
                          <w:szCs w:val="18"/>
                          <w:u w:val="single"/>
                          <w:lang w:val="en-US" w:eastAsia="es-ES"/>
                        </w:rPr>
                      </w:pPr>
                      <w:r w:rsidRPr="00B4644F">
                        <w:rPr>
                          <w:rFonts w:eastAsia="Times New Roman" w:cstheme="minorHAnsi"/>
                          <w:bCs/>
                          <w:sz w:val="18"/>
                          <w:szCs w:val="18"/>
                          <w:lang w:val="en-US" w:eastAsia="es-ES"/>
                        </w:rPr>
                        <w:t xml:space="preserve">We included the following </w:t>
                      </w:r>
                      <w:r w:rsidR="00C072BC" w:rsidRPr="00B4644F">
                        <w:rPr>
                          <w:rFonts w:eastAsia="Times New Roman" w:cstheme="minorHAnsi"/>
                          <w:bCs/>
                          <w:sz w:val="18"/>
                          <w:szCs w:val="18"/>
                          <w:lang w:val="en-US" w:eastAsia="es-ES"/>
                        </w:rPr>
                        <w:t xml:space="preserve">cardiovascular </w:t>
                      </w:r>
                      <w:r w:rsidRPr="00B4644F">
                        <w:rPr>
                          <w:rFonts w:eastAsia="Times New Roman" w:cstheme="minorHAnsi"/>
                          <w:bCs/>
                          <w:sz w:val="18"/>
                          <w:szCs w:val="18"/>
                          <w:lang w:val="en-US" w:eastAsia="es-ES"/>
                        </w:rPr>
                        <w:t xml:space="preserve">causes </w:t>
                      </w:r>
                      <w:r w:rsidR="00C072BC" w:rsidRPr="00B4644F">
                        <w:rPr>
                          <w:rFonts w:eastAsia="Times New Roman" w:cstheme="minorHAnsi"/>
                          <w:bCs/>
                          <w:sz w:val="18"/>
                          <w:szCs w:val="18"/>
                          <w:lang w:val="en-US" w:eastAsia="es-ES"/>
                        </w:rPr>
                        <w:t>a</w:t>
                      </w:r>
                      <w:r w:rsidRPr="00B4644F">
                        <w:rPr>
                          <w:rFonts w:eastAsia="Times New Roman" w:cstheme="minorHAnsi"/>
                          <w:bCs/>
                          <w:sz w:val="18"/>
                          <w:szCs w:val="18"/>
                          <w:lang w:val="en-US" w:eastAsia="es-ES"/>
                        </w:rPr>
                        <w:t>ccording to the International Classification of Diseases, Ninth and Tenth Revision (ICD-9 and ICD-10):</w:t>
                      </w:r>
                    </w:p>
                    <w:p w14:paraId="025C3A8C" w14:textId="77777777" w:rsidR="00016298" w:rsidRPr="00B4644F" w:rsidRDefault="00016298" w:rsidP="00016298">
                      <w:pPr>
                        <w:pStyle w:val="Prrafodelista"/>
                        <w:numPr>
                          <w:ilvl w:val="0"/>
                          <w:numId w:val="5"/>
                        </w:numPr>
                        <w:spacing w:after="0" w:line="276" w:lineRule="auto"/>
                        <w:rPr>
                          <w:rFonts w:eastAsia="Times New Roman" w:cstheme="minorHAnsi"/>
                          <w:bCs/>
                          <w:sz w:val="18"/>
                          <w:szCs w:val="18"/>
                          <w:lang w:val="en-US" w:eastAsia="es-ES"/>
                        </w:rPr>
                      </w:pPr>
                      <w:r w:rsidRPr="00B4644F">
                        <w:rPr>
                          <w:rFonts w:eastAsia="Times New Roman" w:cstheme="minorHAnsi"/>
                          <w:bCs/>
                          <w:sz w:val="18"/>
                          <w:szCs w:val="18"/>
                          <w:lang w:val="en-US" w:eastAsia="es-ES"/>
                        </w:rPr>
                        <w:t>CIE-9: 401-405, 410-414, 426-428, 429.1-429.9, 430-435, 436-438 (excluding 437.4-437.8), 443.8, 443.9, 798.1; 798.2</w:t>
                      </w:r>
                    </w:p>
                    <w:p w14:paraId="273EB147" w14:textId="4A3CDA52" w:rsidR="00016298" w:rsidRPr="00B4644F" w:rsidRDefault="00016298" w:rsidP="00016298">
                      <w:pPr>
                        <w:pStyle w:val="Prrafodelista"/>
                        <w:numPr>
                          <w:ilvl w:val="0"/>
                          <w:numId w:val="5"/>
                        </w:numPr>
                        <w:spacing w:after="0" w:line="276" w:lineRule="auto"/>
                        <w:rPr>
                          <w:sz w:val="18"/>
                          <w:szCs w:val="18"/>
                          <w:lang w:val="en-US"/>
                        </w:rPr>
                      </w:pPr>
                      <w:r w:rsidRPr="00B4644F">
                        <w:rPr>
                          <w:rFonts w:eastAsia="Times New Roman" w:cstheme="minorHAnsi"/>
                          <w:bCs/>
                          <w:sz w:val="18"/>
                          <w:szCs w:val="18"/>
                          <w:lang w:val="en-US" w:eastAsia="es-ES"/>
                        </w:rPr>
                        <w:t>CIE-10: G45-G46, I05-I09, I10-I16, I20-I25, I26-I52, I60-I69, I70-I79, I99, R00-R01</w:t>
                      </w:r>
                    </w:p>
                    <w:p w14:paraId="43C93634" w14:textId="6F34B402" w:rsidR="00894C91" w:rsidRPr="00B4644F" w:rsidRDefault="00894C91" w:rsidP="00894C91">
                      <w:pPr>
                        <w:pStyle w:val="Prrafodelista"/>
                        <w:numPr>
                          <w:ilvl w:val="0"/>
                          <w:numId w:val="1"/>
                        </w:numPr>
                        <w:spacing w:after="0" w:line="276" w:lineRule="auto"/>
                        <w:ind w:left="644"/>
                        <w:rPr>
                          <w:rFonts w:eastAsia="Times New Roman" w:cstheme="minorHAnsi"/>
                          <w:b/>
                          <w:bCs/>
                          <w:sz w:val="18"/>
                          <w:szCs w:val="18"/>
                          <w:u w:val="single"/>
                          <w:lang w:val="en-US" w:eastAsia="es-ES"/>
                        </w:rPr>
                      </w:pPr>
                      <w:r w:rsidRPr="00B4644F">
                        <w:rPr>
                          <w:rFonts w:eastAsia="Times New Roman" w:cstheme="minorHAnsi"/>
                          <w:b/>
                          <w:bCs/>
                          <w:sz w:val="18"/>
                          <w:szCs w:val="18"/>
                          <w:u w:val="single"/>
                          <w:lang w:val="en-US" w:eastAsia="es-ES"/>
                        </w:rPr>
                        <w:t>Secondary endpoints</w:t>
                      </w:r>
                    </w:p>
                    <w:p w14:paraId="1B90563B" w14:textId="279DDDF6" w:rsidR="00894C91" w:rsidRPr="00B4644F" w:rsidRDefault="00894C91" w:rsidP="00B4644F">
                      <w:pPr>
                        <w:spacing w:after="0" w:line="276" w:lineRule="auto"/>
                        <w:ind w:left="630"/>
                        <w:rPr>
                          <w:rFonts w:eastAsia="Times New Roman" w:cstheme="minorHAnsi"/>
                          <w:bCs/>
                          <w:sz w:val="18"/>
                          <w:szCs w:val="18"/>
                          <w:lang w:val="en-US" w:eastAsia="es-ES"/>
                        </w:rPr>
                      </w:pPr>
                      <w:r w:rsidRPr="00B4644F">
                        <w:rPr>
                          <w:rFonts w:eastAsia="Times New Roman" w:cstheme="minorHAnsi"/>
                          <w:bCs/>
                          <w:sz w:val="18"/>
                          <w:szCs w:val="18"/>
                          <w:lang w:val="en-US" w:eastAsia="es-ES"/>
                        </w:rPr>
                        <w:t xml:space="preserve">The secondary endpoints of the study included the individual components of the main composite, </w:t>
                      </w:r>
                      <w:r w:rsidR="00EE3096">
                        <w:rPr>
                          <w:rFonts w:eastAsia="Times New Roman" w:cstheme="minorHAnsi"/>
                          <w:bCs/>
                          <w:sz w:val="18"/>
                          <w:szCs w:val="18"/>
                          <w:lang w:val="en-US" w:eastAsia="es-ES"/>
                        </w:rPr>
                        <w:t>death from any cause</w:t>
                      </w:r>
                      <w:r w:rsidRPr="00B4644F">
                        <w:rPr>
                          <w:rFonts w:eastAsia="Times New Roman" w:cstheme="minorHAnsi"/>
                          <w:bCs/>
                          <w:sz w:val="18"/>
                          <w:szCs w:val="18"/>
                          <w:lang w:val="en-US" w:eastAsia="es-ES"/>
                        </w:rPr>
                        <w:t xml:space="preserve">, and an expanded composite of major cardiovascular </w:t>
                      </w:r>
                      <w:r w:rsidR="00EE3096">
                        <w:rPr>
                          <w:rFonts w:eastAsia="Times New Roman" w:cstheme="minorHAnsi"/>
                          <w:bCs/>
                          <w:sz w:val="18"/>
                          <w:szCs w:val="18"/>
                          <w:lang w:val="en-US" w:eastAsia="es-ES"/>
                        </w:rPr>
                        <w:t>outcome</w:t>
                      </w:r>
                      <w:r w:rsidRPr="00B4644F">
                        <w:rPr>
                          <w:rFonts w:eastAsia="Times New Roman" w:cstheme="minorHAnsi"/>
                          <w:bCs/>
                          <w:sz w:val="18"/>
                          <w:szCs w:val="18"/>
                          <w:lang w:val="en-US" w:eastAsia="es-ES"/>
                        </w:rPr>
                        <w:t xml:space="preserve"> that </w:t>
                      </w:r>
                      <w:r w:rsidR="00EE3096">
                        <w:rPr>
                          <w:rFonts w:eastAsia="Times New Roman" w:cstheme="minorHAnsi"/>
                          <w:bCs/>
                          <w:sz w:val="18"/>
                          <w:szCs w:val="18"/>
                          <w:lang w:val="en-US" w:eastAsia="es-ES"/>
                        </w:rPr>
                        <w:t>additionally</w:t>
                      </w:r>
                      <w:r w:rsidR="00C072BC" w:rsidRPr="00B4644F">
                        <w:rPr>
                          <w:rFonts w:eastAsia="Times New Roman" w:cstheme="minorHAnsi"/>
                          <w:bCs/>
                          <w:sz w:val="18"/>
                          <w:szCs w:val="18"/>
                          <w:lang w:val="en-US" w:eastAsia="es-ES"/>
                        </w:rPr>
                        <w:t xml:space="preserve"> included other </w:t>
                      </w:r>
                      <w:bookmarkStart w:id="2" w:name="_Hlk95637926"/>
                      <w:r w:rsidR="00F41EFA" w:rsidRPr="00B4644F">
                        <w:rPr>
                          <w:rFonts w:eastAsia="Times New Roman" w:cstheme="minorHAnsi"/>
                          <w:bCs/>
                          <w:sz w:val="18"/>
                          <w:szCs w:val="18"/>
                          <w:lang w:val="en-US" w:eastAsia="es-ES"/>
                        </w:rPr>
                        <w:t>ischemic</w:t>
                      </w:r>
                      <w:r w:rsidR="00C072BC" w:rsidRPr="00B4644F">
                        <w:rPr>
                          <w:rFonts w:eastAsia="Times New Roman" w:cstheme="minorHAnsi"/>
                          <w:bCs/>
                          <w:sz w:val="18"/>
                          <w:szCs w:val="18"/>
                          <w:lang w:val="en-US" w:eastAsia="es-ES"/>
                        </w:rPr>
                        <w:t xml:space="preserve"> heart disease</w:t>
                      </w:r>
                      <w:r w:rsidR="00F41EFA" w:rsidRPr="00B4644F">
                        <w:rPr>
                          <w:rFonts w:eastAsia="Times New Roman" w:cstheme="minorHAnsi"/>
                          <w:bCs/>
                          <w:sz w:val="18"/>
                          <w:szCs w:val="18"/>
                          <w:lang w:val="en-US" w:eastAsia="es-ES"/>
                        </w:rPr>
                        <w:t>s</w:t>
                      </w:r>
                      <w:r w:rsidR="00C072BC" w:rsidRPr="00B4644F">
                        <w:rPr>
                          <w:rFonts w:eastAsia="Times New Roman" w:cstheme="minorHAnsi"/>
                          <w:bCs/>
                          <w:sz w:val="18"/>
                          <w:szCs w:val="18"/>
                          <w:lang w:val="en-US" w:eastAsia="es-ES"/>
                        </w:rPr>
                        <w:t xml:space="preserve">, </w:t>
                      </w:r>
                      <w:r w:rsidR="00F41EFA" w:rsidRPr="00B4644F">
                        <w:rPr>
                          <w:rFonts w:eastAsia="Times New Roman" w:cstheme="minorHAnsi"/>
                          <w:bCs/>
                          <w:sz w:val="18"/>
                          <w:szCs w:val="18"/>
                          <w:lang w:val="en-US" w:eastAsia="es-ES"/>
                        </w:rPr>
                        <w:t xml:space="preserve">other cerebrovascular diseases, </w:t>
                      </w:r>
                      <w:r w:rsidR="00C072BC" w:rsidRPr="00B4644F">
                        <w:rPr>
                          <w:rFonts w:eastAsia="Times New Roman" w:cstheme="minorHAnsi"/>
                          <w:bCs/>
                          <w:sz w:val="18"/>
                          <w:szCs w:val="18"/>
                          <w:lang w:val="en-US" w:eastAsia="es-ES"/>
                        </w:rPr>
                        <w:t>and peripheral arterial</w:t>
                      </w:r>
                      <w:bookmarkEnd w:id="2"/>
                      <w:r w:rsidRPr="00B4644F">
                        <w:rPr>
                          <w:rFonts w:eastAsia="Times New Roman" w:cstheme="minorHAnsi"/>
                          <w:bCs/>
                          <w:sz w:val="18"/>
                          <w:szCs w:val="18"/>
                          <w:lang w:val="en-US" w:eastAsia="es-ES"/>
                        </w:rPr>
                        <w:t>:</w:t>
                      </w:r>
                    </w:p>
                    <w:p w14:paraId="065673C2" w14:textId="11CCBFC2" w:rsidR="00965265" w:rsidRPr="00B4644F" w:rsidRDefault="00965265" w:rsidP="00F41EFA">
                      <w:pPr>
                        <w:spacing w:after="0" w:line="276" w:lineRule="auto"/>
                        <w:ind w:left="630"/>
                        <w:rPr>
                          <w:rFonts w:eastAsia="Times New Roman" w:cstheme="minorHAnsi"/>
                          <w:b/>
                          <w:bCs/>
                          <w:sz w:val="18"/>
                          <w:szCs w:val="18"/>
                          <w:lang w:val="en-US" w:eastAsia="es-ES"/>
                        </w:rPr>
                      </w:pPr>
                      <w:r w:rsidRPr="00B4644F">
                        <w:rPr>
                          <w:rFonts w:eastAsia="Times New Roman" w:cstheme="minorHAnsi"/>
                          <w:b/>
                          <w:bCs/>
                          <w:sz w:val="18"/>
                          <w:szCs w:val="18"/>
                          <w:lang w:val="en-US" w:eastAsia="es-ES"/>
                        </w:rPr>
                        <w:t xml:space="preserve">A) Myocardial infarction </w:t>
                      </w:r>
                      <w:r w:rsidRPr="00B4644F">
                        <w:rPr>
                          <w:rFonts w:eastAsia="Times New Roman" w:cstheme="minorHAnsi"/>
                          <w:sz w:val="18"/>
                          <w:szCs w:val="18"/>
                          <w:lang w:val="en-US" w:eastAsia="es-ES"/>
                        </w:rPr>
                        <w:t>(defined above)</w:t>
                      </w:r>
                    </w:p>
                    <w:p w14:paraId="295B524B" w14:textId="6DFF1FCF" w:rsidR="00965265" w:rsidRPr="00B4644F" w:rsidRDefault="00965265" w:rsidP="00965265">
                      <w:pPr>
                        <w:pStyle w:val="Prrafodelista"/>
                        <w:spacing w:after="0" w:line="276" w:lineRule="auto"/>
                        <w:ind w:left="644"/>
                        <w:rPr>
                          <w:rFonts w:eastAsia="Times New Roman" w:cstheme="minorHAnsi"/>
                          <w:sz w:val="18"/>
                          <w:szCs w:val="18"/>
                          <w:lang w:val="en-US" w:eastAsia="es-ES"/>
                        </w:rPr>
                      </w:pPr>
                      <w:r w:rsidRPr="00B4644F">
                        <w:rPr>
                          <w:rFonts w:eastAsia="Times New Roman" w:cstheme="minorHAnsi"/>
                          <w:b/>
                          <w:bCs/>
                          <w:sz w:val="18"/>
                          <w:szCs w:val="18"/>
                          <w:lang w:val="en-US" w:eastAsia="es-ES"/>
                        </w:rPr>
                        <w:t xml:space="preserve">B) Stroke </w:t>
                      </w:r>
                      <w:r w:rsidRPr="00B4644F">
                        <w:rPr>
                          <w:rFonts w:eastAsia="Times New Roman" w:cstheme="minorHAnsi"/>
                          <w:sz w:val="18"/>
                          <w:szCs w:val="18"/>
                          <w:lang w:val="en-US" w:eastAsia="es-ES"/>
                        </w:rPr>
                        <w:t>(defined above)</w:t>
                      </w:r>
                    </w:p>
                    <w:p w14:paraId="172D498A" w14:textId="6231DAF0" w:rsidR="00965265" w:rsidRPr="00B4644F" w:rsidRDefault="00965265" w:rsidP="00965265">
                      <w:pPr>
                        <w:pStyle w:val="Prrafodelista"/>
                        <w:spacing w:after="0" w:line="276" w:lineRule="auto"/>
                        <w:ind w:left="644"/>
                        <w:rPr>
                          <w:rFonts w:eastAsia="Times New Roman" w:cstheme="minorHAnsi"/>
                          <w:sz w:val="18"/>
                          <w:szCs w:val="18"/>
                          <w:lang w:val="en-US" w:eastAsia="es-ES"/>
                        </w:rPr>
                      </w:pPr>
                      <w:r w:rsidRPr="00B4644F">
                        <w:rPr>
                          <w:rFonts w:eastAsia="Times New Roman" w:cstheme="minorHAnsi"/>
                          <w:b/>
                          <w:bCs/>
                          <w:sz w:val="18"/>
                          <w:szCs w:val="18"/>
                          <w:lang w:val="en-US" w:eastAsia="es-ES"/>
                        </w:rPr>
                        <w:t xml:space="preserve">C) </w:t>
                      </w:r>
                      <w:r w:rsidR="00541D5F">
                        <w:rPr>
                          <w:rFonts w:eastAsia="Times New Roman" w:cstheme="minorHAnsi"/>
                          <w:b/>
                          <w:bCs/>
                          <w:sz w:val="18"/>
                          <w:szCs w:val="18"/>
                          <w:lang w:val="en-US" w:eastAsia="es-ES"/>
                        </w:rPr>
                        <w:t>Death</w:t>
                      </w:r>
                      <w:r w:rsidRPr="00B4644F">
                        <w:rPr>
                          <w:rFonts w:eastAsia="Times New Roman" w:cstheme="minorHAnsi"/>
                          <w:b/>
                          <w:bCs/>
                          <w:sz w:val="18"/>
                          <w:szCs w:val="18"/>
                          <w:lang w:val="en-US" w:eastAsia="es-ES"/>
                        </w:rPr>
                        <w:t xml:space="preserve"> from cardiovascular </w:t>
                      </w:r>
                      <w:r w:rsidR="00541D5F">
                        <w:rPr>
                          <w:rFonts w:eastAsia="Times New Roman" w:cstheme="minorHAnsi"/>
                          <w:b/>
                          <w:bCs/>
                          <w:sz w:val="18"/>
                          <w:szCs w:val="18"/>
                          <w:lang w:val="en-US" w:eastAsia="es-ES"/>
                        </w:rPr>
                        <w:t>causes</w:t>
                      </w:r>
                      <w:r w:rsidRPr="00B4644F">
                        <w:rPr>
                          <w:rFonts w:eastAsia="Times New Roman" w:cstheme="minorHAnsi"/>
                          <w:b/>
                          <w:bCs/>
                          <w:sz w:val="18"/>
                          <w:szCs w:val="18"/>
                          <w:lang w:val="en-US" w:eastAsia="es-ES"/>
                        </w:rPr>
                        <w:t xml:space="preserve"> </w:t>
                      </w:r>
                      <w:r w:rsidRPr="00B4644F">
                        <w:rPr>
                          <w:rFonts w:eastAsia="Times New Roman" w:cstheme="minorHAnsi"/>
                          <w:sz w:val="18"/>
                          <w:szCs w:val="18"/>
                          <w:lang w:val="en-US" w:eastAsia="es-ES"/>
                        </w:rPr>
                        <w:t>(defined above)</w:t>
                      </w:r>
                    </w:p>
                    <w:p w14:paraId="17E3F6C8" w14:textId="3ED8A692" w:rsidR="00F41EFA" w:rsidRPr="00B4644F" w:rsidRDefault="000C77DE" w:rsidP="00965265">
                      <w:pPr>
                        <w:pStyle w:val="Prrafodelista"/>
                        <w:spacing w:after="0" w:line="276" w:lineRule="auto"/>
                        <w:ind w:left="644"/>
                        <w:rPr>
                          <w:rFonts w:eastAsia="Times New Roman" w:cstheme="minorHAnsi"/>
                          <w:b/>
                          <w:bCs/>
                          <w:sz w:val="18"/>
                          <w:szCs w:val="18"/>
                          <w:lang w:val="en-US" w:eastAsia="es-ES"/>
                        </w:rPr>
                      </w:pPr>
                      <w:r>
                        <w:rPr>
                          <w:rFonts w:eastAsia="Times New Roman" w:cstheme="minorHAnsi"/>
                          <w:b/>
                          <w:bCs/>
                          <w:sz w:val="18"/>
                          <w:szCs w:val="18"/>
                          <w:lang w:val="en-US" w:eastAsia="es-ES"/>
                        </w:rPr>
                        <w:t>D</w:t>
                      </w:r>
                      <w:r w:rsidR="00965265" w:rsidRPr="00B4644F">
                        <w:rPr>
                          <w:rFonts w:eastAsia="Times New Roman" w:cstheme="minorHAnsi"/>
                          <w:b/>
                          <w:bCs/>
                          <w:sz w:val="18"/>
                          <w:szCs w:val="18"/>
                          <w:lang w:val="en-US" w:eastAsia="es-ES"/>
                        </w:rPr>
                        <w:t xml:space="preserve">) </w:t>
                      </w:r>
                      <w:r w:rsidR="00F41EFA" w:rsidRPr="00B4644F">
                        <w:rPr>
                          <w:rFonts w:eastAsia="Times New Roman" w:cstheme="minorHAnsi"/>
                          <w:b/>
                          <w:bCs/>
                          <w:sz w:val="18"/>
                          <w:szCs w:val="18"/>
                          <w:lang w:val="en-US" w:eastAsia="es-ES"/>
                        </w:rPr>
                        <w:t>Expanded composite major cardiovascular outcome</w:t>
                      </w:r>
                    </w:p>
                    <w:p w14:paraId="3104DE5E" w14:textId="33C30B82" w:rsidR="00B4644F" w:rsidRPr="00B4644F" w:rsidRDefault="00B4644F" w:rsidP="00B4644F">
                      <w:pPr>
                        <w:pStyle w:val="Prrafodelista"/>
                        <w:spacing w:after="0" w:line="276" w:lineRule="auto"/>
                        <w:ind w:left="990"/>
                        <w:rPr>
                          <w:rFonts w:eastAsia="Times New Roman" w:cstheme="minorHAnsi"/>
                          <w:bCs/>
                          <w:sz w:val="18"/>
                          <w:szCs w:val="18"/>
                          <w:lang w:val="en-US" w:eastAsia="es-ES"/>
                        </w:rPr>
                      </w:pPr>
                      <w:r w:rsidRPr="00B4644F">
                        <w:rPr>
                          <w:rFonts w:eastAsia="Times New Roman" w:cstheme="minorHAnsi"/>
                          <w:bCs/>
                          <w:sz w:val="18"/>
                          <w:szCs w:val="18"/>
                          <w:lang w:val="en-US" w:eastAsia="es-ES"/>
                        </w:rPr>
                        <w:t>Defined according to the ICD-9 and ICD-10</w:t>
                      </w:r>
                      <w:r>
                        <w:rPr>
                          <w:rFonts w:eastAsia="Times New Roman" w:cstheme="minorHAnsi"/>
                          <w:bCs/>
                          <w:sz w:val="18"/>
                          <w:szCs w:val="18"/>
                          <w:lang w:val="en-US" w:eastAsia="es-ES"/>
                        </w:rPr>
                        <w:t>:</w:t>
                      </w:r>
                    </w:p>
                    <w:p w14:paraId="16AA7B0E" w14:textId="07C1E82C" w:rsidR="00F41EFA" w:rsidRPr="00B4644F" w:rsidRDefault="00894C91" w:rsidP="00F41EFA">
                      <w:pPr>
                        <w:pStyle w:val="Prrafodelista"/>
                        <w:numPr>
                          <w:ilvl w:val="0"/>
                          <w:numId w:val="13"/>
                        </w:numPr>
                        <w:spacing w:after="0" w:line="276" w:lineRule="auto"/>
                        <w:rPr>
                          <w:rFonts w:cs="Calibri"/>
                          <w:bCs/>
                          <w:sz w:val="18"/>
                          <w:szCs w:val="18"/>
                          <w:lang w:val="en-US" w:eastAsia="es-ES"/>
                        </w:rPr>
                      </w:pPr>
                      <w:r w:rsidRPr="00B4644F">
                        <w:rPr>
                          <w:rFonts w:cs="Calibri"/>
                          <w:bCs/>
                          <w:sz w:val="18"/>
                          <w:szCs w:val="18"/>
                          <w:lang w:val="en-US" w:eastAsia="es-ES"/>
                        </w:rPr>
                        <w:t xml:space="preserve">CIE-9: </w:t>
                      </w:r>
                      <w:proofErr w:type="gramStart"/>
                      <w:r w:rsidRPr="00B4644F">
                        <w:rPr>
                          <w:rFonts w:cs="Calibri"/>
                          <w:bCs/>
                          <w:sz w:val="18"/>
                          <w:szCs w:val="18"/>
                          <w:lang w:val="en-US" w:eastAsia="es-ES"/>
                        </w:rPr>
                        <w:t>410.*</w:t>
                      </w:r>
                      <w:proofErr w:type="gramEnd"/>
                      <w:r w:rsidRPr="00B4644F">
                        <w:rPr>
                          <w:rFonts w:cs="Calibri"/>
                          <w:bCs/>
                          <w:sz w:val="18"/>
                          <w:szCs w:val="18"/>
                          <w:lang w:val="en-US" w:eastAsia="es-ES"/>
                        </w:rPr>
                        <w:t>-414.*</w:t>
                      </w:r>
                      <w:r w:rsidR="00F41EFA" w:rsidRPr="00B4644F">
                        <w:rPr>
                          <w:rFonts w:cs="Calibri"/>
                          <w:bCs/>
                          <w:sz w:val="18"/>
                          <w:szCs w:val="18"/>
                          <w:lang w:val="en-US" w:eastAsia="es-ES"/>
                        </w:rPr>
                        <w:t xml:space="preserve">, 430.*-438.*, 443.* and </w:t>
                      </w:r>
                      <w:r w:rsidR="00541D5F">
                        <w:rPr>
                          <w:rFonts w:cs="Calibri"/>
                          <w:bCs/>
                          <w:sz w:val="18"/>
                          <w:szCs w:val="18"/>
                          <w:lang w:val="en-US" w:eastAsia="es-ES"/>
                        </w:rPr>
                        <w:t>death</w:t>
                      </w:r>
                      <w:r w:rsidR="00965265" w:rsidRPr="00B4644F">
                        <w:rPr>
                          <w:rFonts w:cs="Calibri"/>
                          <w:bCs/>
                          <w:sz w:val="18"/>
                          <w:szCs w:val="18"/>
                          <w:lang w:val="en-US" w:eastAsia="es-ES"/>
                        </w:rPr>
                        <w:t xml:space="preserve"> from </w:t>
                      </w:r>
                      <w:r w:rsidR="00965265" w:rsidRPr="00B4644F">
                        <w:rPr>
                          <w:rFonts w:eastAsia="Times New Roman" w:cstheme="minorHAnsi"/>
                          <w:bCs/>
                          <w:sz w:val="18"/>
                          <w:szCs w:val="18"/>
                          <w:lang w:val="en-US" w:eastAsia="es-ES"/>
                        </w:rPr>
                        <w:t>401-405, 410-414, 426-428, 429.1-429.9, 430-435, 436-438 (excluding 437.4-437.8), 443.8, 443.9, 798.1; 798.2</w:t>
                      </w:r>
                      <w:r w:rsidR="00F41EFA" w:rsidRPr="00B4644F">
                        <w:rPr>
                          <w:rFonts w:cs="Calibri"/>
                          <w:bCs/>
                          <w:sz w:val="18"/>
                          <w:szCs w:val="18"/>
                          <w:lang w:val="en-US" w:eastAsia="es-ES"/>
                        </w:rPr>
                        <w:t xml:space="preserve"> </w:t>
                      </w:r>
                    </w:p>
                    <w:p w14:paraId="63CE73E7" w14:textId="35EF6D2A" w:rsidR="00894C91" w:rsidRPr="00B4644F" w:rsidRDefault="00894C91" w:rsidP="00894C91">
                      <w:pPr>
                        <w:pStyle w:val="Prrafodelista"/>
                        <w:numPr>
                          <w:ilvl w:val="0"/>
                          <w:numId w:val="13"/>
                        </w:numPr>
                        <w:spacing w:after="0" w:line="276" w:lineRule="auto"/>
                        <w:rPr>
                          <w:rFonts w:cs="Calibri"/>
                          <w:bCs/>
                          <w:sz w:val="18"/>
                          <w:szCs w:val="18"/>
                          <w:lang w:val="en-US" w:eastAsia="es-ES"/>
                        </w:rPr>
                      </w:pPr>
                      <w:r w:rsidRPr="00B4644F">
                        <w:rPr>
                          <w:rFonts w:cs="Calibri"/>
                          <w:bCs/>
                          <w:sz w:val="18"/>
                          <w:szCs w:val="18"/>
                          <w:lang w:val="en-US" w:eastAsia="es-ES"/>
                        </w:rPr>
                        <w:t xml:space="preserve">CIE-10: </w:t>
                      </w:r>
                      <w:r w:rsidR="00F41EFA" w:rsidRPr="00B4644F">
                        <w:rPr>
                          <w:rFonts w:cs="Calibri"/>
                          <w:bCs/>
                          <w:sz w:val="18"/>
                          <w:szCs w:val="18"/>
                          <w:lang w:val="en-US" w:eastAsia="es-ES"/>
                        </w:rPr>
                        <w:t>G</w:t>
                      </w:r>
                      <w:proofErr w:type="gramStart"/>
                      <w:r w:rsidR="00F41EFA" w:rsidRPr="00B4644F">
                        <w:rPr>
                          <w:rFonts w:cs="Calibri"/>
                          <w:bCs/>
                          <w:sz w:val="18"/>
                          <w:szCs w:val="18"/>
                          <w:lang w:val="en-US" w:eastAsia="es-ES"/>
                        </w:rPr>
                        <w:t>45.*</w:t>
                      </w:r>
                      <w:proofErr w:type="gramEnd"/>
                      <w:r w:rsidR="00F41EFA" w:rsidRPr="00B4644F">
                        <w:rPr>
                          <w:rFonts w:cs="Calibri"/>
                          <w:bCs/>
                          <w:sz w:val="18"/>
                          <w:szCs w:val="18"/>
                          <w:lang w:val="en-US" w:eastAsia="es-ES"/>
                        </w:rPr>
                        <w:t xml:space="preserve">, G46.*, </w:t>
                      </w:r>
                      <w:r w:rsidRPr="00B4644F">
                        <w:rPr>
                          <w:rFonts w:cs="Calibri"/>
                          <w:bCs/>
                          <w:sz w:val="18"/>
                          <w:szCs w:val="18"/>
                          <w:lang w:val="en-US" w:eastAsia="es-ES"/>
                        </w:rPr>
                        <w:t>I20.0-I25.9</w:t>
                      </w:r>
                      <w:r w:rsidR="00F41EFA" w:rsidRPr="00B4644F">
                        <w:rPr>
                          <w:rFonts w:cs="Calibri"/>
                          <w:bCs/>
                          <w:sz w:val="18"/>
                          <w:szCs w:val="18"/>
                          <w:lang w:val="en-US" w:eastAsia="es-ES"/>
                        </w:rPr>
                        <w:t>, I60.0-I69.9, I73.*, I79.*</w:t>
                      </w:r>
                      <w:r w:rsidR="00965265" w:rsidRPr="00B4644F">
                        <w:rPr>
                          <w:rFonts w:cs="Calibri"/>
                          <w:bCs/>
                          <w:sz w:val="18"/>
                          <w:szCs w:val="18"/>
                          <w:lang w:val="en-US" w:eastAsia="es-ES"/>
                        </w:rPr>
                        <w:t xml:space="preserve"> and </w:t>
                      </w:r>
                      <w:r w:rsidR="00541D5F">
                        <w:rPr>
                          <w:rFonts w:cs="Calibri"/>
                          <w:bCs/>
                          <w:sz w:val="18"/>
                          <w:szCs w:val="18"/>
                          <w:lang w:val="en-US" w:eastAsia="es-ES"/>
                        </w:rPr>
                        <w:t>death</w:t>
                      </w:r>
                      <w:r w:rsidR="00965265" w:rsidRPr="00B4644F">
                        <w:rPr>
                          <w:rFonts w:cs="Calibri"/>
                          <w:bCs/>
                          <w:sz w:val="18"/>
                          <w:szCs w:val="18"/>
                          <w:lang w:val="en-US" w:eastAsia="es-ES"/>
                        </w:rPr>
                        <w:t xml:space="preserve"> from </w:t>
                      </w:r>
                      <w:r w:rsidR="00965265" w:rsidRPr="00B4644F">
                        <w:rPr>
                          <w:rFonts w:eastAsia="Times New Roman" w:cstheme="minorHAnsi"/>
                          <w:bCs/>
                          <w:sz w:val="18"/>
                          <w:szCs w:val="18"/>
                          <w:lang w:val="en-US" w:eastAsia="es-ES"/>
                        </w:rPr>
                        <w:t>G45-G46, I05-I09, I10-I16, I20-I25, I26-I52, I60-I69, I70-I79, I99, R00-R01</w:t>
                      </w:r>
                    </w:p>
                    <w:p w14:paraId="3CF00509" w14:textId="77777777" w:rsidR="00894C91" w:rsidRPr="00894C91" w:rsidRDefault="00894C91" w:rsidP="00F41EFA">
                      <w:pPr>
                        <w:spacing w:after="0" w:line="276" w:lineRule="auto"/>
                        <w:rPr>
                          <w:rFonts w:eastAsia="Times New Roman" w:cstheme="minorHAnsi"/>
                          <w:bCs/>
                          <w:sz w:val="20"/>
                          <w:szCs w:val="18"/>
                          <w:lang w:val="en-US" w:eastAsia="es-ES"/>
                        </w:rPr>
                      </w:pPr>
                    </w:p>
                  </w:txbxContent>
                </v:textbox>
              </v:shape>
            </w:pict>
          </mc:Fallback>
        </mc:AlternateContent>
      </w:r>
    </w:p>
    <w:p w14:paraId="5DD4E258" w14:textId="77777777" w:rsidR="00016298" w:rsidRDefault="00016298" w:rsidP="00016298">
      <w:pPr>
        <w:spacing w:after="0" w:line="360" w:lineRule="auto"/>
        <w:ind w:left="284"/>
        <w:rPr>
          <w:rFonts w:eastAsia="Times New Roman" w:cstheme="minorHAnsi"/>
          <w:b/>
          <w:lang w:val="en-US" w:eastAsia="es-ES"/>
        </w:rPr>
      </w:pPr>
    </w:p>
    <w:p w14:paraId="4AFC381D" w14:textId="77777777" w:rsidR="00016298" w:rsidRDefault="00016298" w:rsidP="00016298">
      <w:pPr>
        <w:spacing w:after="0" w:line="360" w:lineRule="auto"/>
        <w:ind w:left="284"/>
        <w:rPr>
          <w:rFonts w:eastAsia="Times New Roman" w:cstheme="minorHAnsi"/>
          <w:b/>
          <w:lang w:val="en-US" w:eastAsia="es-ES"/>
        </w:rPr>
      </w:pPr>
    </w:p>
    <w:p w14:paraId="49018AD3" w14:textId="77777777" w:rsidR="00016298" w:rsidRDefault="00016298" w:rsidP="00016298">
      <w:pPr>
        <w:spacing w:after="0" w:line="360" w:lineRule="auto"/>
        <w:ind w:left="284"/>
        <w:rPr>
          <w:rFonts w:eastAsia="Times New Roman" w:cstheme="minorHAnsi"/>
          <w:b/>
          <w:lang w:val="en-US" w:eastAsia="es-ES"/>
        </w:rPr>
      </w:pPr>
    </w:p>
    <w:p w14:paraId="5B3795C5" w14:textId="77777777" w:rsidR="00016298" w:rsidRDefault="00016298" w:rsidP="00016298">
      <w:pPr>
        <w:spacing w:after="0" w:line="360" w:lineRule="auto"/>
        <w:ind w:left="284"/>
        <w:rPr>
          <w:rFonts w:eastAsia="Times New Roman" w:cstheme="minorHAnsi"/>
          <w:b/>
          <w:lang w:val="en-US" w:eastAsia="es-ES"/>
        </w:rPr>
      </w:pPr>
    </w:p>
    <w:p w14:paraId="7E798D97" w14:textId="77777777" w:rsidR="00016298" w:rsidRDefault="00016298" w:rsidP="00016298">
      <w:pPr>
        <w:spacing w:after="0" w:line="360" w:lineRule="auto"/>
        <w:ind w:left="284"/>
        <w:rPr>
          <w:rFonts w:eastAsia="Times New Roman" w:cstheme="minorHAnsi"/>
          <w:b/>
          <w:lang w:val="en-US" w:eastAsia="es-ES"/>
        </w:rPr>
      </w:pPr>
    </w:p>
    <w:p w14:paraId="1839D0B2" w14:textId="77777777" w:rsidR="00016298" w:rsidRDefault="00016298" w:rsidP="00016298">
      <w:pPr>
        <w:spacing w:after="0" w:line="360" w:lineRule="auto"/>
        <w:ind w:left="284"/>
        <w:rPr>
          <w:rFonts w:eastAsia="Times New Roman" w:cstheme="minorHAnsi"/>
          <w:b/>
          <w:lang w:val="en-US" w:eastAsia="es-ES"/>
        </w:rPr>
      </w:pPr>
    </w:p>
    <w:p w14:paraId="7D07F36F" w14:textId="77777777" w:rsidR="00016298" w:rsidRDefault="00016298" w:rsidP="00016298">
      <w:pPr>
        <w:spacing w:after="0" w:line="360" w:lineRule="auto"/>
        <w:ind w:left="284"/>
        <w:rPr>
          <w:rFonts w:eastAsia="Times New Roman" w:cstheme="minorHAnsi"/>
          <w:b/>
          <w:lang w:val="en-US" w:eastAsia="es-ES"/>
        </w:rPr>
      </w:pPr>
    </w:p>
    <w:p w14:paraId="3512E110" w14:textId="77777777" w:rsidR="00016298" w:rsidRDefault="00016298" w:rsidP="00016298">
      <w:pPr>
        <w:spacing w:after="0" w:line="360" w:lineRule="auto"/>
        <w:ind w:left="284"/>
        <w:rPr>
          <w:rFonts w:eastAsia="Times New Roman" w:cstheme="minorHAnsi"/>
          <w:b/>
          <w:lang w:val="en-US" w:eastAsia="es-ES"/>
        </w:rPr>
      </w:pPr>
    </w:p>
    <w:p w14:paraId="3050E07B" w14:textId="77777777" w:rsidR="00016298" w:rsidRDefault="00016298" w:rsidP="00016298">
      <w:pPr>
        <w:spacing w:after="0" w:line="360" w:lineRule="auto"/>
        <w:ind w:left="284"/>
        <w:rPr>
          <w:rFonts w:eastAsia="Times New Roman" w:cstheme="minorHAnsi"/>
          <w:b/>
          <w:lang w:val="en-US" w:eastAsia="es-ES"/>
        </w:rPr>
      </w:pPr>
    </w:p>
    <w:p w14:paraId="29C094F8" w14:textId="77777777" w:rsidR="00016298" w:rsidRDefault="00016298" w:rsidP="00016298">
      <w:pPr>
        <w:spacing w:after="0" w:line="360" w:lineRule="auto"/>
        <w:ind w:left="284"/>
        <w:rPr>
          <w:rFonts w:eastAsia="Times New Roman" w:cstheme="minorHAnsi"/>
          <w:b/>
          <w:lang w:val="en-US" w:eastAsia="es-ES"/>
        </w:rPr>
      </w:pPr>
    </w:p>
    <w:p w14:paraId="5C1FB01B" w14:textId="77777777" w:rsidR="00016298" w:rsidRDefault="00016298" w:rsidP="00016298">
      <w:pPr>
        <w:spacing w:after="0" w:line="360" w:lineRule="auto"/>
        <w:ind w:left="284"/>
        <w:rPr>
          <w:rFonts w:eastAsia="Times New Roman" w:cstheme="minorHAnsi"/>
          <w:b/>
          <w:lang w:val="en-US" w:eastAsia="es-ES"/>
        </w:rPr>
      </w:pPr>
    </w:p>
    <w:p w14:paraId="46B3D69F" w14:textId="77777777" w:rsidR="00016298" w:rsidRDefault="00016298" w:rsidP="00016298">
      <w:pPr>
        <w:spacing w:after="0" w:line="360" w:lineRule="auto"/>
        <w:ind w:left="284"/>
        <w:rPr>
          <w:rFonts w:eastAsia="Times New Roman" w:cstheme="minorHAnsi"/>
          <w:b/>
          <w:lang w:val="en-US" w:eastAsia="es-ES"/>
        </w:rPr>
      </w:pPr>
    </w:p>
    <w:p w14:paraId="7C3D714B" w14:textId="77777777" w:rsidR="00016298" w:rsidRDefault="00016298" w:rsidP="00016298">
      <w:pPr>
        <w:spacing w:after="0" w:line="360" w:lineRule="auto"/>
        <w:ind w:left="284"/>
        <w:rPr>
          <w:rFonts w:eastAsia="Times New Roman" w:cstheme="minorHAnsi"/>
          <w:b/>
          <w:lang w:val="en-US" w:eastAsia="es-ES"/>
        </w:rPr>
      </w:pPr>
    </w:p>
    <w:p w14:paraId="5C303AC9" w14:textId="77777777" w:rsidR="00016298" w:rsidRDefault="00016298" w:rsidP="00016298">
      <w:pPr>
        <w:spacing w:after="0" w:line="360" w:lineRule="auto"/>
        <w:ind w:left="284"/>
        <w:rPr>
          <w:rFonts w:eastAsia="Times New Roman" w:cstheme="minorHAnsi"/>
          <w:b/>
          <w:lang w:val="en-US" w:eastAsia="es-ES"/>
        </w:rPr>
      </w:pPr>
    </w:p>
    <w:p w14:paraId="414C2AA1" w14:textId="77777777" w:rsidR="00016298" w:rsidRDefault="00016298" w:rsidP="00016298">
      <w:pPr>
        <w:spacing w:after="0" w:line="360" w:lineRule="auto"/>
        <w:ind w:left="284"/>
        <w:rPr>
          <w:rFonts w:eastAsia="Times New Roman" w:cstheme="minorHAnsi"/>
          <w:b/>
          <w:lang w:val="en-US" w:eastAsia="es-ES"/>
        </w:rPr>
      </w:pPr>
    </w:p>
    <w:p w14:paraId="220C34C3" w14:textId="77777777" w:rsidR="00016298" w:rsidRDefault="00016298" w:rsidP="00016298">
      <w:pPr>
        <w:spacing w:after="0" w:line="360" w:lineRule="auto"/>
        <w:ind w:left="284"/>
        <w:rPr>
          <w:rFonts w:eastAsia="Times New Roman" w:cstheme="minorHAnsi"/>
          <w:b/>
          <w:lang w:val="en-US" w:eastAsia="es-ES"/>
        </w:rPr>
      </w:pPr>
    </w:p>
    <w:p w14:paraId="4950E140" w14:textId="77777777" w:rsidR="00016298" w:rsidRDefault="00016298" w:rsidP="00016298">
      <w:pPr>
        <w:spacing w:after="0" w:line="360" w:lineRule="auto"/>
        <w:ind w:left="284"/>
        <w:rPr>
          <w:rFonts w:eastAsia="Times New Roman" w:cstheme="minorHAnsi"/>
          <w:b/>
          <w:lang w:val="en-US" w:eastAsia="es-ES"/>
        </w:rPr>
      </w:pPr>
    </w:p>
    <w:p w14:paraId="3EDE27DF" w14:textId="77777777" w:rsidR="00016298" w:rsidRDefault="00016298" w:rsidP="00016298">
      <w:pPr>
        <w:spacing w:after="0" w:line="360" w:lineRule="auto"/>
        <w:ind w:left="284"/>
        <w:rPr>
          <w:rFonts w:eastAsia="Times New Roman" w:cstheme="minorHAnsi"/>
          <w:b/>
          <w:lang w:val="en-US" w:eastAsia="es-ES"/>
        </w:rPr>
      </w:pPr>
    </w:p>
    <w:p w14:paraId="6BAC64C2" w14:textId="77777777" w:rsidR="00016298" w:rsidRDefault="00016298" w:rsidP="00016298">
      <w:pPr>
        <w:spacing w:after="0" w:line="360" w:lineRule="auto"/>
        <w:ind w:left="284"/>
        <w:rPr>
          <w:rFonts w:eastAsia="Times New Roman" w:cstheme="minorHAnsi"/>
          <w:b/>
          <w:lang w:val="en-US" w:eastAsia="es-ES"/>
        </w:rPr>
      </w:pPr>
    </w:p>
    <w:p w14:paraId="4FA26302" w14:textId="77777777" w:rsidR="00016298" w:rsidRDefault="00016298" w:rsidP="00016298">
      <w:pPr>
        <w:spacing w:after="0" w:line="360" w:lineRule="auto"/>
        <w:ind w:left="284"/>
        <w:rPr>
          <w:rFonts w:eastAsia="Times New Roman" w:cstheme="minorHAnsi"/>
          <w:b/>
          <w:lang w:val="en-US" w:eastAsia="es-ES"/>
        </w:rPr>
      </w:pPr>
    </w:p>
    <w:p w14:paraId="23BD195F" w14:textId="77777777" w:rsidR="00016298" w:rsidRDefault="00016298" w:rsidP="00016298">
      <w:pPr>
        <w:spacing w:after="0" w:line="360" w:lineRule="auto"/>
        <w:ind w:left="284"/>
        <w:rPr>
          <w:rFonts w:eastAsia="Times New Roman" w:cstheme="minorHAnsi"/>
          <w:b/>
          <w:lang w:val="en-US" w:eastAsia="es-ES"/>
        </w:rPr>
      </w:pPr>
    </w:p>
    <w:p w14:paraId="28831C97" w14:textId="77777777" w:rsidR="00016298" w:rsidRDefault="00016298" w:rsidP="00016298">
      <w:pPr>
        <w:spacing w:after="0" w:line="360" w:lineRule="auto"/>
        <w:ind w:left="284"/>
        <w:rPr>
          <w:rFonts w:eastAsia="Times New Roman" w:cstheme="minorHAnsi"/>
          <w:b/>
          <w:lang w:val="en-US" w:eastAsia="es-ES"/>
        </w:rPr>
      </w:pPr>
    </w:p>
    <w:p w14:paraId="48ECA6D8" w14:textId="77777777" w:rsidR="00016298" w:rsidRDefault="00016298" w:rsidP="00016298">
      <w:pPr>
        <w:spacing w:after="0" w:line="360" w:lineRule="auto"/>
        <w:ind w:left="284"/>
        <w:rPr>
          <w:rFonts w:eastAsia="Times New Roman" w:cstheme="minorHAnsi"/>
          <w:b/>
          <w:lang w:val="en-US" w:eastAsia="es-ES"/>
        </w:rPr>
      </w:pPr>
    </w:p>
    <w:p w14:paraId="39C98C14" w14:textId="77777777" w:rsidR="00016298" w:rsidRDefault="00016298" w:rsidP="00016298">
      <w:pPr>
        <w:spacing w:after="0" w:line="360" w:lineRule="auto"/>
        <w:ind w:left="284"/>
        <w:rPr>
          <w:rFonts w:eastAsia="Times New Roman" w:cstheme="minorHAnsi"/>
          <w:b/>
          <w:lang w:val="en-US" w:eastAsia="es-ES"/>
        </w:rPr>
      </w:pPr>
    </w:p>
    <w:p w14:paraId="040FAC6B" w14:textId="77777777" w:rsidR="00016298" w:rsidRDefault="00016298" w:rsidP="00016298">
      <w:pPr>
        <w:spacing w:after="0" w:line="360" w:lineRule="auto"/>
        <w:ind w:left="284"/>
        <w:rPr>
          <w:rFonts w:eastAsia="Times New Roman" w:cstheme="minorHAnsi"/>
          <w:b/>
          <w:lang w:val="en-US" w:eastAsia="es-ES"/>
        </w:rPr>
      </w:pPr>
    </w:p>
    <w:p w14:paraId="68562D7B" w14:textId="77777777" w:rsidR="00016298" w:rsidRDefault="00016298" w:rsidP="00016298">
      <w:pPr>
        <w:spacing w:after="0" w:line="360" w:lineRule="auto"/>
        <w:ind w:left="284"/>
        <w:rPr>
          <w:rFonts w:eastAsia="Times New Roman" w:cstheme="minorHAnsi"/>
          <w:b/>
          <w:lang w:val="en-US" w:eastAsia="es-ES"/>
        </w:rPr>
      </w:pPr>
    </w:p>
    <w:p w14:paraId="4D1BB2C1" w14:textId="77777777" w:rsidR="00016298" w:rsidRDefault="00016298" w:rsidP="00016298">
      <w:pPr>
        <w:spacing w:after="0" w:line="360" w:lineRule="auto"/>
        <w:ind w:left="284"/>
        <w:rPr>
          <w:rFonts w:eastAsia="Times New Roman" w:cstheme="minorHAnsi"/>
          <w:b/>
          <w:lang w:val="en-US" w:eastAsia="es-ES"/>
        </w:rPr>
      </w:pPr>
    </w:p>
    <w:p w14:paraId="3AA5859B" w14:textId="77777777" w:rsidR="00016298" w:rsidRDefault="00016298" w:rsidP="00016298">
      <w:pPr>
        <w:spacing w:after="0" w:line="360" w:lineRule="auto"/>
        <w:ind w:left="284"/>
        <w:rPr>
          <w:rFonts w:eastAsia="Times New Roman" w:cstheme="minorHAnsi"/>
          <w:b/>
          <w:lang w:val="en-US" w:eastAsia="es-ES"/>
        </w:rPr>
      </w:pPr>
    </w:p>
    <w:p w14:paraId="098B2C3A" w14:textId="77777777" w:rsidR="00965265" w:rsidRDefault="00965265" w:rsidP="00016298">
      <w:pPr>
        <w:spacing w:after="0" w:line="360" w:lineRule="auto"/>
        <w:ind w:left="284"/>
        <w:rPr>
          <w:rFonts w:eastAsia="Times New Roman" w:cstheme="minorHAnsi"/>
          <w:b/>
          <w:lang w:val="en-US" w:eastAsia="es-ES"/>
        </w:rPr>
      </w:pPr>
    </w:p>
    <w:p w14:paraId="4A9225A3" w14:textId="2DEDECDF" w:rsidR="00016298" w:rsidRDefault="00016298" w:rsidP="00016298">
      <w:pPr>
        <w:spacing w:after="0" w:line="360" w:lineRule="auto"/>
        <w:ind w:left="284"/>
        <w:rPr>
          <w:rFonts w:eastAsiaTheme="minorEastAsia" w:cstheme="minorHAnsi"/>
          <w:lang w:val="en-US"/>
        </w:rPr>
      </w:pPr>
      <w:r>
        <w:rPr>
          <w:rFonts w:eastAsia="Times New Roman" w:cstheme="minorHAnsi"/>
          <w:b/>
          <w:lang w:val="en-US" w:eastAsia="es-ES"/>
        </w:rPr>
        <w:t>Supplementa</w:t>
      </w:r>
      <w:r w:rsidR="00D732F0">
        <w:rPr>
          <w:rFonts w:eastAsia="Times New Roman" w:cstheme="minorHAnsi"/>
          <w:b/>
          <w:lang w:val="en-US" w:eastAsia="es-ES"/>
        </w:rPr>
        <w:t>ry</w:t>
      </w:r>
      <w:r>
        <w:rPr>
          <w:rFonts w:eastAsia="Times New Roman" w:cstheme="minorHAnsi"/>
          <w:b/>
          <w:lang w:val="en-US" w:eastAsia="es-ES"/>
        </w:rPr>
        <w:t xml:space="preserve"> Figure </w:t>
      </w:r>
      <w:r w:rsidR="00CA7C31">
        <w:rPr>
          <w:rFonts w:eastAsia="Times New Roman" w:cstheme="minorHAnsi"/>
          <w:b/>
          <w:lang w:val="en-US" w:eastAsia="es-ES"/>
        </w:rPr>
        <w:t>s</w:t>
      </w:r>
      <w:r>
        <w:rPr>
          <w:rFonts w:eastAsia="Times New Roman" w:cstheme="minorHAnsi"/>
          <w:b/>
          <w:lang w:val="en-US" w:eastAsia="es-ES"/>
        </w:rPr>
        <w:t>1.</w:t>
      </w:r>
      <w:r>
        <w:rPr>
          <w:rFonts w:eastAsia="Times New Roman" w:cstheme="minorHAnsi"/>
          <w:bCs/>
          <w:lang w:val="en-US" w:eastAsia="es-ES"/>
        </w:rPr>
        <w:t xml:space="preserve"> Diagnostic criteria for endpoints of the study.</w:t>
      </w:r>
      <w:r>
        <w:rPr>
          <w:rFonts w:cstheme="minorHAnsi"/>
          <w:lang w:val="en-US"/>
        </w:rPr>
        <w:br w:type="page"/>
      </w:r>
    </w:p>
    <w:p w14:paraId="63BAC41E" w14:textId="55E3D4D3" w:rsidR="00016298" w:rsidRDefault="00016298" w:rsidP="00016298">
      <w:pPr>
        <w:spacing w:after="120" w:line="240" w:lineRule="auto"/>
        <w:ind w:left="-142"/>
        <w:rPr>
          <w:lang w:val="en-US"/>
        </w:rPr>
      </w:pPr>
    </w:p>
    <w:p w14:paraId="0F028DF1" w14:textId="56D86082" w:rsidR="00016298" w:rsidRDefault="007B7104" w:rsidP="00016298">
      <w:pPr>
        <w:spacing w:after="120" w:line="240" w:lineRule="auto"/>
        <w:ind w:left="-142"/>
        <w:rPr>
          <w:lang w:val="en-US"/>
        </w:rPr>
      </w:pPr>
      <w:r>
        <w:rPr>
          <w:noProof/>
          <w:lang w:val="en-US"/>
        </w:rPr>
        <w:drawing>
          <wp:anchor distT="0" distB="0" distL="114300" distR="114300" simplePos="0" relativeHeight="251661312" behindDoc="1" locked="0" layoutInCell="1" allowOverlap="1" wp14:anchorId="45FB501D" wp14:editId="7B2C8C64">
            <wp:simplePos x="0" y="0"/>
            <wp:positionH relativeFrom="column">
              <wp:posOffset>-89535</wp:posOffset>
            </wp:positionH>
            <wp:positionV relativeFrom="paragraph">
              <wp:posOffset>-3810</wp:posOffset>
            </wp:positionV>
            <wp:extent cx="5400040" cy="3931285"/>
            <wp:effectExtent l="0" t="0" r="0" b="0"/>
            <wp:wrapNone/>
            <wp:docPr id="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400040" cy="3931285"/>
                    </a:xfrm>
                    <a:prstGeom prst="rect">
                      <a:avLst/>
                    </a:prstGeom>
                  </pic:spPr>
                </pic:pic>
              </a:graphicData>
            </a:graphic>
          </wp:anchor>
        </w:drawing>
      </w:r>
    </w:p>
    <w:p w14:paraId="700BFE43" w14:textId="77777777" w:rsidR="00016298" w:rsidRDefault="00016298" w:rsidP="00016298">
      <w:pPr>
        <w:spacing w:after="120" w:line="240" w:lineRule="auto"/>
        <w:ind w:left="-142"/>
        <w:rPr>
          <w:lang w:val="en-US"/>
        </w:rPr>
      </w:pPr>
    </w:p>
    <w:p w14:paraId="17263486" w14:textId="77777777" w:rsidR="00016298" w:rsidRDefault="00016298" w:rsidP="00016298">
      <w:pPr>
        <w:spacing w:after="120" w:line="240" w:lineRule="auto"/>
        <w:ind w:left="-142"/>
        <w:rPr>
          <w:lang w:val="en-US"/>
        </w:rPr>
      </w:pPr>
    </w:p>
    <w:p w14:paraId="2FB9A69D" w14:textId="77777777" w:rsidR="00016298" w:rsidRDefault="00016298" w:rsidP="00016298">
      <w:pPr>
        <w:spacing w:after="120" w:line="240" w:lineRule="auto"/>
        <w:ind w:left="-142"/>
        <w:rPr>
          <w:lang w:val="en-US"/>
        </w:rPr>
      </w:pPr>
    </w:p>
    <w:p w14:paraId="003995C7" w14:textId="77777777" w:rsidR="00016298" w:rsidRDefault="00016298" w:rsidP="00016298">
      <w:pPr>
        <w:spacing w:after="120" w:line="240" w:lineRule="auto"/>
        <w:ind w:left="-142"/>
        <w:rPr>
          <w:lang w:val="en-US"/>
        </w:rPr>
      </w:pPr>
    </w:p>
    <w:p w14:paraId="3C33A45F" w14:textId="77777777" w:rsidR="00016298" w:rsidRDefault="00016298" w:rsidP="00016298">
      <w:pPr>
        <w:spacing w:after="120" w:line="240" w:lineRule="auto"/>
        <w:ind w:left="-142"/>
        <w:rPr>
          <w:lang w:val="en-US"/>
        </w:rPr>
      </w:pPr>
    </w:p>
    <w:p w14:paraId="2435A961" w14:textId="77777777" w:rsidR="00016298" w:rsidRDefault="00016298" w:rsidP="00016298">
      <w:pPr>
        <w:spacing w:after="120" w:line="240" w:lineRule="auto"/>
        <w:ind w:left="-142"/>
        <w:rPr>
          <w:lang w:val="en-US"/>
        </w:rPr>
      </w:pPr>
    </w:p>
    <w:p w14:paraId="39AFC06F" w14:textId="77777777" w:rsidR="00016298" w:rsidRDefault="00016298" w:rsidP="00016298">
      <w:pPr>
        <w:spacing w:after="120" w:line="240" w:lineRule="auto"/>
        <w:ind w:left="-142"/>
        <w:rPr>
          <w:lang w:val="en-US"/>
        </w:rPr>
      </w:pPr>
    </w:p>
    <w:p w14:paraId="26764621" w14:textId="77777777" w:rsidR="00016298" w:rsidRDefault="00016298" w:rsidP="00016298">
      <w:pPr>
        <w:spacing w:after="120" w:line="240" w:lineRule="auto"/>
        <w:ind w:left="-142"/>
        <w:rPr>
          <w:lang w:val="en-US"/>
        </w:rPr>
      </w:pPr>
    </w:p>
    <w:p w14:paraId="226D37BB" w14:textId="77777777" w:rsidR="00016298" w:rsidRDefault="00016298" w:rsidP="00016298">
      <w:pPr>
        <w:spacing w:after="120" w:line="240" w:lineRule="auto"/>
        <w:ind w:left="-142"/>
        <w:rPr>
          <w:lang w:val="en-US"/>
        </w:rPr>
      </w:pPr>
    </w:p>
    <w:p w14:paraId="52FFCF4F" w14:textId="77777777" w:rsidR="00016298" w:rsidRDefault="00016298" w:rsidP="00016298">
      <w:pPr>
        <w:tabs>
          <w:tab w:val="left" w:pos="3247"/>
        </w:tabs>
        <w:spacing w:after="120" w:line="240" w:lineRule="auto"/>
        <w:ind w:left="-142"/>
        <w:rPr>
          <w:lang w:val="en-US"/>
        </w:rPr>
      </w:pPr>
      <w:r>
        <w:rPr>
          <w:lang w:val="en-US"/>
        </w:rPr>
        <w:tab/>
      </w:r>
    </w:p>
    <w:p w14:paraId="3AC0E364" w14:textId="77777777" w:rsidR="00016298" w:rsidRDefault="00016298" w:rsidP="00016298">
      <w:pPr>
        <w:spacing w:after="120" w:line="240" w:lineRule="auto"/>
        <w:ind w:left="-142"/>
        <w:rPr>
          <w:lang w:val="en-US"/>
        </w:rPr>
      </w:pPr>
    </w:p>
    <w:p w14:paraId="14E03711" w14:textId="77777777" w:rsidR="00016298" w:rsidRDefault="00016298" w:rsidP="00016298">
      <w:pPr>
        <w:spacing w:after="120" w:line="240" w:lineRule="auto"/>
        <w:ind w:left="-142"/>
        <w:rPr>
          <w:lang w:val="en-US"/>
        </w:rPr>
      </w:pPr>
    </w:p>
    <w:p w14:paraId="05B1834A" w14:textId="77777777" w:rsidR="00612ACA" w:rsidRDefault="00612ACA" w:rsidP="00016298">
      <w:pPr>
        <w:spacing w:after="120" w:line="240" w:lineRule="auto"/>
        <w:ind w:left="709" w:right="1274"/>
        <w:rPr>
          <w:rFonts w:cstheme="minorHAnsi"/>
          <w:b/>
          <w:bCs/>
          <w:lang w:val="en-US"/>
        </w:rPr>
      </w:pPr>
    </w:p>
    <w:p w14:paraId="3CEBE271" w14:textId="77777777" w:rsidR="00612ACA" w:rsidRDefault="00612ACA" w:rsidP="00016298">
      <w:pPr>
        <w:spacing w:after="120" w:line="240" w:lineRule="auto"/>
        <w:ind w:left="709" w:right="1274"/>
        <w:rPr>
          <w:rFonts w:cstheme="minorHAnsi"/>
          <w:b/>
          <w:bCs/>
          <w:lang w:val="en-US"/>
        </w:rPr>
      </w:pPr>
    </w:p>
    <w:p w14:paraId="7757F22C" w14:textId="77777777" w:rsidR="00612ACA" w:rsidRDefault="00612ACA" w:rsidP="00016298">
      <w:pPr>
        <w:spacing w:after="120" w:line="240" w:lineRule="auto"/>
        <w:ind w:left="709" w:right="1274"/>
        <w:rPr>
          <w:rFonts w:cstheme="minorHAnsi"/>
          <w:b/>
          <w:bCs/>
          <w:lang w:val="en-US"/>
        </w:rPr>
      </w:pPr>
    </w:p>
    <w:p w14:paraId="0956BEBD" w14:textId="77777777" w:rsidR="00612ACA" w:rsidRDefault="00612ACA" w:rsidP="00016298">
      <w:pPr>
        <w:spacing w:after="120" w:line="240" w:lineRule="auto"/>
        <w:ind w:left="709" w:right="1274"/>
        <w:rPr>
          <w:rFonts w:cstheme="minorHAnsi"/>
          <w:b/>
          <w:bCs/>
          <w:lang w:val="en-US"/>
        </w:rPr>
      </w:pPr>
    </w:p>
    <w:p w14:paraId="35FF74AF" w14:textId="19517481" w:rsidR="00E6696D" w:rsidRDefault="00016298" w:rsidP="00F76E4B">
      <w:pPr>
        <w:spacing w:after="120" w:line="240" w:lineRule="auto"/>
        <w:ind w:left="1276" w:right="282"/>
        <w:rPr>
          <w:lang w:val="en-US"/>
        </w:rPr>
        <w:sectPr w:rsidR="00E6696D" w:rsidSect="00744419">
          <w:headerReference w:type="default" r:id="rId9"/>
          <w:footerReference w:type="default" r:id="rId10"/>
          <w:footerReference w:type="first" r:id="rId11"/>
          <w:pgSz w:w="11906" w:h="16838"/>
          <w:pgMar w:top="1417" w:right="1701" w:bottom="1417" w:left="1701" w:header="708" w:footer="708" w:gutter="0"/>
          <w:pgNumType w:start="1"/>
          <w:cols w:space="708"/>
          <w:titlePg/>
          <w:docGrid w:linePitch="360"/>
        </w:sectPr>
      </w:pPr>
      <w:r>
        <w:rPr>
          <w:rFonts w:cstheme="minorHAnsi"/>
          <w:b/>
          <w:bCs/>
          <w:lang w:val="en-US"/>
        </w:rPr>
        <w:t>Supplementa</w:t>
      </w:r>
      <w:r w:rsidR="00D732F0">
        <w:rPr>
          <w:rFonts w:cstheme="minorHAnsi"/>
          <w:b/>
          <w:bCs/>
          <w:lang w:val="en-US"/>
        </w:rPr>
        <w:t>ry</w:t>
      </w:r>
      <w:r>
        <w:rPr>
          <w:b/>
          <w:lang w:val="en-US"/>
        </w:rPr>
        <w:t xml:space="preserve"> Figure </w:t>
      </w:r>
      <w:r w:rsidR="00CA7C31">
        <w:rPr>
          <w:b/>
          <w:lang w:val="en-US"/>
        </w:rPr>
        <w:t>s</w:t>
      </w:r>
      <w:r>
        <w:rPr>
          <w:b/>
          <w:lang w:val="en-US"/>
        </w:rPr>
        <w:t>2.</w:t>
      </w:r>
      <w:r>
        <w:rPr>
          <w:lang w:val="en-US"/>
        </w:rPr>
        <w:t xml:space="preserve"> </w:t>
      </w:r>
      <w:bookmarkStart w:id="3" w:name="_Hlk100394979"/>
      <w:r w:rsidR="00F76E4B" w:rsidRPr="00F76E4B">
        <w:rPr>
          <w:lang w:val="en-US"/>
        </w:rPr>
        <w:t>Distribution of participants in the RIVANA cohort according to the number of achieved metrics (n=3,826).</w:t>
      </w:r>
    </w:p>
    <w:p w14:paraId="16405717" w14:textId="4F0C4E91" w:rsidR="00D96DAC" w:rsidRDefault="00724D7C" w:rsidP="00016298">
      <w:pPr>
        <w:rPr>
          <w:lang w:val="en-US"/>
        </w:rPr>
      </w:pPr>
      <w:r>
        <w:rPr>
          <w:noProof/>
          <w:lang w:val="en-US"/>
        </w:rPr>
        <w:lastRenderedPageBreak/>
        <w:drawing>
          <wp:anchor distT="0" distB="0" distL="114300" distR="114300" simplePos="0" relativeHeight="251667456" behindDoc="0" locked="0" layoutInCell="1" allowOverlap="1" wp14:anchorId="1F6A106E" wp14:editId="68902B9D">
            <wp:simplePos x="0" y="0"/>
            <wp:positionH relativeFrom="column">
              <wp:posOffset>-32385</wp:posOffset>
            </wp:positionH>
            <wp:positionV relativeFrom="paragraph">
              <wp:posOffset>400050</wp:posOffset>
            </wp:positionV>
            <wp:extent cx="5400675" cy="3931920"/>
            <wp:effectExtent l="0" t="0" r="9525" b="0"/>
            <wp:wrapTopAndBottom/>
            <wp:docPr id="4"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barras&#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5400675" cy="3931920"/>
                    </a:xfrm>
                    <a:prstGeom prst="rect">
                      <a:avLst/>
                    </a:prstGeom>
                  </pic:spPr>
                </pic:pic>
              </a:graphicData>
            </a:graphic>
          </wp:anchor>
        </w:drawing>
      </w:r>
    </w:p>
    <w:p w14:paraId="386E3391" w14:textId="4CE1B816" w:rsidR="00D96DAC" w:rsidRDefault="00D96DAC" w:rsidP="00F76E4B">
      <w:pPr>
        <w:spacing w:after="120" w:line="240" w:lineRule="auto"/>
        <w:ind w:left="426" w:right="283"/>
        <w:rPr>
          <w:lang w:val="en-US"/>
        </w:rPr>
      </w:pPr>
      <w:bookmarkStart w:id="4" w:name="_Hlk100395031"/>
      <w:r>
        <w:rPr>
          <w:rFonts w:cstheme="minorHAnsi"/>
          <w:b/>
          <w:bCs/>
          <w:lang w:val="en-US"/>
        </w:rPr>
        <w:t>Supplementary</w:t>
      </w:r>
      <w:r>
        <w:rPr>
          <w:b/>
          <w:lang w:val="en-US"/>
        </w:rPr>
        <w:t xml:space="preserve"> Figure s3.</w:t>
      </w:r>
      <w:bookmarkEnd w:id="4"/>
      <w:r w:rsidR="00F76E4B" w:rsidRPr="00F76E4B">
        <w:rPr>
          <w:lang w:val="en-US"/>
        </w:rPr>
        <w:t xml:space="preserve"> </w:t>
      </w:r>
      <w:r w:rsidR="00F76E4B" w:rsidRPr="00F76E4B">
        <w:rPr>
          <w:bCs/>
          <w:lang w:val="en-US"/>
        </w:rPr>
        <w:t>Distribution of participants in the RIVANA cohort by each health metric (n=3,826).</w:t>
      </w:r>
    </w:p>
    <w:bookmarkEnd w:id="3"/>
    <w:p w14:paraId="36E001B5" w14:textId="77777777" w:rsidR="00D96DAC" w:rsidRDefault="00D96DAC" w:rsidP="00016298">
      <w:pPr>
        <w:rPr>
          <w:lang w:val="en-US"/>
        </w:rPr>
      </w:pPr>
    </w:p>
    <w:p w14:paraId="1C682077" w14:textId="77777777" w:rsidR="00D96DAC" w:rsidRDefault="00D96DAC" w:rsidP="00016298">
      <w:pPr>
        <w:rPr>
          <w:lang w:val="en-US"/>
        </w:rPr>
      </w:pPr>
    </w:p>
    <w:p w14:paraId="0A747D91" w14:textId="77777777" w:rsidR="00D96DAC" w:rsidRDefault="00D96DAC" w:rsidP="00016298">
      <w:pPr>
        <w:rPr>
          <w:lang w:val="en-US"/>
        </w:rPr>
      </w:pPr>
    </w:p>
    <w:p w14:paraId="0E1A68A6" w14:textId="77777777" w:rsidR="00D96DAC" w:rsidRDefault="00D96DAC" w:rsidP="00016298">
      <w:pPr>
        <w:rPr>
          <w:lang w:val="en-US"/>
        </w:rPr>
      </w:pPr>
    </w:p>
    <w:p w14:paraId="29DADCE4" w14:textId="3201E77D" w:rsidR="00D96DAC" w:rsidRDefault="00D96DAC" w:rsidP="00016298">
      <w:pPr>
        <w:rPr>
          <w:lang w:val="en-US"/>
        </w:rPr>
      </w:pPr>
      <w:r>
        <w:rPr>
          <w:lang w:val="en-US"/>
        </w:rPr>
        <w:br w:type="page"/>
      </w:r>
    </w:p>
    <w:p w14:paraId="3BAEB37C" w14:textId="717B70A7" w:rsidR="00016298" w:rsidRDefault="00A33233" w:rsidP="00016298">
      <w:pPr>
        <w:rPr>
          <w:lang w:val="en-US"/>
        </w:rPr>
      </w:pPr>
      <w:r>
        <w:rPr>
          <w:noProof/>
          <w:lang w:val="en-US"/>
        </w:rPr>
        <w:lastRenderedPageBreak/>
        <w:drawing>
          <wp:anchor distT="0" distB="0" distL="114300" distR="114300" simplePos="0" relativeHeight="251668480" behindDoc="1" locked="0" layoutInCell="1" allowOverlap="1" wp14:anchorId="7BF3D5F8" wp14:editId="054C72F5">
            <wp:simplePos x="0" y="0"/>
            <wp:positionH relativeFrom="column">
              <wp:posOffset>-108585</wp:posOffset>
            </wp:positionH>
            <wp:positionV relativeFrom="paragraph">
              <wp:posOffset>281305</wp:posOffset>
            </wp:positionV>
            <wp:extent cx="5400675" cy="3931920"/>
            <wp:effectExtent l="0" t="0" r="9525" b="0"/>
            <wp:wrapNone/>
            <wp:docPr id="5"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5400675" cy="3931920"/>
                    </a:xfrm>
                    <a:prstGeom prst="rect">
                      <a:avLst/>
                    </a:prstGeom>
                  </pic:spPr>
                </pic:pic>
              </a:graphicData>
            </a:graphic>
          </wp:anchor>
        </w:drawing>
      </w:r>
    </w:p>
    <w:p w14:paraId="513DF784" w14:textId="473C5AFD" w:rsidR="00612ACA" w:rsidRDefault="00612ACA" w:rsidP="00025D40">
      <w:pPr>
        <w:ind w:left="142"/>
        <w:rPr>
          <w:lang w:val="en-US"/>
        </w:rPr>
      </w:pPr>
    </w:p>
    <w:p w14:paraId="7BE3E472" w14:textId="48A67BBB" w:rsidR="00612ACA" w:rsidRDefault="00612ACA" w:rsidP="00016298">
      <w:pPr>
        <w:rPr>
          <w:lang w:val="en-US"/>
        </w:rPr>
      </w:pPr>
    </w:p>
    <w:p w14:paraId="0EED9314" w14:textId="45116486" w:rsidR="00612ACA" w:rsidRDefault="00612ACA" w:rsidP="00016298">
      <w:pPr>
        <w:rPr>
          <w:lang w:val="en-US"/>
        </w:rPr>
      </w:pPr>
    </w:p>
    <w:p w14:paraId="0F4CE037" w14:textId="7C4B30CD" w:rsidR="00612ACA" w:rsidRDefault="00612ACA" w:rsidP="00016298">
      <w:pPr>
        <w:rPr>
          <w:lang w:val="en-US"/>
        </w:rPr>
      </w:pPr>
    </w:p>
    <w:p w14:paraId="01C2A33A" w14:textId="077CD4A5" w:rsidR="00612ACA" w:rsidRDefault="00612ACA" w:rsidP="00016298">
      <w:pPr>
        <w:rPr>
          <w:lang w:val="en-US"/>
        </w:rPr>
      </w:pPr>
    </w:p>
    <w:p w14:paraId="73E0F1CA" w14:textId="3637BBDE" w:rsidR="00612ACA" w:rsidRDefault="00612ACA" w:rsidP="00016298">
      <w:pPr>
        <w:rPr>
          <w:lang w:val="en-US"/>
        </w:rPr>
      </w:pPr>
    </w:p>
    <w:p w14:paraId="43E8678D" w14:textId="740FF4DD" w:rsidR="00612ACA" w:rsidRDefault="005563B5" w:rsidP="00016298">
      <w:pPr>
        <w:rPr>
          <w:lang w:val="en-US"/>
        </w:rPr>
      </w:pPr>
      <w:r>
        <w:rPr>
          <w:noProof/>
          <w:lang w:val="en-US"/>
        </w:rPr>
        <mc:AlternateContent>
          <mc:Choice Requires="wps">
            <w:drawing>
              <wp:anchor distT="0" distB="0" distL="114300" distR="114300" simplePos="0" relativeHeight="251664384" behindDoc="0" locked="0" layoutInCell="1" allowOverlap="1" wp14:anchorId="4A4255A1" wp14:editId="26A7C38E">
                <wp:simplePos x="0" y="0"/>
                <wp:positionH relativeFrom="column">
                  <wp:posOffset>1529715</wp:posOffset>
                </wp:positionH>
                <wp:positionV relativeFrom="paragraph">
                  <wp:posOffset>24765</wp:posOffset>
                </wp:positionV>
                <wp:extent cx="1390650" cy="238125"/>
                <wp:effectExtent l="0" t="0" r="19050" b="2857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38125"/>
                        </a:xfrm>
                        <a:prstGeom prst="rect">
                          <a:avLst/>
                        </a:prstGeom>
                        <a:noFill/>
                        <a:ln w="9525">
                          <a:solidFill>
                            <a:srgbClr val="000000"/>
                          </a:solidFill>
                          <a:miter lim="800000"/>
                          <a:headEnd/>
                          <a:tailEnd/>
                        </a:ln>
                      </wps:spPr>
                      <wps:txbx>
                        <w:txbxContent>
                          <w:p w14:paraId="466A5B9A" w14:textId="38F51EA3" w:rsidR="005563B5" w:rsidRPr="006917D0" w:rsidRDefault="005563B5" w:rsidP="005563B5">
                            <w:pPr>
                              <w:rPr>
                                <w:rFonts w:ascii="Arial" w:hAnsi="Arial" w:cs="Arial"/>
                                <w:sz w:val="20"/>
                                <w:szCs w:val="20"/>
                              </w:rPr>
                            </w:pPr>
                            <w:r w:rsidRPr="006917D0">
                              <w:rPr>
                                <w:rFonts w:ascii="Arial" w:hAnsi="Arial" w:cs="Arial"/>
                                <w:i/>
                                <w:iCs/>
                                <w:sz w:val="20"/>
                                <w:szCs w:val="20"/>
                              </w:rPr>
                              <w:t xml:space="preserve">P </w:t>
                            </w:r>
                            <w:r w:rsidRPr="006917D0">
                              <w:rPr>
                                <w:rFonts w:ascii="Arial" w:hAnsi="Arial" w:cs="Arial"/>
                                <w:i/>
                                <w:iCs/>
                                <w:sz w:val="20"/>
                                <w:szCs w:val="20"/>
                                <w:vertAlign w:val="subscript"/>
                              </w:rPr>
                              <w:t>non-</w:t>
                            </w:r>
                            <w:proofErr w:type="spellStart"/>
                            <w:r w:rsidRPr="006917D0">
                              <w:rPr>
                                <w:rFonts w:ascii="Arial" w:hAnsi="Arial" w:cs="Arial"/>
                                <w:i/>
                                <w:iCs/>
                                <w:sz w:val="20"/>
                                <w:szCs w:val="20"/>
                                <w:vertAlign w:val="subscript"/>
                              </w:rPr>
                              <w:t>linearity</w:t>
                            </w:r>
                            <w:proofErr w:type="spellEnd"/>
                            <w:r w:rsidRPr="006917D0">
                              <w:rPr>
                                <w:rFonts w:ascii="Arial" w:hAnsi="Arial" w:cs="Arial"/>
                                <w:sz w:val="20"/>
                                <w:szCs w:val="20"/>
                              </w:rPr>
                              <w:t xml:space="preserve"> </w:t>
                            </w:r>
                            <w:r w:rsidR="00EF4B37">
                              <w:rPr>
                                <w:rFonts w:ascii="Arial" w:hAnsi="Arial" w:cs="Arial"/>
                                <w:sz w:val="20"/>
                                <w:szCs w:val="20"/>
                              </w:rPr>
                              <w:t>=</w:t>
                            </w:r>
                            <w:r w:rsidRPr="006917D0">
                              <w:rPr>
                                <w:rFonts w:ascii="Arial" w:hAnsi="Arial" w:cs="Arial"/>
                                <w:sz w:val="20"/>
                                <w:szCs w:val="20"/>
                              </w:rPr>
                              <w:t xml:space="preserve"> 0.0</w:t>
                            </w:r>
                            <w:r>
                              <w:rPr>
                                <w:rFonts w:ascii="Arial" w:hAnsi="Arial" w:cs="Arial"/>
                                <w:sz w:val="20"/>
                                <w:szCs w:val="20"/>
                              </w:rPr>
                              <w:t>14</w:t>
                            </w:r>
                          </w:p>
                        </w:txbxContent>
                      </wps:txbx>
                      <wps:bodyPr rot="0" vert="horz" wrap="square" lIns="91440" tIns="45720" rIns="91440" bIns="45720" anchor="t" anchorCtr="0">
                        <a:noAutofit/>
                      </wps:bodyPr>
                    </wps:wsp>
                  </a:graphicData>
                </a:graphic>
              </wp:anchor>
            </w:drawing>
          </mc:Choice>
          <mc:Fallback>
            <w:pict>
              <v:shape w14:anchorId="4A4255A1" id="_x0000_s1027" type="#_x0000_t202" style="position:absolute;margin-left:120.45pt;margin-top:1.95pt;width:109.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" filled="f">
                <v:textbox>
                  <w:txbxContent>
                    <w:p w14:paraId="466A5B9A" w14:textId="38F51EA3" w:rsidR="005563B5" w:rsidRPr="006917D0" w:rsidRDefault="005563B5" w:rsidP="005563B5">
                      <w:pPr>
                        <w:rPr>
                          <w:rFonts w:ascii="Arial" w:hAnsi="Arial" w:cs="Arial"/>
                          <w:sz w:val="20"/>
                          <w:szCs w:val="20"/>
                        </w:rPr>
                      </w:pPr>
                      <w:r w:rsidRPr="006917D0">
                        <w:rPr>
                          <w:rFonts w:ascii="Arial" w:hAnsi="Arial" w:cs="Arial"/>
                          <w:i/>
                          <w:iCs/>
                          <w:sz w:val="20"/>
                          <w:szCs w:val="20"/>
                        </w:rPr>
                        <w:t xml:space="preserve">P </w:t>
                      </w:r>
                      <w:r w:rsidRPr="006917D0">
                        <w:rPr>
                          <w:rFonts w:ascii="Arial" w:hAnsi="Arial" w:cs="Arial"/>
                          <w:i/>
                          <w:iCs/>
                          <w:sz w:val="20"/>
                          <w:szCs w:val="20"/>
                          <w:vertAlign w:val="subscript"/>
                        </w:rPr>
                        <w:t>non-</w:t>
                      </w:r>
                      <w:proofErr w:type="spellStart"/>
                      <w:r w:rsidRPr="006917D0">
                        <w:rPr>
                          <w:rFonts w:ascii="Arial" w:hAnsi="Arial" w:cs="Arial"/>
                          <w:i/>
                          <w:iCs/>
                          <w:sz w:val="20"/>
                          <w:szCs w:val="20"/>
                          <w:vertAlign w:val="subscript"/>
                        </w:rPr>
                        <w:t>linearity</w:t>
                      </w:r>
                      <w:proofErr w:type="spellEnd"/>
                      <w:r w:rsidRPr="006917D0">
                        <w:rPr>
                          <w:rFonts w:ascii="Arial" w:hAnsi="Arial" w:cs="Arial"/>
                          <w:sz w:val="20"/>
                          <w:szCs w:val="20"/>
                        </w:rPr>
                        <w:t xml:space="preserve"> </w:t>
                      </w:r>
                      <w:r w:rsidR="00EF4B37">
                        <w:rPr>
                          <w:rFonts w:ascii="Arial" w:hAnsi="Arial" w:cs="Arial"/>
                          <w:sz w:val="20"/>
                          <w:szCs w:val="20"/>
                        </w:rPr>
                        <w:t>=</w:t>
                      </w:r>
                      <w:r w:rsidRPr="006917D0">
                        <w:rPr>
                          <w:rFonts w:ascii="Arial" w:hAnsi="Arial" w:cs="Arial"/>
                          <w:sz w:val="20"/>
                          <w:szCs w:val="20"/>
                        </w:rPr>
                        <w:t xml:space="preserve"> 0.0</w:t>
                      </w:r>
                      <w:r>
                        <w:rPr>
                          <w:rFonts w:ascii="Arial" w:hAnsi="Arial" w:cs="Arial"/>
                          <w:sz w:val="20"/>
                          <w:szCs w:val="20"/>
                        </w:rPr>
                        <w:t>14</w:t>
                      </w:r>
                    </w:p>
                  </w:txbxContent>
                </v:textbox>
              </v:shape>
            </w:pict>
          </mc:Fallback>
        </mc:AlternateContent>
      </w:r>
    </w:p>
    <w:p w14:paraId="3F4FEF71" w14:textId="78A1A5DA" w:rsidR="00612ACA" w:rsidRDefault="00612ACA" w:rsidP="00016298">
      <w:pPr>
        <w:rPr>
          <w:lang w:val="en-US"/>
        </w:rPr>
      </w:pPr>
    </w:p>
    <w:p w14:paraId="6C649A4C" w14:textId="6A804A6C" w:rsidR="00612ACA" w:rsidRDefault="00612ACA" w:rsidP="00016298">
      <w:pPr>
        <w:rPr>
          <w:lang w:val="en-US"/>
        </w:rPr>
      </w:pPr>
    </w:p>
    <w:p w14:paraId="56B3F1F7" w14:textId="50567DAD" w:rsidR="00612ACA" w:rsidRDefault="00612ACA" w:rsidP="00016298">
      <w:pPr>
        <w:rPr>
          <w:lang w:val="en-US"/>
        </w:rPr>
      </w:pPr>
    </w:p>
    <w:p w14:paraId="212033BC" w14:textId="6B6D7DA0" w:rsidR="00612ACA" w:rsidRDefault="00612ACA" w:rsidP="00016298">
      <w:pPr>
        <w:rPr>
          <w:lang w:val="en-US"/>
        </w:rPr>
      </w:pPr>
    </w:p>
    <w:p w14:paraId="62794428" w14:textId="6138950F" w:rsidR="00612ACA" w:rsidRDefault="00612ACA" w:rsidP="00016298">
      <w:pPr>
        <w:rPr>
          <w:lang w:val="en-US"/>
        </w:rPr>
      </w:pPr>
    </w:p>
    <w:p w14:paraId="52BB5B2E" w14:textId="78A5E1C7" w:rsidR="00612ACA" w:rsidRDefault="00612ACA" w:rsidP="00016298">
      <w:pPr>
        <w:rPr>
          <w:lang w:val="en-US"/>
        </w:rPr>
      </w:pPr>
    </w:p>
    <w:p w14:paraId="769B42C8" w14:textId="77777777" w:rsidR="00612ACA" w:rsidRDefault="00612ACA" w:rsidP="00612ACA">
      <w:pPr>
        <w:ind w:left="567"/>
        <w:rPr>
          <w:rFonts w:cstheme="minorHAnsi"/>
          <w:b/>
          <w:bCs/>
          <w:lang w:val="en-US"/>
        </w:rPr>
      </w:pPr>
    </w:p>
    <w:p w14:paraId="5E257EA6" w14:textId="7D535611" w:rsidR="004E70CD" w:rsidRDefault="00612ACA" w:rsidP="00025D40">
      <w:pPr>
        <w:rPr>
          <w:lang w:val="en-US"/>
        </w:rPr>
      </w:pPr>
      <w:bookmarkStart w:id="5" w:name="_Hlk100662916"/>
      <w:r>
        <w:rPr>
          <w:rFonts w:cstheme="minorHAnsi"/>
          <w:b/>
          <w:bCs/>
          <w:lang w:val="en-US"/>
        </w:rPr>
        <w:t>Supplementary</w:t>
      </w:r>
      <w:r>
        <w:rPr>
          <w:b/>
          <w:lang w:val="en-US"/>
        </w:rPr>
        <w:t xml:space="preserve"> Figure s</w:t>
      </w:r>
      <w:r w:rsidR="003F0C7E">
        <w:rPr>
          <w:b/>
          <w:lang w:val="en-US"/>
        </w:rPr>
        <w:t>4</w:t>
      </w:r>
      <w:r>
        <w:rPr>
          <w:b/>
          <w:lang w:val="en-US"/>
        </w:rPr>
        <w:t xml:space="preserve">. </w:t>
      </w:r>
      <w:bookmarkEnd w:id="5"/>
      <w:r w:rsidRPr="00612ACA">
        <w:rPr>
          <w:lang w:val="en-US"/>
        </w:rPr>
        <w:t xml:space="preserve">Restricted Cubic Splines for the Hazard Ratio (HR) and 95% Confidence Interval (CI) for </w:t>
      </w:r>
      <w:r>
        <w:rPr>
          <w:lang w:val="en-US"/>
        </w:rPr>
        <w:t xml:space="preserve">the number of ICVH metrics and major </w:t>
      </w:r>
      <w:r w:rsidRPr="00612ACA">
        <w:rPr>
          <w:lang w:val="en-US"/>
        </w:rPr>
        <w:t xml:space="preserve">cardiovascular </w:t>
      </w:r>
      <w:r>
        <w:rPr>
          <w:lang w:val="en-US"/>
        </w:rPr>
        <w:t>events</w:t>
      </w:r>
      <w:r w:rsidRPr="00612ACA">
        <w:rPr>
          <w:lang w:val="en-US"/>
        </w:rPr>
        <w:t xml:space="preserve"> in the </w:t>
      </w:r>
      <w:r>
        <w:rPr>
          <w:lang w:val="en-US"/>
        </w:rPr>
        <w:t>RIVANA</w:t>
      </w:r>
      <w:r w:rsidRPr="00612ACA">
        <w:rPr>
          <w:lang w:val="en-US"/>
        </w:rPr>
        <w:t xml:space="preserve"> cohort (</w:t>
      </w:r>
      <w:r>
        <w:rPr>
          <w:lang w:val="en-US"/>
        </w:rPr>
        <w:t>n = 3,826)</w:t>
      </w:r>
      <w:r w:rsidRPr="00612ACA">
        <w:rPr>
          <w:lang w:val="en-US"/>
        </w:rPr>
        <w:t xml:space="preserve">. Solid black line represents the HR and the </w:t>
      </w:r>
      <w:r w:rsidR="00ED2710" w:rsidRPr="00612ACA">
        <w:rPr>
          <w:lang w:val="en-US"/>
        </w:rPr>
        <w:t>pointed lines</w:t>
      </w:r>
      <w:r w:rsidRPr="00612ACA">
        <w:rPr>
          <w:lang w:val="en-US"/>
        </w:rPr>
        <w:t xml:space="preserve"> represent the 95% CI. Likelihood ratio test was used to test for non-linearity</w:t>
      </w:r>
      <w:r>
        <w:rPr>
          <w:lang w:val="en-US"/>
        </w:rPr>
        <w:t xml:space="preserve"> (</w:t>
      </w:r>
      <w:proofErr w:type="spellStart"/>
      <w:r w:rsidRPr="0088319D">
        <w:rPr>
          <w:rFonts w:ascii="Arial" w:hAnsi="Arial" w:cs="Arial"/>
          <w:i/>
          <w:iCs/>
          <w:sz w:val="20"/>
          <w:lang w:val="en-US"/>
        </w:rPr>
        <w:t>P</w:t>
      </w:r>
      <w:r w:rsidRPr="0088319D">
        <w:rPr>
          <w:rFonts w:ascii="Arial" w:hAnsi="Arial" w:cs="Arial"/>
          <w:sz w:val="20"/>
          <w:vertAlign w:val="subscript"/>
          <w:lang w:val="en-US"/>
        </w:rPr>
        <w:t>non</w:t>
      </w:r>
      <w:proofErr w:type="spellEnd"/>
      <w:r w:rsidRPr="0088319D">
        <w:rPr>
          <w:rFonts w:ascii="Arial" w:hAnsi="Arial" w:cs="Arial"/>
          <w:sz w:val="20"/>
          <w:vertAlign w:val="subscript"/>
          <w:lang w:val="en-US"/>
        </w:rPr>
        <w:t xml:space="preserve">-linearity </w:t>
      </w:r>
      <w:r w:rsidRPr="00FE4DF1">
        <w:rPr>
          <w:rFonts w:ascii="Arial" w:hAnsi="Arial" w:cs="Arial"/>
          <w:sz w:val="20"/>
          <w:lang w:val="en-US"/>
        </w:rPr>
        <w:t>= 0.01</w:t>
      </w:r>
      <w:r>
        <w:rPr>
          <w:rFonts w:ascii="Arial" w:hAnsi="Arial" w:cs="Arial"/>
          <w:sz w:val="20"/>
          <w:lang w:val="en-US"/>
        </w:rPr>
        <w:t>4)</w:t>
      </w:r>
      <w:r>
        <w:rPr>
          <w:lang w:val="en-US"/>
        </w:rPr>
        <w:t xml:space="preserve">. </w:t>
      </w:r>
      <w:r w:rsidRPr="00612ACA">
        <w:rPr>
          <w:lang w:val="en-US"/>
        </w:rPr>
        <w:t xml:space="preserve">The model included </w:t>
      </w:r>
      <w:r>
        <w:rPr>
          <w:lang w:val="en-US"/>
        </w:rPr>
        <w:t xml:space="preserve">was adjusted for </w:t>
      </w:r>
      <w:r w:rsidRPr="00612ACA">
        <w:rPr>
          <w:lang w:val="en-US"/>
        </w:rPr>
        <w:t>age (continuous), sex, higher level of attained education (primary or less, secondary, and college/university), and occupation (executives/managers, clerical workers, and manual workers).</w:t>
      </w:r>
      <w:r w:rsidR="004E70CD">
        <w:rPr>
          <w:lang w:val="en-US"/>
        </w:rPr>
        <w:br w:type="page"/>
      </w:r>
    </w:p>
    <w:p w14:paraId="644F894C" w14:textId="52953BA7" w:rsidR="00612ACA" w:rsidRDefault="00DF3E7F" w:rsidP="00016298">
      <w:pPr>
        <w:rPr>
          <w:lang w:val="en-US"/>
        </w:rPr>
      </w:pPr>
      <w:r>
        <w:rPr>
          <w:noProof/>
          <w:lang w:val="en-US"/>
        </w:rPr>
        <w:lastRenderedPageBreak/>
        <w:drawing>
          <wp:anchor distT="0" distB="0" distL="114300" distR="114300" simplePos="0" relativeHeight="251666432" behindDoc="0" locked="0" layoutInCell="1" allowOverlap="1" wp14:anchorId="352EFC04" wp14:editId="47A21F9F">
            <wp:simplePos x="0" y="0"/>
            <wp:positionH relativeFrom="column">
              <wp:posOffset>-591407</wp:posOffset>
            </wp:positionH>
            <wp:positionV relativeFrom="paragraph">
              <wp:posOffset>392430</wp:posOffset>
            </wp:positionV>
            <wp:extent cx="6470015" cy="5592445"/>
            <wp:effectExtent l="0" t="0" r="6985" b="8255"/>
            <wp:wrapTopAndBottom/>
            <wp:docPr id="6" name="Imagen 6"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con confianza media"/>
                    <pic:cNvPicPr/>
                  </pic:nvPicPr>
                  <pic:blipFill rotWithShape="1">
                    <a:blip r:embed="rId14">
                      <a:extLst>
                        <a:ext uri="{28A0092B-C50C-407E-A947-70E740481C1C}">
                          <a14:useLocalDpi xmlns:a14="http://schemas.microsoft.com/office/drawing/2010/main" val="0"/>
                        </a:ext>
                      </a:extLst>
                    </a:blip>
                    <a:srcRect l="11404" t="3487" r="9234" b="2158"/>
                    <a:stretch/>
                  </pic:blipFill>
                  <pic:spPr bwMode="auto">
                    <a:xfrm>
                      <a:off x="0" y="0"/>
                      <a:ext cx="6470015" cy="5592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C8397B" w14:textId="7F4DAE45" w:rsidR="00612ACA" w:rsidRPr="00B76EA2" w:rsidRDefault="00B76EA2" w:rsidP="00B76EA2">
      <w:pPr>
        <w:ind w:left="-426" w:right="-426"/>
        <w:rPr>
          <w:rFonts w:eastAsiaTheme="minorEastAsia" w:cstheme="minorHAnsi"/>
          <w:bCs/>
          <w:color w:val="000000"/>
          <w:lang w:val="en-US"/>
        </w:rPr>
      </w:pPr>
      <w:r w:rsidRPr="00B76EA2">
        <w:rPr>
          <w:rFonts w:cstheme="minorHAnsi"/>
          <w:b/>
          <w:bCs/>
          <w:lang w:val="en-US"/>
        </w:rPr>
        <w:t>Supplementary</w:t>
      </w:r>
      <w:r w:rsidRPr="00B76EA2">
        <w:rPr>
          <w:rFonts w:cstheme="minorHAnsi"/>
          <w:b/>
          <w:lang w:val="en-US"/>
        </w:rPr>
        <w:t xml:space="preserve"> Figure s</w:t>
      </w:r>
      <w:r>
        <w:rPr>
          <w:rFonts w:cstheme="minorHAnsi"/>
          <w:b/>
          <w:lang w:val="en-US"/>
        </w:rPr>
        <w:t>5</w:t>
      </w:r>
      <w:r w:rsidRPr="00B76EA2">
        <w:rPr>
          <w:rFonts w:cstheme="minorHAnsi"/>
          <w:b/>
          <w:lang w:val="en-US"/>
        </w:rPr>
        <w:t xml:space="preserve">. </w:t>
      </w:r>
      <w:r w:rsidRPr="00B76EA2">
        <w:rPr>
          <w:rFonts w:eastAsiaTheme="minorEastAsia" w:cstheme="minorHAnsi"/>
          <w:bCs/>
          <w:color w:val="000000"/>
          <w:lang w:val="en-US"/>
        </w:rPr>
        <w:t>Individual association of each individual metric and their combination. HRs and 95% CIs associated with each of the seven ideal metrics and their combination for the risk of major cardiovascular events in the RIVANA cohort (n=3,826).</w:t>
      </w:r>
    </w:p>
    <w:p w14:paraId="369EB432" w14:textId="6AB85407" w:rsidR="00CB1B8A" w:rsidRPr="00016298" w:rsidRDefault="00B76EA2" w:rsidP="00697CC3">
      <w:pPr>
        <w:ind w:left="-426"/>
        <w:rPr>
          <w:lang w:val="en-US"/>
        </w:rPr>
      </w:pPr>
      <w:r w:rsidRPr="00CE0D3F">
        <w:rPr>
          <w:rFonts w:eastAsiaTheme="minorEastAsia" w:cstheme="minorHAnsi"/>
          <w:bCs/>
          <w:color w:val="000000"/>
          <w:sz w:val="18"/>
          <w:szCs w:val="18"/>
          <w:lang w:val="en-US"/>
        </w:rPr>
        <w:t xml:space="preserve">Abbreviations: BMI, body mass index; kg/m2, kilograms per (meter squared); mg/dL milligrams per deciliter; min/w, minutes per week; </w:t>
      </w:r>
      <w:proofErr w:type="spellStart"/>
      <w:r w:rsidRPr="00CE0D3F">
        <w:rPr>
          <w:rFonts w:eastAsiaTheme="minorEastAsia" w:cstheme="minorHAnsi"/>
          <w:bCs/>
          <w:color w:val="000000"/>
          <w:sz w:val="18"/>
          <w:szCs w:val="18"/>
          <w:lang w:val="en-US"/>
        </w:rPr>
        <w:t>mo</w:t>
      </w:r>
      <w:proofErr w:type="spellEnd"/>
      <w:r w:rsidRPr="00CE0D3F">
        <w:rPr>
          <w:rFonts w:eastAsiaTheme="minorEastAsia" w:cstheme="minorHAnsi"/>
          <w:bCs/>
          <w:color w:val="000000"/>
          <w:sz w:val="18"/>
          <w:szCs w:val="18"/>
          <w:lang w:val="en-US"/>
        </w:rPr>
        <w:t>, months; mm/Hg, millimeters of mercury.</w:t>
      </w:r>
      <w:r w:rsidR="00CE0D3F">
        <w:rPr>
          <w:rFonts w:eastAsiaTheme="minorEastAsia" w:cstheme="minorHAnsi"/>
          <w:bCs/>
          <w:color w:val="000000"/>
          <w:sz w:val="18"/>
          <w:szCs w:val="18"/>
          <w:lang w:val="en-US"/>
        </w:rPr>
        <w:br/>
      </w:r>
      <w:r w:rsidR="004E70CD" w:rsidRPr="00CE0D3F">
        <w:rPr>
          <w:rFonts w:eastAsiaTheme="minorEastAsia" w:cstheme="minorHAnsi"/>
          <w:bCs/>
          <w:color w:val="000000"/>
          <w:sz w:val="18"/>
          <w:szCs w:val="18"/>
          <w:lang w:val="en-US"/>
        </w:rPr>
        <w:t>Models were adjusted for age (continuous), sex, higher level of attained education (primary or less, secondary, and college/university), and occupation (executives/managers, clerical workers, and manual workers).</w:t>
      </w:r>
    </w:p>
    <w:sectPr w:rsidR="00CB1B8A" w:rsidRPr="00016298" w:rsidSect="00B76EA2">
      <w:pgSz w:w="11906" w:h="16838"/>
      <w:pgMar w:top="1417" w:right="1700"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C4FB" w14:textId="77777777" w:rsidR="006758D9" w:rsidRDefault="006758D9" w:rsidP="00744419">
      <w:pPr>
        <w:spacing w:after="0" w:line="240" w:lineRule="auto"/>
      </w:pPr>
      <w:r>
        <w:separator/>
      </w:r>
    </w:p>
  </w:endnote>
  <w:endnote w:type="continuationSeparator" w:id="0">
    <w:p w14:paraId="2676E75A" w14:textId="77777777" w:rsidR="006758D9" w:rsidRDefault="006758D9" w:rsidP="0074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883858"/>
      <w:docPartObj>
        <w:docPartGallery w:val="Page Numbers (Bottom of Page)"/>
        <w:docPartUnique/>
      </w:docPartObj>
    </w:sdtPr>
    <w:sdtEndPr/>
    <w:sdtContent>
      <w:p w14:paraId="25597D02" w14:textId="77777777" w:rsidR="00A02FB8" w:rsidRDefault="001028DF">
        <w:pPr>
          <w:pStyle w:val="Piedepgina"/>
          <w:jc w:val="right"/>
        </w:pPr>
        <w:r>
          <w:t>s</w:t>
        </w:r>
        <w:r>
          <w:fldChar w:fldCharType="begin"/>
        </w:r>
        <w:r>
          <w:instrText>PAGE   \* MERGEFORMAT</w:instrText>
        </w:r>
        <w:r>
          <w:fldChar w:fldCharType="separate"/>
        </w:r>
        <w:r w:rsidR="00397FED">
          <w:rPr>
            <w:noProof/>
          </w:rPr>
          <w:t>6</w:t>
        </w:r>
        <w:r>
          <w:fldChar w:fldCharType="end"/>
        </w:r>
      </w:p>
    </w:sdtContent>
  </w:sdt>
  <w:p w14:paraId="751D70EB" w14:textId="77777777" w:rsidR="00A02FB8" w:rsidRDefault="006758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528282"/>
      <w:docPartObj>
        <w:docPartGallery w:val="Page Numbers (Bottom of Page)"/>
        <w:docPartUnique/>
      </w:docPartObj>
    </w:sdtPr>
    <w:sdtEndPr/>
    <w:sdtContent>
      <w:p w14:paraId="187A8749" w14:textId="49DF7810" w:rsidR="004E70CD" w:rsidRDefault="004E70CD">
        <w:pPr>
          <w:pStyle w:val="Piedepgina"/>
          <w:jc w:val="right"/>
        </w:pPr>
        <w:r>
          <w:t>s</w:t>
        </w:r>
        <w:r>
          <w:fldChar w:fldCharType="begin"/>
        </w:r>
        <w:r>
          <w:instrText>PAGE   \* MERGEFORMAT</w:instrText>
        </w:r>
        <w:r>
          <w:fldChar w:fldCharType="separate"/>
        </w:r>
        <w:r w:rsidR="00397FED">
          <w:rPr>
            <w:noProof/>
          </w:rPr>
          <w:t>1</w:t>
        </w:r>
        <w:r>
          <w:fldChar w:fldCharType="end"/>
        </w:r>
      </w:p>
    </w:sdtContent>
  </w:sdt>
  <w:p w14:paraId="017FE521" w14:textId="7E960B6A" w:rsidR="004E70CD" w:rsidRDefault="004E70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30A7" w14:textId="77777777" w:rsidR="006758D9" w:rsidRDefault="006758D9" w:rsidP="00744419">
      <w:pPr>
        <w:spacing w:after="0" w:line="240" w:lineRule="auto"/>
      </w:pPr>
      <w:r>
        <w:separator/>
      </w:r>
    </w:p>
  </w:footnote>
  <w:footnote w:type="continuationSeparator" w:id="0">
    <w:p w14:paraId="6181D726" w14:textId="77777777" w:rsidR="006758D9" w:rsidRDefault="006758D9" w:rsidP="00744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9AE3" w14:textId="77777777" w:rsidR="00744419" w:rsidRPr="00744419" w:rsidRDefault="00744419">
    <w:pPr>
      <w:pStyle w:val="Encabezado"/>
      <w:rPr>
        <w:rFonts w:ascii="Arial" w:hAnsi="Arial" w:cs="Arial"/>
        <w:b/>
      </w:rPr>
    </w:pPr>
    <w:r w:rsidRPr="00744419">
      <w:rPr>
        <w:rFonts w:ascii="Arial" w:hAnsi="Arial" w:cs="Arial"/>
        <w:b/>
      </w:rPr>
      <w:t>Fernandez-Lazaro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4C7F"/>
    <w:multiLevelType w:val="hybridMultilevel"/>
    <w:tmpl w:val="E944592E"/>
    <w:lvl w:ilvl="0" w:tplc="0C0A0003">
      <w:start w:val="1"/>
      <w:numFmt w:val="bullet"/>
      <w:lvlText w:val="o"/>
      <w:lvlJc w:val="left"/>
      <w:pPr>
        <w:ind w:left="1712" w:hanging="360"/>
      </w:pPr>
      <w:rPr>
        <w:rFonts w:ascii="Courier New" w:hAnsi="Courier New" w:cs="Courier New" w:hint="default"/>
      </w:rPr>
    </w:lvl>
    <w:lvl w:ilvl="1" w:tplc="0C0A0001">
      <w:start w:val="1"/>
      <w:numFmt w:val="bullet"/>
      <w:lvlText w:val=""/>
      <w:lvlJc w:val="left"/>
      <w:pPr>
        <w:ind w:left="2432" w:hanging="360"/>
      </w:pPr>
      <w:rPr>
        <w:rFonts w:ascii="Symbol" w:hAnsi="Symbol" w:hint="default"/>
      </w:rPr>
    </w:lvl>
    <w:lvl w:ilvl="2" w:tplc="0C0A0005">
      <w:start w:val="1"/>
      <w:numFmt w:val="bullet"/>
      <w:lvlText w:val=""/>
      <w:lvlJc w:val="left"/>
      <w:pPr>
        <w:ind w:left="3152" w:hanging="360"/>
      </w:pPr>
      <w:rPr>
        <w:rFonts w:ascii="Wingdings" w:hAnsi="Wingdings" w:hint="default"/>
      </w:rPr>
    </w:lvl>
    <w:lvl w:ilvl="3" w:tplc="0C0A0001">
      <w:start w:val="1"/>
      <w:numFmt w:val="bullet"/>
      <w:lvlText w:val=""/>
      <w:lvlJc w:val="left"/>
      <w:pPr>
        <w:ind w:left="3872" w:hanging="360"/>
      </w:pPr>
      <w:rPr>
        <w:rFonts w:ascii="Symbol" w:hAnsi="Symbol" w:hint="default"/>
      </w:rPr>
    </w:lvl>
    <w:lvl w:ilvl="4" w:tplc="0C0A0003">
      <w:start w:val="1"/>
      <w:numFmt w:val="bullet"/>
      <w:lvlText w:val="o"/>
      <w:lvlJc w:val="left"/>
      <w:pPr>
        <w:ind w:left="4592" w:hanging="360"/>
      </w:pPr>
      <w:rPr>
        <w:rFonts w:ascii="Courier New" w:hAnsi="Courier New" w:cs="Courier New" w:hint="default"/>
      </w:rPr>
    </w:lvl>
    <w:lvl w:ilvl="5" w:tplc="0C0A0005">
      <w:start w:val="1"/>
      <w:numFmt w:val="bullet"/>
      <w:lvlText w:val=""/>
      <w:lvlJc w:val="left"/>
      <w:pPr>
        <w:ind w:left="5312" w:hanging="360"/>
      </w:pPr>
      <w:rPr>
        <w:rFonts w:ascii="Wingdings" w:hAnsi="Wingdings" w:hint="default"/>
      </w:rPr>
    </w:lvl>
    <w:lvl w:ilvl="6" w:tplc="0C0A0001">
      <w:start w:val="1"/>
      <w:numFmt w:val="bullet"/>
      <w:lvlText w:val=""/>
      <w:lvlJc w:val="left"/>
      <w:pPr>
        <w:ind w:left="6032" w:hanging="360"/>
      </w:pPr>
      <w:rPr>
        <w:rFonts w:ascii="Symbol" w:hAnsi="Symbol" w:hint="default"/>
      </w:rPr>
    </w:lvl>
    <w:lvl w:ilvl="7" w:tplc="0C0A0003">
      <w:start w:val="1"/>
      <w:numFmt w:val="bullet"/>
      <w:lvlText w:val="o"/>
      <w:lvlJc w:val="left"/>
      <w:pPr>
        <w:ind w:left="6752" w:hanging="360"/>
      </w:pPr>
      <w:rPr>
        <w:rFonts w:ascii="Courier New" w:hAnsi="Courier New" w:cs="Courier New" w:hint="default"/>
      </w:rPr>
    </w:lvl>
    <w:lvl w:ilvl="8" w:tplc="0C0A0005">
      <w:start w:val="1"/>
      <w:numFmt w:val="bullet"/>
      <w:lvlText w:val=""/>
      <w:lvlJc w:val="left"/>
      <w:pPr>
        <w:ind w:left="7472" w:hanging="360"/>
      </w:pPr>
      <w:rPr>
        <w:rFonts w:ascii="Wingdings" w:hAnsi="Wingdings" w:hint="default"/>
      </w:rPr>
    </w:lvl>
  </w:abstractNum>
  <w:abstractNum w:abstractNumId="1" w15:restartNumberingAfterBreak="0">
    <w:nsid w:val="124E6F06"/>
    <w:multiLevelType w:val="hybridMultilevel"/>
    <w:tmpl w:val="F4C6E13A"/>
    <w:lvl w:ilvl="0" w:tplc="0C0A0003">
      <w:start w:val="1"/>
      <w:numFmt w:val="bullet"/>
      <w:lvlText w:val="o"/>
      <w:lvlJc w:val="left"/>
      <w:pPr>
        <w:ind w:left="1364" w:hanging="360"/>
      </w:pPr>
      <w:rPr>
        <w:rFonts w:ascii="Courier New" w:hAnsi="Courier New" w:cs="Courier New"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 w15:restartNumberingAfterBreak="0">
    <w:nsid w:val="24CF43D5"/>
    <w:multiLevelType w:val="hybridMultilevel"/>
    <w:tmpl w:val="BABC5FC4"/>
    <w:lvl w:ilvl="0" w:tplc="0C0A0005">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310A10CD"/>
    <w:multiLevelType w:val="hybridMultilevel"/>
    <w:tmpl w:val="6EB0BD78"/>
    <w:lvl w:ilvl="0" w:tplc="B4CCA9F0">
      <w:start w:val="1"/>
      <w:numFmt w:val="upperLetter"/>
      <w:lvlText w:val="%1)"/>
      <w:lvlJc w:val="left"/>
      <w:pPr>
        <w:ind w:left="928"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32731297"/>
    <w:multiLevelType w:val="hybridMultilevel"/>
    <w:tmpl w:val="BA5ABC1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333372EA"/>
    <w:multiLevelType w:val="hybridMultilevel"/>
    <w:tmpl w:val="D84A5100"/>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5F040C"/>
    <w:multiLevelType w:val="hybridMultilevel"/>
    <w:tmpl w:val="F97A6D30"/>
    <w:lvl w:ilvl="0" w:tplc="0C0A0001">
      <w:start w:val="1"/>
      <w:numFmt w:val="bullet"/>
      <w:lvlText w:val=""/>
      <w:lvlJc w:val="left"/>
      <w:pPr>
        <w:ind w:left="928" w:hanging="360"/>
      </w:pPr>
      <w:rPr>
        <w:rFonts w:ascii="Symbol" w:hAnsi="Symbol" w:hint="default"/>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7" w15:restartNumberingAfterBreak="0">
    <w:nsid w:val="4B9E22C9"/>
    <w:multiLevelType w:val="hybridMultilevel"/>
    <w:tmpl w:val="40601688"/>
    <w:lvl w:ilvl="0" w:tplc="0C0A0003">
      <w:start w:val="1"/>
      <w:numFmt w:val="bullet"/>
      <w:lvlText w:val="o"/>
      <w:lvlJc w:val="left"/>
      <w:pPr>
        <w:ind w:left="1364" w:hanging="360"/>
      </w:pPr>
      <w:rPr>
        <w:rFonts w:ascii="Courier New" w:hAnsi="Courier New" w:cs="Courier New" w:hint="default"/>
      </w:rPr>
    </w:lvl>
    <w:lvl w:ilvl="1" w:tplc="04090003">
      <w:start w:val="1"/>
      <w:numFmt w:val="bullet"/>
      <w:lvlText w:val="o"/>
      <w:lvlJc w:val="left"/>
      <w:pPr>
        <w:ind w:left="2084" w:hanging="360"/>
      </w:pPr>
      <w:rPr>
        <w:rFonts w:ascii="Courier New" w:hAnsi="Courier New" w:cs="Courier New" w:hint="default"/>
      </w:rPr>
    </w:lvl>
    <w:lvl w:ilvl="2" w:tplc="04090005">
      <w:start w:val="1"/>
      <w:numFmt w:val="bullet"/>
      <w:lvlText w:val=""/>
      <w:lvlJc w:val="left"/>
      <w:pPr>
        <w:ind w:left="2804" w:hanging="360"/>
      </w:pPr>
      <w:rPr>
        <w:rFonts w:ascii="Wingdings" w:hAnsi="Wingdings" w:hint="default"/>
      </w:rPr>
    </w:lvl>
    <w:lvl w:ilvl="3" w:tplc="04090001">
      <w:start w:val="1"/>
      <w:numFmt w:val="bullet"/>
      <w:lvlText w:val=""/>
      <w:lvlJc w:val="left"/>
      <w:pPr>
        <w:ind w:left="3524" w:hanging="360"/>
      </w:pPr>
      <w:rPr>
        <w:rFonts w:ascii="Symbol" w:hAnsi="Symbol" w:hint="default"/>
      </w:rPr>
    </w:lvl>
    <w:lvl w:ilvl="4" w:tplc="04090003">
      <w:start w:val="1"/>
      <w:numFmt w:val="bullet"/>
      <w:lvlText w:val="o"/>
      <w:lvlJc w:val="left"/>
      <w:pPr>
        <w:ind w:left="4244" w:hanging="360"/>
      </w:pPr>
      <w:rPr>
        <w:rFonts w:ascii="Courier New" w:hAnsi="Courier New" w:cs="Courier New" w:hint="default"/>
      </w:rPr>
    </w:lvl>
    <w:lvl w:ilvl="5" w:tplc="04090005">
      <w:start w:val="1"/>
      <w:numFmt w:val="bullet"/>
      <w:lvlText w:val=""/>
      <w:lvlJc w:val="left"/>
      <w:pPr>
        <w:ind w:left="4964" w:hanging="360"/>
      </w:pPr>
      <w:rPr>
        <w:rFonts w:ascii="Wingdings" w:hAnsi="Wingdings" w:hint="default"/>
      </w:rPr>
    </w:lvl>
    <w:lvl w:ilvl="6" w:tplc="04090001">
      <w:start w:val="1"/>
      <w:numFmt w:val="bullet"/>
      <w:lvlText w:val=""/>
      <w:lvlJc w:val="left"/>
      <w:pPr>
        <w:ind w:left="5684" w:hanging="360"/>
      </w:pPr>
      <w:rPr>
        <w:rFonts w:ascii="Symbol" w:hAnsi="Symbol" w:hint="default"/>
      </w:rPr>
    </w:lvl>
    <w:lvl w:ilvl="7" w:tplc="04090003">
      <w:start w:val="1"/>
      <w:numFmt w:val="bullet"/>
      <w:lvlText w:val="o"/>
      <w:lvlJc w:val="left"/>
      <w:pPr>
        <w:ind w:left="6404" w:hanging="360"/>
      </w:pPr>
      <w:rPr>
        <w:rFonts w:ascii="Courier New" w:hAnsi="Courier New" w:cs="Courier New" w:hint="default"/>
      </w:rPr>
    </w:lvl>
    <w:lvl w:ilvl="8" w:tplc="04090005">
      <w:start w:val="1"/>
      <w:numFmt w:val="bullet"/>
      <w:lvlText w:val=""/>
      <w:lvlJc w:val="left"/>
      <w:pPr>
        <w:ind w:left="7124" w:hanging="360"/>
      </w:pPr>
      <w:rPr>
        <w:rFonts w:ascii="Wingdings" w:hAnsi="Wingdings" w:hint="default"/>
      </w:rPr>
    </w:lvl>
  </w:abstractNum>
  <w:abstractNum w:abstractNumId="8" w15:restartNumberingAfterBreak="0">
    <w:nsid w:val="56DD144D"/>
    <w:multiLevelType w:val="multilevel"/>
    <w:tmpl w:val="DFC89EF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06442D"/>
    <w:multiLevelType w:val="multilevel"/>
    <w:tmpl w:val="36108B1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3156B9"/>
    <w:multiLevelType w:val="multilevel"/>
    <w:tmpl w:val="6B6C6BB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72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4E3FBA"/>
    <w:multiLevelType w:val="hybridMultilevel"/>
    <w:tmpl w:val="217A8F8C"/>
    <w:lvl w:ilvl="0" w:tplc="0C0A0001">
      <w:start w:val="1"/>
      <w:numFmt w:val="bullet"/>
      <w:lvlText w:val=""/>
      <w:lvlJc w:val="left"/>
      <w:pPr>
        <w:ind w:left="928" w:hanging="360"/>
      </w:pPr>
      <w:rPr>
        <w:rFonts w:ascii="Symbol" w:hAnsi="Symbol" w:hint="default"/>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2" w15:restartNumberingAfterBreak="0">
    <w:nsid w:val="64D754CC"/>
    <w:multiLevelType w:val="hybridMultilevel"/>
    <w:tmpl w:val="CB02B340"/>
    <w:lvl w:ilvl="0" w:tplc="0C0A0001">
      <w:start w:val="1"/>
      <w:numFmt w:val="bullet"/>
      <w:lvlText w:val=""/>
      <w:lvlJc w:val="left"/>
      <w:pPr>
        <w:ind w:left="928" w:hanging="360"/>
      </w:pPr>
      <w:rPr>
        <w:rFonts w:ascii="Symbol" w:hAnsi="Symbol" w:hint="default"/>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3" w15:restartNumberingAfterBreak="0">
    <w:nsid w:val="655D6AC5"/>
    <w:multiLevelType w:val="multilevel"/>
    <w:tmpl w:val="36108B1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B20F74"/>
    <w:multiLevelType w:val="hybridMultilevel"/>
    <w:tmpl w:val="15640B20"/>
    <w:lvl w:ilvl="0" w:tplc="0C0A0001">
      <w:start w:val="1"/>
      <w:numFmt w:val="bullet"/>
      <w:lvlText w:val=""/>
      <w:lvlJc w:val="left"/>
      <w:pPr>
        <w:ind w:left="1620" w:hanging="360"/>
      </w:pPr>
      <w:rPr>
        <w:rFonts w:ascii="Symbol" w:hAnsi="Symbol"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15" w15:restartNumberingAfterBreak="0">
    <w:nsid w:val="71A81BB0"/>
    <w:multiLevelType w:val="hybridMultilevel"/>
    <w:tmpl w:val="99443C6A"/>
    <w:lvl w:ilvl="0" w:tplc="0C0A0003">
      <w:start w:val="1"/>
      <w:numFmt w:val="bullet"/>
      <w:lvlText w:val="o"/>
      <w:lvlJc w:val="left"/>
      <w:pPr>
        <w:ind w:left="1712" w:hanging="360"/>
      </w:pPr>
      <w:rPr>
        <w:rFonts w:ascii="Courier New" w:hAnsi="Courier New" w:cs="Courier New" w:hint="default"/>
      </w:rPr>
    </w:lvl>
    <w:lvl w:ilvl="1" w:tplc="0C0A0001">
      <w:start w:val="1"/>
      <w:numFmt w:val="bullet"/>
      <w:lvlText w:val=""/>
      <w:lvlJc w:val="left"/>
      <w:pPr>
        <w:ind w:left="2432" w:hanging="360"/>
      </w:pPr>
      <w:rPr>
        <w:rFonts w:ascii="Symbol" w:hAnsi="Symbol" w:hint="default"/>
      </w:rPr>
    </w:lvl>
    <w:lvl w:ilvl="2" w:tplc="0C0A0005">
      <w:start w:val="1"/>
      <w:numFmt w:val="bullet"/>
      <w:lvlText w:val=""/>
      <w:lvlJc w:val="left"/>
      <w:pPr>
        <w:ind w:left="3152" w:hanging="360"/>
      </w:pPr>
      <w:rPr>
        <w:rFonts w:ascii="Wingdings" w:hAnsi="Wingdings" w:hint="default"/>
      </w:rPr>
    </w:lvl>
    <w:lvl w:ilvl="3" w:tplc="2F120B7C">
      <w:numFmt w:val="bullet"/>
      <w:lvlText w:val="-"/>
      <w:lvlJc w:val="left"/>
      <w:pPr>
        <w:ind w:left="3872" w:hanging="360"/>
      </w:pPr>
      <w:rPr>
        <w:rFonts w:ascii="Arial Narrow" w:eastAsia="Times New Roman" w:hAnsi="Arial Narrow" w:cs="Times New Roman" w:hint="default"/>
      </w:rPr>
    </w:lvl>
    <w:lvl w:ilvl="4" w:tplc="0C0A0003">
      <w:start w:val="1"/>
      <w:numFmt w:val="bullet"/>
      <w:lvlText w:val="o"/>
      <w:lvlJc w:val="left"/>
      <w:pPr>
        <w:ind w:left="4592" w:hanging="360"/>
      </w:pPr>
      <w:rPr>
        <w:rFonts w:ascii="Courier New" w:hAnsi="Courier New" w:cs="Courier New" w:hint="default"/>
      </w:rPr>
    </w:lvl>
    <w:lvl w:ilvl="5" w:tplc="0C0A0005">
      <w:start w:val="1"/>
      <w:numFmt w:val="bullet"/>
      <w:lvlText w:val=""/>
      <w:lvlJc w:val="left"/>
      <w:pPr>
        <w:ind w:left="5312" w:hanging="360"/>
      </w:pPr>
      <w:rPr>
        <w:rFonts w:ascii="Wingdings" w:hAnsi="Wingdings" w:hint="default"/>
      </w:rPr>
    </w:lvl>
    <w:lvl w:ilvl="6" w:tplc="0C0A0001">
      <w:start w:val="1"/>
      <w:numFmt w:val="bullet"/>
      <w:lvlText w:val=""/>
      <w:lvlJc w:val="left"/>
      <w:pPr>
        <w:ind w:left="6032" w:hanging="360"/>
      </w:pPr>
      <w:rPr>
        <w:rFonts w:ascii="Symbol" w:hAnsi="Symbol" w:hint="default"/>
      </w:rPr>
    </w:lvl>
    <w:lvl w:ilvl="7" w:tplc="0C0A0003">
      <w:start w:val="1"/>
      <w:numFmt w:val="bullet"/>
      <w:lvlText w:val="o"/>
      <w:lvlJc w:val="left"/>
      <w:pPr>
        <w:ind w:left="6752" w:hanging="360"/>
      </w:pPr>
      <w:rPr>
        <w:rFonts w:ascii="Courier New" w:hAnsi="Courier New" w:cs="Courier New" w:hint="default"/>
      </w:rPr>
    </w:lvl>
    <w:lvl w:ilvl="8" w:tplc="0C0A0005">
      <w:start w:val="1"/>
      <w:numFmt w:val="bullet"/>
      <w:lvlText w:val=""/>
      <w:lvlJc w:val="left"/>
      <w:pPr>
        <w:ind w:left="7472" w:hanging="360"/>
      </w:pPr>
      <w:rPr>
        <w:rFonts w:ascii="Wingdings" w:hAnsi="Wingdings" w:hint="default"/>
      </w:rPr>
    </w:lvl>
  </w:abstractNum>
  <w:abstractNum w:abstractNumId="16" w15:restartNumberingAfterBreak="0">
    <w:nsid w:val="7ACA6058"/>
    <w:multiLevelType w:val="multilevel"/>
    <w:tmpl w:val="CD84EE2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7066143">
    <w:abstractNumId w:val="13"/>
  </w:num>
  <w:num w:numId="2" w16cid:durableId="1512144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388024">
    <w:abstractNumId w:val="7"/>
  </w:num>
  <w:num w:numId="4" w16cid:durableId="1477184891">
    <w:abstractNumId w:val="15"/>
  </w:num>
  <w:num w:numId="5" w16cid:durableId="1049187669">
    <w:abstractNumId w:val="0"/>
  </w:num>
  <w:num w:numId="6" w16cid:durableId="1611669999">
    <w:abstractNumId w:val="14"/>
  </w:num>
  <w:num w:numId="7" w16cid:durableId="928923378">
    <w:abstractNumId w:val="5"/>
  </w:num>
  <w:num w:numId="8" w16cid:durableId="348261798">
    <w:abstractNumId w:val="9"/>
  </w:num>
  <w:num w:numId="9" w16cid:durableId="1854027841">
    <w:abstractNumId w:val="10"/>
  </w:num>
  <w:num w:numId="10" w16cid:durableId="669916903">
    <w:abstractNumId w:val="8"/>
  </w:num>
  <w:num w:numId="11" w16cid:durableId="549264278">
    <w:abstractNumId w:val="16"/>
  </w:num>
  <w:num w:numId="12" w16cid:durableId="503977646">
    <w:abstractNumId w:val="2"/>
  </w:num>
  <w:num w:numId="13" w16cid:durableId="1916741615">
    <w:abstractNumId w:val="7"/>
  </w:num>
  <w:num w:numId="14" w16cid:durableId="805003306">
    <w:abstractNumId w:val="3"/>
  </w:num>
  <w:num w:numId="15" w16cid:durableId="1197699839">
    <w:abstractNumId w:val="6"/>
  </w:num>
  <w:num w:numId="16" w16cid:durableId="1128546819">
    <w:abstractNumId w:val="12"/>
  </w:num>
  <w:num w:numId="17" w16cid:durableId="1990863724">
    <w:abstractNumId w:val="11"/>
  </w:num>
  <w:num w:numId="18" w16cid:durableId="1205097562">
    <w:abstractNumId w:val="4"/>
  </w:num>
  <w:num w:numId="19" w16cid:durableId="734664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3"/>
  </w:docVars>
  <w:rsids>
    <w:rsidRoot w:val="00016298"/>
    <w:rsid w:val="00014345"/>
    <w:rsid w:val="00016298"/>
    <w:rsid w:val="00025D40"/>
    <w:rsid w:val="00070A22"/>
    <w:rsid w:val="000C77DE"/>
    <w:rsid w:val="001028DF"/>
    <w:rsid w:val="0012301B"/>
    <w:rsid w:val="0016425E"/>
    <w:rsid w:val="00177695"/>
    <w:rsid w:val="00224E74"/>
    <w:rsid w:val="002648D6"/>
    <w:rsid w:val="002A7872"/>
    <w:rsid w:val="002B024E"/>
    <w:rsid w:val="002D5E9E"/>
    <w:rsid w:val="003926CE"/>
    <w:rsid w:val="00397BDB"/>
    <w:rsid w:val="00397FED"/>
    <w:rsid w:val="003F0C7E"/>
    <w:rsid w:val="00400689"/>
    <w:rsid w:val="00477B7F"/>
    <w:rsid w:val="004905F6"/>
    <w:rsid w:val="00496748"/>
    <w:rsid w:val="004A7DCA"/>
    <w:rsid w:val="004B12C2"/>
    <w:rsid w:val="004E70CD"/>
    <w:rsid w:val="00511474"/>
    <w:rsid w:val="00513F0C"/>
    <w:rsid w:val="00524A94"/>
    <w:rsid w:val="00541D5F"/>
    <w:rsid w:val="005563B5"/>
    <w:rsid w:val="00584A33"/>
    <w:rsid w:val="00596AF5"/>
    <w:rsid w:val="005B4A74"/>
    <w:rsid w:val="005C00F6"/>
    <w:rsid w:val="005E194C"/>
    <w:rsid w:val="00612ACA"/>
    <w:rsid w:val="00612F23"/>
    <w:rsid w:val="006658C1"/>
    <w:rsid w:val="00670F3C"/>
    <w:rsid w:val="006758D9"/>
    <w:rsid w:val="00685E18"/>
    <w:rsid w:val="00697CC3"/>
    <w:rsid w:val="006C4064"/>
    <w:rsid w:val="007202AA"/>
    <w:rsid w:val="00724D7C"/>
    <w:rsid w:val="007349E5"/>
    <w:rsid w:val="00741F66"/>
    <w:rsid w:val="00744419"/>
    <w:rsid w:val="00763125"/>
    <w:rsid w:val="00765D09"/>
    <w:rsid w:val="00766752"/>
    <w:rsid w:val="007A6857"/>
    <w:rsid w:val="007B7104"/>
    <w:rsid w:val="007D31CF"/>
    <w:rsid w:val="007F0CF6"/>
    <w:rsid w:val="00820B44"/>
    <w:rsid w:val="008377C4"/>
    <w:rsid w:val="008425C5"/>
    <w:rsid w:val="008746CD"/>
    <w:rsid w:val="00894C91"/>
    <w:rsid w:val="008D697E"/>
    <w:rsid w:val="00923B76"/>
    <w:rsid w:val="00936E87"/>
    <w:rsid w:val="009472A5"/>
    <w:rsid w:val="00965265"/>
    <w:rsid w:val="00993ECB"/>
    <w:rsid w:val="009A7BAA"/>
    <w:rsid w:val="009C18A8"/>
    <w:rsid w:val="009D2B72"/>
    <w:rsid w:val="009E02AD"/>
    <w:rsid w:val="00A002CD"/>
    <w:rsid w:val="00A33233"/>
    <w:rsid w:val="00A96AF5"/>
    <w:rsid w:val="00AD29E9"/>
    <w:rsid w:val="00B14EF8"/>
    <w:rsid w:val="00B15A77"/>
    <w:rsid w:val="00B34B4A"/>
    <w:rsid w:val="00B4644F"/>
    <w:rsid w:val="00B62247"/>
    <w:rsid w:val="00B632BC"/>
    <w:rsid w:val="00B76EA2"/>
    <w:rsid w:val="00BA1C5E"/>
    <w:rsid w:val="00BC52DA"/>
    <w:rsid w:val="00C043E7"/>
    <w:rsid w:val="00C072BC"/>
    <w:rsid w:val="00C42C37"/>
    <w:rsid w:val="00C52269"/>
    <w:rsid w:val="00C55743"/>
    <w:rsid w:val="00CA7C31"/>
    <w:rsid w:val="00CB687B"/>
    <w:rsid w:val="00CC02F2"/>
    <w:rsid w:val="00CE0D3F"/>
    <w:rsid w:val="00CF5472"/>
    <w:rsid w:val="00D1755A"/>
    <w:rsid w:val="00D23791"/>
    <w:rsid w:val="00D63005"/>
    <w:rsid w:val="00D732F0"/>
    <w:rsid w:val="00D8450C"/>
    <w:rsid w:val="00D96DAC"/>
    <w:rsid w:val="00DA5071"/>
    <w:rsid w:val="00DB1F60"/>
    <w:rsid w:val="00DC0AA0"/>
    <w:rsid w:val="00DF3E7F"/>
    <w:rsid w:val="00E106D1"/>
    <w:rsid w:val="00E6662A"/>
    <w:rsid w:val="00E6696D"/>
    <w:rsid w:val="00ED0089"/>
    <w:rsid w:val="00ED2710"/>
    <w:rsid w:val="00EE3096"/>
    <w:rsid w:val="00EF4B37"/>
    <w:rsid w:val="00F41EFA"/>
    <w:rsid w:val="00F6776B"/>
    <w:rsid w:val="00F73453"/>
    <w:rsid w:val="00F769DE"/>
    <w:rsid w:val="00F76E4B"/>
    <w:rsid w:val="00F82B69"/>
    <w:rsid w:val="00FB327C"/>
    <w:rsid w:val="00FD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D22D"/>
  <w15:docId w15:val="{12769AB8-8E5B-452B-BF4E-E6FB9B4F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9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16298"/>
    <w:rPr>
      <w:sz w:val="16"/>
      <w:szCs w:val="16"/>
    </w:rPr>
  </w:style>
  <w:style w:type="paragraph" w:styleId="Textocomentario">
    <w:name w:val="annotation text"/>
    <w:basedOn w:val="Normal"/>
    <w:link w:val="TextocomentarioCar"/>
    <w:uiPriority w:val="99"/>
    <w:unhideWhenUsed/>
    <w:rsid w:val="00016298"/>
    <w:pPr>
      <w:spacing w:line="240" w:lineRule="auto"/>
    </w:pPr>
    <w:rPr>
      <w:sz w:val="20"/>
      <w:szCs w:val="20"/>
    </w:rPr>
  </w:style>
  <w:style w:type="character" w:customStyle="1" w:styleId="TextocomentarioCar">
    <w:name w:val="Texto comentario Car"/>
    <w:basedOn w:val="Fuentedeprrafopredeter"/>
    <w:link w:val="Textocomentario"/>
    <w:uiPriority w:val="99"/>
    <w:rsid w:val="00016298"/>
    <w:rPr>
      <w:sz w:val="20"/>
      <w:szCs w:val="20"/>
      <w:lang w:val="es-ES"/>
    </w:rPr>
  </w:style>
  <w:style w:type="paragraph" w:styleId="Prrafodelista">
    <w:name w:val="List Paragraph"/>
    <w:basedOn w:val="Normal"/>
    <w:uiPriority w:val="34"/>
    <w:qFormat/>
    <w:rsid w:val="00016298"/>
    <w:pPr>
      <w:spacing w:line="256" w:lineRule="auto"/>
      <w:ind w:left="720"/>
      <w:contextualSpacing/>
    </w:pPr>
    <w:rPr>
      <w:rFonts w:eastAsiaTheme="minorEastAsia"/>
    </w:rPr>
  </w:style>
  <w:style w:type="paragraph" w:customStyle="1" w:styleId="Default">
    <w:name w:val="Default"/>
    <w:rsid w:val="00016298"/>
    <w:pPr>
      <w:autoSpaceDE w:val="0"/>
      <w:autoSpaceDN w:val="0"/>
      <w:adjustRightInd w:val="0"/>
      <w:spacing w:after="0" w:line="240" w:lineRule="auto"/>
    </w:pPr>
    <w:rPr>
      <w:rFonts w:ascii="Calibri" w:eastAsiaTheme="minorEastAsia" w:hAnsi="Calibri" w:cs="Calibri"/>
      <w:color w:val="000000"/>
      <w:sz w:val="24"/>
      <w:szCs w:val="24"/>
      <w:lang w:val="es-ES"/>
    </w:rPr>
  </w:style>
  <w:style w:type="table" w:styleId="Tablaconcuadrcula">
    <w:name w:val="Table Grid"/>
    <w:basedOn w:val="Tablanormal"/>
    <w:uiPriority w:val="39"/>
    <w:rsid w:val="00016298"/>
    <w:pPr>
      <w:spacing w:after="0" w:line="240" w:lineRule="auto"/>
    </w:pPr>
    <w:rPr>
      <w:rFonts w:eastAsiaTheme="minorEastAsia"/>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0162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6298"/>
    <w:rPr>
      <w:lang w:val="es-ES"/>
    </w:rPr>
  </w:style>
  <w:style w:type="paragraph" w:styleId="Textodeglobo">
    <w:name w:val="Balloon Text"/>
    <w:basedOn w:val="Normal"/>
    <w:link w:val="TextodegloboCar"/>
    <w:uiPriority w:val="99"/>
    <w:semiHidden/>
    <w:unhideWhenUsed/>
    <w:rsid w:val="000162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6298"/>
    <w:rPr>
      <w:rFonts w:ascii="Segoe UI" w:hAnsi="Segoe UI" w:cs="Segoe UI"/>
      <w:sz w:val="18"/>
      <w:szCs w:val="18"/>
      <w:lang w:val="es-ES"/>
    </w:rPr>
  </w:style>
  <w:style w:type="paragraph" w:styleId="Encabezado">
    <w:name w:val="header"/>
    <w:basedOn w:val="Normal"/>
    <w:link w:val="EncabezadoCar"/>
    <w:uiPriority w:val="99"/>
    <w:unhideWhenUsed/>
    <w:rsid w:val="007444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4419"/>
    <w:rPr>
      <w:lang w:val="es-ES"/>
    </w:rPr>
  </w:style>
  <w:style w:type="paragraph" w:styleId="Asuntodelcomentario">
    <w:name w:val="annotation subject"/>
    <w:basedOn w:val="Textocomentario"/>
    <w:next w:val="Textocomentario"/>
    <w:link w:val="AsuntodelcomentarioCar"/>
    <w:uiPriority w:val="99"/>
    <w:semiHidden/>
    <w:unhideWhenUsed/>
    <w:rsid w:val="002A7872"/>
    <w:rPr>
      <w:b/>
      <w:bCs/>
    </w:rPr>
  </w:style>
  <w:style w:type="character" w:customStyle="1" w:styleId="AsuntodelcomentarioCar">
    <w:name w:val="Asunto del comentario Car"/>
    <w:basedOn w:val="TextocomentarioCar"/>
    <w:link w:val="Asuntodelcomentario"/>
    <w:uiPriority w:val="99"/>
    <w:semiHidden/>
    <w:rsid w:val="002A7872"/>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4355">
      <w:bodyDiv w:val="1"/>
      <w:marLeft w:val="0"/>
      <w:marRight w:val="0"/>
      <w:marTop w:val="0"/>
      <w:marBottom w:val="0"/>
      <w:divBdr>
        <w:top w:val="none" w:sz="0" w:space="0" w:color="auto"/>
        <w:left w:val="none" w:sz="0" w:space="0" w:color="auto"/>
        <w:bottom w:val="none" w:sz="0" w:space="0" w:color="auto"/>
        <w:right w:val="none" w:sz="0" w:space="0" w:color="auto"/>
      </w:divBdr>
    </w:div>
    <w:div w:id="60636124">
      <w:bodyDiv w:val="1"/>
      <w:marLeft w:val="0"/>
      <w:marRight w:val="0"/>
      <w:marTop w:val="0"/>
      <w:marBottom w:val="0"/>
      <w:divBdr>
        <w:top w:val="none" w:sz="0" w:space="0" w:color="auto"/>
        <w:left w:val="none" w:sz="0" w:space="0" w:color="auto"/>
        <w:bottom w:val="none" w:sz="0" w:space="0" w:color="auto"/>
        <w:right w:val="none" w:sz="0" w:space="0" w:color="auto"/>
      </w:divBdr>
    </w:div>
    <w:div w:id="530610307">
      <w:bodyDiv w:val="1"/>
      <w:marLeft w:val="0"/>
      <w:marRight w:val="0"/>
      <w:marTop w:val="0"/>
      <w:marBottom w:val="0"/>
      <w:divBdr>
        <w:top w:val="none" w:sz="0" w:space="0" w:color="auto"/>
        <w:left w:val="none" w:sz="0" w:space="0" w:color="auto"/>
        <w:bottom w:val="none" w:sz="0" w:space="0" w:color="auto"/>
        <w:right w:val="none" w:sz="0" w:space="0" w:color="auto"/>
      </w:divBdr>
    </w:div>
    <w:div w:id="897784694">
      <w:bodyDiv w:val="1"/>
      <w:marLeft w:val="0"/>
      <w:marRight w:val="0"/>
      <w:marTop w:val="0"/>
      <w:marBottom w:val="0"/>
      <w:divBdr>
        <w:top w:val="none" w:sz="0" w:space="0" w:color="auto"/>
        <w:left w:val="none" w:sz="0" w:space="0" w:color="auto"/>
        <w:bottom w:val="none" w:sz="0" w:space="0" w:color="auto"/>
        <w:right w:val="none" w:sz="0" w:space="0" w:color="auto"/>
      </w:divBdr>
    </w:div>
    <w:div w:id="1401831224">
      <w:bodyDiv w:val="1"/>
      <w:marLeft w:val="0"/>
      <w:marRight w:val="0"/>
      <w:marTop w:val="0"/>
      <w:marBottom w:val="0"/>
      <w:divBdr>
        <w:top w:val="none" w:sz="0" w:space="0" w:color="auto"/>
        <w:left w:val="none" w:sz="0" w:space="0" w:color="auto"/>
        <w:bottom w:val="none" w:sz="0" w:space="0" w:color="auto"/>
        <w:right w:val="none" w:sz="0" w:space="0" w:color="auto"/>
      </w:divBdr>
    </w:div>
    <w:div w:id="199899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3.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D8956-941B-4D99-AC10-05F34A4D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461</Words>
  <Characters>2539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Fernández Lázaro</dc:creator>
  <cp:keywords/>
  <dc:description/>
  <cp:lastModifiedBy>Cesar Fernandez Lazaro</cp:lastModifiedBy>
  <cp:revision>6</cp:revision>
  <dcterms:created xsi:type="dcterms:W3CDTF">2022-06-06T23:52:00Z</dcterms:created>
  <dcterms:modified xsi:type="dcterms:W3CDTF">2022-06-08T22:03:00Z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http://www.zotero.org/styles/bmc-medicine</vt:lpwstr>
  </property>
  <property fmtid="{D5CDD505-2E9C-101B-9397-08002B2CF9AE}" pid="9" name="Mendeley Recent Style Name 3_1">
    <vt:lpwstr>BMC Medicine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http://www.zotero.org/styles/plant-foods-for-human-nutrition</vt:lpwstr>
  </property>
  <property fmtid="{D5CDD505-2E9C-101B-9397-08002B2CF9AE}" pid="17" name="Mendeley Recent Style Name 7_1">
    <vt:lpwstr>Plant Foods for Human Nutrition</vt:lpwstr>
  </property>
  <property fmtid="{D5CDD505-2E9C-101B-9397-08002B2CF9AE}" pid="18" name="Mendeley Recent Style Id 8_1">
    <vt:lpwstr>http://www.zotero.org/styles/the-american-journal-of-clinical-nutrition</vt:lpwstr>
  </property>
  <property fmtid="{D5CDD505-2E9C-101B-9397-08002B2CF9AE}" pid="19" name="Mendeley Recent Style Name 8_1">
    <vt:lpwstr>The American Journal of Clinical Nutrition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