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8CA9C" w14:textId="53E4DD5F" w:rsidR="000D6123" w:rsidRPr="00D61D4E" w:rsidRDefault="006272BF" w:rsidP="00441E32">
      <w:pPr>
        <w:spacing w:before="240" w:after="240" w:line="36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61D4E">
        <w:rPr>
          <w:rFonts w:ascii="Times New Roman" w:hAnsi="Times New Roman" w:cs="Times New Roman"/>
          <w:color w:val="000000" w:themeColor="text1"/>
          <w:sz w:val="32"/>
          <w:szCs w:val="32"/>
        </w:rPr>
        <w:t>Additional file 1</w:t>
      </w:r>
    </w:p>
    <w:sdt>
      <w:sdtPr>
        <w:rPr>
          <w:rFonts w:ascii="Times New Roman" w:eastAsiaTheme="minorEastAsia" w:hAnsi="Times New Roman" w:cs="Times New Roman"/>
          <w:color w:val="000000" w:themeColor="text1"/>
          <w:kern w:val="2"/>
          <w:sz w:val="24"/>
          <w:szCs w:val="24"/>
          <w:lang w:val="zh-CN"/>
        </w:rPr>
        <w:id w:val="-63055014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DFDF00B" w14:textId="54A2559F" w:rsidR="00402371" w:rsidRPr="00D61D4E" w:rsidRDefault="00A63674" w:rsidP="00D61D4E">
          <w:pPr>
            <w:pStyle w:val="TOC"/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61D4E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Table of Contents</w:t>
          </w:r>
        </w:p>
        <w:p w14:paraId="3AD1A802" w14:textId="10D7EA32" w:rsidR="00D61D4E" w:rsidRPr="00D61D4E" w:rsidRDefault="00402371" w:rsidP="00D61D4E">
          <w:pPr>
            <w:pStyle w:val="TOC1"/>
            <w:spacing w:line="360" w:lineRule="auto"/>
            <w:rPr>
              <w:noProof/>
            </w:rPr>
          </w:pPr>
          <w:r w:rsidRPr="00D61D4E">
            <w:rPr>
              <w:color w:val="000000" w:themeColor="text1"/>
            </w:rPr>
            <w:fldChar w:fldCharType="begin"/>
          </w:r>
          <w:r w:rsidRPr="00D61D4E">
            <w:rPr>
              <w:color w:val="000000" w:themeColor="text1"/>
            </w:rPr>
            <w:instrText xml:space="preserve"> TOC \o "1-3" \h \z \u </w:instrText>
          </w:r>
          <w:r w:rsidRPr="00D61D4E">
            <w:rPr>
              <w:color w:val="000000" w:themeColor="text1"/>
            </w:rPr>
            <w:fldChar w:fldCharType="separate"/>
          </w:r>
          <w:hyperlink w:anchor="_Toc107567334" w:history="1"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>Table S1.</w:t>
            </w:r>
            <w:r w:rsidR="00D61D4E" w:rsidRPr="00D61D4E">
              <w:rPr>
                <w:rStyle w:val="a7"/>
                <w:rFonts w:ascii="Times New Roman" w:eastAsiaTheme="majorEastAsia" w:hAnsi="Times New Roman" w:cs="Times New Roman"/>
                <w:noProof/>
                <w:sz w:val="24"/>
                <w:szCs w:val="24"/>
                <w:lang w:bidi="ar"/>
              </w:rPr>
              <w:t xml:space="preserve"> </w:t>
            </w:r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</w:rPr>
              <w:t>Disease definitions used in the UK Biobank study</w:t>
            </w:r>
            <w:r w:rsidR="00D61D4E" w:rsidRPr="00D61D4E">
              <w:rPr>
                <w:noProof/>
                <w:webHidden/>
              </w:rPr>
              <w:tab/>
            </w:r>
            <w:r w:rsidR="00D61D4E" w:rsidRPr="00D61D4E">
              <w:rPr>
                <w:noProof/>
                <w:webHidden/>
              </w:rPr>
              <w:fldChar w:fldCharType="begin"/>
            </w:r>
            <w:r w:rsidR="00D61D4E" w:rsidRPr="00D61D4E">
              <w:rPr>
                <w:noProof/>
                <w:webHidden/>
              </w:rPr>
              <w:instrText xml:space="preserve"> PAGEREF _Toc107567334 \h </w:instrText>
            </w:r>
            <w:r w:rsidR="00D61D4E" w:rsidRPr="00D61D4E">
              <w:rPr>
                <w:noProof/>
                <w:webHidden/>
              </w:rPr>
            </w:r>
            <w:r w:rsidR="00D61D4E" w:rsidRPr="00D61D4E">
              <w:rPr>
                <w:noProof/>
                <w:webHidden/>
              </w:rPr>
              <w:fldChar w:fldCharType="separate"/>
            </w:r>
            <w:r w:rsidR="00D61D4E" w:rsidRPr="00D61D4E">
              <w:rPr>
                <w:noProof/>
                <w:webHidden/>
              </w:rPr>
              <w:t>1</w:t>
            </w:r>
            <w:r w:rsidR="00D61D4E" w:rsidRPr="00D61D4E">
              <w:rPr>
                <w:noProof/>
                <w:webHidden/>
              </w:rPr>
              <w:fldChar w:fldCharType="end"/>
            </w:r>
          </w:hyperlink>
        </w:p>
        <w:p w14:paraId="182725F4" w14:textId="422D25D2" w:rsidR="00D61D4E" w:rsidRPr="00D61D4E" w:rsidRDefault="00F167B9" w:rsidP="00D61D4E">
          <w:pPr>
            <w:pStyle w:val="TOC1"/>
            <w:spacing w:line="360" w:lineRule="auto"/>
            <w:rPr>
              <w:noProof/>
            </w:rPr>
          </w:pPr>
          <w:hyperlink w:anchor="_Toc107567335" w:history="1"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>Table S2. The numbers (percentage) of the missing variables</w:t>
            </w:r>
            <w:r w:rsidR="00D61D4E" w:rsidRPr="00D61D4E">
              <w:rPr>
                <w:noProof/>
                <w:webHidden/>
              </w:rPr>
              <w:tab/>
            </w:r>
            <w:r w:rsidR="00D61D4E" w:rsidRPr="00D61D4E">
              <w:rPr>
                <w:noProof/>
                <w:webHidden/>
              </w:rPr>
              <w:fldChar w:fldCharType="begin"/>
            </w:r>
            <w:r w:rsidR="00D61D4E" w:rsidRPr="00D61D4E">
              <w:rPr>
                <w:noProof/>
                <w:webHidden/>
              </w:rPr>
              <w:instrText xml:space="preserve"> PAGEREF _Toc107567335 \h </w:instrText>
            </w:r>
            <w:r w:rsidR="00D61D4E" w:rsidRPr="00D61D4E">
              <w:rPr>
                <w:noProof/>
                <w:webHidden/>
              </w:rPr>
            </w:r>
            <w:r w:rsidR="00D61D4E" w:rsidRPr="00D61D4E">
              <w:rPr>
                <w:noProof/>
                <w:webHidden/>
              </w:rPr>
              <w:fldChar w:fldCharType="separate"/>
            </w:r>
            <w:r w:rsidR="00D61D4E" w:rsidRPr="00D61D4E">
              <w:rPr>
                <w:noProof/>
                <w:webHidden/>
              </w:rPr>
              <w:t>2</w:t>
            </w:r>
            <w:r w:rsidR="00D61D4E" w:rsidRPr="00D61D4E">
              <w:rPr>
                <w:noProof/>
                <w:webHidden/>
              </w:rPr>
              <w:fldChar w:fldCharType="end"/>
            </w:r>
          </w:hyperlink>
        </w:p>
        <w:p w14:paraId="30E7B139" w14:textId="096893A5" w:rsidR="00D61D4E" w:rsidRPr="00D61D4E" w:rsidRDefault="00F167B9" w:rsidP="00D61D4E">
          <w:pPr>
            <w:pStyle w:val="TOC1"/>
            <w:spacing w:line="360" w:lineRule="auto"/>
            <w:rPr>
              <w:noProof/>
            </w:rPr>
          </w:pPr>
          <w:hyperlink w:anchor="_Toc107567336" w:history="1"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>Table S3. Subgroup analysis: associations of regular use of each PPI with the risk of incident dementia</w:t>
            </w:r>
            <w:r w:rsidR="00D61D4E" w:rsidRPr="00D61D4E">
              <w:rPr>
                <w:noProof/>
                <w:webHidden/>
              </w:rPr>
              <w:tab/>
            </w:r>
            <w:r w:rsidR="00D61D4E" w:rsidRPr="00D61D4E">
              <w:rPr>
                <w:noProof/>
                <w:webHidden/>
              </w:rPr>
              <w:fldChar w:fldCharType="begin"/>
            </w:r>
            <w:r w:rsidR="00D61D4E" w:rsidRPr="00D61D4E">
              <w:rPr>
                <w:noProof/>
                <w:webHidden/>
              </w:rPr>
              <w:instrText xml:space="preserve"> PAGEREF _Toc107567336 \h </w:instrText>
            </w:r>
            <w:r w:rsidR="00D61D4E" w:rsidRPr="00D61D4E">
              <w:rPr>
                <w:noProof/>
                <w:webHidden/>
              </w:rPr>
            </w:r>
            <w:r w:rsidR="00D61D4E" w:rsidRPr="00D61D4E">
              <w:rPr>
                <w:noProof/>
                <w:webHidden/>
              </w:rPr>
              <w:fldChar w:fldCharType="separate"/>
            </w:r>
            <w:r w:rsidR="00D61D4E" w:rsidRPr="00D61D4E">
              <w:rPr>
                <w:noProof/>
                <w:webHidden/>
              </w:rPr>
              <w:t>3</w:t>
            </w:r>
            <w:r w:rsidR="00D61D4E" w:rsidRPr="00D61D4E">
              <w:rPr>
                <w:noProof/>
                <w:webHidden/>
              </w:rPr>
              <w:fldChar w:fldCharType="end"/>
            </w:r>
          </w:hyperlink>
        </w:p>
        <w:p w14:paraId="4386984C" w14:textId="1E2B1057" w:rsidR="00D61D4E" w:rsidRPr="00D61D4E" w:rsidRDefault="00F167B9" w:rsidP="00D61D4E">
          <w:pPr>
            <w:pStyle w:val="TOC1"/>
            <w:spacing w:line="360" w:lineRule="auto"/>
            <w:rPr>
              <w:noProof/>
            </w:rPr>
          </w:pPr>
          <w:hyperlink w:anchor="_Toc107567337" w:history="1"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>Table S4. Sensitivity analysis: associations of regular PPI Use with the risk of incident dementia after excluding participants with missing covariate data</w:t>
            </w:r>
            <w:r w:rsidR="00D61D4E" w:rsidRPr="00D61D4E">
              <w:rPr>
                <w:noProof/>
                <w:webHidden/>
              </w:rPr>
              <w:tab/>
            </w:r>
            <w:r w:rsidR="00D61D4E" w:rsidRPr="00D61D4E">
              <w:rPr>
                <w:noProof/>
                <w:webHidden/>
              </w:rPr>
              <w:fldChar w:fldCharType="begin"/>
            </w:r>
            <w:r w:rsidR="00D61D4E" w:rsidRPr="00D61D4E">
              <w:rPr>
                <w:noProof/>
                <w:webHidden/>
              </w:rPr>
              <w:instrText xml:space="preserve"> PAGEREF _Toc107567337 \h </w:instrText>
            </w:r>
            <w:r w:rsidR="00D61D4E" w:rsidRPr="00D61D4E">
              <w:rPr>
                <w:noProof/>
                <w:webHidden/>
              </w:rPr>
            </w:r>
            <w:r w:rsidR="00D61D4E" w:rsidRPr="00D61D4E">
              <w:rPr>
                <w:noProof/>
                <w:webHidden/>
              </w:rPr>
              <w:fldChar w:fldCharType="separate"/>
            </w:r>
            <w:r w:rsidR="00D61D4E" w:rsidRPr="00D61D4E">
              <w:rPr>
                <w:noProof/>
                <w:webHidden/>
              </w:rPr>
              <w:t>4</w:t>
            </w:r>
            <w:r w:rsidR="00D61D4E" w:rsidRPr="00D61D4E">
              <w:rPr>
                <w:noProof/>
                <w:webHidden/>
              </w:rPr>
              <w:fldChar w:fldCharType="end"/>
            </w:r>
          </w:hyperlink>
        </w:p>
        <w:p w14:paraId="1D8D651E" w14:textId="1FD1BFEE" w:rsidR="00D61D4E" w:rsidRPr="00D61D4E" w:rsidRDefault="00F167B9" w:rsidP="00D61D4E">
          <w:pPr>
            <w:pStyle w:val="TOC1"/>
            <w:spacing w:after="240" w:line="360" w:lineRule="auto"/>
            <w:rPr>
              <w:noProof/>
            </w:rPr>
          </w:pPr>
          <w:hyperlink w:anchor="_Toc107567338" w:history="1"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>Table S5. Sensitivity analysis: associations of regular PPI use with the risk of incident dementia after excluding participants who developed outcomes during the first two years of follow-up</w:t>
            </w:r>
            <w:r w:rsidR="00D61D4E" w:rsidRPr="00D61D4E">
              <w:rPr>
                <w:noProof/>
                <w:webHidden/>
              </w:rPr>
              <w:tab/>
            </w:r>
            <w:r w:rsidR="00D61D4E" w:rsidRPr="00D61D4E">
              <w:rPr>
                <w:noProof/>
                <w:webHidden/>
              </w:rPr>
              <w:fldChar w:fldCharType="begin"/>
            </w:r>
            <w:r w:rsidR="00D61D4E" w:rsidRPr="00D61D4E">
              <w:rPr>
                <w:noProof/>
                <w:webHidden/>
              </w:rPr>
              <w:instrText xml:space="preserve"> PAGEREF _Toc107567338 \h </w:instrText>
            </w:r>
            <w:r w:rsidR="00D61D4E" w:rsidRPr="00D61D4E">
              <w:rPr>
                <w:noProof/>
                <w:webHidden/>
              </w:rPr>
            </w:r>
            <w:r w:rsidR="00D61D4E" w:rsidRPr="00D61D4E">
              <w:rPr>
                <w:noProof/>
                <w:webHidden/>
              </w:rPr>
              <w:fldChar w:fldCharType="separate"/>
            </w:r>
            <w:r w:rsidR="00D61D4E" w:rsidRPr="00D61D4E">
              <w:rPr>
                <w:noProof/>
                <w:webHidden/>
              </w:rPr>
              <w:t>5</w:t>
            </w:r>
            <w:r w:rsidR="00D61D4E" w:rsidRPr="00D61D4E">
              <w:rPr>
                <w:noProof/>
                <w:webHidden/>
              </w:rPr>
              <w:fldChar w:fldCharType="end"/>
            </w:r>
          </w:hyperlink>
        </w:p>
        <w:p w14:paraId="546CEAA4" w14:textId="0F99418A" w:rsidR="00D61D4E" w:rsidRPr="00D61D4E" w:rsidRDefault="00F167B9" w:rsidP="00D61D4E">
          <w:pPr>
            <w:pStyle w:val="TOC1"/>
            <w:spacing w:line="360" w:lineRule="auto"/>
            <w:rPr>
              <w:noProof/>
            </w:rPr>
          </w:pPr>
          <w:hyperlink w:anchor="_Toc107567339" w:history="1"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>Table S6. Sensitivity analysis: associations of regular PPI use with the risk of incident dementia after excluding participants who developed outcomes only recorded on death register data</w:t>
            </w:r>
            <w:r w:rsidR="00D61D4E" w:rsidRPr="00D61D4E">
              <w:rPr>
                <w:noProof/>
                <w:webHidden/>
              </w:rPr>
              <w:tab/>
            </w:r>
            <w:r w:rsidR="00D61D4E" w:rsidRPr="00D61D4E">
              <w:rPr>
                <w:noProof/>
                <w:webHidden/>
              </w:rPr>
              <w:fldChar w:fldCharType="begin"/>
            </w:r>
            <w:r w:rsidR="00D61D4E" w:rsidRPr="00D61D4E">
              <w:rPr>
                <w:noProof/>
                <w:webHidden/>
              </w:rPr>
              <w:instrText xml:space="preserve"> PAGEREF _Toc107567339 \h </w:instrText>
            </w:r>
            <w:r w:rsidR="00D61D4E" w:rsidRPr="00D61D4E">
              <w:rPr>
                <w:noProof/>
                <w:webHidden/>
              </w:rPr>
            </w:r>
            <w:r w:rsidR="00D61D4E" w:rsidRPr="00D61D4E">
              <w:rPr>
                <w:noProof/>
                <w:webHidden/>
              </w:rPr>
              <w:fldChar w:fldCharType="separate"/>
            </w:r>
            <w:r w:rsidR="00D61D4E" w:rsidRPr="00D61D4E">
              <w:rPr>
                <w:noProof/>
                <w:webHidden/>
              </w:rPr>
              <w:t>6</w:t>
            </w:r>
            <w:r w:rsidR="00D61D4E" w:rsidRPr="00D61D4E">
              <w:rPr>
                <w:noProof/>
                <w:webHidden/>
              </w:rPr>
              <w:fldChar w:fldCharType="end"/>
            </w:r>
          </w:hyperlink>
        </w:p>
        <w:p w14:paraId="71727F00" w14:textId="20DD2D25" w:rsidR="00D61D4E" w:rsidRPr="00D61D4E" w:rsidRDefault="00F167B9" w:rsidP="00D61D4E">
          <w:pPr>
            <w:pStyle w:val="TOC1"/>
            <w:spacing w:line="360" w:lineRule="auto"/>
            <w:rPr>
              <w:noProof/>
            </w:rPr>
          </w:pPr>
          <w:hyperlink w:anchor="_Toc107567340" w:history="1"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 xml:space="preserve">Figure S1. The cumulative risk of incident all-cause dementia (A), Alzheimer’s disease (B), and vascular dementia (C) according to regular PPI use for each </w:t>
            </w:r>
            <w:r w:rsidR="00D61D4E" w:rsidRPr="00D61D4E">
              <w:rPr>
                <w:rStyle w:val="a7"/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bidi="ar"/>
              </w:rPr>
              <w:t>APOE</w:t>
            </w:r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 xml:space="preserve"> genotype subgroup</w:t>
            </w:r>
            <w:r w:rsidR="00D61D4E" w:rsidRPr="00D61D4E">
              <w:rPr>
                <w:noProof/>
                <w:webHidden/>
              </w:rPr>
              <w:tab/>
            </w:r>
            <w:r w:rsidR="00D61D4E" w:rsidRPr="00D61D4E">
              <w:rPr>
                <w:noProof/>
                <w:webHidden/>
              </w:rPr>
              <w:fldChar w:fldCharType="begin"/>
            </w:r>
            <w:r w:rsidR="00D61D4E" w:rsidRPr="00D61D4E">
              <w:rPr>
                <w:noProof/>
                <w:webHidden/>
              </w:rPr>
              <w:instrText xml:space="preserve"> PAGEREF _Toc107567340 \h </w:instrText>
            </w:r>
            <w:r w:rsidR="00D61D4E" w:rsidRPr="00D61D4E">
              <w:rPr>
                <w:noProof/>
                <w:webHidden/>
              </w:rPr>
            </w:r>
            <w:r w:rsidR="00D61D4E" w:rsidRPr="00D61D4E">
              <w:rPr>
                <w:noProof/>
                <w:webHidden/>
              </w:rPr>
              <w:fldChar w:fldCharType="separate"/>
            </w:r>
            <w:r w:rsidR="00D61D4E" w:rsidRPr="00D61D4E">
              <w:rPr>
                <w:noProof/>
                <w:webHidden/>
              </w:rPr>
              <w:t>7</w:t>
            </w:r>
            <w:r w:rsidR="00D61D4E" w:rsidRPr="00D61D4E">
              <w:rPr>
                <w:noProof/>
                <w:webHidden/>
              </w:rPr>
              <w:fldChar w:fldCharType="end"/>
            </w:r>
          </w:hyperlink>
        </w:p>
        <w:p w14:paraId="507F12A4" w14:textId="4E399208" w:rsidR="00D61D4E" w:rsidRPr="00D61D4E" w:rsidRDefault="00F167B9" w:rsidP="00D61D4E">
          <w:pPr>
            <w:pStyle w:val="TOC1"/>
            <w:spacing w:line="360" w:lineRule="auto"/>
            <w:rPr>
              <w:noProof/>
            </w:rPr>
          </w:pPr>
          <w:hyperlink w:anchor="_Toc107567341" w:history="1"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 xml:space="preserve">Figure S2. Association of regular PPI use and </w:t>
            </w:r>
            <w:r w:rsidR="00D61D4E" w:rsidRPr="00D61D4E">
              <w:rPr>
                <w:rStyle w:val="a7"/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bidi="ar"/>
              </w:rPr>
              <w:t>APOE</w:t>
            </w:r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 xml:space="preserve"> genotype with incident dementia</w:t>
            </w:r>
            <w:r w:rsidR="00D61D4E" w:rsidRPr="00D61D4E">
              <w:rPr>
                <w:noProof/>
                <w:webHidden/>
              </w:rPr>
              <w:tab/>
            </w:r>
            <w:r w:rsidR="00D61D4E" w:rsidRPr="00D61D4E">
              <w:rPr>
                <w:noProof/>
                <w:webHidden/>
              </w:rPr>
              <w:fldChar w:fldCharType="begin"/>
            </w:r>
            <w:r w:rsidR="00D61D4E" w:rsidRPr="00D61D4E">
              <w:rPr>
                <w:noProof/>
                <w:webHidden/>
              </w:rPr>
              <w:instrText xml:space="preserve"> PAGEREF _Toc107567341 \h </w:instrText>
            </w:r>
            <w:r w:rsidR="00D61D4E" w:rsidRPr="00D61D4E">
              <w:rPr>
                <w:noProof/>
                <w:webHidden/>
              </w:rPr>
            </w:r>
            <w:r w:rsidR="00D61D4E" w:rsidRPr="00D61D4E">
              <w:rPr>
                <w:noProof/>
                <w:webHidden/>
              </w:rPr>
              <w:fldChar w:fldCharType="separate"/>
            </w:r>
            <w:r w:rsidR="00D61D4E" w:rsidRPr="00D61D4E">
              <w:rPr>
                <w:noProof/>
                <w:webHidden/>
              </w:rPr>
              <w:t>8</w:t>
            </w:r>
            <w:r w:rsidR="00D61D4E" w:rsidRPr="00D61D4E">
              <w:rPr>
                <w:noProof/>
                <w:webHidden/>
              </w:rPr>
              <w:fldChar w:fldCharType="end"/>
            </w:r>
          </w:hyperlink>
        </w:p>
        <w:p w14:paraId="35FB104B" w14:textId="58279939" w:rsidR="00D61D4E" w:rsidRPr="00D61D4E" w:rsidRDefault="00F167B9" w:rsidP="00D61D4E">
          <w:pPr>
            <w:pStyle w:val="TOC1"/>
            <w:spacing w:line="360" w:lineRule="auto"/>
            <w:rPr>
              <w:noProof/>
            </w:rPr>
          </w:pPr>
          <w:hyperlink w:anchor="_Toc107567342" w:history="1"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>Figure S3. Association of regular PPI use and modifying factors with incident all-cause dementia</w:t>
            </w:r>
            <w:r w:rsidR="00D61D4E" w:rsidRPr="00D61D4E">
              <w:rPr>
                <w:noProof/>
                <w:webHidden/>
              </w:rPr>
              <w:tab/>
            </w:r>
            <w:r w:rsidR="00D61D4E" w:rsidRPr="00D61D4E">
              <w:rPr>
                <w:noProof/>
                <w:webHidden/>
              </w:rPr>
              <w:fldChar w:fldCharType="begin"/>
            </w:r>
            <w:r w:rsidR="00D61D4E" w:rsidRPr="00D61D4E">
              <w:rPr>
                <w:noProof/>
                <w:webHidden/>
              </w:rPr>
              <w:instrText xml:space="preserve"> PAGEREF _Toc107567342 \h </w:instrText>
            </w:r>
            <w:r w:rsidR="00D61D4E" w:rsidRPr="00D61D4E">
              <w:rPr>
                <w:noProof/>
                <w:webHidden/>
              </w:rPr>
            </w:r>
            <w:r w:rsidR="00D61D4E" w:rsidRPr="00D61D4E">
              <w:rPr>
                <w:noProof/>
                <w:webHidden/>
              </w:rPr>
              <w:fldChar w:fldCharType="separate"/>
            </w:r>
            <w:r w:rsidR="00D61D4E" w:rsidRPr="00D61D4E">
              <w:rPr>
                <w:noProof/>
                <w:webHidden/>
              </w:rPr>
              <w:t>9</w:t>
            </w:r>
            <w:r w:rsidR="00D61D4E" w:rsidRPr="00D61D4E">
              <w:rPr>
                <w:noProof/>
                <w:webHidden/>
              </w:rPr>
              <w:fldChar w:fldCharType="end"/>
            </w:r>
          </w:hyperlink>
        </w:p>
        <w:p w14:paraId="7BACEA9A" w14:textId="70F91498" w:rsidR="00D61D4E" w:rsidRPr="00D61D4E" w:rsidRDefault="00F167B9" w:rsidP="00D61D4E">
          <w:pPr>
            <w:pStyle w:val="TOC1"/>
            <w:spacing w:line="360" w:lineRule="auto"/>
            <w:rPr>
              <w:noProof/>
            </w:rPr>
          </w:pPr>
          <w:hyperlink w:anchor="_Toc107567343" w:history="1"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>Figure S4. Associations of regular PPI use with incident Alzheimer’s disease stratified by potential risk factors</w:t>
            </w:r>
            <w:r w:rsidR="00D61D4E" w:rsidRPr="00D61D4E">
              <w:rPr>
                <w:noProof/>
                <w:webHidden/>
              </w:rPr>
              <w:tab/>
            </w:r>
            <w:r w:rsidR="00D61D4E" w:rsidRPr="00D61D4E">
              <w:rPr>
                <w:noProof/>
                <w:webHidden/>
              </w:rPr>
              <w:fldChar w:fldCharType="begin"/>
            </w:r>
            <w:r w:rsidR="00D61D4E" w:rsidRPr="00D61D4E">
              <w:rPr>
                <w:noProof/>
                <w:webHidden/>
              </w:rPr>
              <w:instrText xml:space="preserve"> PAGEREF _Toc107567343 \h </w:instrText>
            </w:r>
            <w:r w:rsidR="00D61D4E" w:rsidRPr="00D61D4E">
              <w:rPr>
                <w:noProof/>
                <w:webHidden/>
              </w:rPr>
            </w:r>
            <w:r w:rsidR="00D61D4E" w:rsidRPr="00D61D4E">
              <w:rPr>
                <w:noProof/>
                <w:webHidden/>
              </w:rPr>
              <w:fldChar w:fldCharType="separate"/>
            </w:r>
            <w:r w:rsidR="00D61D4E" w:rsidRPr="00D61D4E">
              <w:rPr>
                <w:noProof/>
                <w:webHidden/>
              </w:rPr>
              <w:t>10</w:t>
            </w:r>
            <w:r w:rsidR="00D61D4E" w:rsidRPr="00D61D4E">
              <w:rPr>
                <w:noProof/>
                <w:webHidden/>
              </w:rPr>
              <w:fldChar w:fldCharType="end"/>
            </w:r>
          </w:hyperlink>
        </w:p>
        <w:p w14:paraId="33B12296" w14:textId="0FC6751F" w:rsidR="00D61D4E" w:rsidRPr="00D61D4E" w:rsidRDefault="00F167B9" w:rsidP="00D61D4E">
          <w:pPr>
            <w:pStyle w:val="TOC1"/>
            <w:spacing w:line="360" w:lineRule="auto"/>
            <w:rPr>
              <w:noProof/>
            </w:rPr>
          </w:pPr>
          <w:hyperlink w:anchor="_Toc107567344" w:history="1"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>Figure S5. Associations of regular PPI use with incident vascular dementia stratified by potential risk factors</w:t>
            </w:r>
            <w:r w:rsidR="00D61D4E" w:rsidRPr="00D61D4E">
              <w:rPr>
                <w:noProof/>
                <w:webHidden/>
              </w:rPr>
              <w:tab/>
            </w:r>
            <w:r w:rsidR="00D61D4E" w:rsidRPr="00D61D4E">
              <w:rPr>
                <w:noProof/>
                <w:webHidden/>
              </w:rPr>
              <w:fldChar w:fldCharType="begin"/>
            </w:r>
            <w:r w:rsidR="00D61D4E" w:rsidRPr="00D61D4E">
              <w:rPr>
                <w:noProof/>
                <w:webHidden/>
              </w:rPr>
              <w:instrText xml:space="preserve"> PAGEREF _Toc107567344 \h </w:instrText>
            </w:r>
            <w:r w:rsidR="00D61D4E" w:rsidRPr="00D61D4E">
              <w:rPr>
                <w:noProof/>
                <w:webHidden/>
              </w:rPr>
            </w:r>
            <w:r w:rsidR="00D61D4E" w:rsidRPr="00D61D4E">
              <w:rPr>
                <w:noProof/>
                <w:webHidden/>
              </w:rPr>
              <w:fldChar w:fldCharType="separate"/>
            </w:r>
            <w:r w:rsidR="00D61D4E" w:rsidRPr="00D61D4E">
              <w:rPr>
                <w:noProof/>
                <w:webHidden/>
              </w:rPr>
              <w:t>11</w:t>
            </w:r>
            <w:r w:rsidR="00D61D4E" w:rsidRPr="00D61D4E">
              <w:rPr>
                <w:noProof/>
                <w:webHidden/>
              </w:rPr>
              <w:fldChar w:fldCharType="end"/>
            </w:r>
          </w:hyperlink>
        </w:p>
        <w:p w14:paraId="2D88AC16" w14:textId="6EED352D" w:rsidR="00D61D4E" w:rsidRPr="00D61D4E" w:rsidRDefault="00F167B9" w:rsidP="00D61D4E">
          <w:pPr>
            <w:pStyle w:val="TOC1"/>
            <w:spacing w:line="360" w:lineRule="auto"/>
            <w:rPr>
              <w:noProof/>
            </w:rPr>
          </w:pPr>
          <w:hyperlink w:anchor="_Toc107567345" w:history="1"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 xml:space="preserve">Figure S6. Associations of regular PPI use with incident dementia stratified by </w:t>
            </w:r>
            <w:r w:rsidR="00D61D4E" w:rsidRPr="00D61D4E">
              <w:rPr>
                <w:rStyle w:val="a7"/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bidi="ar"/>
              </w:rPr>
              <w:t>APOE</w:t>
            </w:r>
            <w:r w:rsidR="00D61D4E" w:rsidRPr="00D61D4E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  <w:lang w:bidi="ar"/>
              </w:rPr>
              <w:t xml:space="preserve"> genotype among participants older than 65 years at baseline</w:t>
            </w:r>
            <w:r w:rsidR="00D61D4E" w:rsidRPr="00D61D4E">
              <w:rPr>
                <w:noProof/>
                <w:webHidden/>
              </w:rPr>
              <w:tab/>
            </w:r>
            <w:r w:rsidR="00D61D4E" w:rsidRPr="00D61D4E">
              <w:rPr>
                <w:noProof/>
                <w:webHidden/>
              </w:rPr>
              <w:fldChar w:fldCharType="begin"/>
            </w:r>
            <w:r w:rsidR="00D61D4E" w:rsidRPr="00D61D4E">
              <w:rPr>
                <w:noProof/>
                <w:webHidden/>
              </w:rPr>
              <w:instrText xml:space="preserve"> PAGEREF _Toc107567345 \h </w:instrText>
            </w:r>
            <w:r w:rsidR="00D61D4E" w:rsidRPr="00D61D4E">
              <w:rPr>
                <w:noProof/>
                <w:webHidden/>
              </w:rPr>
            </w:r>
            <w:r w:rsidR="00D61D4E" w:rsidRPr="00D61D4E">
              <w:rPr>
                <w:noProof/>
                <w:webHidden/>
              </w:rPr>
              <w:fldChar w:fldCharType="separate"/>
            </w:r>
            <w:r w:rsidR="00D61D4E" w:rsidRPr="00D61D4E">
              <w:rPr>
                <w:noProof/>
                <w:webHidden/>
              </w:rPr>
              <w:t>12</w:t>
            </w:r>
            <w:r w:rsidR="00D61D4E" w:rsidRPr="00D61D4E">
              <w:rPr>
                <w:noProof/>
                <w:webHidden/>
              </w:rPr>
              <w:fldChar w:fldCharType="end"/>
            </w:r>
          </w:hyperlink>
        </w:p>
        <w:p w14:paraId="74EE3796" w14:textId="6F3E886E" w:rsidR="005855C5" w:rsidRPr="006272BF" w:rsidRDefault="00402371" w:rsidP="00D61D4E">
          <w:pPr>
            <w:spacing w:before="240" w:line="360" w:lineRule="auto"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  <w:lang w:val="zh-CN"/>
            </w:rPr>
            <w:sectPr w:rsidR="005855C5" w:rsidRPr="006272BF" w:rsidSect="00A8383F">
              <w:footerReference w:type="default" r:id="rId7"/>
              <w:pgSz w:w="11906" w:h="16838"/>
              <w:pgMar w:top="1080" w:right="1440" w:bottom="1080" w:left="1440" w:header="851" w:footer="992" w:gutter="0"/>
              <w:cols w:space="425"/>
              <w:titlePg/>
              <w:docGrid w:type="lines" w:linePitch="312"/>
            </w:sectPr>
          </w:pPr>
          <w:r w:rsidRPr="00D61D4E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  <w:lang w:val="zh-CN"/>
            </w:rPr>
            <w:fldChar w:fldCharType="end"/>
          </w:r>
        </w:p>
      </w:sdtContent>
    </w:sdt>
    <w:p w14:paraId="1D4D20EF" w14:textId="0790D285" w:rsidR="00DB4EAA" w:rsidRPr="006272BF" w:rsidRDefault="006272BF" w:rsidP="00402371">
      <w:pPr>
        <w:pStyle w:val="1"/>
      </w:pPr>
      <w:bookmarkStart w:id="0" w:name="_Toc107567334"/>
      <w:r w:rsidRPr="006272BF">
        <w:rPr>
          <w:lang w:bidi="ar"/>
        </w:rPr>
        <w:lastRenderedPageBreak/>
        <w:t>Table S</w:t>
      </w:r>
      <w:r w:rsidR="00DB4EAA" w:rsidRPr="006272BF">
        <w:rPr>
          <w:lang w:bidi="ar"/>
        </w:rPr>
        <w:t>1</w:t>
      </w:r>
      <w:r w:rsidR="004B2F20" w:rsidRPr="006272BF">
        <w:rPr>
          <w:lang w:bidi="ar"/>
        </w:rPr>
        <w:t>.</w:t>
      </w:r>
      <w:r w:rsidR="00DB4EAA" w:rsidRPr="006272BF">
        <w:rPr>
          <w:rFonts w:eastAsiaTheme="majorEastAsia"/>
          <w:lang w:bidi="ar"/>
        </w:rPr>
        <w:t xml:space="preserve"> </w:t>
      </w:r>
      <w:r w:rsidR="00DB4EAA" w:rsidRPr="006272BF">
        <w:t>Dis</w:t>
      </w:r>
      <w:r w:rsidR="0066683D" w:rsidRPr="006272BF">
        <w:t>ease definitions used in the UK Biobank study</w:t>
      </w:r>
      <w:bookmarkEnd w:id="0"/>
    </w:p>
    <w:tbl>
      <w:tblPr>
        <w:tblW w:w="4843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366"/>
        <w:gridCol w:w="1795"/>
        <w:gridCol w:w="1963"/>
        <w:gridCol w:w="3619"/>
      </w:tblGrid>
      <w:tr w:rsidR="005E5F02" w:rsidRPr="006272BF" w14:paraId="6E7EE9B7" w14:textId="77777777" w:rsidTr="00AA465E">
        <w:trPr>
          <w:trHeight w:val="552"/>
        </w:trPr>
        <w:tc>
          <w:tcPr>
            <w:tcW w:w="7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249313E" w14:textId="77777777" w:rsidR="00DB4EAA" w:rsidRPr="006272BF" w:rsidRDefault="00DB4EAA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Disease</w:t>
            </w:r>
          </w:p>
        </w:tc>
        <w:tc>
          <w:tcPr>
            <w:tcW w:w="103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CF2D38A" w14:textId="77777777" w:rsidR="00DB4EAA" w:rsidRPr="006272BF" w:rsidRDefault="00DB4EAA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UK Biobank Self Report Fields and Codes</w:t>
            </w:r>
          </w:p>
        </w:tc>
        <w:tc>
          <w:tcPr>
            <w:tcW w:w="113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AAA41EE" w14:textId="77777777" w:rsidR="00DB4EAA" w:rsidRPr="006272BF" w:rsidRDefault="00DB4EAA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ICD 9</w:t>
            </w:r>
          </w:p>
        </w:tc>
        <w:tc>
          <w:tcPr>
            <w:tcW w:w="208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0B01769" w14:textId="77777777" w:rsidR="00DB4EAA" w:rsidRPr="006272BF" w:rsidRDefault="00DB4EAA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ICD 10</w:t>
            </w:r>
          </w:p>
        </w:tc>
      </w:tr>
      <w:tr w:rsidR="00D84EFD" w:rsidRPr="006272BF" w14:paraId="3DAF1494" w14:textId="77777777" w:rsidTr="00166FC2">
        <w:trPr>
          <w:trHeight w:val="539"/>
        </w:trPr>
        <w:tc>
          <w:tcPr>
            <w:tcW w:w="747" w:type="pct"/>
            <w:tcBorders>
              <w:top w:val="single" w:sz="12" w:space="0" w:color="auto"/>
            </w:tcBorders>
            <w:shd w:val="clear" w:color="auto" w:fill="auto"/>
            <w:hideMark/>
          </w:tcPr>
          <w:p w14:paraId="15D8F1C4" w14:textId="5508FA76" w:rsidR="00D84EFD" w:rsidRPr="006272BF" w:rsidRDefault="00D84EFD" w:rsidP="00D84EFD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All-cause dementia</w:t>
            </w:r>
          </w:p>
        </w:tc>
        <w:tc>
          <w:tcPr>
            <w:tcW w:w="1038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EBFAF6A" w14:textId="77777777" w:rsidR="00D84EFD" w:rsidRPr="006272BF" w:rsidRDefault="00D84EFD" w:rsidP="00D84EFD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Field 20002: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Code 1263</w:t>
            </w:r>
          </w:p>
        </w:tc>
        <w:tc>
          <w:tcPr>
            <w:tcW w:w="1134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AB94CB9" w14:textId="77777777" w:rsidR="00D84EFD" w:rsidRPr="006272BF" w:rsidRDefault="00D84EFD" w:rsidP="00D84EFD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290.2, 290.3, 290.4, 291.2, 294.1, 331.0, 331.1, 331.2, 331.5</w:t>
            </w:r>
          </w:p>
        </w:tc>
        <w:tc>
          <w:tcPr>
            <w:tcW w:w="2081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1C13F89" w14:textId="77777777" w:rsidR="00D84EFD" w:rsidRPr="006272BF" w:rsidRDefault="00D84EFD" w:rsidP="00D84EFD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A81.0, F00, F00.0, F00.1, F00.2, F00.9, F01, F01.0, F01.1, F01.2, F01.3, F01.8, F01.9, F02, F02.0, F02.1, F02.2, F02.3, F02.4, F02.8, F03, F05.1, F10.6, G30, G30.0, G30.1, G30.8, G30.9, G31.0, G31.1, G31.8, I67.3</w:t>
            </w:r>
          </w:p>
        </w:tc>
      </w:tr>
      <w:tr w:rsidR="00D84EFD" w:rsidRPr="006272BF" w14:paraId="26B34E9D" w14:textId="77777777" w:rsidTr="00166FC2">
        <w:trPr>
          <w:trHeight w:val="54"/>
        </w:trPr>
        <w:tc>
          <w:tcPr>
            <w:tcW w:w="747" w:type="pct"/>
            <w:shd w:val="clear" w:color="auto" w:fill="auto"/>
            <w:hideMark/>
          </w:tcPr>
          <w:p w14:paraId="00B5593F" w14:textId="683E813A" w:rsidR="00D84EFD" w:rsidRPr="006272BF" w:rsidRDefault="00D84EFD" w:rsidP="00D84EFD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Alzheimer's disease</w:t>
            </w:r>
          </w:p>
        </w:tc>
        <w:tc>
          <w:tcPr>
            <w:tcW w:w="1038" w:type="pct"/>
            <w:shd w:val="clear" w:color="auto" w:fill="auto"/>
            <w:vAlign w:val="center"/>
            <w:hideMark/>
          </w:tcPr>
          <w:p w14:paraId="482D7371" w14:textId="77777777" w:rsidR="00D84EFD" w:rsidRPr="006272BF" w:rsidRDefault="00D84EFD" w:rsidP="00D84EFD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134" w:type="pct"/>
            <w:shd w:val="clear" w:color="auto" w:fill="auto"/>
            <w:vAlign w:val="center"/>
            <w:hideMark/>
          </w:tcPr>
          <w:p w14:paraId="12B2A0AE" w14:textId="77777777" w:rsidR="00D84EFD" w:rsidRPr="006272BF" w:rsidRDefault="00D84EFD" w:rsidP="00D84EFD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331.0</w:t>
            </w:r>
          </w:p>
        </w:tc>
        <w:tc>
          <w:tcPr>
            <w:tcW w:w="2081" w:type="pct"/>
            <w:shd w:val="clear" w:color="auto" w:fill="auto"/>
            <w:vAlign w:val="center"/>
            <w:hideMark/>
          </w:tcPr>
          <w:p w14:paraId="69CADDFE" w14:textId="77777777" w:rsidR="00D84EFD" w:rsidRPr="006272BF" w:rsidRDefault="00D84EFD" w:rsidP="00D84EFD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F00, F00.0, F00.1, F00.2, F00.9, G30, G30.0, G30.1, G30.8, G30.9</w:t>
            </w:r>
          </w:p>
        </w:tc>
      </w:tr>
      <w:tr w:rsidR="00D84EFD" w:rsidRPr="006272BF" w14:paraId="301B7D84" w14:textId="77777777" w:rsidTr="00166FC2">
        <w:trPr>
          <w:trHeight w:val="552"/>
        </w:trPr>
        <w:tc>
          <w:tcPr>
            <w:tcW w:w="747" w:type="pct"/>
            <w:shd w:val="clear" w:color="auto" w:fill="auto"/>
            <w:hideMark/>
          </w:tcPr>
          <w:p w14:paraId="47DBA1BF" w14:textId="62BDBC95" w:rsidR="00D84EFD" w:rsidRPr="006272BF" w:rsidRDefault="00D84EFD" w:rsidP="00D84EFD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dementia</w:t>
            </w:r>
          </w:p>
        </w:tc>
        <w:tc>
          <w:tcPr>
            <w:tcW w:w="1038" w:type="pct"/>
            <w:shd w:val="clear" w:color="auto" w:fill="auto"/>
            <w:vAlign w:val="center"/>
            <w:hideMark/>
          </w:tcPr>
          <w:p w14:paraId="4FD8E584" w14:textId="77777777" w:rsidR="00D84EFD" w:rsidRPr="006272BF" w:rsidRDefault="00D84EFD" w:rsidP="00D84EFD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134" w:type="pct"/>
            <w:shd w:val="clear" w:color="auto" w:fill="auto"/>
            <w:vAlign w:val="center"/>
            <w:hideMark/>
          </w:tcPr>
          <w:p w14:paraId="4EE9DD95" w14:textId="77777777" w:rsidR="00D84EFD" w:rsidRPr="006272BF" w:rsidRDefault="00D84EFD" w:rsidP="00D84EFD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290.4</w:t>
            </w:r>
          </w:p>
        </w:tc>
        <w:tc>
          <w:tcPr>
            <w:tcW w:w="2081" w:type="pct"/>
            <w:shd w:val="clear" w:color="auto" w:fill="auto"/>
            <w:vAlign w:val="center"/>
            <w:hideMark/>
          </w:tcPr>
          <w:p w14:paraId="7CE674CB" w14:textId="77777777" w:rsidR="00D84EFD" w:rsidRPr="006272BF" w:rsidRDefault="00D84EFD" w:rsidP="00D84EFD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F01, F01.0, F01.1, F01.2, F01.3, F01.8, F01.9, I67.3</w:t>
            </w:r>
          </w:p>
        </w:tc>
      </w:tr>
    </w:tbl>
    <w:p w14:paraId="4B1B2EE8" w14:textId="4FA30E8E" w:rsidR="001C332D" w:rsidRPr="006272BF" w:rsidRDefault="00DB4EAA" w:rsidP="00D84EFD">
      <w:pPr>
        <w:spacing w:before="240" w:after="240" w:line="360" w:lineRule="auto"/>
        <w:rPr>
          <w:rFonts w:ascii="Times New Roman" w:hAnsi="Times New Roman" w:cs="Times New Roman"/>
          <w:b/>
          <w:bCs/>
          <w:sz w:val="24"/>
          <w:szCs w:val="24"/>
          <w:lang w:bidi="ar"/>
        </w:rPr>
      </w:pPr>
      <w:r w:rsidRPr="006272BF">
        <w:rPr>
          <w:rFonts w:ascii="Times New Roman" w:hAnsi="Times New Roman" w:cs="Times New Roman"/>
          <w:sz w:val="24"/>
          <w:szCs w:val="24"/>
          <w:lang w:bidi="ar"/>
        </w:rPr>
        <w:t>Abbreviations: ICD, International Classification of Diseases.</w:t>
      </w:r>
      <w:r w:rsidR="001C332D" w:rsidRPr="006272BF">
        <w:rPr>
          <w:rFonts w:ascii="Times New Roman" w:hAnsi="Times New Roman" w:cs="Times New Roman"/>
          <w:b/>
          <w:bCs/>
          <w:sz w:val="24"/>
          <w:szCs w:val="24"/>
          <w:lang w:bidi="ar"/>
        </w:rPr>
        <w:br w:type="page"/>
      </w:r>
    </w:p>
    <w:p w14:paraId="32F541F9" w14:textId="56770A41" w:rsidR="00DB4EAA" w:rsidRPr="006272BF" w:rsidRDefault="006272BF" w:rsidP="00402371">
      <w:pPr>
        <w:pStyle w:val="1"/>
        <w:rPr>
          <w:lang w:bidi="ar"/>
        </w:rPr>
      </w:pPr>
      <w:bookmarkStart w:id="1" w:name="_Toc107567335"/>
      <w:r w:rsidRPr="006272BF">
        <w:rPr>
          <w:lang w:bidi="ar"/>
        </w:rPr>
        <w:lastRenderedPageBreak/>
        <w:t>Table S</w:t>
      </w:r>
      <w:r w:rsidR="00DB4EAA" w:rsidRPr="006272BF">
        <w:rPr>
          <w:lang w:bidi="ar"/>
        </w:rPr>
        <w:t>2</w:t>
      </w:r>
      <w:r w:rsidR="004B2F20" w:rsidRPr="006272BF">
        <w:rPr>
          <w:lang w:bidi="ar"/>
        </w:rPr>
        <w:t>. The numbers (percentage) of the missing variables</w:t>
      </w:r>
      <w:bookmarkEnd w:id="1"/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954"/>
        <w:gridCol w:w="766"/>
        <w:gridCol w:w="711"/>
      </w:tblGrid>
      <w:tr w:rsidR="004B2F20" w:rsidRPr="006272BF" w14:paraId="4B8982D6" w14:textId="77777777" w:rsidTr="004E3B4D">
        <w:trPr>
          <w:trHeight w:val="276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2FDDD8" w14:textId="77777777" w:rsidR="004B2F20" w:rsidRPr="006272BF" w:rsidRDefault="004B2F20" w:rsidP="0064447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Covariates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5E7E9C" w14:textId="77777777" w:rsidR="004B2F20" w:rsidRPr="006272BF" w:rsidRDefault="004B2F20" w:rsidP="0064447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2C0A08" w14:textId="77777777" w:rsidR="004B2F20" w:rsidRPr="006272BF" w:rsidRDefault="004B2F20" w:rsidP="0064447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%</w:t>
            </w:r>
          </w:p>
        </w:tc>
      </w:tr>
      <w:tr w:rsidR="004B2F20" w:rsidRPr="006272BF" w14:paraId="62B48FA6" w14:textId="77777777" w:rsidTr="004E3B4D">
        <w:trPr>
          <w:trHeight w:val="276"/>
        </w:trPr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6D32D8" w14:textId="77777777" w:rsidR="004B2F20" w:rsidRPr="006272BF" w:rsidRDefault="004B2F20" w:rsidP="00415439">
            <w:pPr>
              <w:widowControl/>
              <w:spacing w:line="36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Household income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4476E9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76911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92BEF5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15.35</w:t>
            </w:r>
          </w:p>
        </w:tc>
      </w:tr>
      <w:tr w:rsidR="004B2F20" w:rsidRPr="006272BF" w14:paraId="5725B5AD" w14:textId="77777777" w:rsidTr="004E3B4D">
        <w:trPr>
          <w:trHeight w:val="27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C923F5" w14:textId="77777777" w:rsidR="004B2F20" w:rsidRPr="006272BF" w:rsidRDefault="004B2F20" w:rsidP="00415439">
            <w:pPr>
              <w:widowControl/>
              <w:spacing w:line="36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Education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753483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6C5C83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2.01</w:t>
            </w:r>
          </w:p>
        </w:tc>
      </w:tr>
      <w:tr w:rsidR="004B2F20" w:rsidRPr="006272BF" w14:paraId="49F4E47D" w14:textId="77777777" w:rsidTr="004E3B4D">
        <w:trPr>
          <w:trHeight w:val="27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B78E81" w14:textId="77777777" w:rsidR="004B2F20" w:rsidRPr="006272BF" w:rsidRDefault="004B2F20" w:rsidP="00415439">
            <w:pPr>
              <w:widowControl/>
              <w:spacing w:line="36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Body mass index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E2D0D8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72AA1E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</w:t>
            </w:r>
          </w:p>
        </w:tc>
      </w:tr>
      <w:tr w:rsidR="004B2F20" w:rsidRPr="006272BF" w14:paraId="3685601E" w14:textId="77777777" w:rsidTr="004E3B4D">
        <w:trPr>
          <w:trHeight w:val="27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EE73F7" w14:textId="77777777" w:rsidR="004B2F20" w:rsidRPr="006272BF" w:rsidRDefault="004B2F20" w:rsidP="00415439">
            <w:pPr>
              <w:widowControl/>
              <w:spacing w:line="36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Smoking status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E3A6E5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8662B3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</w:t>
            </w:r>
          </w:p>
        </w:tc>
      </w:tr>
      <w:tr w:rsidR="004B2F20" w:rsidRPr="006272BF" w14:paraId="1721FF4B" w14:textId="77777777" w:rsidTr="004E3B4D">
        <w:trPr>
          <w:trHeight w:val="27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C538BD" w14:textId="77777777" w:rsidR="004B2F20" w:rsidRPr="006272BF" w:rsidRDefault="004B2F20" w:rsidP="00415439">
            <w:pPr>
              <w:widowControl/>
              <w:spacing w:line="36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Ethnicity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1E7C54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94A245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0.55</w:t>
            </w:r>
          </w:p>
        </w:tc>
      </w:tr>
      <w:tr w:rsidR="004B2F20" w:rsidRPr="006272BF" w14:paraId="432027E9" w14:textId="77777777" w:rsidTr="004E3B4D">
        <w:trPr>
          <w:trHeight w:val="27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4BAC01" w14:textId="77777777" w:rsidR="004B2F20" w:rsidRPr="006272BF" w:rsidRDefault="004B2F20" w:rsidP="00415439">
            <w:pPr>
              <w:widowControl/>
              <w:spacing w:line="36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Alcohol consumption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1247FB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6022B4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</w:t>
            </w:r>
          </w:p>
        </w:tc>
      </w:tr>
      <w:tr w:rsidR="004B2F20" w:rsidRPr="006272BF" w14:paraId="683042E2" w14:textId="77777777" w:rsidTr="004E3B4D">
        <w:trPr>
          <w:trHeight w:val="27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1A9A45" w14:textId="0A157DC0" w:rsidR="004B2F20" w:rsidRPr="006272BF" w:rsidRDefault="009165A8" w:rsidP="00415439">
            <w:pPr>
              <w:widowControl/>
              <w:spacing w:line="36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Regular p</w:t>
            </w:r>
            <w:r w:rsidR="004B2F20"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hysical activity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9D180B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B022B6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0.17</w:t>
            </w:r>
          </w:p>
        </w:tc>
      </w:tr>
      <w:tr w:rsidR="004B2F20" w:rsidRPr="006272BF" w14:paraId="5A4F1A81" w14:textId="77777777" w:rsidTr="004E3B4D">
        <w:trPr>
          <w:trHeight w:val="27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82BCBC" w14:textId="77777777" w:rsidR="004B2F20" w:rsidRPr="006272BF" w:rsidRDefault="004B2F20" w:rsidP="00415439">
            <w:pPr>
              <w:widowControl/>
              <w:spacing w:line="36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Townsend deprivation index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8F299A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3BC05A" w14:textId="77777777" w:rsidR="004B2F20" w:rsidRPr="006272BF" w:rsidRDefault="004B2F20" w:rsidP="00415439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0.12</w:t>
            </w:r>
          </w:p>
        </w:tc>
      </w:tr>
    </w:tbl>
    <w:p w14:paraId="774112CF" w14:textId="59CFEA6F" w:rsidR="0066353F" w:rsidRPr="006272BF" w:rsidRDefault="00E31737" w:rsidP="0041543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bidi="ar"/>
        </w:rPr>
        <w:sectPr w:rsidR="0066353F" w:rsidRPr="006272BF" w:rsidSect="00EB68E4">
          <w:footerReference w:type="default" r:id="rId8"/>
          <w:footerReference w:type="first" r:id="rId9"/>
          <w:pgSz w:w="11906" w:h="16838"/>
          <w:pgMar w:top="1080" w:right="1440" w:bottom="1080" w:left="1440" w:header="851" w:footer="992" w:gutter="0"/>
          <w:pgNumType w:start="1"/>
          <w:cols w:space="425"/>
          <w:docGrid w:type="lines" w:linePitch="312"/>
        </w:sectPr>
      </w:pPr>
      <w:r w:rsidRPr="006272BF">
        <w:rPr>
          <w:rFonts w:ascii="Times New Roman" w:hAnsi="Times New Roman" w:cs="Times New Roman"/>
          <w:b/>
          <w:bCs/>
          <w:sz w:val="24"/>
          <w:szCs w:val="24"/>
          <w:lang w:bidi="ar"/>
        </w:rPr>
        <w:br w:type="page"/>
      </w:r>
    </w:p>
    <w:p w14:paraId="05F0BC6F" w14:textId="0B5BE8DF" w:rsidR="00DB4EAA" w:rsidRPr="006272BF" w:rsidRDefault="006272BF" w:rsidP="00402371">
      <w:pPr>
        <w:pStyle w:val="1"/>
        <w:rPr>
          <w:lang w:bidi="ar"/>
        </w:rPr>
      </w:pPr>
      <w:bookmarkStart w:id="2" w:name="_Toc107567336"/>
      <w:r w:rsidRPr="006272BF">
        <w:rPr>
          <w:lang w:bidi="ar"/>
        </w:rPr>
        <w:lastRenderedPageBreak/>
        <w:t>Table S</w:t>
      </w:r>
      <w:r w:rsidR="00DB4EAA" w:rsidRPr="006272BF">
        <w:rPr>
          <w:lang w:bidi="ar"/>
        </w:rPr>
        <w:t>3</w:t>
      </w:r>
      <w:r w:rsidR="004B2F20" w:rsidRPr="006272BF">
        <w:rPr>
          <w:lang w:bidi="ar"/>
        </w:rPr>
        <w:t>.</w:t>
      </w:r>
      <w:r w:rsidR="009022DC" w:rsidRPr="006272BF">
        <w:rPr>
          <w:lang w:bidi="ar"/>
        </w:rPr>
        <w:t xml:space="preserve"> Subgroup </w:t>
      </w:r>
      <w:r w:rsidR="007D7E0B" w:rsidRPr="006272BF">
        <w:rPr>
          <w:lang w:bidi="ar"/>
        </w:rPr>
        <w:t xml:space="preserve">analysis: associations of regular use of each PPI </w:t>
      </w:r>
      <w:r w:rsidR="00C70833" w:rsidRPr="006272BF">
        <w:rPr>
          <w:lang w:bidi="ar"/>
        </w:rPr>
        <w:t>with</w:t>
      </w:r>
      <w:r w:rsidR="007D7E0B" w:rsidRPr="006272BF">
        <w:rPr>
          <w:lang w:bidi="ar"/>
        </w:rPr>
        <w:t xml:space="preserve"> the risk </w:t>
      </w:r>
      <w:r w:rsidR="00C70833" w:rsidRPr="006272BF">
        <w:rPr>
          <w:lang w:bidi="ar"/>
        </w:rPr>
        <w:t xml:space="preserve">of </w:t>
      </w:r>
      <w:r w:rsidR="007D7E0B" w:rsidRPr="006272BF">
        <w:rPr>
          <w:lang w:bidi="ar"/>
        </w:rPr>
        <w:t>incident dementia</w:t>
      </w:r>
      <w:bookmarkEnd w:id="2"/>
    </w:p>
    <w:tbl>
      <w:tblPr>
        <w:tblW w:w="15876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134"/>
        <w:gridCol w:w="992"/>
        <w:gridCol w:w="709"/>
        <w:gridCol w:w="1134"/>
        <w:gridCol w:w="992"/>
        <w:gridCol w:w="709"/>
        <w:gridCol w:w="1134"/>
        <w:gridCol w:w="992"/>
        <w:gridCol w:w="567"/>
        <w:gridCol w:w="1134"/>
        <w:gridCol w:w="992"/>
        <w:gridCol w:w="567"/>
        <w:gridCol w:w="1134"/>
        <w:gridCol w:w="992"/>
        <w:gridCol w:w="567"/>
      </w:tblGrid>
      <w:tr w:rsidR="003B05AF" w:rsidRPr="006272BF" w14:paraId="7A48B152" w14:textId="77777777" w:rsidTr="00656FB9">
        <w:trPr>
          <w:trHeight w:val="600"/>
        </w:trPr>
        <w:tc>
          <w:tcPr>
            <w:tcW w:w="993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49CCE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Outcomes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1006798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Non-users 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br/>
              <w:t>(n = 447 267)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7932D7A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Omeprazole 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br/>
              <w:t>(n = 33 125)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4447385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Model 3 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11072C1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Lansoprazole 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br/>
              <w:t>(n = 19 344)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F0F5438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Model 3 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A1EB6CC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Esomeprazole 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br/>
              <w:t>(n = 1789)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7576A67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Model 3 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F99D765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Pantoprazole 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br/>
              <w:t>(n = 972)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BE91FC5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Model 3 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974BFEE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Rabeprazole 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br/>
              <w:t>(n = 909)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EF3CE93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Model 3 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</w:p>
        </w:tc>
      </w:tr>
      <w:tr w:rsidR="00656FB9" w:rsidRPr="006272BF" w14:paraId="3730459E" w14:textId="77777777" w:rsidTr="00656FB9">
        <w:trPr>
          <w:trHeight w:val="300"/>
        </w:trPr>
        <w:tc>
          <w:tcPr>
            <w:tcW w:w="993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1C78169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C8543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No. of Events (%)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15FA9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No. of Events (%)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3502F" w14:textId="77777777" w:rsidR="00964FCC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HR </w:t>
            </w:r>
          </w:p>
          <w:p w14:paraId="70CFCE34" w14:textId="3E93DDDE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(95% CI)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68BD0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E8C32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No. of Events (%)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07305" w14:textId="77777777" w:rsidR="00964FCC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HR </w:t>
            </w:r>
          </w:p>
          <w:p w14:paraId="72E527B6" w14:textId="7F18004C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(95% CI)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1713E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248BD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No. of Events (%)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EEF4A" w14:textId="77777777" w:rsidR="003B05AF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HR </w:t>
            </w:r>
          </w:p>
          <w:p w14:paraId="713D661B" w14:textId="2445579D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(95% CI)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305EE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7597F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No. of Events (%)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93067" w14:textId="77777777" w:rsidR="003B05AF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HR </w:t>
            </w:r>
          </w:p>
          <w:p w14:paraId="7F813566" w14:textId="6715F9B3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(95% CI)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A8936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E9989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No. of Events (%)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5A2D3" w14:textId="77777777" w:rsidR="003B05AF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HR </w:t>
            </w:r>
          </w:p>
          <w:p w14:paraId="0974EA19" w14:textId="5451047A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(95% CI)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585F0" w14:textId="77777777" w:rsidR="00ED4EAE" w:rsidRPr="006272BF" w:rsidRDefault="00ED4EAE" w:rsidP="0064447C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</w:p>
        </w:tc>
      </w:tr>
      <w:tr w:rsidR="00205E33" w:rsidRPr="006272BF" w14:paraId="62882296" w14:textId="77777777" w:rsidTr="00656FB9">
        <w:trPr>
          <w:trHeight w:val="300"/>
        </w:trPr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B9AC9" w14:textId="77777777" w:rsidR="00205E33" w:rsidRPr="006272BF" w:rsidRDefault="00205E33" w:rsidP="00205E33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All-cause dementia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DE96F" w14:textId="5C73E52F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5254 (1.17)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12E0E" w14:textId="6A42B8CC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736 (2.22)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083B0" w14:textId="2F7FC016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1.15 (1.00-1.32)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8BE0D" w14:textId="2DAABB30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0.056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FAB4D" w14:textId="1C3E98E0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471 (2.43)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B73C1" w14:textId="642A40B4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1.26 (1.07-1.48)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4713A" w14:textId="7D815418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0.007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8AE2A" w14:textId="310A0825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 (2.79)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E50E9" w14:textId="47411CFE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1.36 (0.87-2.13)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2B158" w14:textId="74227C2D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0.173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A4760" w14:textId="06F2B5D3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 (2.78)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0EF82" w14:textId="160592BD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1.40 (0.76-2.57)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152EE" w14:textId="691D314F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0.281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71BF2" w14:textId="792B9675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 (2.64)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8088E" w14:textId="7D1163F7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1.12 (0.60-2.10)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CE9F5" w14:textId="4E2C98EA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0.729</w:t>
            </w:r>
          </w:p>
        </w:tc>
      </w:tr>
      <w:tr w:rsidR="00205E33" w:rsidRPr="006272BF" w14:paraId="0B53CC3F" w14:textId="77777777" w:rsidTr="00656FB9">
        <w:trPr>
          <w:trHeight w:val="300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B261" w14:textId="77777777" w:rsidR="00205E33" w:rsidRPr="006272BF" w:rsidRDefault="00205E33" w:rsidP="00205E33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Alzheimer's disease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1FEFD90" w14:textId="1A5D05BA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2317 (0.52)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E5284B5" w14:textId="1A1B693D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300 (0.91)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EB9F649" w14:textId="541DC9FE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1.14 (0.90-1.44)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F2A22E3" w14:textId="0EEDF0DA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0.274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E894C88" w14:textId="5A538AF9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186 (0.96)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449F718" w14:textId="192B11EA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1.34 (1.02-1.76)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990698" w14:textId="5133C51B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0.036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D9EDBDF" w14:textId="7BF9797A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 (1.17)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265CE02" w14:textId="081E752D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1.66 (0.84-3.31)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69CEDF4" w14:textId="7DF0DBEE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0.147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D619191" w14:textId="4A147E6A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(1.34)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31A3F0C" w14:textId="4670ADD5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1.65 (0.67-4.11)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0F15AE4" w14:textId="30CD5BC2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0.279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638CB1F" w14:textId="74C9C521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(0.66)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BD54C7C" w14:textId="4CF4575C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0.32 (0.04-2.27)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0E4245D" w14:textId="1F34D718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0.252</w:t>
            </w:r>
          </w:p>
        </w:tc>
      </w:tr>
      <w:tr w:rsidR="00205E33" w:rsidRPr="006272BF" w14:paraId="2F722B4B" w14:textId="77777777" w:rsidTr="00656FB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F32CD" w14:textId="77777777" w:rsidR="00205E33" w:rsidRPr="006272BF" w:rsidRDefault="00205E33" w:rsidP="00205E33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Vascular dementia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FDCB8DE" w14:textId="3D8FB7A5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1174 (0.26)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1ACE0AF" w14:textId="04A61F8E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223 (0.67)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03470B8" w14:textId="2A6904B8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1.36 (1.04-1.80)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6D4FFD7" w14:textId="445E43C3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467890A" w14:textId="68A733A5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150 (0.78)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3010560" w14:textId="668039EF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1.39 (1.01-1.91)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937E4F4" w14:textId="62501D3A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60573D81" w14:textId="491BB287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 (0.56)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DDF680A" w14:textId="4C62715F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0.30 (0.04-2.13)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EA709DE" w14:textId="6F46215B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932795D" w14:textId="4A28FDEC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 (0.62)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066DE52" w14:textId="0379B31A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0.64 (0.09-4.66)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56BBB3E" w14:textId="0A1114AA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30FB0FFE" w14:textId="7BF89B3C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 (1.43)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AA14E47" w14:textId="4A5CB9DC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2.26 (0.91-5.59)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944CCD1" w14:textId="23E43349" w:rsidR="00205E33" w:rsidRPr="006272BF" w:rsidRDefault="00205E33" w:rsidP="00205E33">
            <w:pPr>
              <w:widowControl/>
              <w:spacing w:line="276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0.079</w:t>
            </w:r>
          </w:p>
        </w:tc>
      </w:tr>
    </w:tbl>
    <w:p w14:paraId="1A79DE27" w14:textId="26E02AE0" w:rsidR="009022DC" w:rsidRPr="006272BF" w:rsidRDefault="009022DC" w:rsidP="00D84EFD">
      <w:pPr>
        <w:spacing w:before="240" w:after="240" w:line="360" w:lineRule="auto"/>
        <w:rPr>
          <w:rFonts w:ascii="Times New Roman" w:hAnsi="Times New Roman" w:cs="Times New Roman"/>
          <w:sz w:val="24"/>
          <w:szCs w:val="24"/>
          <w:lang w:bidi="ar"/>
        </w:rPr>
      </w:pPr>
      <w:r w:rsidRPr="006272BF">
        <w:rPr>
          <w:rFonts w:ascii="Times New Roman" w:hAnsi="Times New Roman" w:cs="Times New Roman"/>
          <w:sz w:val="24"/>
          <w:szCs w:val="24"/>
          <w:lang w:bidi="ar"/>
        </w:rPr>
        <w:t>Abbreviations: HR: hazard ratio; CI: confidence interval</w:t>
      </w:r>
      <w:bookmarkStart w:id="3" w:name="_Hlk63151620"/>
      <w:r w:rsidRPr="006272BF">
        <w:rPr>
          <w:rFonts w:ascii="Times New Roman" w:hAnsi="Times New Roman" w:cs="Times New Roman"/>
          <w:sz w:val="24"/>
          <w:szCs w:val="24"/>
          <w:lang w:bidi="ar"/>
        </w:rPr>
        <w:t>.</w:t>
      </w:r>
      <w:bookmarkEnd w:id="3"/>
    </w:p>
    <w:p w14:paraId="2087750D" w14:textId="0BC287D8" w:rsidR="00907C0D" w:rsidRPr="006272BF" w:rsidRDefault="00ED4EAE" w:rsidP="0018235F">
      <w:pPr>
        <w:widowControl/>
        <w:jc w:val="left"/>
        <w:rPr>
          <w:rFonts w:ascii="Times New Roman" w:hAnsi="Times New Roman" w:cs="Times New Roman"/>
          <w:sz w:val="24"/>
          <w:szCs w:val="24"/>
          <w:lang w:bidi="ar"/>
        </w:rPr>
        <w:sectPr w:rsidR="00907C0D" w:rsidRPr="006272BF" w:rsidSect="00964FCC">
          <w:pgSz w:w="16838" w:h="11906" w:orient="landscape"/>
          <w:pgMar w:top="737" w:right="567" w:bottom="737" w:left="567" w:header="851" w:footer="992" w:gutter="0"/>
          <w:cols w:space="425"/>
          <w:docGrid w:type="lines" w:linePitch="312"/>
        </w:sectPr>
      </w:pPr>
      <w:proofErr w:type="spellStart"/>
      <w:proofErr w:type="gramStart"/>
      <w:r w:rsidRPr="006272BF">
        <w:rPr>
          <w:rFonts w:ascii="Times New Roman" w:hAnsi="Times New Roman" w:cs="Times New Roman"/>
          <w:sz w:val="24"/>
          <w:szCs w:val="24"/>
          <w:vertAlign w:val="superscript"/>
          <w:lang w:bidi="ar"/>
        </w:rPr>
        <w:t>a</w:t>
      </w:r>
      <w:proofErr w:type="spellEnd"/>
      <w:proofErr w:type="gramEnd"/>
      <w:r w:rsidRPr="006272BF">
        <w:rPr>
          <w:rFonts w:ascii="Times New Roman" w:hAnsi="Times New Roman" w:cs="Times New Roman"/>
          <w:sz w:val="24"/>
          <w:szCs w:val="24"/>
          <w:lang w:bidi="ar"/>
        </w:rPr>
        <w:t xml:space="preserve"> Estimated effects were based on the fully adjusted model.</w:t>
      </w:r>
    </w:p>
    <w:p w14:paraId="3D0FA927" w14:textId="33635CF3" w:rsidR="00A2446A" w:rsidRPr="006272BF" w:rsidRDefault="006272BF" w:rsidP="00402371">
      <w:pPr>
        <w:pStyle w:val="1"/>
        <w:rPr>
          <w:lang w:bidi="ar"/>
        </w:rPr>
      </w:pPr>
      <w:bookmarkStart w:id="4" w:name="_Toc107567337"/>
      <w:r w:rsidRPr="006272BF">
        <w:rPr>
          <w:lang w:bidi="ar"/>
        </w:rPr>
        <w:lastRenderedPageBreak/>
        <w:t>Table S</w:t>
      </w:r>
      <w:r w:rsidR="00DB4EAA" w:rsidRPr="006272BF">
        <w:rPr>
          <w:lang w:bidi="ar"/>
        </w:rPr>
        <w:t>4</w:t>
      </w:r>
      <w:r w:rsidR="004B2F20" w:rsidRPr="006272BF">
        <w:rPr>
          <w:lang w:bidi="ar"/>
        </w:rPr>
        <w:t xml:space="preserve">. </w:t>
      </w:r>
      <w:r w:rsidR="00A2446A" w:rsidRPr="006272BF">
        <w:rPr>
          <w:lang w:bidi="ar"/>
        </w:rPr>
        <w:t>Sensiti</w:t>
      </w:r>
      <w:r w:rsidR="004567C1" w:rsidRPr="006272BF">
        <w:rPr>
          <w:lang w:bidi="ar"/>
        </w:rPr>
        <w:t xml:space="preserve">vity analysis: associations of regular </w:t>
      </w:r>
      <w:r w:rsidR="00A2446A" w:rsidRPr="006272BF">
        <w:rPr>
          <w:lang w:bidi="ar"/>
        </w:rPr>
        <w:t>PPI</w:t>
      </w:r>
      <w:r w:rsidR="006F2D51" w:rsidRPr="006272BF">
        <w:rPr>
          <w:lang w:bidi="ar"/>
        </w:rPr>
        <w:t xml:space="preserve"> </w:t>
      </w:r>
      <w:r w:rsidR="00A2446A" w:rsidRPr="006272BF">
        <w:rPr>
          <w:lang w:bidi="ar"/>
        </w:rPr>
        <w:t>U</w:t>
      </w:r>
      <w:r w:rsidR="004567C1" w:rsidRPr="006272BF">
        <w:rPr>
          <w:lang w:bidi="ar"/>
        </w:rPr>
        <w:t>se with the risk of incident dementia after excluding participants with missing covariate data</w:t>
      </w:r>
      <w:bookmarkEnd w:id="4"/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372"/>
        <w:gridCol w:w="2154"/>
        <w:gridCol w:w="2154"/>
        <w:gridCol w:w="1988"/>
        <w:gridCol w:w="1078"/>
      </w:tblGrid>
      <w:tr w:rsidR="00907C0D" w:rsidRPr="006272BF" w14:paraId="13ECCD95" w14:textId="77777777" w:rsidTr="0042178C">
        <w:trPr>
          <w:trHeight w:val="390"/>
        </w:trPr>
        <w:tc>
          <w:tcPr>
            <w:tcW w:w="1217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3133D4" w14:textId="77777777" w:rsidR="00A21677" w:rsidRPr="006272BF" w:rsidRDefault="00A21677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Outcomes</w:t>
            </w:r>
          </w:p>
        </w:tc>
        <w:tc>
          <w:tcPr>
            <w:tcW w:w="110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89E12E7" w14:textId="7F94899A" w:rsidR="00A21677" w:rsidRPr="006272BF" w:rsidRDefault="00A21677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PPI Non-users</w:t>
            </w:r>
            <w:r w:rsidR="0042178C"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(n = 345 606)</w:t>
            </w:r>
          </w:p>
        </w:tc>
        <w:tc>
          <w:tcPr>
            <w:tcW w:w="110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347D4F4" w14:textId="1171A6DD" w:rsidR="00A21677" w:rsidRPr="006272BF" w:rsidRDefault="00A21677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PPI </w:t>
            </w:r>
            <w:r w:rsidR="00247CE7" w:rsidRPr="006272B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Users</w:t>
            </w:r>
            <w:r w:rsidR="0042178C" w:rsidRPr="006272B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br/>
            </w:r>
            <w:r w:rsidR="0042178C"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(n = 39 244)</w:t>
            </w:r>
          </w:p>
        </w:tc>
        <w:tc>
          <w:tcPr>
            <w:tcW w:w="1573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C14E7B" w14:textId="77777777" w:rsidR="00A21677" w:rsidRPr="006272BF" w:rsidRDefault="00A21677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Model 3 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D07A62" w:rsidRPr="006272BF" w14:paraId="43E300AF" w14:textId="77777777" w:rsidTr="0042178C">
        <w:trPr>
          <w:trHeight w:val="645"/>
        </w:trPr>
        <w:tc>
          <w:tcPr>
            <w:tcW w:w="121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E979222" w14:textId="77777777" w:rsidR="00A21677" w:rsidRPr="006272BF" w:rsidRDefault="00A21677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7CE2DB9" w14:textId="433C1356" w:rsidR="00A21677" w:rsidRPr="006272BF" w:rsidRDefault="0042178C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No. of events (%)</w:t>
            </w:r>
          </w:p>
        </w:tc>
        <w:tc>
          <w:tcPr>
            <w:tcW w:w="110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BBCBFFD" w14:textId="55073B10" w:rsidR="00A21677" w:rsidRPr="006272BF" w:rsidRDefault="0042178C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No. of events (%)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1E2612" w14:textId="77777777" w:rsidR="00A21677" w:rsidRPr="006272BF" w:rsidRDefault="00A21677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55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A78695" w14:textId="77777777" w:rsidR="00A21677" w:rsidRPr="006272BF" w:rsidRDefault="00A21677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AB42A0" w:rsidRPr="006272BF" w14:paraId="20901F5A" w14:textId="77777777" w:rsidTr="00B02216">
        <w:trPr>
          <w:trHeight w:val="330"/>
        </w:trPr>
        <w:tc>
          <w:tcPr>
            <w:tcW w:w="1217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9E0B65" w14:textId="77777777" w:rsidR="00AB42A0" w:rsidRPr="006272BF" w:rsidRDefault="00AB42A0" w:rsidP="00AB42A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All-cause dementia</w:t>
            </w:r>
          </w:p>
        </w:tc>
        <w:tc>
          <w:tcPr>
            <w:tcW w:w="110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280905" w14:textId="4724C80C" w:rsidR="00AB42A0" w:rsidRPr="006272BF" w:rsidRDefault="00AB42A0" w:rsidP="00AB42A0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1253 (0.36)</w:t>
            </w:r>
          </w:p>
        </w:tc>
        <w:tc>
          <w:tcPr>
            <w:tcW w:w="110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EECAE0" w14:textId="55DEDFDB" w:rsidR="00AB42A0" w:rsidRPr="006272BF" w:rsidRDefault="00AB42A0" w:rsidP="00AB42A0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313 (0.80)</w:t>
            </w:r>
          </w:p>
        </w:tc>
        <w:tc>
          <w:tcPr>
            <w:tcW w:w="1020" w:type="pc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3DE9C6D8" w14:textId="47EFF623" w:rsidR="00AB42A0" w:rsidRPr="006272BF" w:rsidRDefault="00AB42A0" w:rsidP="00AB42A0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1.24 (1.07-1.43)</w:t>
            </w:r>
          </w:p>
        </w:tc>
        <w:tc>
          <w:tcPr>
            <w:tcW w:w="553" w:type="pc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4C7E33A5" w14:textId="4E22B911" w:rsidR="00AB42A0" w:rsidRPr="006272BF" w:rsidRDefault="00AB42A0" w:rsidP="00AB42A0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0.004</w:t>
            </w:r>
          </w:p>
        </w:tc>
      </w:tr>
      <w:tr w:rsidR="00AB42A0" w:rsidRPr="006272BF" w14:paraId="7BC85916" w14:textId="77777777" w:rsidTr="00B02216">
        <w:trPr>
          <w:trHeight w:val="330"/>
        </w:trPr>
        <w:tc>
          <w:tcPr>
            <w:tcW w:w="121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40F9470" w14:textId="77777777" w:rsidR="00AB42A0" w:rsidRPr="006272BF" w:rsidRDefault="00AB42A0" w:rsidP="00AB42A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Alzheimer's disease</w:t>
            </w:r>
          </w:p>
        </w:tc>
        <w:tc>
          <w:tcPr>
            <w:tcW w:w="1105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4BE773C" w14:textId="1B86FBC7" w:rsidR="00AB42A0" w:rsidRPr="006272BF" w:rsidRDefault="00AB42A0" w:rsidP="00AB42A0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469 (0.14)</w:t>
            </w:r>
          </w:p>
        </w:tc>
        <w:tc>
          <w:tcPr>
            <w:tcW w:w="1105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9F11DE0" w14:textId="56031471" w:rsidR="00AB42A0" w:rsidRPr="006272BF" w:rsidRDefault="00AB42A0" w:rsidP="00AB42A0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116 (0.30)</w:t>
            </w:r>
          </w:p>
        </w:tc>
        <w:tc>
          <w:tcPr>
            <w:tcW w:w="1020" w:type="pct"/>
            <w:tcBorders>
              <w:bottom w:val="nil"/>
            </w:tcBorders>
            <w:shd w:val="clear" w:color="auto" w:fill="auto"/>
            <w:noWrap/>
            <w:hideMark/>
          </w:tcPr>
          <w:p w14:paraId="4213F590" w14:textId="3E761989" w:rsidR="00AB42A0" w:rsidRPr="006272BF" w:rsidRDefault="00AB42A0" w:rsidP="00AB42A0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1.34 (1.06-1.70)</w:t>
            </w:r>
          </w:p>
        </w:tc>
        <w:tc>
          <w:tcPr>
            <w:tcW w:w="553" w:type="pct"/>
            <w:tcBorders>
              <w:bottom w:val="nil"/>
            </w:tcBorders>
            <w:shd w:val="clear" w:color="auto" w:fill="auto"/>
            <w:noWrap/>
            <w:hideMark/>
          </w:tcPr>
          <w:p w14:paraId="12C07154" w14:textId="4C6055C6" w:rsidR="00AB42A0" w:rsidRPr="006272BF" w:rsidRDefault="00AB42A0" w:rsidP="00AB42A0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0.014</w:t>
            </w:r>
          </w:p>
        </w:tc>
      </w:tr>
      <w:tr w:rsidR="00AB42A0" w:rsidRPr="006272BF" w14:paraId="268E9A1D" w14:textId="77777777" w:rsidTr="00B02216">
        <w:trPr>
          <w:trHeight w:val="330"/>
        </w:trPr>
        <w:tc>
          <w:tcPr>
            <w:tcW w:w="1217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0E9C53" w14:textId="77777777" w:rsidR="00AB42A0" w:rsidRPr="006272BF" w:rsidRDefault="00AB42A0" w:rsidP="00AB42A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dementia</w:t>
            </w:r>
          </w:p>
        </w:tc>
        <w:tc>
          <w:tcPr>
            <w:tcW w:w="1105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8FF564" w14:textId="1980A848" w:rsidR="00AB42A0" w:rsidRPr="006272BF" w:rsidRDefault="00AB42A0" w:rsidP="00AB42A0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243 (0.07)</w:t>
            </w:r>
          </w:p>
        </w:tc>
        <w:tc>
          <w:tcPr>
            <w:tcW w:w="1105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C5E3FB" w14:textId="49D16351" w:rsidR="00AB42A0" w:rsidRPr="006272BF" w:rsidRDefault="00AB42A0" w:rsidP="00AB42A0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82 (0.21)</w:t>
            </w:r>
          </w:p>
        </w:tc>
        <w:tc>
          <w:tcPr>
            <w:tcW w:w="1020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hideMark/>
          </w:tcPr>
          <w:p w14:paraId="0EC7E82E" w14:textId="4D9E4421" w:rsidR="00AB42A0" w:rsidRPr="006272BF" w:rsidRDefault="00AB42A0" w:rsidP="00AB42A0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1.37 (1.02-1.84)</w:t>
            </w:r>
          </w:p>
        </w:tc>
        <w:tc>
          <w:tcPr>
            <w:tcW w:w="553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hideMark/>
          </w:tcPr>
          <w:p w14:paraId="2622F7F1" w14:textId="1D0B595C" w:rsidR="00AB42A0" w:rsidRPr="006272BF" w:rsidRDefault="00AB42A0" w:rsidP="00AB42A0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0.035</w:t>
            </w:r>
          </w:p>
        </w:tc>
      </w:tr>
    </w:tbl>
    <w:p w14:paraId="709858E6" w14:textId="658FC3AC" w:rsidR="00437EAC" w:rsidRPr="006272BF" w:rsidRDefault="00437EAC" w:rsidP="00D84EFD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BE3B78" w:rsidRPr="006272BF">
        <w:rPr>
          <w:rFonts w:ascii="Times New Roman" w:hAnsi="Times New Roman" w:cs="Times New Roman"/>
          <w:sz w:val="24"/>
          <w:szCs w:val="24"/>
        </w:rPr>
        <w:t xml:space="preserve">PPI, proton pump inhibitor; </w:t>
      </w:r>
      <w:r w:rsidRPr="006272BF">
        <w:rPr>
          <w:rFonts w:ascii="Times New Roman" w:hAnsi="Times New Roman" w:cs="Times New Roman"/>
          <w:sz w:val="24"/>
          <w:szCs w:val="24"/>
        </w:rPr>
        <w:t>HR: hazard ratio; CI: confidence interval.</w:t>
      </w:r>
    </w:p>
    <w:p w14:paraId="075C4478" w14:textId="0E84EFDC" w:rsidR="009022DC" w:rsidRPr="006272BF" w:rsidRDefault="00D07A62" w:rsidP="00D84EFD">
      <w:pPr>
        <w:spacing w:before="240" w:after="240" w:line="360" w:lineRule="auto"/>
        <w:rPr>
          <w:rFonts w:ascii="Times New Roman" w:hAnsi="Times New Roman" w:cs="Times New Roman"/>
          <w:b/>
          <w:bCs/>
          <w:sz w:val="24"/>
          <w:szCs w:val="24"/>
          <w:lang w:bidi="ar"/>
        </w:rPr>
      </w:pPr>
      <w:proofErr w:type="spellStart"/>
      <w:proofErr w:type="gramStart"/>
      <w:r w:rsidRPr="006272BF">
        <w:rPr>
          <w:rFonts w:ascii="Times New Roman" w:eastAsia="等线" w:hAnsi="Times New Roman" w:cs="Times New Roman"/>
          <w:sz w:val="24"/>
          <w:szCs w:val="24"/>
          <w:vertAlign w:val="superscript"/>
        </w:rPr>
        <w:t>a</w:t>
      </w:r>
      <w:proofErr w:type="spellEnd"/>
      <w:proofErr w:type="gramEnd"/>
      <w:r w:rsidRPr="006272BF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437EAC" w:rsidRPr="006272BF">
        <w:rPr>
          <w:rFonts w:ascii="Times New Roman" w:eastAsia="等线" w:hAnsi="Times New Roman" w:cs="Times New Roman"/>
          <w:sz w:val="24"/>
          <w:szCs w:val="24"/>
        </w:rPr>
        <w:t>Estimated effects were based on the fully adjusted model.</w:t>
      </w:r>
      <w:r w:rsidR="00437EAC" w:rsidRPr="006272BF">
        <w:rPr>
          <w:rFonts w:ascii="Times New Roman" w:hAnsi="Times New Roman" w:cs="Times New Roman"/>
          <w:b/>
          <w:bCs/>
          <w:sz w:val="24"/>
          <w:szCs w:val="24"/>
          <w:lang w:bidi="ar"/>
        </w:rPr>
        <w:br w:type="page"/>
      </w:r>
    </w:p>
    <w:p w14:paraId="7AD62965" w14:textId="64F26A3E" w:rsidR="00DB4EAA" w:rsidRPr="006272BF" w:rsidRDefault="00441E32" w:rsidP="00402371">
      <w:pPr>
        <w:pStyle w:val="1"/>
        <w:rPr>
          <w:lang w:bidi="ar"/>
        </w:rPr>
      </w:pPr>
      <w:bookmarkStart w:id="5" w:name="_Toc107567338"/>
      <w:r w:rsidRPr="006272BF">
        <w:rPr>
          <w:lang w:bidi="ar"/>
        </w:rPr>
        <w:lastRenderedPageBreak/>
        <w:t>Table S</w:t>
      </w:r>
      <w:r w:rsidR="00DB4EAA" w:rsidRPr="006272BF">
        <w:rPr>
          <w:lang w:bidi="ar"/>
        </w:rPr>
        <w:t>5</w:t>
      </w:r>
      <w:r w:rsidR="004B2F20" w:rsidRPr="006272BF">
        <w:rPr>
          <w:lang w:bidi="ar"/>
        </w:rPr>
        <w:t xml:space="preserve">. </w:t>
      </w:r>
      <w:r w:rsidR="00A2446A" w:rsidRPr="006272BF">
        <w:rPr>
          <w:lang w:bidi="ar"/>
        </w:rPr>
        <w:t>Sensitiv</w:t>
      </w:r>
      <w:r w:rsidR="002314F9" w:rsidRPr="006272BF">
        <w:rPr>
          <w:lang w:bidi="ar"/>
        </w:rPr>
        <w:t>ity analysis: associations of regular PPI use with the risk of incident dementia after excluding participants who developed outcomes during the first two years of follow-up</w:t>
      </w:r>
      <w:bookmarkEnd w:id="5"/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372"/>
        <w:gridCol w:w="2154"/>
        <w:gridCol w:w="2154"/>
        <w:gridCol w:w="1988"/>
        <w:gridCol w:w="1078"/>
      </w:tblGrid>
      <w:tr w:rsidR="002314F9" w:rsidRPr="006272BF" w14:paraId="51DF71A9" w14:textId="77777777" w:rsidTr="0042178C">
        <w:trPr>
          <w:trHeight w:val="330"/>
        </w:trPr>
        <w:tc>
          <w:tcPr>
            <w:tcW w:w="1217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A8A7FC" w14:textId="77777777" w:rsidR="002314F9" w:rsidRPr="006272BF" w:rsidRDefault="002314F9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Outcomes</w:t>
            </w:r>
          </w:p>
        </w:tc>
        <w:tc>
          <w:tcPr>
            <w:tcW w:w="110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B4149F5" w14:textId="7D0F8ABB" w:rsidR="002314F9" w:rsidRPr="006272BF" w:rsidRDefault="002314F9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PPI Non-users</w:t>
            </w:r>
            <w:r w:rsidR="0042178C"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(n = 397 729)</w:t>
            </w:r>
          </w:p>
        </w:tc>
        <w:tc>
          <w:tcPr>
            <w:tcW w:w="110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2BF2CED" w14:textId="2C1F6875" w:rsidR="002314F9" w:rsidRPr="006272BF" w:rsidRDefault="002314F9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PPI </w:t>
            </w:r>
            <w:r w:rsidR="00C76B9A" w:rsidRPr="006272B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Users</w:t>
            </w:r>
            <w:r w:rsidR="0042178C" w:rsidRPr="006272B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br/>
            </w:r>
            <w:r w:rsidR="0042178C"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(n = 45 575)</w:t>
            </w:r>
          </w:p>
        </w:tc>
        <w:tc>
          <w:tcPr>
            <w:tcW w:w="1573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2B2962" w14:textId="77777777" w:rsidR="002314F9" w:rsidRPr="006272BF" w:rsidRDefault="002314F9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Model 3 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2314F9" w:rsidRPr="006272BF" w14:paraId="4D91E7EC" w14:textId="77777777" w:rsidTr="0042178C">
        <w:trPr>
          <w:trHeight w:val="330"/>
        </w:trPr>
        <w:tc>
          <w:tcPr>
            <w:tcW w:w="121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418512A" w14:textId="77777777" w:rsidR="002314F9" w:rsidRPr="006272BF" w:rsidRDefault="002314F9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3EE79E5" w14:textId="37606A6A" w:rsidR="002314F9" w:rsidRPr="006272BF" w:rsidRDefault="0042178C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No. of events (%)</w:t>
            </w:r>
          </w:p>
        </w:tc>
        <w:tc>
          <w:tcPr>
            <w:tcW w:w="110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EC72486" w14:textId="7163E8F7" w:rsidR="002314F9" w:rsidRPr="006272BF" w:rsidRDefault="0042178C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No. of events (%)</w:t>
            </w:r>
          </w:p>
        </w:tc>
        <w:tc>
          <w:tcPr>
            <w:tcW w:w="10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D11CD2" w14:textId="77777777" w:rsidR="002314F9" w:rsidRPr="006272BF" w:rsidRDefault="002314F9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55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4B6C99" w14:textId="77777777" w:rsidR="002314F9" w:rsidRPr="006272BF" w:rsidRDefault="002314F9" w:rsidP="00DD7D6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4B6737" w:rsidRPr="006272BF" w14:paraId="4CD24596" w14:textId="77777777" w:rsidTr="0030365F">
        <w:trPr>
          <w:trHeight w:val="330"/>
        </w:trPr>
        <w:tc>
          <w:tcPr>
            <w:tcW w:w="1217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7B275E" w14:textId="77777777" w:rsidR="004B6737" w:rsidRPr="006272BF" w:rsidRDefault="004B6737" w:rsidP="004B673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All-cause dementia</w:t>
            </w:r>
          </w:p>
        </w:tc>
        <w:tc>
          <w:tcPr>
            <w:tcW w:w="110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A22ACD" w14:textId="229D8EA6" w:rsidR="004B6737" w:rsidRPr="006272BF" w:rsidRDefault="004B6737" w:rsidP="004B673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1685 (0.42)</w:t>
            </w:r>
          </w:p>
        </w:tc>
        <w:tc>
          <w:tcPr>
            <w:tcW w:w="110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50B272" w14:textId="009D47C2" w:rsidR="004B6737" w:rsidRPr="006272BF" w:rsidRDefault="004B6737" w:rsidP="004B673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407 (0.89)</w:t>
            </w:r>
          </w:p>
        </w:tc>
        <w:tc>
          <w:tcPr>
            <w:tcW w:w="1020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DA8D30" w14:textId="07D201A0" w:rsidR="004B6737" w:rsidRPr="006272BF" w:rsidRDefault="004B6737" w:rsidP="004B673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1.20 (1.07-1.35)</w:t>
            </w:r>
          </w:p>
        </w:tc>
        <w:tc>
          <w:tcPr>
            <w:tcW w:w="55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67591B" w14:textId="56B06885" w:rsidR="004B6737" w:rsidRPr="006272BF" w:rsidRDefault="004B6737" w:rsidP="004B673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0.002</w:t>
            </w:r>
          </w:p>
        </w:tc>
      </w:tr>
      <w:tr w:rsidR="004B6737" w:rsidRPr="006272BF" w14:paraId="6E153901" w14:textId="77777777" w:rsidTr="00666F4D">
        <w:trPr>
          <w:trHeight w:val="330"/>
        </w:trPr>
        <w:tc>
          <w:tcPr>
            <w:tcW w:w="121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9C47118" w14:textId="77777777" w:rsidR="004B6737" w:rsidRPr="006272BF" w:rsidRDefault="004B6737" w:rsidP="004B673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Alzheimer's disease</w:t>
            </w:r>
          </w:p>
        </w:tc>
        <w:tc>
          <w:tcPr>
            <w:tcW w:w="1105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0338B3F" w14:textId="3F302A8E" w:rsidR="004B6737" w:rsidRPr="006272BF" w:rsidRDefault="004B6737" w:rsidP="004B673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637 (0.16)</w:t>
            </w:r>
          </w:p>
        </w:tc>
        <w:tc>
          <w:tcPr>
            <w:tcW w:w="1105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471CE73" w14:textId="0854B8B9" w:rsidR="004B6737" w:rsidRPr="006272BF" w:rsidRDefault="004B6737" w:rsidP="004B673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152 (0.33)</w:t>
            </w:r>
          </w:p>
        </w:tc>
        <w:tc>
          <w:tcPr>
            <w:tcW w:w="1020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D09CE18" w14:textId="3D368F30" w:rsidR="004B6737" w:rsidRPr="006272BF" w:rsidRDefault="004B6737" w:rsidP="004B673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1.26 (1.04-1.53)</w:t>
            </w:r>
          </w:p>
        </w:tc>
        <w:tc>
          <w:tcPr>
            <w:tcW w:w="553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C345107" w14:textId="7500093A" w:rsidR="004B6737" w:rsidRPr="006272BF" w:rsidRDefault="004B6737" w:rsidP="004B673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0.017</w:t>
            </w:r>
          </w:p>
        </w:tc>
      </w:tr>
      <w:tr w:rsidR="004B6737" w:rsidRPr="006272BF" w14:paraId="7DBDBD7A" w14:textId="77777777" w:rsidTr="00666F4D">
        <w:trPr>
          <w:trHeight w:val="330"/>
        </w:trPr>
        <w:tc>
          <w:tcPr>
            <w:tcW w:w="1217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38D5CC" w14:textId="77777777" w:rsidR="004B6737" w:rsidRPr="006272BF" w:rsidRDefault="004B6737" w:rsidP="004B673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dementia</w:t>
            </w:r>
          </w:p>
        </w:tc>
        <w:tc>
          <w:tcPr>
            <w:tcW w:w="1105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6EC576" w14:textId="55A8515A" w:rsidR="004B6737" w:rsidRPr="006272BF" w:rsidRDefault="004B6737" w:rsidP="004B673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329 (0.08)</w:t>
            </w:r>
          </w:p>
        </w:tc>
        <w:tc>
          <w:tcPr>
            <w:tcW w:w="1105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99E4E1" w14:textId="50936EA1" w:rsidR="004B6737" w:rsidRPr="006272BF" w:rsidRDefault="004B6737" w:rsidP="004B673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104 (0.23)</w:t>
            </w:r>
          </w:p>
        </w:tc>
        <w:tc>
          <w:tcPr>
            <w:tcW w:w="1020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EE819B" w14:textId="4404B786" w:rsidR="004B6737" w:rsidRPr="006272BF" w:rsidRDefault="004B6737" w:rsidP="004B673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1.24 (0.98-1.58)</w:t>
            </w:r>
          </w:p>
        </w:tc>
        <w:tc>
          <w:tcPr>
            <w:tcW w:w="553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EED712" w14:textId="43DE14A3" w:rsidR="004B6737" w:rsidRPr="006272BF" w:rsidRDefault="004B6737" w:rsidP="004B6737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0.078</w:t>
            </w:r>
          </w:p>
        </w:tc>
      </w:tr>
    </w:tbl>
    <w:p w14:paraId="7B0CBE94" w14:textId="17159626" w:rsidR="00437EAC" w:rsidRPr="006272BF" w:rsidRDefault="00437EAC" w:rsidP="00D84EFD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sz w:val="24"/>
          <w:szCs w:val="24"/>
        </w:rPr>
        <w:t>Abbreviations:</w:t>
      </w:r>
      <w:r w:rsidR="00BE3B78" w:rsidRPr="006272BF">
        <w:rPr>
          <w:rFonts w:ascii="Times New Roman" w:hAnsi="Times New Roman" w:cs="Times New Roman"/>
          <w:sz w:val="24"/>
          <w:szCs w:val="24"/>
        </w:rPr>
        <w:t xml:space="preserve"> PPI, proton pump inhibitor;</w:t>
      </w:r>
      <w:r w:rsidRPr="006272BF">
        <w:rPr>
          <w:rFonts w:ascii="Times New Roman" w:hAnsi="Times New Roman" w:cs="Times New Roman"/>
          <w:sz w:val="24"/>
          <w:szCs w:val="24"/>
        </w:rPr>
        <w:t xml:space="preserve"> HR: hazard ratio; CI: confidence interval.</w:t>
      </w:r>
    </w:p>
    <w:p w14:paraId="052EB9CF" w14:textId="4D6EC681" w:rsidR="00B654DC" w:rsidRPr="006272BF" w:rsidRDefault="00415439" w:rsidP="00895C2F">
      <w:pPr>
        <w:spacing w:before="240" w:after="240" w:line="360" w:lineRule="auto"/>
        <w:rPr>
          <w:rFonts w:ascii="Times New Roman" w:eastAsia="等线" w:hAnsi="Times New Roman" w:cs="Times New Roman"/>
          <w:sz w:val="24"/>
          <w:szCs w:val="24"/>
        </w:rPr>
      </w:pPr>
      <w:proofErr w:type="spellStart"/>
      <w:proofErr w:type="gramStart"/>
      <w:r w:rsidRPr="006272BF">
        <w:rPr>
          <w:rFonts w:ascii="Times New Roman" w:eastAsia="等线" w:hAnsi="Times New Roman" w:cs="Times New Roman"/>
          <w:sz w:val="24"/>
          <w:szCs w:val="24"/>
          <w:vertAlign w:val="superscript"/>
        </w:rPr>
        <w:t>a</w:t>
      </w:r>
      <w:proofErr w:type="spellEnd"/>
      <w:proofErr w:type="gramEnd"/>
      <w:r w:rsidRPr="006272BF">
        <w:rPr>
          <w:rFonts w:ascii="Times New Roman" w:eastAsia="等线" w:hAnsi="Times New Roman" w:cs="Times New Roman"/>
          <w:sz w:val="24"/>
          <w:szCs w:val="24"/>
        </w:rPr>
        <w:t xml:space="preserve"> Estimated effects were based on the fully adjusted model.</w:t>
      </w:r>
      <w:r w:rsidR="00B654DC" w:rsidRPr="006272BF">
        <w:rPr>
          <w:rFonts w:ascii="Times New Roman" w:eastAsia="等线" w:hAnsi="Times New Roman" w:cs="Times New Roman"/>
          <w:sz w:val="24"/>
          <w:szCs w:val="24"/>
        </w:rPr>
        <w:br w:type="page"/>
      </w:r>
    </w:p>
    <w:p w14:paraId="6C9AF098" w14:textId="23C1E34A" w:rsidR="00B654DC" w:rsidRPr="006272BF" w:rsidRDefault="006272BF" w:rsidP="00B654DC">
      <w:pPr>
        <w:pStyle w:val="1"/>
        <w:rPr>
          <w:lang w:bidi="ar"/>
        </w:rPr>
      </w:pPr>
      <w:bookmarkStart w:id="6" w:name="_Toc107567339"/>
      <w:r w:rsidRPr="006272BF">
        <w:rPr>
          <w:lang w:bidi="ar"/>
        </w:rPr>
        <w:lastRenderedPageBreak/>
        <w:t>Table S</w:t>
      </w:r>
      <w:r w:rsidR="00B654DC" w:rsidRPr="006272BF">
        <w:rPr>
          <w:lang w:bidi="ar"/>
        </w:rPr>
        <w:t>6. Sensitivity analysis: associations of regular PPI use with the risk of incident dementia after excluding participants who developed outcomes only recorded on death register data</w:t>
      </w:r>
      <w:bookmarkEnd w:id="6"/>
    </w:p>
    <w:tbl>
      <w:tblPr>
        <w:tblW w:w="5000" w:type="pct"/>
        <w:tblLook w:val="04A0" w:firstRow="1" w:lastRow="0" w:firstColumn="1" w:lastColumn="0" w:noHBand="0" w:noVBand="1"/>
      </w:tblPr>
      <w:tblGrid>
        <w:gridCol w:w="1960"/>
        <w:gridCol w:w="1604"/>
        <w:gridCol w:w="1817"/>
        <w:gridCol w:w="1817"/>
        <w:gridCol w:w="1646"/>
        <w:gridCol w:w="902"/>
      </w:tblGrid>
      <w:tr w:rsidR="00666F4D" w:rsidRPr="006272BF" w14:paraId="5D7DAF9C" w14:textId="77777777" w:rsidTr="00666F4D">
        <w:trPr>
          <w:trHeight w:val="315"/>
        </w:trPr>
        <w:tc>
          <w:tcPr>
            <w:tcW w:w="1006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D10E4" w14:textId="77777777" w:rsidR="00666F4D" w:rsidRPr="006272BF" w:rsidRDefault="00666F4D" w:rsidP="00666F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Outcomes</w:t>
            </w:r>
          </w:p>
        </w:tc>
        <w:tc>
          <w:tcPr>
            <w:tcW w:w="823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64A94" w14:textId="77777777" w:rsidR="00666F4D" w:rsidRPr="006272BF" w:rsidRDefault="00666F4D" w:rsidP="00666F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Total </w:t>
            </w:r>
          </w:p>
          <w:p w14:paraId="5C2E025F" w14:textId="62C57715" w:rsidR="00666F4D" w:rsidRPr="006272BF" w:rsidRDefault="00666F4D" w:rsidP="00666F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Participants</w:t>
            </w:r>
          </w:p>
        </w:tc>
        <w:tc>
          <w:tcPr>
            <w:tcW w:w="93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C1DE6FA" w14:textId="77777777" w:rsidR="00666F4D" w:rsidRPr="006272BF" w:rsidRDefault="00666F4D" w:rsidP="00666F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PPI Non-users</w:t>
            </w:r>
          </w:p>
        </w:tc>
        <w:tc>
          <w:tcPr>
            <w:tcW w:w="93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232F74F" w14:textId="410171CE" w:rsidR="00666F4D" w:rsidRPr="006272BF" w:rsidRDefault="00666F4D" w:rsidP="00666F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PPI Users</w:t>
            </w:r>
          </w:p>
        </w:tc>
        <w:tc>
          <w:tcPr>
            <w:tcW w:w="1307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D3A99" w14:textId="775ED307" w:rsidR="00666F4D" w:rsidRPr="006272BF" w:rsidRDefault="00666F4D" w:rsidP="00666F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Model 3 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</w:p>
        </w:tc>
      </w:tr>
      <w:tr w:rsidR="00666F4D" w:rsidRPr="006272BF" w14:paraId="41306C2C" w14:textId="77777777" w:rsidTr="00C955B5">
        <w:trPr>
          <w:trHeight w:val="315"/>
        </w:trPr>
        <w:tc>
          <w:tcPr>
            <w:tcW w:w="1006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9C6DE12" w14:textId="77777777" w:rsidR="00666F4D" w:rsidRPr="006272BF" w:rsidRDefault="00666F4D" w:rsidP="00666F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23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D422FAF" w14:textId="77777777" w:rsidR="00666F4D" w:rsidRPr="006272BF" w:rsidRDefault="00666F4D" w:rsidP="00666F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C0992" w14:textId="77777777" w:rsidR="00666F4D" w:rsidRPr="006272BF" w:rsidRDefault="00666F4D" w:rsidP="00666F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No. of Events (%)</w:t>
            </w:r>
          </w:p>
        </w:tc>
        <w:tc>
          <w:tcPr>
            <w:tcW w:w="93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7D3F9" w14:textId="77777777" w:rsidR="00666F4D" w:rsidRPr="006272BF" w:rsidRDefault="00666F4D" w:rsidP="00666F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No. of Events (%)</w:t>
            </w:r>
          </w:p>
        </w:tc>
        <w:tc>
          <w:tcPr>
            <w:tcW w:w="84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BB832" w14:textId="77777777" w:rsidR="00666F4D" w:rsidRPr="006272BF" w:rsidRDefault="00666F4D" w:rsidP="00666F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 (95% CI)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62D9B" w14:textId="77777777" w:rsidR="00666F4D" w:rsidRPr="006272BF" w:rsidRDefault="00666F4D" w:rsidP="00666F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-value</w:t>
            </w:r>
          </w:p>
        </w:tc>
      </w:tr>
      <w:tr w:rsidR="00666F4D" w:rsidRPr="006272BF" w14:paraId="7DCC1385" w14:textId="77777777" w:rsidTr="00C955B5">
        <w:trPr>
          <w:trHeight w:val="315"/>
        </w:trPr>
        <w:tc>
          <w:tcPr>
            <w:tcW w:w="100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2BE28" w14:textId="77777777" w:rsidR="00666F4D" w:rsidRPr="006272BF" w:rsidRDefault="00666F4D" w:rsidP="00666F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All-cause dementia</w:t>
            </w:r>
          </w:p>
        </w:tc>
        <w:tc>
          <w:tcPr>
            <w:tcW w:w="82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ED21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500850</w:t>
            </w:r>
          </w:p>
        </w:tc>
        <w:tc>
          <w:tcPr>
            <w:tcW w:w="93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6FAB6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1880 (0.42)</w:t>
            </w:r>
          </w:p>
        </w:tc>
        <w:tc>
          <w:tcPr>
            <w:tcW w:w="93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CC4ED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473 (0.89)</w:t>
            </w:r>
          </w:p>
        </w:tc>
        <w:tc>
          <w:tcPr>
            <w:tcW w:w="84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B8366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 (1.07-1.35)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CEF3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</w:t>
            </w:r>
          </w:p>
        </w:tc>
      </w:tr>
      <w:tr w:rsidR="00666F4D" w:rsidRPr="006272BF" w14:paraId="4EBF48DA" w14:textId="77777777" w:rsidTr="00C955B5">
        <w:trPr>
          <w:trHeight w:val="315"/>
        </w:trPr>
        <w:tc>
          <w:tcPr>
            <w:tcW w:w="10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5CDF4" w14:textId="77777777" w:rsidR="00666F4D" w:rsidRPr="006272BF" w:rsidRDefault="00666F4D" w:rsidP="00666F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Alzheimer's disease</w:t>
            </w:r>
          </w:p>
        </w:tc>
        <w:tc>
          <w:tcPr>
            <w:tcW w:w="8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ACE32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500949</w:t>
            </w:r>
          </w:p>
        </w:tc>
        <w:tc>
          <w:tcPr>
            <w:tcW w:w="9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5C16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707 (0.16)</w:t>
            </w:r>
          </w:p>
        </w:tc>
        <w:tc>
          <w:tcPr>
            <w:tcW w:w="9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A7EA7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172 (0.32)</w:t>
            </w:r>
          </w:p>
        </w:tc>
        <w:tc>
          <w:tcPr>
            <w:tcW w:w="84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98B29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 (1.02-1.51)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6A1A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0.030</w:t>
            </w:r>
          </w:p>
        </w:tc>
      </w:tr>
      <w:tr w:rsidR="00666F4D" w:rsidRPr="006272BF" w14:paraId="2F8A91E6" w14:textId="77777777" w:rsidTr="00C955B5">
        <w:trPr>
          <w:trHeight w:val="315"/>
        </w:trPr>
        <w:tc>
          <w:tcPr>
            <w:tcW w:w="100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AB222" w14:textId="77777777" w:rsidR="00666F4D" w:rsidRPr="006272BF" w:rsidRDefault="00666F4D" w:rsidP="00666F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Vascular dementia</w:t>
            </w:r>
          </w:p>
        </w:tc>
        <w:tc>
          <w:tcPr>
            <w:tcW w:w="82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07B27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500968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12E81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367 (0.08)</w:t>
            </w:r>
          </w:p>
        </w:tc>
        <w:tc>
          <w:tcPr>
            <w:tcW w:w="93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1F291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123 (0.23)</w:t>
            </w:r>
          </w:p>
        </w:tc>
        <w:tc>
          <w:tcPr>
            <w:tcW w:w="84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3729A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 (1.00-1.61)</w:t>
            </w:r>
          </w:p>
        </w:tc>
        <w:tc>
          <w:tcPr>
            <w:tcW w:w="46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05430" w14:textId="77777777" w:rsidR="00666F4D" w:rsidRPr="006272BF" w:rsidRDefault="00666F4D" w:rsidP="00666F4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72B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0.054</w:t>
            </w:r>
          </w:p>
        </w:tc>
      </w:tr>
    </w:tbl>
    <w:p w14:paraId="452D51A3" w14:textId="77777777" w:rsidR="00C955B5" w:rsidRPr="006272BF" w:rsidRDefault="00C955B5" w:rsidP="00C955B5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sz w:val="24"/>
          <w:szCs w:val="24"/>
        </w:rPr>
        <w:t>Abbreviations: PPI, proton pump inhibitor; HR: hazard ratio; CI: confidence interval.</w:t>
      </w:r>
    </w:p>
    <w:p w14:paraId="48CAFD3A" w14:textId="6B0139BE" w:rsidR="00EF7FC9" w:rsidRPr="006272BF" w:rsidRDefault="00C955B5" w:rsidP="00D84EFD">
      <w:pPr>
        <w:spacing w:before="240" w:after="240" w:line="360" w:lineRule="auto"/>
        <w:rPr>
          <w:rFonts w:ascii="Times New Roman" w:hAnsi="Times New Roman" w:cs="Times New Roman"/>
          <w:sz w:val="24"/>
          <w:szCs w:val="32"/>
        </w:rPr>
        <w:sectPr w:rsidR="00EF7FC9" w:rsidRPr="006272BF" w:rsidSect="00907C0D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  <w:proofErr w:type="spellStart"/>
      <w:proofErr w:type="gramStart"/>
      <w:r w:rsidRPr="006272BF">
        <w:rPr>
          <w:rFonts w:ascii="Times New Roman" w:eastAsia="等线" w:hAnsi="Times New Roman" w:cs="Times New Roman"/>
          <w:sz w:val="24"/>
          <w:szCs w:val="24"/>
          <w:vertAlign w:val="superscript"/>
        </w:rPr>
        <w:t>a</w:t>
      </w:r>
      <w:proofErr w:type="spellEnd"/>
      <w:proofErr w:type="gramEnd"/>
      <w:r w:rsidRPr="006272BF">
        <w:rPr>
          <w:rFonts w:ascii="Times New Roman" w:eastAsia="等线" w:hAnsi="Times New Roman" w:cs="Times New Roman"/>
          <w:sz w:val="24"/>
          <w:szCs w:val="24"/>
        </w:rPr>
        <w:t xml:space="preserve"> Estimated effects were based on the fully adjusted model.</w:t>
      </w:r>
      <w:r w:rsidR="0033220C" w:rsidRPr="006272BF">
        <w:rPr>
          <w:rFonts w:ascii="Times New Roman" w:hAnsi="Times New Roman" w:cs="Times New Roman"/>
          <w:sz w:val="24"/>
          <w:szCs w:val="32"/>
        </w:rPr>
        <w:br w:type="page"/>
      </w:r>
    </w:p>
    <w:p w14:paraId="31395554" w14:textId="6C37BC8D" w:rsidR="0033220C" w:rsidRPr="006272BF" w:rsidRDefault="007A3490" w:rsidP="007A349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72B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1C58150" wp14:editId="2CAFB822">
            <wp:extent cx="5732145" cy="6182360"/>
            <wp:effectExtent l="0" t="0" r="190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618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158A5" w14:textId="20D3B27C" w:rsidR="0033220C" w:rsidRPr="006272BF" w:rsidRDefault="006272BF" w:rsidP="00402371">
      <w:pPr>
        <w:pStyle w:val="1"/>
        <w:rPr>
          <w:lang w:bidi="ar"/>
        </w:rPr>
      </w:pPr>
      <w:bookmarkStart w:id="7" w:name="_Toc107567340"/>
      <w:r w:rsidRPr="006272BF">
        <w:rPr>
          <w:lang w:bidi="ar"/>
        </w:rPr>
        <w:t>Figure S</w:t>
      </w:r>
      <w:r w:rsidR="0070118C" w:rsidRPr="006272BF">
        <w:rPr>
          <w:lang w:bidi="ar"/>
        </w:rPr>
        <w:t>1</w:t>
      </w:r>
      <w:r w:rsidR="0033220C" w:rsidRPr="006272BF">
        <w:rPr>
          <w:lang w:bidi="ar"/>
        </w:rPr>
        <w:t xml:space="preserve">. </w:t>
      </w:r>
      <w:r w:rsidR="00E74208" w:rsidRPr="006272BF">
        <w:rPr>
          <w:lang w:bidi="ar"/>
        </w:rPr>
        <w:t>The c</w:t>
      </w:r>
      <w:r w:rsidR="00BE45F0" w:rsidRPr="006272BF">
        <w:rPr>
          <w:lang w:bidi="ar"/>
        </w:rPr>
        <w:t xml:space="preserve">umulative risk of incident all-cause dementia (A), Alzheimer’s disease (B), and vascular dementia (C) according to regular PPI use </w:t>
      </w:r>
      <w:r w:rsidR="000B17CA" w:rsidRPr="006272BF">
        <w:rPr>
          <w:lang w:bidi="ar"/>
        </w:rPr>
        <w:t xml:space="preserve">for each </w:t>
      </w:r>
      <w:r w:rsidR="000B17CA" w:rsidRPr="006272BF">
        <w:rPr>
          <w:i/>
          <w:iCs/>
          <w:lang w:bidi="ar"/>
        </w:rPr>
        <w:t>APOE</w:t>
      </w:r>
      <w:r w:rsidR="000B17CA" w:rsidRPr="006272BF">
        <w:rPr>
          <w:lang w:bidi="ar"/>
        </w:rPr>
        <w:t xml:space="preserve"> genotype subgroup</w:t>
      </w:r>
      <w:bookmarkEnd w:id="7"/>
    </w:p>
    <w:p w14:paraId="52A3A56B" w14:textId="3ED83702" w:rsidR="003F7979" w:rsidRPr="006272BF" w:rsidRDefault="00FA5A36" w:rsidP="00FE3A29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sz w:val="24"/>
          <w:szCs w:val="24"/>
        </w:rPr>
        <w:t xml:space="preserve">Abbreviations: PPI, proton pump inhibitor; </w:t>
      </w:r>
      <w:r w:rsidRPr="006272BF">
        <w:rPr>
          <w:rFonts w:ascii="Times New Roman" w:hAnsi="Times New Roman" w:cs="Times New Roman"/>
          <w:i/>
          <w:iCs/>
          <w:sz w:val="24"/>
          <w:szCs w:val="24"/>
        </w:rPr>
        <w:t>APOE</w:t>
      </w:r>
      <w:r w:rsidRPr="006272BF">
        <w:rPr>
          <w:rFonts w:ascii="Times New Roman" w:hAnsi="Times New Roman" w:cs="Times New Roman"/>
          <w:sz w:val="24"/>
          <w:szCs w:val="24"/>
        </w:rPr>
        <w:t>, apolipoprotein E.</w:t>
      </w:r>
      <w:r w:rsidR="003F7979" w:rsidRPr="006272BF">
        <w:rPr>
          <w:rFonts w:ascii="Times New Roman" w:hAnsi="Times New Roman" w:cs="Times New Roman"/>
          <w:sz w:val="24"/>
          <w:szCs w:val="24"/>
        </w:rPr>
        <w:br w:type="page"/>
      </w:r>
    </w:p>
    <w:p w14:paraId="64AF1D72" w14:textId="5BBAE4C5" w:rsidR="002806D1" w:rsidRPr="006272BF" w:rsidRDefault="002806D1" w:rsidP="002806D1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CD68736" wp14:editId="33F1BBB5">
            <wp:extent cx="5725160" cy="5454650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545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28C97" w14:textId="7A783D35" w:rsidR="003F7979" w:rsidRPr="006272BF" w:rsidRDefault="006272BF" w:rsidP="003F7979">
      <w:pPr>
        <w:pStyle w:val="1"/>
        <w:rPr>
          <w:lang w:bidi="ar"/>
        </w:rPr>
      </w:pPr>
      <w:bookmarkStart w:id="8" w:name="_Toc107567341"/>
      <w:r w:rsidRPr="006272BF">
        <w:rPr>
          <w:lang w:bidi="ar"/>
        </w:rPr>
        <w:t>Figure S</w:t>
      </w:r>
      <w:r w:rsidR="003F7979" w:rsidRPr="006272BF">
        <w:rPr>
          <w:lang w:bidi="ar"/>
        </w:rPr>
        <w:t xml:space="preserve">2. Association of regular PPI use and </w:t>
      </w:r>
      <w:r w:rsidR="003F7979" w:rsidRPr="006272BF">
        <w:rPr>
          <w:i/>
          <w:iCs/>
          <w:lang w:bidi="ar"/>
        </w:rPr>
        <w:t>APOE</w:t>
      </w:r>
      <w:r w:rsidR="003F7979" w:rsidRPr="006272BF">
        <w:rPr>
          <w:lang w:bidi="ar"/>
        </w:rPr>
        <w:t xml:space="preserve"> genotype with incident dementia</w:t>
      </w:r>
      <w:bookmarkEnd w:id="8"/>
    </w:p>
    <w:p w14:paraId="3DD84589" w14:textId="77777777" w:rsidR="003F7979" w:rsidRPr="006272BF" w:rsidRDefault="003F7979" w:rsidP="002806D1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sz w:val="24"/>
          <w:szCs w:val="24"/>
        </w:rPr>
        <w:t>The vertical line indicates the reference value of 1. Estimated effects were based on the fully adjusted model.</w:t>
      </w:r>
    </w:p>
    <w:p w14:paraId="2F44D3EB" w14:textId="77777777" w:rsidR="0026044A" w:rsidRPr="006272BF" w:rsidRDefault="003F7979" w:rsidP="00FE3A29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sz w:val="24"/>
          <w:szCs w:val="24"/>
        </w:rPr>
        <w:t xml:space="preserve">Abbreviations: PPI, proton pump inhibitor; </w:t>
      </w:r>
      <w:r w:rsidRPr="006272BF">
        <w:rPr>
          <w:rFonts w:ascii="Times New Roman" w:hAnsi="Times New Roman" w:cs="Times New Roman"/>
          <w:i/>
          <w:iCs/>
          <w:sz w:val="24"/>
          <w:szCs w:val="24"/>
        </w:rPr>
        <w:t>APOE</w:t>
      </w:r>
      <w:r w:rsidRPr="006272BF">
        <w:rPr>
          <w:rFonts w:ascii="Times New Roman" w:hAnsi="Times New Roman" w:cs="Times New Roman"/>
          <w:sz w:val="24"/>
          <w:szCs w:val="24"/>
        </w:rPr>
        <w:t>, apolipoprotein E; HR, hazard ratio; CI, confidence interval.</w:t>
      </w:r>
      <w:r w:rsidR="00393CB9" w:rsidRPr="006272BF">
        <w:rPr>
          <w:rFonts w:ascii="Times New Roman" w:hAnsi="Times New Roman" w:cs="Times New Roman"/>
          <w:sz w:val="24"/>
          <w:szCs w:val="24"/>
        </w:rPr>
        <w:br w:type="page"/>
      </w:r>
    </w:p>
    <w:p w14:paraId="744FAA69" w14:textId="75CE1E88" w:rsidR="0026044A" w:rsidRPr="006272BF" w:rsidRDefault="00FE3A2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A7C01D4" wp14:editId="4E0D7854">
            <wp:extent cx="5727700" cy="4088765"/>
            <wp:effectExtent l="0" t="0" r="635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08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684AF" w14:textId="0922D2F2" w:rsidR="0026044A" w:rsidRPr="006272BF" w:rsidRDefault="006272BF" w:rsidP="0026044A">
      <w:pPr>
        <w:pStyle w:val="1"/>
        <w:rPr>
          <w:lang w:bidi="ar"/>
        </w:rPr>
      </w:pPr>
      <w:bookmarkStart w:id="9" w:name="_Toc107567342"/>
      <w:r w:rsidRPr="006272BF">
        <w:rPr>
          <w:lang w:bidi="ar"/>
        </w:rPr>
        <w:t>Figure S</w:t>
      </w:r>
      <w:r w:rsidR="0026044A" w:rsidRPr="006272BF">
        <w:rPr>
          <w:lang w:bidi="ar"/>
        </w:rPr>
        <w:t xml:space="preserve">3. Association of regular PPI use and </w:t>
      </w:r>
      <w:r w:rsidR="00FE3A29" w:rsidRPr="006272BF">
        <w:rPr>
          <w:lang w:bidi="ar"/>
        </w:rPr>
        <w:t xml:space="preserve">modifying factors </w:t>
      </w:r>
      <w:r w:rsidR="0026044A" w:rsidRPr="006272BF">
        <w:rPr>
          <w:lang w:bidi="ar"/>
        </w:rPr>
        <w:t>with incident all-cause dementia</w:t>
      </w:r>
      <w:bookmarkEnd w:id="9"/>
    </w:p>
    <w:p w14:paraId="1E37B5A2" w14:textId="77777777" w:rsidR="00FE3A29" w:rsidRPr="006272BF" w:rsidRDefault="00FE3A29" w:rsidP="00FE3A29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sz w:val="24"/>
          <w:szCs w:val="24"/>
        </w:rPr>
        <w:t>The vertical line indicates the reference value of 1. Estimated effects were based on the fully adjusted model.</w:t>
      </w:r>
    </w:p>
    <w:p w14:paraId="06D4C3A2" w14:textId="598C7C7D" w:rsidR="00F114D5" w:rsidRPr="006272BF" w:rsidRDefault="00FE3A29" w:rsidP="00FE3A29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sz w:val="24"/>
          <w:szCs w:val="24"/>
        </w:rPr>
        <w:t>Abbreviations: PPI, proton pump inhibitor; HR, hazard ratio; CI, confidence interval.</w:t>
      </w:r>
      <w:r w:rsidR="00F114D5" w:rsidRPr="006272BF">
        <w:rPr>
          <w:rFonts w:ascii="Times New Roman" w:hAnsi="Times New Roman" w:cs="Times New Roman"/>
          <w:sz w:val="24"/>
          <w:szCs w:val="24"/>
        </w:rPr>
        <w:br w:type="page"/>
      </w:r>
    </w:p>
    <w:p w14:paraId="726114C6" w14:textId="297F1CCB" w:rsidR="003325B9" w:rsidRPr="006272BF" w:rsidRDefault="0085079A" w:rsidP="007A349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72B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096BD34" wp14:editId="662EB914">
            <wp:extent cx="5723890" cy="4892675"/>
            <wp:effectExtent l="0" t="0" r="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489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E0986" w14:textId="42F57B74" w:rsidR="0090209C" w:rsidRPr="006272BF" w:rsidRDefault="006272BF" w:rsidP="00402371">
      <w:pPr>
        <w:pStyle w:val="1"/>
        <w:rPr>
          <w:lang w:bidi="ar"/>
        </w:rPr>
      </w:pPr>
      <w:bookmarkStart w:id="10" w:name="_Toc107567343"/>
      <w:r w:rsidRPr="006272BF">
        <w:rPr>
          <w:lang w:bidi="ar"/>
        </w:rPr>
        <w:t>Figure S</w:t>
      </w:r>
      <w:r w:rsidR="00FE3A29" w:rsidRPr="006272BF">
        <w:rPr>
          <w:lang w:bidi="ar"/>
        </w:rPr>
        <w:t>4</w:t>
      </w:r>
      <w:r w:rsidR="0090209C" w:rsidRPr="006272BF">
        <w:rPr>
          <w:lang w:bidi="ar"/>
        </w:rPr>
        <w:t>. Association</w:t>
      </w:r>
      <w:r w:rsidR="00C70833" w:rsidRPr="006272BF">
        <w:rPr>
          <w:lang w:bidi="ar"/>
        </w:rPr>
        <w:t>s</w:t>
      </w:r>
      <w:r w:rsidR="0090209C" w:rsidRPr="006272BF">
        <w:rPr>
          <w:lang w:bidi="ar"/>
        </w:rPr>
        <w:t xml:space="preserve"> of regular PPI use </w:t>
      </w:r>
      <w:r w:rsidR="00C70833" w:rsidRPr="006272BF">
        <w:rPr>
          <w:lang w:bidi="ar"/>
        </w:rPr>
        <w:t>with</w:t>
      </w:r>
      <w:r w:rsidR="0090209C" w:rsidRPr="006272BF">
        <w:rPr>
          <w:lang w:bidi="ar"/>
        </w:rPr>
        <w:t xml:space="preserve"> incident Alzheimer’s disease stratified by potential risk factors</w:t>
      </w:r>
      <w:bookmarkEnd w:id="10"/>
    </w:p>
    <w:p w14:paraId="39404E45" w14:textId="77777777" w:rsidR="0090209C" w:rsidRPr="006272BF" w:rsidRDefault="0090209C" w:rsidP="0090209C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 w:rsidRPr="006272BF">
        <w:rPr>
          <w:rFonts w:ascii="Times New Roman" w:eastAsia="等线" w:hAnsi="Times New Roman" w:cs="Times New Roman"/>
          <w:sz w:val="24"/>
          <w:szCs w:val="24"/>
        </w:rPr>
        <w:t>The vertical line indicates the reference value of 1. Estimated effects were based on the fully adjusted model.</w:t>
      </w:r>
    </w:p>
    <w:p w14:paraId="25582F97" w14:textId="243924C3" w:rsidR="00FC7652" w:rsidRPr="006272BF" w:rsidRDefault="0090209C" w:rsidP="00D84EFD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sz w:val="24"/>
          <w:szCs w:val="24"/>
        </w:rPr>
        <w:t>Abbreviations: PPI, proton pump inhibitor; HR, hazard ratio; CI, confidence interval.</w:t>
      </w:r>
      <w:r w:rsidR="00FC7652" w:rsidRPr="006272BF">
        <w:rPr>
          <w:rFonts w:ascii="Times New Roman" w:hAnsi="Times New Roman" w:cs="Times New Roman"/>
          <w:sz w:val="24"/>
          <w:szCs w:val="24"/>
        </w:rPr>
        <w:br w:type="page"/>
      </w:r>
    </w:p>
    <w:p w14:paraId="596F3FE5" w14:textId="2D0C47F5" w:rsidR="00EB3310" w:rsidRPr="006272BF" w:rsidRDefault="0085079A" w:rsidP="00F963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72B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BC09411" wp14:editId="2FC82A52">
            <wp:extent cx="5723890" cy="4892675"/>
            <wp:effectExtent l="0" t="0" r="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489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B45D6" w14:textId="07457C4C" w:rsidR="0090209C" w:rsidRPr="006272BF" w:rsidRDefault="006272BF" w:rsidP="00402371">
      <w:pPr>
        <w:pStyle w:val="1"/>
        <w:rPr>
          <w:lang w:bidi="ar"/>
        </w:rPr>
      </w:pPr>
      <w:bookmarkStart w:id="11" w:name="_Toc107567344"/>
      <w:r w:rsidRPr="006272BF">
        <w:rPr>
          <w:lang w:bidi="ar"/>
        </w:rPr>
        <w:t>Figure S</w:t>
      </w:r>
      <w:r w:rsidR="00FE3A29" w:rsidRPr="006272BF">
        <w:rPr>
          <w:lang w:bidi="ar"/>
        </w:rPr>
        <w:t>5</w:t>
      </w:r>
      <w:r w:rsidR="0090209C" w:rsidRPr="006272BF">
        <w:rPr>
          <w:lang w:bidi="ar"/>
        </w:rPr>
        <w:t>. Association</w:t>
      </w:r>
      <w:r w:rsidR="00C70833" w:rsidRPr="006272BF">
        <w:rPr>
          <w:lang w:bidi="ar"/>
        </w:rPr>
        <w:t>s</w:t>
      </w:r>
      <w:r w:rsidR="0090209C" w:rsidRPr="006272BF">
        <w:rPr>
          <w:lang w:bidi="ar"/>
        </w:rPr>
        <w:t xml:space="preserve"> of regular PPI use </w:t>
      </w:r>
      <w:r w:rsidR="00C70833" w:rsidRPr="006272BF">
        <w:rPr>
          <w:lang w:bidi="ar"/>
        </w:rPr>
        <w:t xml:space="preserve">with </w:t>
      </w:r>
      <w:r w:rsidR="0090209C" w:rsidRPr="006272BF">
        <w:rPr>
          <w:lang w:bidi="ar"/>
        </w:rPr>
        <w:t>incident vascular dementia stratified by potential risk factors</w:t>
      </w:r>
      <w:bookmarkEnd w:id="11"/>
    </w:p>
    <w:p w14:paraId="5F42F17E" w14:textId="77777777" w:rsidR="0090209C" w:rsidRPr="006272BF" w:rsidRDefault="0090209C" w:rsidP="00D84EFD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sz w:val="24"/>
          <w:szCs w:val="24"/>
        </w:rPr>
        <w:t>The vertical line indicates the reference value of 1. Estimated effects were based on the fully adjusted model.</w:t>
      </w:r>
    </w:p>
    <w:p w14:paraId="4FCEF770" w14:textId="52591714" w:rsidR="00B2087A" w:rsidRPr="006272BF" w:rsidRDefault="0090209C" w:rsidP="00D84EFD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sz w:val="24"/>
          <w:szCs w:val="24"/>
        </w:rPr>
        <w:t>Abbreviations: PPI, proton pump inhibitor; HR, hazard ratio; CI, confidence interval.</w:t>
      </w:r>
      <w:r w:rsidRPr="006272BF">
        <w:rPr>
          <w:rFonts w:ascii="Times New Roman" w:hAnsi="Times New Roman" w:cs="Times New Roman"/>
          <w:sz w:val="24"/>
          <w:szCs w:val="24"/>
        </w:rPr>
        <w:br w:type="page"/>
      </w:r>
    </w:p>
    <w:p w14:paraId="6FE7556E" w14:textId="1131AF70" w:rsidR="00EA7463" w:rsidRPr="006272BF" w:rsidRDefault="007A3490" w:rsidP="007A349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72B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2123B6D" wp14:editId="305392C0">
            <wp:extent cx="5718175" cy="287972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7C5FD" w14:textId="0BCDBABF" w:rsidR="0090209C" w:rsidRPr="006272BF" w:rsidRDefault="006272BF" w:rsidP="00402371">
      <w:pPr>
        <w:pStyle w:val="1"/>
        <w:rPr>
          <w:lang w:bidi="ar"/>
        </w:rPr>
      </w:pPr>
      <w:bookmarkStart w:id="12" w:name="_Toc107567345"/>
      <w:r w:rsidRPr="006272BF">
        <w:rPr>
          <w:lang w:bidi="ar"/>
        </w:rPr>
        <w:t>Figure S</w:t>
      </w:r>
      <w:r w:rsidR="00FE3A29" w:rsidRPr="006272BF">
        <w:rPr>
          <w:lang w:bidi="ar"/>
        </w:rPr>
        <w:t>6</w:t>
      </w:r>
      <w:r w:rsidR="0090209C" w:rsidRPr="006272BF">
        <w:rPr>
          <w:lang w:bidi="ar"/>
        </w:rPr>
        <w:t>. Association</w:t>
      </w:r>
      <w:r w:rsidR="00C70833" w:rsidRPr="006272BF">
        <w:rPr>
          <w:lang w:bidi="ar"/>
        </w:rPr>
        <w:t>s</w:t>
      </w:r>
      <w:r w:rsidR="0090209C" w:rsidRPr="006272BF">
        <w:rPr>
          <w:lang w:bidi="ar"/>
        </w:rPr>
        <w:t xml:space="preserve"> of regular PPI use </w:t>
      </w:r>
      <w:r w:rsidR="00C70833" w:rsidRPr="006272BF">
        <w:rPr>
          <w:lang w:bidi="ar"/>
        </w:rPr>
        <w:t>with</w:t>
      </w:r>
      <w:r w:rsidR="0090209C" w:rsidRPr="006272BF">
        <w:rPr>
          <w:lang w:bidi="ar"/>
        </w:rPr>
        <w:t xml:space="preserve"> incident dementia stratified by </w:t>
      </w:r>
      <w:r w:rsidR="0090209C" w:rsidRPr="006272BF">
        <w:rPr>
          <w:i/>
          <w:iCs/>
          <w:lang w:bidi="ar"/>
        </w:rPr>
        <w:t>APOE</w:t>
      </w:r>
      <w:r w:rsidR="0090209C" w:rsidRPr="006272BF">
        <w:rPr>
          <w:lang w:bidi="ar"/>
        </w:rPr>
        <w:t xml:space="preserve"> genotype among participants older than 65 years</w:t>
      </w:r>
      <w:r w:rsidR="00B2087A" w:rsidRPr="006272BF">
        <w:rPr>
          <w:lang w:bidi="ar"/>
        </w:rPr>
        <w:t xml:space="preserve"> at baseline</w:t>
      </w:r>
      <w:bookmarkEnd w:id="12"/>
    </w:p>
    <w:p w14:paraId="63A9B913" w14:textId="44345DDF" w:rsidR="0090209C" w:rsidRPr="006272BF" w:rsidRDefault="0090209C" w:rsidP="00D84EFD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sz w:val="24"/>
          <w:szCs w:val="24"/>
        </w:rPr>
        <w:t>The vertical line indicates the reference value of 1. Estimated effects were based on the fully adjusted model.</w:t>
      </w:r>
    </w:p>
    <w:p w14:paraId="315CA70C" w14:textId="2AB3C29F" w:rsidR="0090209C" w:rsidRPr="006272BF" w:rsidRDefault="0090209C" w:rsidP="00D84EFD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r w:rsidRPr="006272BF">
        <w:rPr>
          <w:rFonts w:ascii="Times New Roman" w:hAnsi="Times New Roman" w:cs="Times New Roman"/>
          <w:sz w:val="24"/>
          <w:szCs w:val="24"/>
        </w:rPr>
        <w:t xml:space="preserve">Abbreviations: PPI, proton pump inhibitor; </w:t>
      </w:r>
      <w:r w:rsidRPr="006272BF">
        <w:rPr>
          <w:rFonts w:ascii="Times New Roman" w:hAnsi="Times New Roman" w:cs="Times New Roman"/>
          <w:i/>
          <w:iCs/>
          <w:sz w:val="24"/>
          <w:szCs w:val="24"/>
        </w:rPr>
        <w:t>APOE</w:t>
      </w:r>
      <w:r w:rsidRPr="006272BF">
        <w:rPr>
          <w:rFonts w:ascii="Times New Roman" w:hAnsi="Times New Roman" w:cs="Times New Roman"/>
          <w:sz w:val="24"/>
          <w:szCs w:val="24"/>
        </w:rPr>
        <w:t>, apolipoprotein E; HR, hazard ratio; CI, confidence interval.</w:t>
      </w:r>
    </w:p>
    <w:sectPr w:rsidR="0090209C" w:rsidRPr="006272BF" w:rsidSect="00F671FC">
      <w:pgSz w:w="11906" w:h="16838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9284C" w14:textId="77777777" w:rsidR="00F167B9" w:rsidRDefault="00F167B9" w:rsidP="002314F9">
      <w:r>
        <w:separator/>
      </w:r>
    </w:p>
  </w:endnote>
  <w:endnote w:type="continuationSeparator" w:id="0">
    <w:p w14:paraId="5B2BE1B3" w14:textId="77777777" w:rsidR="00F167B9" w:rsidRDefault="00F167B9" w:rsidP="00231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9269253"/>
      <w:docPartObj>
        <w:docPartGallery w:val="Page Numbers (Bottom of Page)"/>
        <w:docPartUnique/>
      </w:docPartObj>
    </w:sdtPr>
    <w:sdtEndPr/>
    <w:sdtContent>
      <w:p w14:paraId="02EFA922" w14:textId="6796BF21" w:rsidR="005855C5" w:rsidRDefault="005855C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0590BF5" w14:textId="77777777" w:rsidR="005855C5" w:rsidRDefault="005855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8099976"/>
      <w:docPartObj>
        <w:docPartGallery w:val="Page Numbers (Bottom of Page)"/>
        <w:docPartUnique/>
      </w:docPartObj>
    </w:sdtPr>
    <w:sdtEndPr/>
    <w:sdtContent>
      <w:p w14:paraId="078B978F" w14:textId="77777777" w:rsidR="005855C5" w:rsidRDefault="005855C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1420EEF" w14:textId="77777777" w:rsidR="005855C5" w:rsidRDefault="005855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EDA3C" w14:textId="77777777" w:rsidR="005855C5" w:rsidRDefault="005855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FF103" w14:textId="77777777" w:rsidR="00F167B9" w:rsidRDefault="00F167B9" w:rsidP="002314F9">
      <w:r>
        <w:separator/>
      </w:r>
    </w:p>
  </w:footnote>
  <w:footnote w:type="continuationSeparator" w:id="0">
    <w:p w14:paraId="5AB5398B" w14:textId="77777777" w:rsidR="00F167B9" w:rsidRDefault="00F167B9" w:rsidP="002314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MwMzIzMDY1NbU0NDBW0lEKTi0uzszPAykwMqkFAMcmpiktAAAA"/>
  </w:docVars>
  <w:rsids>
    <w:rsidRoot w:val="00CF620A"/>
    <w:rsid w:val="000059FF"/>
    <w:rsid w:val="00014F8D"/>
    <w:rsid w:val="00044420"/>
    <w:rsid w:val="00055007"/>
    <w:rsid w:val="00083575"/>
    <w:rsid w:val="000854AB"/>
    <w:rsid w:val="000B17CA"/>
    <w:rsid w:val="000B21C1"/>
    <w:rsid w:val="000B25CF"/>
    <w:rsid w:val="000B68BB"/>
    <w:rsid w:val="000D6123"/>
    <w:rsid w:val="000F0D5B"/>
    <w:rsid w:val="0011085D"/>
    <w:rsid w:val="00117C96"/>
    <w:rsid w:val="00126913"/>
    <w:rsid w:val="0014011C"/>
    <w:rsid w:val="001654BF"/>
    <w:rsid w:val="00171777"/>
    <w:rsid w:val="0018054A"/>
    <w:rsid w:val="0018235F"/>
    <w:rsid w:val="00191943"/>
    <w:rsid w:val="00197E44"/>
    <w:rsid w:val="001C332D"/>
    <w:rsid w:val="001C3FF9"/>
    <w:rsid w:val="001E7CC5"/>
    <w:rsid w:val="00203620"/>
    <w:rsid w:val="00205E33"/>
    <w:rsid w:val="00212997"/>
    <w:rsid w:val="00212F4A"/>
    <w:rsid w:val="00216F5C"/>
    <w:rsid w:val="00224777"/>
    <w:rsid w:val="002314F9"/>
    <w:rsid w:val="00247CE7"/>
    <w:rsid w:val="0026044A"/>
    <w:rsid w:val="0026524F"/>
    <w:rsid w:val="0026589A"/>
    <w:rsid w:val="002705A0"/>
    <w:rsid w:val="0027466B"/>
    <w:rsid w:val="00276E88"/>
    <w:rsid w:val="002806D1"/>
    <w:rsid w:val="00280798"/>
    <w:rsid w:val="00286B35"/>
    <w:rsid w:val="00296A62"/>
    <w:rsid w:val="002B50EE"/>
    <w:rsid w:val="002C0771"/>
    <w:rsid w:val="002C70F3"/>
    <w:rsid w:val="002D3AEE"/>
    <w:rsid w:val="002D747E"/>
    <w:rsid w:val="002E3638"/>
    <w:rsid w:val="002F78A0"/>
    <w:rsid w:val="00306EF1"/>
    <w:rsid w:val="00323D5B"/>
    <w:rsid w:val="0033220C"/>
    <w:rsid w:val="003325B9"/>
    <w:rsid w:val="0033364A"/>
    <w:rsid w:val="00350538"/>
    <w:rsid w:val="00391737"/>
    <w:rsid w:val="00393CB9"/>
    <w:rsid w:val="003B05AF"/>
    <w:rsid w:val="003E05FE"/>
    <w:rsid w:val="003E2119"/>
    <w:rsid w:val="003F7979"/>
    <w:rsid w:val="00401ADA"/>
    <w:rsid w:val="00402371"/>
    <w:rsid w:val="0040381D"/>
    <w:rsid w:val="00414401"/>
    <w:rsid w:val="00415439"/>
    <w:rsid w:val="0042178C"/>
    <w:rsid w:val="004259B1"/>
    <w:rsid w:val="00437EAC"/>
    <w:rsid w:val="00441E32"/>
    <w:rsid w:val="00455B88"/>
    <w:rsid w:val="004567C1"/>
    <w:rsid w:val="004650B2"/>
    <w:rsid w:val="0048573A"/>
    <w:rsid w:val="00495008"/>
    <w:rsid w:val="004A2B47"/>
    <w:rsid w:val="004B1282"/>
    <w:rsid w:val="004B2F20"/>
    <w:rsid w:val="004B5702"/>
    <w:rsid w:val="004B6737"/>
    <w:rsid w:val="004C635D"/>
    <w:rsid w:val="004C68B1"/>
    <w:rsid w:val="004E3B4D"/>
    <w:rsid w:val="00530A1F"/>
    <w:rsid w:val="005462A3"/>
    <w:rsid w:val="0056151B"/>
    <w:rsid w:val="005855C5"/>
    <w:rsid w:val="005A12C6"/>
    <w:rsid w:val="005B1B98"/>
    <w:rsid w:val="005E50C7"/>
    <w:rsid w:val="005E5F02"/>
    <w:rsid w:val="00611DD8"/>
    <w:rsid w:val="0061447A"/>
    <w:rsid w:val="00623EFD"/>
    <w:rsid w:val="006272BF"/>
    <w:rsid w:val="0064447C"/>
    <w:rsid w:val="00652C85"/>
    <w:rsid w:val="00656FB9"/>
    <w:rsid w:val="0066353F"/>
    <w:rsid w:val="0066683D"/>
    <w:rsid w:val="00666F4D"/>
    <w:rsid w:val="00685701"/>
    <w:rsid w:val="006A22E0"/>
    <w:rsid w:val="006C20B6"/>
    <w:rsid w:val="006F2D51"/>
    <w:rsid w:val="006F31A5"/>
    <w:rsid w:val="0070118C"/>
    <w:rsid w:val="00704DEE"/>
    <w:rsid w:val="00715EF0"/>
    <w:rsid w:val="00721011"/>
    <w:rsid w:val="00735051"/>
    <w:rsid w:val="00797E27"/>
    <w:rsid w:val="007A3490"/>
    <w:rsid w:val="007D1B0D"/>
    <w:rsid w:val="007D7E0B"/>
    <w:rsid w:val="007E17B4"/>
    <w:rsid w:val="00804398"/>
    <w:rsid w:val="00840ED2"/>
    <w:rsid w:val="008421B8"/>
    <w:rsid w:val="0085079A"/>
    <w:rsid w:val="00867D71"/>
    <w:rsid w:val="008860FB"/>
    <w:rsid w:val="0088766D"/>
    <w:rsid w:val="00891888"/>
    <w:rsid w:val="00895C2F"/>
    <w:rsid w:val="008C3FF3"/>
    <w:rsid w:val="008D38C4"/>
    <w:rsid w:val="008D4641"/>
    <w:rsid w:val="008D4A10"/>
    <w:rsid w:val="008E492D"/>
    <w:rsid w:val="008E748F"/>
    <w:rsid w:val="008F22F0"/>
    <w:rsid w:val="0090209C"/>
    <w:rsid w:val="009022DC"/>
    <w:rsid w:val="0090378A"/>
    <w:rsid w:val="00907C0D"/>
    <w:rsid w:val="00915471"/>
    <w:rsid w:val="009165A8"/>
    <w:rsid w:val="009208FA"/>
    <w:rsid w:val="00921001"/>
    <w:rsid w:val="009269C9"/>
    <w:rsid w:val="00954994"/>
    <w:rsid w:val="00964FCC"/>
    <w:rsid w:val="00965D87"/>
    <w:rsid w:val="00982D6D"/>
    <w:rsid w:val="00993105"/>
    <w:rsid w:val="009942AE"/>
    <w:rsid w:val="00996924"/>
    <w:rsid w:val="009B6D59"/>
    <w:rsid w:val="009E2EDE"/>
    <w:rsid w:val="009F1232"/>
    <w:rsid w:val="009F32D4"/>
    <w:rsid w:val="00A106A2"/>
    <w:rsid w:val="00A10CD3"/>
    <w:rsid w:val="00A15873"/>
    <w:rsid w:val="00A164F4"/>
    <w:rsid w:val="00A21677"/>
    <w:rsid w:val="00A21C1D"/>
    <w:rsid w:val="00A2446A"/>
    <w:rsid w:val="00A30D45"/>
    <w:rsid w:val="00A4170E"/>
    <w:rsid w:val="00A63674"/>
    <w:rsid w:val="00A72323"/>
    <w:rsid w:val="00A8383F"/>
    <w:rsid w:val="00A873E2"/>
    <w:rsid w:val="00AA465E"/>
    <w:rsid w:val="00AA6157"/>
    <w:rsid w:val="00AB3394"/>
    <w:rsid w:val="00AB42A0"/>
    <w:rsid w:val="00AD70F1"/>
    <w:rsid w:val="00AE0555"/>
    <w:rsid w:val="00AF1952"/>
    <w:rsid w:val="00B05A9B"/>
    <w:rsid w:val="00B2087A"/>
    <w:rsid w:val="00B654DC"/>
    <w:rsid w:val="00B65926"/>
    <w:rsid w:val="00B907AE"/>
    <w:rsid w:val="00B92606"/>
    <w:rsid w:val="00BC0F30"/>
    <w:rsid w:val="00BE3B78"/>
    <w:rsid w:val="00BE45F0"/>
    <w:rsid w:val="00BF334C"/>
    <w:rsid w:val="00C41451"/>
    <w:rsid w:val="00C42C14"/>
    <w:rsid w:val="00C57863"/>
    <w:rsid w:val="00C70833"/>
    <w:rsid w:val="00C76B9A"/>
    <w:rsid w:val="00C9493E"/>
    <w:rsid w:val="00C955B5"/>
    <w:rsid w:val="00CD0B0B"/>
    <w:rsid w:val="00CD114C"/>
    <w:rsid w:val="00CD5A9B"/>
    <w:rsid w:val="00CE4436"/>
    <w:rsid w:val="00CF620A"/>
    <w:rsid w:val="00D07A62"/>
    <w:rsid w:val="00D20513"/>
    <w:rsid w:val="00D24D9E"/>
    <w:rsid w:val="00D4523E"/>
    <w:rsid w:val="00D61D4E"/>
    <w:rsid w:val="00D65F03"/>
    <w:rsid w:val="00D72133"/>
    <w:rsid w:val="00D72FDC"/>
    <w:rsid w:val="00D84EFD"/>
    <w:rsid w:val="00DB4EAA"/>
    <w:rsid w:val="00DD7D6B"/>
    <w:rsid w:val="00E11301"/>
    <w:rsid w:val="00E11ACC"/>
    <w:rsid w:val="00E31737"/>
    <w:rsid w:val="00E45558"/>
    <w:rsid w:val="00E55830"/>
    <w:rsid w:val="00E633E0"/>
    <w:rsid w:val="00E65913"/>
    <w:rsid w:val="00E74208"/>
    <w:rsid w:val="00E8135E"/>
    <w:rsid w:val="00E86E98"/>
    <w:rsid w:val="00EA7463"/>
    <w:rsid w:val="00EB3310"/>
    <w:rsid w:val="00EB68E4"/>
    <w:rsid w:val="00ED0C27"/>
    <w:rsid w:val="00ED4EAE"/>
    <w:rsid w:val="00EE13A0"/>
    <w:rsid w:val="00EE2604"/>
    <w:rsid w:val="00EF346D"/>
    <w:rsid w:val="00EF7FC9"/>
    <w:rsid w:val="00F114D5"/>
    <w:rsid w:val="00F167B9"/>
    <w:rsid w:val="00F22B00"/>
    <w:rsid w:val="00F55470"/>
    <w:rsid w:val="00F555D9"/>
    <w:rsid w:val="00F57E95"/>
    <w:rsid w:val="00F671FC"/>
    <w:rsid w:val="00F72AD0"/>
    <w:rsid w:val="00F963C6"/>
    <w:rsid w:val="00FA5A36"/>
    <w:rsid w:val="00FC7652"/>
    <w:rsid w:val="00FE3A29"/>
    <w:rsid w:val="00FE79F0"/>
    <w:rsid w:val="00FF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A8502A"/>
  <w15:chartTrackingRefBased/>
  <w15:docId w15:val="{09D28F61-5E00-4BB9-8061-C1E0036F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20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02371"/>
    <w:pPr>
      <w:spacing w:before="240" w:after="240" w:line="360" w:lineRule="auto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n-label">
    <w:name w:val="fn-label"/>
    <w:basedOn w:val="a0"/>
    <w:rsid w:val="00BF334C"/>
  </w:style>
  <w:style w:type="paragraph" w:styleId="a3">
    <w:name w:val="header"/>
    <w:basedOn w:val="a"/>
    <w:link w:val="a4"/>
    <w:uiPriority w:val="99"/>
    <w:unhideWhenUsed/>
    <w:rsid w:val="002314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14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14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14F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402371"/>
    <w:rPr>
      <w:rFonts w:ascii="Times New Roman" w:hAnsi="Times New Roman" w:cs="Times New Roman"/>
      <w:b/>
      <w:bCs/>
      <w:sz w:val="24"/>
      <w:szCs w:val="24"/>
    </w:rPr>
  </w:style>
  <w:style w:type="paragraph" w:styleId="TOC">
    <w:name w:val="TOC Heading"/>
    <w:basedOn w:val="1"/>
    <w:next w:val="a"/>
    <w:uiPriority w:val="39"/>
    <w:unhideWhenUsed/>
    <w:qFormat/>
    <w:rsid w:val="00402371"/>
    <w:pPr>
      <w:widowControl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D61D4E"/>
    <w:pPr>
      <w:tabs>
        <w:tab w:val="right" w:leader="dot" w:pos="9016"/>
      </w:tabs>
      <w:spacing w:before="240" w:line="276" w:lineRule="auto"/>
    </w:pPr>
  </w:style>
  <w:style w:type="character" w:styleId="a7">
    <w:name w:val="Hyperlink"/>
    <w:basedOn w:val="a0"/>
    <w:uiPriority w:val="99"/>
    <w:unhideWhenUsed/>
    <w:rsid w:val="004023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2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tiff"/><Relationship Id="rId5" Type="http://schemas.openxmlformats.org/officeDocument/2006/relationships/footnotes" Target="footnotes.xml"/><Relationship Id="rId15" Type="http://schemas.openxmlformats.org/officeDocument/2006/relationships/image" Target="media/image6.tiff"/><Relationship Id="rId10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DBCC7-3BE7-4089-AD62-0FFEB5D0E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13</Pages>
  <Words>1244</Words>
  <Characters>7095</Characters>
  <Application>Microsoft Office Word</Application>
  <DocSecurity>0</DocSecurity>
  <Lines>59</Lines>
  <Paragraphs>16</Paragraphs>
  <ScaleCrop>false</ScaleCrop>
  <Company/>
  <LinksUpToDate>false</LinksUpToDate>
  <CharactersWithSpaces>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沛东</dc:creator>
  <cp:keywords/>
  <dc:description/>
  <cp:lastModifiedBy>Pd</cp:lastModifiedBy>
  <cp:revision>175</cp:revision>
  <cp:lastPrinted>2021-06-01T06:55:00Z</cp:lastPrinted>
  <dcterms:created xsi:type="dcterms:W3CDTF">2021-05-30T12:30:00Z</dcterms:created>
  <dcterms:modified xsi:type="dcterms:W3CDTF">2022-07-01T11:46:00Z</dcterms:modified>
</cp:coreProperties>
</file>