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565" w:rsidRDefault="005F5565" w:rsidP="008E7421">
      <w:pPr>
        <w:rPr>
          <w:sz w:val="22"/>
          <w:szCs w:val="22"/>
          <w:shd w:val="clear" w:color="auto" w:fill="FFFFFF"/>
        </w:rPr>
      </w:pPr>
    </w:p>
    <w:p w:rsidR="005F5565" w:rsidRPr="005F5565" w:rsidRDefault="005F5565" w:rsidP="005F5565">
      <w:pPr>
        <w:rPr>
          <w:sz w:val="28"/>
          <w:szCs w:val="28"/>
        </w:rPr>
      </w:pPr>
    </w:p>
    <w:p w:rsidR="005F5565" w:rsidRDefault="005F5565" w:rsidP="005F5565">
      <w:pPr>
        <w:ind w:firstLine="720"/>
        <w:jc w:val="center"/>
        <w:rPr>
          <w:sz w:val="28"/>
          <w:szCs w:val="28"/>
        </w:rPr>
      </w:pPr>
      <w:r w:rsidRPr="005F5565">
        <w:rPr>
          <w:sz w:val="28"/>
          <w:szCs w:val="28"/>
        </w:rPr>
        <w:t>Supplementary Material</w:t>
      </w:r>
    </w:p>
    <w:p w:rsidR="005F5565" w:rsidRDefault="005F5565" w:rsidP="005F5565">
      <w:pPr>
        <w:ind w:firstLine="720"/>
        <w:jc w:val="center"/>
        <w:rPr>
          <w:sz w:val="28"/>
          <w:szCs w:val="28"/>
        </w:rPr>
      </w:pPr>
    </w:p>
    <w:sdt>
      <w:sdtPr>
        <w:rPr>
          <w:rFonts w:ascii="Times New Roman" w:eastAsia="等线" w:hAnsi="Times New Roman" w:cs="Times New Roman"/>
          <w:color w:val="auto"/>
          <w:sz w:val="20"/>
          <w:szCs w:val="20"/>
          <w:lang w:val="zh-CN"/>
        </w:rPr>
        <w:id w:val="-15148375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E0AA5" w:rsidRDefault="001E0AA5" w:rsidP="001E0AA5">
          <w:pPr>
            <w:pStyle w:val="TOC"/>
            <w:spacing w:before="0" w:after="120" w:line="240" w:lineRule="auto"/>
            <w:rPr>
              <w:rFonts w:ascii="Times New Roman" w:hAnsi="Times New Roman" w:cs="Times New Roman"/>
              <w:b/>
              <w:color w:val="auto"/>
              <w:sz w:val="22"/>
              <w:szCs w:val="22"/>
              <w:lang w:val="zh-CN"/>
            </w:rPr>
          </w:pPr>
          <w:r w:rsidRPr="001E0AA5">
            <w:rPr>
              <w:rFonts w:ascii="Times New Roman" w:hAnsi="Times New Roman" w:cs="Times New Roman"/>
              <w:b/>
              <w:color w:val="auto"/>
              <w:sz w:val="22"/>
              <w:szCs w:val="22"/>
              <w:lang w:val="zh-CN"/>
            </w:rPr>
            <w:t>Content</w:t>
          </w:r>
        </w:p>
        <w:p w:rsidR="001E770C" w:rsidRDefault="001E0AA5">
          <w:pPr>
            <w:pStyle w:val="11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3260328" w:history="1">
            <w:r w:rsidR="001E770C" w:rsidRPr="00E16377">
              <w:rPr>
                <w:rStyle w:val="a3"/>
                <w:b/>
                <w:noProof/>
              </w:rPr>
              <w:t xml:space="preserve">Table S1. </w:t>
            </w:r>
            <w:r w:rsidR="001E770C" w:rsidRPr="00E16377">
              <w:rPr>
                <w:rStyle w:val="a3"/>
                <w:noProof/>
              </w:rPr>
              <w:t>Adverse events lead</w:t>
            </w:r>
            <w:r w:rsidR="00F31133">
              <w:rPr>
                <w:rStyle w:val="a3"/>
                <w:noProof/>
              </w:rPr>
              <w:t>ing to dose interruption in either</w:t>
            </w:r>
            <w:r w:rsidR="001E770C" w:rsidRPr="00E16377">
              <w:rPr>
                <w:rStyle w:val="a3"/>
                <w:noProof/>
              </w:rPr>
              <w:t xml:space="preserve"> group</w:t>
            </w:r>
            <w:r w:rsidR="001E770C">
              <w:rPr>
                <w:noProof/>
                <w:webHidden/>
              </w:rPr>
              <w:tab/>
            </w:r>
            <w:r w:rsidR="001E770C">
              <w:rPr>
                <w:noProof/>
                <w:webHidden/>
              </w:rPr>
              <w:fldChar w:fldCharType="begin"/>
            </w:r>
            <w:r w:rsidR="001E770C">
              <w:rPr>
                <w:noProof/>
                <w:webHidden/>
              </w:rPr>
              <w:instrText xml:space="preserve"> PAGEREF _Toc103260328 \h </w:instrText>
            </w:r>
            <w:r w:rsidR="001E770C">
              <w:rPr>
                <w:noProof/>
                <w:webHidden/>
              </w:rPr>
            </w:r>
            <w:r w:rsidR="001E770C">
              <w:rPr>
                <w:noProof/>
                <w:webHidden/>
              </w:rPr>
              <w:fldChar w:fldCharType="separate"/>
            </w:r>
            <w:r w:rsidR="001E770C">
              <w:rPr>
                <w:noProof/>
                <w:webHidden/>
              </w:rPr>
              <w:t>2</w:t>
            </w:r>
            <w:r w:rsidR="001E770C">
              <w:rPr>
                <w:noProof/>
                <w:webHidden/>
              </w:rPr>
              <w:fldChar w:fldCharType="end"/>
            </w:r>
          </w:hyperlink>
        </w:p>
        <w:p w:rsidR="001E770C" w:rsidRDefault="00B80740">
          <w:pPr>
            <w:pStyle w:val="11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3260329" w:history="1">
            <w:r w:rsidR="001E770C" w:rsidRPr="00E16377">
              <w:rPr>
                <w:rStyle w:val="a3"/>
                <w:b/>
                <w:noProof/>
              </w:rPr>
              <w:t xml:space="preserve">Table S2. </w:t>
            </w:r>
            <w:r w:rsidR="001E770C" w:rsidRPr="00E16377">
              <w:rPr>
                <w:rStyle w:val="a3"/>
                <w:noProof/>
              </w:rPr>
              <w:t>Immune</w:t>
            </w:r>
            <w:r w:rsidR="008E315F">
              <w:rPr>
                <w:rStyle w:val="a3"/>
                <w:noProof/>
              </w:rPr>
              <w:t>-mediated adverse events in either</w:t>
            </w:r>
            <w:r w:rsidR="001E770C" w:rsidRPr="00E16377">
              <w:rPr>
                <w:rStyle w:val="a3"/>
                <w:noProof/>
              </w:rPr>
              <w:t xml:space="preserve"> group</w:t>
            </w:r>
            <w:r w:rsidR="001E770C">
              <w:rPr>
                <w:noProof/>
                <w:webHidden/>
              </w:rPr>
              <w:tab/>
            </w:r>
            <w:r w:rsidR="001E770C">
              <w:rPr>
                <w:noProof/>
                <w:webHidden/>
              </w:rPr>
              <w:fldChar w:fldCharType="begin"/>
            </w:r>
            <w:r w:rsidR="001E770C">
              <w:rPr>
                <w:noProof/>
                <w:webHidden/>
              </w:rPr>
              <w:instrText xml:space="preserve"> PAGEREF _Toc103260329 \h </w:instrText>
            </w:r>
            <w:r w:rsidR="001E770C">
              <w:rPr>
                <w:noProof/>
                <w:webHidden/>
              </w:rPr>
            </w:r>
            <w:r w:rsidR="001E770C">
              <w:rPr>
                <w:noProof/>
                <w:webHidden/>
              </w:rPr>
              <w:fldChar w:fldCharType="separate"/>
            </w:r>
            <w:r w:rsidR="001E770C">
              <w:rPr>
                <w:noProof/>
                <w:webHidden/>
              </w:rPr>
              <w:t>3</w:t>
            </w:r>
            <w:r w:rsidR="001E770C">
              <w:rPr>
                <w:noProof/>
                <w:webHidden/>
              </w:rPr>
              <w:fldChar w:fldCharType="end"/>
            </w:r>
          </w:hyperlink>
        </w:p>
        <w:p w:rsidR="001E0AA5" w:rsidRDefault="001E0AA5">
          <w:r>
            <w:rPr>
              <w:b/>
              <w:bCs/>
              <w:lang w:val="zh-CN"/>
            </w:rPr>
            <w:fldChar w:fldCharType="end"/>
          </w:r>
        </w:p>
      </w:sdtContent>
    </w:sdt>
    <w:p w:rsidR="001E0AA5" w:rsidRPr="00E70C72" w:rsidRDefault="001E0AA5" w:rsidP="00E70C72">
      <w:pPr>
        <w:rPr>
          <w:sz w:val="22"/>
          <w:szCs w:val="22"/>
        </w:rPr>
      </w:pPr>
    </w:p>
    <w:p w:rsidR="005F5565" w:rsidRPr="005F5565" w:rsidRDefault="005F5565" w:rsidP="005F5565">
      <w:pPr>
        <w:tabs>
          <w:tab w:val="left" w:pos="585"/>
        </w:tabs>
        <w:rPr>
          <w:sz w:val="22"/>
          <w:szCs w:val="22"/>
        </w:rPr>
        <w:sectPr w:rsidR="005F5565" w:rsidRPr="005F5565" w:rsidSect="002C2E2A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sz w:val="22"/>
          <w:szCs w:val="22"/>
        </w:rPr>
        <w:tab/>
      </w:r>
    </w:p>
    <w:p w:rsidR="00AC7EF2" w:rsidRPr="004625A5" w:rsidRDefault="00AC7EF2" w:rsidP="00753AB8">
      <w:pPr>
        <w:pStyle w:val="1"/>
        <w:spacing w:before="0" w:after="120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0" w:name="_Toc103260328"/>
      <w:r w:rsidRPr="004625A5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Table</w:t>
      </w:r>
      <w:r w:rsidR="00A24E24" w:rsidRPr="004625A5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2414A0">
        <w:rPr>
          <w:rFonts w:ascii="Times New Roman" w:hAnsi="Times New Roman" w:cs="Times New Roman"/>
          <w:b/>
          <w:color w:val="auto"/>
          <w:sz w:val="22"/>
          <w:szCs w:val="22"/>
        </w:rPr>
        <w:t>S</w:t>
      </w:r>
      <w:r w:rsidR="00A24E24" w:rsidRPr="004625A5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Pr="004625A5">
        <w:rPr>
          <w:rFonts w:ascii="Times New Roman" w:hAnsi="Times New Roman" w:cs="Times New Roman"/>
          <w:b/>
          <w:color w:val="auto"/>
          <w:sz w:val="22"/>
          <w:szCs w:val="22"/>
        </w:rPr>
        <w:t xml:space="preserve">. </w:t>
      </w:r>
      <w:r w:rsidRPr="00FC4854">
        <w:rPr>
          <w:rFonts w:ascii="Times New Roman" w:hAnsi="Times New Roman" w:cs="Times New Roman"/>
          <w:color w:val="auto"/>
          <w:sz w:val="22"/>
          <w:szCs w:val="22"/>
        </w:rPr>
        <w:t xml:space="preserve">Adverse events leading to dose </w:t>
      </w:r>
      <w:r w:rsidR="009B1281" w:rsidRPr="00FC4854">
        <w:rPr>
          <w:rFonts w:ascii="Times New Roman" w:hAnsi="Times New Roman" w:cs="Times New Roman"/>
          <w:color w:val="auto"/>
          <w:sz w:val="22"/>
          <w:szCs w:val="22"/>
        </w:rPr>
        <w:t>interruption</w:t>
      </w:r>
      <w:r w:rsidRPr="00FC4854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F3D62">
        <w:rPr>
          <w:rFonts w:ascii="Times New Roman" w:hAnsi="Times New Roman" w:cs="Times New Roman"/>
          <w:color w:val="auto"/>
          <w:sz w:val="22"/>
          <w:szCs w:val="22"/>
        </w:rPr>
        <w:t>in either</w:t>
      </w:r>
      <w:r w:rsidR="00CB0A6B" w:rsidRPr="00FC4854">
        <w:rPr>
          <w:rFonts w:ascii="Times New Roman" w:hAnsi="Times New Roman" w:cs="Times New Roman"/>
          <w:color w:val="auto"/>
          <w:sz w:val="22"/>
          <w:szCs w:val="22"/>
        </w:rPr>
        <w:t xml:space="preserve"> group</w:t>
      </w:r>
      <w:bookmarkEnd w:id="0"/>
    </w:p>
    <w:tbl>
      <w:tblPr>
        <w:tblW w:w="84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8"/>
        <w:gridCol w:w="2126"/>
        <w:gridCol w:w="2126"/>
      </w:tblGrid>
      <w:tr w:rsidR="002C2E2A" w:rsidRPr="008E7421" w:rsidTr="00701C74">
        <w:trPr>
          <w:cantSplit/>
          <w:tblHeader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2C2E2A" w:rsidRPr="00701C74" w:rsidRDefault="00701C74" w:rsidP="00701C74">
            <w:pPr>
              <w:keepNext/>
              <w:adjustRightInd w:val="0"/>
              <w:rPr>
                <w:rFonts w:eastAsia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宋体"/>
                <w:b/>
                <w:bCs/>
                <w:color w:val="000000"/>
                <w:sz w:val="22"/>
                <w:szCs w:val="22"/>
              </w:rPr>
              <w:t>Terms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:rsidR="002C2E2A" w:rsidRDefault="002C2E2A" w:rsidP="002C2E2A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Camrelizumab + fuzuloparib</w:t>
            </w:r>
            <w:r>
              <w:rPr>
                <w:rFonts w:eastAsia="宋体"/>
                <w:b/>
                <w:bCs/>
                <w:color w:val="000000"/>
                <w:szCs w:val="24"/>
              </w:rPr>
              <w:t xml:space="preserve"> 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 xml:space="preserve">+ </w:t>
            </w:r>
          </w:p>
          <w:p w:rsidR="002C2E2A" w:rsidRPr="008E7421" w:rsidRDefault="002C2E2A" w:rsidP="002C2E2A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 w:val="22"/>
                <w:szCs w:val="22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apatinib 375 mg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br/>
              <w:t>(n = 3)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:rsidR="002C2E2A" w:rsidRDefault="002C2E2A" w:rsidP="002C2E2A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Camrelizumab + fuzuloparib</w:t>
            </w:r>
            <w:r>
              <w:rPr>
                <w:rFonts w:eastAsia="宋体"/>
                <w:b/>
                <w:bCs/>
                <w:color w:val="000000"/>
                <w:szCs w:val="24"/>
              </w:rPr>
              <w:t xml:space="preserve"> 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 xml:space="preserve">+ </w:t>
            </w:r>
          </w:p>
          <w:p w:rsidR="002C2E2A" w:rsidRPr="008E7421" w:rsidRDefault="002C2E2A" w:rsidP="002C2E2A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 w:val="22"/>
                <w:szCs w:val="22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apatinib 500 mg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br/>
              <w:t>(n = 29)</w:t>
            </w:r>
          </w:p>
        </w:tc>
      </w:tr>
      <w:tr w:rsidR="00701C74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701C74" w:rsidRPr="00701C74" w:rsidRDefault="00701C74" w:rsidP="00701C74">
            <w:pPr>
              <w:autoSpaceDE/>
              <w:autoSpaceDN/>
              <w:ind w:left="57"/>
              <w:rPr>
                <w:rFonts w:eastAsia="Times New Roman"/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White blood cell count decreased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7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</w:t>
            </w:r>
            <w:r w:rsidRPr="008E7421">
              <w:rPr>
                <w:rFonts w:eastAsia="宋体"/>
                <w:color w:val="000000"/>
                <w:sz w:val="22"/>
                <w:szCs w:val="22"/>
              </w:rPr>
              <w:t>24.1</w:t>
            </w:r>
            <w:r>
              <w:rPr>
                <w:rFonts w:eastAsia="宋体"/>
                <w:color w:val="000000"/>
                <w:sz w:val="22"/>
                <w:szCs w:val="22"/>
              </w:rPr>
              <w:t>)</w:t>
            </w:r>
          </w:p>
        </w:tc>
      </w:tr>
      <w:tr w:rsidR="00701C74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701C74" w:rsidRPr="00701C74" w:rsidRDefault="00701C74" w:rsidP="00701C74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Neutrophil count decreased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5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</w:t>
            </w:r>
            <w:r w:rsidRPr="008E7421">
              <w:rPr>
                <w:rFonts w:eastAsia="宋体"/>
                <w:color w:val="000000"/>
                <w:sz w:val="22"/>
                <w:szCs w:val="22"/>
              </w:rPr>
              <w:t>17.2</w:t>
            </w:r>
            <w:r>
              <w:rPr>
                <w:rFonts w:eastAsia="宋体"/>
                <w:color w:val="000000"/>
                <w:sz w:val="22"/>
                <w:szCs w:val="22"/>
              </w:rPr>
              <w:t>)</w:t>
            </w:r>
          </w:p>
        </w:tc>
      </w:tr>
      <w:tr w:rsidR="00701C74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701C74" w:rsidRPr="00701C74" w:rsidRDefault="00701C74" w:rsidP="00701C74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Aspartate aminotransferase increased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3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</w:t>
            </w:r>
            <w:r w:rsidRPr="008E7421">
              <w:rPr>
                <w:rFonts w:eastAsia="宋体"/>
                <w:color w:val="000000"/>
                <w:sz w:val="22"/>
                <w:szCs w:val="22"/>
              </w:rPr>
              <w:t>10.3</w:t>
            </w:r>
            <w:r>
              <w:rPr>
                <w:rFonts w:eastAsia="宋体"/>
                <w:color w:val="000000"/>
                <w:sz w:val="22"/>
                <w:szCs w:val="22"/>
              </w:rPr>
              <w:t>)</w:t>
            </w:r>
          </w:p>
        </w:tc>
      </w:tr>
      <w:tr w:rsidR="00701C74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701C74" w:rsidRPr="00701C74" w:rsidRDefault="00701C74" w:rsidP="00701C74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Platelet count decreased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701C74" w:rsidRPr="008E7421" w:rsidRDefault="00701C74" w:rsidP="00701C74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3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</w:t>
            </w:r>
            <w:r w:rsidRPr="008E7421">
              <w:rPr>
                <w:rFonts w:eastAsia="宋体"/>
                <w:color w:val="000000"/>
                <w:sz w:val="22"/>
                <w:szCs w:val="22"/>
              </w:rPr>
              <w:t>10.3</w:t>
            </w:r>
            <w:r>
              <w:rPr>
                <w:rFonts w:eastAsia="宋体"/>
                <w:color w:val="000000"/>
                <w:sz w:val="22"/>
                <w:szCs w:val="22"/>
              </w:rPr>
              <w:t>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Alanine aminotransferase increased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2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</w:t>
            </w:r>
            <w:r w:rsidRPr="008E7421">
              <w:rPr>
                <w:rFonts w:eastAsia="宋体"/>
                <w:color w:val="000000"/>
                <w:sz w:val="22"/>
                <w:szCs w:val="22"/>
              </w:rPr>
              <w:t>6.9</w:t>
            </w:r>
            <w:r>
              <w:rPr>
                <w:rFonts w:eastAsia="宋体"/>
                <w:color w:val="000000"/>
                <w:sz w:val="22"/>
                <w:szCs w:val="22"/>
              </w:rPr>
              <w:t>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autoSpaceDE/>
              <w:autoSpaceDN/>
              <w:ind w:left="57"/>
              <w:rPr>
                <w:rFonts w:eastAsia="Times New Roman"/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Anaemia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2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(6.9)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E0538F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γ</w:t>
            </w:r>
            <w:bookmarkStart w:id="1" w:name="_GoBack"/>
            <w:bookmarkEnd w:id="1"/>
            <w:r w:rsidR="009B1281" w:rsidRPr="00701C74">
              <w:rPr>
                <w:color w:val="000000"/>
                <w:sz w:val="22"/>
                <w:szCs w:val="22"/>
              </w:rPr>
              <w:t>-glutamyltransferase increased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2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</w:t>
            </w:r>
            <w:r w:rsidRPr="008E7421">
              <w:rPr>
                <w:rFonts w:eastAsia="宋体"/>
                <w:color w:val="000000"/>
                <w:sz w:val="22"/>
                <w:szCs w:val="22"/>
              </w:rPr>
              <w:t>6.9</w:t>
            </w:r>
            <w:r>
              <w:rPr>
                <w:rFonts w:eastAsia="宋体"/>
                <w:color w:val="000000"/>
                <w:sz w:val="22"/>
                <w:szCs w:val="22"/>
              </w:rPr>
              <w:t>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Vomiting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(33.3)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Drug-induced liver injury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Dyspnoea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Hepatic function abnormal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Hypersensitivity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Immune-mediated dermatitis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Immune-mediated hepatitis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Left ventricular dysfunction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keepNext/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keepNext/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Lymphocyte count decreased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autoSpaceDE/>
              <w:autoSpaceDN/>
              <w:ind w:left="57"/>
              <w:rPr>
                <w:rFonts w:eastAsia="Times New Roman"/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Nausea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Pneumonia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Pyrexia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  <w:tr w:rsidR="009B1281" w:rsidRPr="008E7421" w:rsidTr="00B23519">
        <w:trPr>
          <w:cantSplit/>
          <w:trHeight w:val="227"/>
        </w:trPr>
        <w:tc>
          <w:tcPr>
            <w:tcW w:w="422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B1281" w:rsidRPr="00701C74" w:rsidRDefault="009B1281" w:rsidP="009B1281">
            <w:pPr>
              <w:ind w:left="57"/>
              <w:rPr>
                <w:color w:val="000000"/>
                <w:sz w:val="22"/>
                <w:szCs w:val="22"/>
              </w:rPr>
            </w:pPr>
            <w:r w:rsidRPr="00701C74">
              <w:rPr>
                <w:color w:val="000000"/>
                <w:sz w:val="22"/>
                <w:szCs w:val="22"/>
              </w:rPr>
              <w:t>Upper respiratory tract infection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FFFFFF"/>
            <w:tcMar>
              <w:left w:w="20" w:type="dxa"/>
              <w:right w:w="20" w:type="dxa"/>
            </w:tcMar>
          </w:tcPr>
          <w:p w:rsidR="009B1281" w:rsidRPr="008E7421" w:rsidRDefault="009B1281" w:rsidP="009B1281">
            <w:pPr>
              <w:adjustRightInd w:val="0"/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 w:rsidRPr="008E7421">
              <w:rPr>
                <w:rFonts w:eastAsia="宋体"/>
                <w:color w:val="000000"/>
                <w:sz w:val="22"/>
                <w:szCs w:val="22"/>
              </w:rPr>
              <w:t>1</w:t>
            </w:r>
            <w:r>
              <w:rPr>
                <w:rFonts w:eastAsia="宋体"/>
                <w:color w:val="000000"/>
                <w:sz w:val="22"/>
                <w:szCs w:val="22"/>
              </w:rPr>
              <w:t xml:space="preserve"> (3.4)</w:t>
            </w:r>
          </w:p>
        </w:tc>
      </w:tr>
    </w:tbl>
    <w:p w:rsidR="00DA25B1" w:rsidRDefault="005462B9" w:rsidP="008E7421">
      <w:pPr>
        <w:rPr>
          <w:sz w:val="22"/>
          <w:szCs w:val="22"/>
        </w:rPr>
        <w:sectPr w:rsidR="00DA25B1" w:rsidSect="002C2E2A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sz w:val="22"/>
          <w:szCs w:val="22"/>
        </w:rPr>
        <w:t>Data are n (%)</w:t>
      </w:r>
      <w:r w:rsidR="00DA22B9">
        <w:rPr>
          <w:sz w:val="22"/>
          <w:szCs w:val="22"/>
        </w:rPr>
        <w:t>.</w:t>
      </w:r>
    </w:p>
    <w:p w:rsidR="00774B81" w:rsidRPr="00FC4854" w:rsidRDefault="00DA25B1" w:rsidP="00753AB8">
      <w:pPr>
        <w:pStyle w:val="1"/>
        <w:spacing w:before="0" w:after="120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03260329"/>
      <w:r w:rsidRPr="004625A5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 xml:space="preserve">Table </w:t>
      </w:r>
      <w:r w:rsidR="002414A0">
        <w:rPr>
          <w:rFonts w:ascii="Times New Roman" w:hAnsi="Times New Roman" w:cs="Times New Roman"/>
          <w:b/>
          <w:color w:val="auto"/>
          <w:sz w:val="22"/>
          <w:szCs w:val="22"/>
        </w:rPr>
        <w:t>S</w:t>
      </w:r>
      <w:r w:rsidRPr="004625A5">
        <w:rPr>
          <w:rFonts w:ascii="Times New Roman" w:hAnsi="Times New Roman" w:cs="Times New Roman"/>
          <w:b/>
          <w:color w:val="auto"/>
          <w:sz w:val="22"/>
          <w:szCs w:val="22"/>
        </w:rPr>
        <w:t>2.</w:t>
      </w:r>
      <w:r w:rsidR="00774B81" w:rsidRPr="004625A5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774B81" w:rsidRPr="00FC4854">
        <w:rPr>
          <w:rFonts w:ascii="Times New Roman" w:hAnsi="Times New Roman" w:cs="Times New Roman"/>
          <w:color w:val="auto"/>
          <w:sz w:val="22"/>
          <w:szCs w:val="22"/>
        </w:rPr>
        <w:t>Immune</w:t>
      </w:r>
      <w:r w:rsidR="001D5407">
        <w:rPr>
          <w:rFonts w:ascii="Times New Roman" w:hAnsi="Times New Roman" w:cs="Times New Roman"/>
          <w:color w:val="auto"/>
          <w:sz w:val="22"/>
          <w:szCs w:val="22"/>
        </w:rPr>
        <w:t>-mediated adverse events in either</w:t>
      </w:r>
      <w:r w:rsidR="00774B81" w:rsidRPr="00FC4854">
        <w:rPr>
          <w:rFonts w:ascii="Times New Roman" w:hAnsi="Times New Roman" w:cs="Times New Roman"/>
          <w:color w:val="auto"/>
          <w:sz w:val="22"/>
          <w:szCs w:val="22"/>
        </w:rPr>
        <w:t xml:space="preserve"> group</w:t>
      </w:r>
      <w:bookmarkEnd w:id="2"/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8"/>
        <w:gridCol w:w="1144"/>
        <w:gridCol w:w="1144"/>
        <w:gridCol w:w="1144"/>
        <w:gridCol w:w="1144"/>
      </w:tblGrid>
      <w:tr w:rsidR="0034036E" w:rsidRPr="00F3799B" w:rsidTr="00B23519">
        <w:trPr>
          <w:cantSplit/>
          <w:trHeight w:val="982"/>
          <w:tblHeader/>
          <w:jc w:val="center"/>
        </w:trPr>
        <w:tc>
          <w:tcPr>
            <w:tcW w:w="4148" w:type="dxa"/>
            <w:vMerge w:val="restart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34036E" w:rsidRPr="00701C74" w:rsidRDefault="0034036E" w:rsidP="00F46667">
            <w:pPr>
              <w:keepNext/>
              <w:adjustRightInd w:val="0"/>
              <w:rPr>
                <w:rFonts w:eastAsia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宋体"/>
                <w:b/>
                <w:bCs/>
                <w:color w:val="000000"/>
                <w:sz w:val="22"/>
                <w:szCs w:val="22"/>
              </w:rPr>
              <w:t>Terms</w:t>
            </w:r>
          </w:p>
        </w:tc>
        <w:tc>
          <w:tcPr>
            <w:tcW w:w="2288" w:type="dxa"/>
            <w:gridSpan w:val="2"/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:rsidR="0034036E" w:rsidRDefault="0034036E" w:rsidP="00F46667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Camrelizumab + fuzuloparib</w:t>
            </w:r>
            <w:r>
              <w:rPr>
                <w:rFonts w:eastAsia="宋体"/>
                <w:b/>
                <w:bCs/>
                <w:color w:val="000000"/>
                <w:szCs w:val="24"/>
              </w:rPr>
              <w:t xml:space="preserve"> 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 xml:space="preserve">+ </w:t>
            </w:r>
          </w:p>
          <w:p w:rsidR="0034036E" w:rsidRPr="00722526" w:rsidRDefault="0034036E" w:rsidP="00F46667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apatinib 375 mg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br/>
              <w:t>(n = 3)</w:t>
            </w:r>
          </w:p>
        </w:tc>
        <w:tc>
          <w:tcPr>
            <w:tcW w:w="2288" w:type="dxa"/>
            <w:gridSpan w:val="2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34036E" w:rsidRDefault="0034036E" w:rsidP="0039158F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Camrelizumab + fuzuloparib</w:t>
            </w:r>
            <w:r>
              <w:rPr>
                <w:rFonts w:eastAsia="宋体"/>
                <w:b/>
                <w:bCs/>
                <w:color w:val="000000"/>
                <w:szCs w:val="24"/>
              </w:rPr>
              <w:t xml:space="preserve"> 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+</w:t>
            </w:r>
          </w:p>
          <w:p w:rsidR="0034036E" w:rsidRPr="00722526" w:rsidRDefault="0034036E" w:rsidP="0039158F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apatinib 500 mg</w:t>
            </w:r>
            <w:r w:rsidRPr="00722526">
              <w:rPr>
                <w:rFonts w:eastAsia="宋体"/>
                <w:b/>
                <w:bCs/>
                <w:color w:val="000000"/>
                <w:szCs w:val="24"/>
              </w:rPr>
              <w:br/>
              <w:t>(n = 29)</w:t>
            </w:r>
          </w:p>
        </w:tc>
      </w:tr>
      <w:tr w:rsidR="0034036E" w:rsidRPr="00F3799B" w:rsidTr="00B23519">
        <w:trPr>
          <w:cantSplit/>
          <w:trHeight w:val="258"/>
          <w:tblHeader/>
          <w:jc w:val="center"/>
        </w:trPr>
        <w:tc>
          <w:tcPr>
            <w:tcW w:w="4148" w:type="dxa"/>
            <w:vMerge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34036E" w:rsidRDefault="0034036E" w:rsidP="00F46667">
            <w:pPr>
              <w:keepNext/>
              <w:adjustRightInd w:val="0"/>
              <w:rPr>
                <w:rFonts w:eastAsia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:rsidR="0034036E" w:rsidRPr="00722526" w:rsidRDefault="0034036E" w:rsidP="00F46667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>
              <w:rPr>
                <w:rFonts w:eastAsia="宋体"/>
                <w:b/>
                <w:bCs/>
                <w:color w:val="000000"/>
                <w:szCs w:val="24"/>
              </w:rPr>
              <w:t>All grade</w:t>
            </w:r>
          </w:p>
        </w:tc>
        <w:tc>
          <w:tcPr>
            <w:tcW w:w="1144" w:type="dxa"/>
            <w:shd w:val="clear" w:color="auto" w:fill="FFFFFF"/>
          </w:tcPr>
          <w:p w:rsidR="0034036E" w:rsidRPr="00722526" w:rsidRDefault="0034036E" w:rsidP="00F46667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Grade ≥3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34036E" w:rsidRPr="00722526" w:rsidRDefault="0034036E" w:rsidP="0039158F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>
              <w:rPr>
                <w:rFonts w:eastAsia="宋体"/>
                <w:b/>
                <w:bCs/>
                <w:color w:val="000000"/>
                <w:szCs w:val="24"/>
              </w:rPr>
              <w:t>All grade</w:t>
            </w:r>
          </w:p>
        </w:tc>
        <w:tc>
          <w:tcPr>
            <w:tcW w:w="1144" w:type="dxa"/>
            <w:shd w:val="clear" w:color="auto" w:fill="FFFFFF"/>
          </w:tcPr>
          <w:p w:rsidR="0034036E" w:rsidRPr="00722526" w:rsidRDefault="0034036E" w:rsidP="0039158F">
            <w:pPr>
              <w:keepNext/>
              <w:adjustRightInd w:val="0"/>
              <w:jc w:val="center"/>
              <w:rPr>
                <w:rFonts w:eastAsia="宋体"/>
                <w:b/>
                <w:bCs/>
                <w:color w:val="000000"/>
                <w:szCs w:val="24"/>
              </w:rPr>
            </w:pPr>
            <w:r w:rsidRPr="00722526">
              <w:rPr>
                <w:rFonts w:eastAsia="宋体"/>
                <w:b/>
                <w:bCs/>
                <w:color w:val="000000"/>
                <w:szCs w:val="24"/>
              </w:rPr>
              <w:t>Grade ≥3</w:t>
            </w:r>
          </w:p>
        </w:tc>
      </w:tr>
      <w:tr w:rsidR="009D1A32" w:rsidRPr="00F3799B" w:rsidTr="009D1A32">
        <w:trPr>
          <w:cantSplit/>
          <w:trHeight w:val="274"/>
          <w:tblHeader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787C79">
            <w:pPr>
              <w:ind w:left="57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Hypothyroidism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787C79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1 (33.3)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787C79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787C79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5 (17.2)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787C79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White blood cell count decreased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9D1A32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3 (10.3)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9D1A32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Blood thyroid stimulating hormone increased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9D1A32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2 (6.9)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9D1A32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Hyperthyroidism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9D1A32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787C79" w:rsidRDefault="009D1A32" w:rsidP="009D1A32">
            <w:pPr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2 (6.9)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787C79" w:rsidRDefault="009D1A32" w:rsidP="009D1A32">
            <w:pPr>
              <w:jc w:val="center"/>
              <w:rPr>
                <w:color w:val="000000"/>
                <w:sz w:val="22"/>
                <w:szCs w:val="22"/>
              </w:rPr>
            </w:pPr>
            <w:r w:rsidRPr="00787C79">
              <w:rPr>
                <w:color w:val="000000"/>
                <w:sz w:val="22"/>
                <w:szCs w:val="22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Alanine aminotransferase increased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394A17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66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Arthralgia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394A17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Aspartate aminotransferase increased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394A17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Blood creatine phosphokinase increased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394A17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Blood creatine phosphokinase MB increased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394A17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Blood pressure increased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394A17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Death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827F34" w:rsidRDefault="009D1A32" w:rsidP="009D1A3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Decreased appetite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827F34" w:rsidRDefault="009D1A32" w:rsidP="009D1A3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Drug-induced liver injury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827F34" w:rsidRDefault="009D1A32" w:rsidP="009D1A3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Electrocardiogram ST-T change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32A95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66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autoSpaceDE/>
              <w:autoSpaceDN/>
              <w:ind w:left="57"/>
              <w:rPr>
                <w:rFonts w:eastAsia="Times New Roman"/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Fatigue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32A95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Flank pain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32A95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keepNext/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32A95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Immune-mediated dermatitis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827F34" w:rsidRDefault="009D1A32" w:rsidP="009D1A3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Immune-mediated hepatitis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Pr="00827F34" w:rsidRDefault="009D1A32" w:rsidP="009D1A32">
            <w:pPr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Immune-mediated hypothyroidism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Left ventricular dysfunction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Nausea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QRS axis abnormal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66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Rash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Sinus tachycardia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autoSpaceDE/>
              <w:autoSpaceDN/>
              <w:ind w:left="57"/>
              <w:rPr>
                <w:rFonts w:eastAsia="Times New Roman"/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Thyroid function test abnormal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autoSpaceDE/>
              <w:autoSpaceDN/>
              <w:ind w:left="57"/>
              <w:rPr>
                <w:rFonts w:eastAsia="Times New Roman"/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Tri-iodothyronine free decreased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Vomiting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  <w:tr w:rsidR="009D1A32" w:rsidRPr="00F3799B" w:rsidTr="009D1A32">
        <w:trPr>
          <w:cantSplit/>
          <w:trHeight w:val="274"/>
          <w:jc w:val="center"/>
        </w:trPr>
        <w:tc>
          <w:tcPr>
            <w:tcW w:w="4148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DB55B5" w:rsidRDefault="009D1A32" w:rsidP="009D1A32">
            <w:pPr>
              <w:ind w:left="57"/>
              <w:rPr>
                <w:color w:val="000000"/>
                <w:sz w:val="22"/>
                <w:szCs w:val="22"/>
              </w:rPr>
            </w:pPr>
            <w:r w:rsidRPr="00DB55B5">
              <w:rPr>
                <w:color w:val="000000"/>
                <w:sz w:val="22"/>
                <w:szCs w:val="22"/>
              </w:rPr>
              <w:t>γ-glutamyltransferase increased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Pr="00F3799B" w:rsidRDefault="009D1A32" w:rsidP="009D1A32">
            <w:pPr>
              <w:adjustRightInd w:val="0"/>
              <w:jc w:val="center"/>
              <w:rPr>
                <w:rFonts w:eastAsia="宋体"/>
                <w:color w:val="000000"/>
                <w:sz w:val="21"/>
                <w:szCs w:val="21"/>
              </w:rPr>
            </w:pPr>
            <w:r w:rsidRPr="00F3799B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2C3251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  <w:tc>
          <w:tcPr>
            <w:tcW w:w="1144" w:type="dxa"/>
            <w:shd w:val="clear" w:color="auto" w:fill="FFFFFF"/>
            <w:tcMar>
              <w:left w:w="20" w:type="dxa"/>
              <w:right w:w="20" w:type="dxa"/>
            </w:tcMar>
            <w:vAlign w:val="center"/>
          </w:tcPr>
          <w:p w:rsidR="009D1A32" w:rsidRDefault="009D1A32" w:rsidP="009D1A32">
            <w:pPr>
              <w:jc w:val="center"/>
            </w:pPr>
            <w:r w:rsidRPr="00827F34">
              <w:rPr>
                <w:rFonts w:eastAsia="宋体"/>
                <w:color w:val="000000"/>
                <w:sz w:val="21"/>
                <w:szCs w:val="21"/>
              </w:rPr>
              <w:t>1 (3.4)</w:t>
            </w:r>
          </w:p>
        </w:tc>
        <w:tc>
          <w:tcPr>
            <w:tcW w:w="1144" w:type="dxa"/>
            <w:shd w:val="clear" w:color="auto" w:fill="FFFFFF"/>
            <w:vAlign w:val="center"/>
          </w:tcPr>
          <w:p w:rsidR="009D1A32" w:rsidRDefault="009D1A32" w:rsidP="009D1A32">
            <w:pPr>
              <w:jc w:val="center"/>
            </w:pPr>
            <w:r w:rsidRPr="00C77EEA">
              <w:rPr>
                <w:rFonts w:eastAsia="宋体"/>
                <w:color w:val="000000"/>
                <w:sz w:val="21"/>
                <w:szCs w:val="21"/>
              </w:rPr>
              <w:t>0</w:t>
            </w:r>
          </w:p>
        </w:tc>
      </w:tr>
    </w:tbl>
    <w:p w:rsidR="00774B81" w:rsidRPr="00E647A7" w:rsidRDefault="001718B8" w:rsidP="00774B81">
      <w:pPr>
        <w:rPr>
          <w:color w:val="000000"/>
          <w:sz w:val="22"/>
          <w:szCs w:val="22"/>
        </w:rPr>
      </w:pPr>
      <w:r w:rsidRPr="00E647A7">
        <w:rPr>
          <w:color w:val="000000"/>
          <w:sz w:val="22"/>
          <w:szCs w:val="22"/>
        </w:rPr>
        <w:t>D</w:t>
      </w:r>
      <w:r w:rsidRPr="00E647A7">
        <w:rPr>
          <w:rFonts w:hint="eastAsia"/>
          <w:color w:val="000000"/>
          <w:sz w:val="22"/>
          <w:szCs w:val="22"/>
        </w:rPr>
        <w:t>ata</w:t>
      </w:r>
      <w:r w:rsidRPr="00E647A7">
        <w:rPr>
          <w:color w:val="000000"/>
          <w:sz w:val="22"/>
          <w:szCs w:val="22"/>
        </w:rPr>
        <w:t xml:space="preserve"> are n (%)</w:t>
      </w:r>
      <w:r w:rsidR="004625A5" w:rsidRPr="00E647A7">
        <w:rPr>
          <w:color w:val="000000"/>
          <w:sz w:val="22"/>
          <w:szCs w:val="22"/>
        </w:rPr>
        <w:t>.</w:t>
      </w:r>
    </w:p>
    <w:p w:rsidR="00774B81" w:rsidRPr="008E7421" w:rsidRDefault="00774B81" w:rsidP="00774B81">
      <w:pPr>
        <w:rPr>
          <w:sz w:val="22"/>
          <w:szCs w:val="22"/>
        </w:rPr>
      </w:pPr>
    </w:p>
    <w:sectPr w:rsidR="00774B81" w:rsidRPr="008E7421" w:rsidSect="0039158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740" w:rsidRDefault="00B80740" w:rsidP="00752604">
      <w:r>
        <w:separator/>
      </w:r>
    </w:p>
  </w:endnote>
  <w:endnote w:type="continuationSeparator" w:id="0">
    <w:p w:rsidR="00B80740" w:rsidRDefault="00B80740" w:rsidP="0075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740" w:rsidRDefault="00B80740" w:rsidP="00752604">
      <w:r>
        <w:separator/>
      </w:r>
    </w:p>
  </w:footnote>
  <w:footnote w:type="continuationSeparator" w:id="0">
    <w:p w:rsidR="00B80740" w:rsidRDefault="00B80740" w:rsidP="00752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1FD"/>
    <w:rsid w:val="000C5F09"/>
    <w:rsid w:val="000F5931"/>
    <w:rsid w:val="001718B8"/>
    <w:rsid w:val="001C4A7E"/>
    <w:rsid w:val="001D5407"/>
    <w:rsid w:val="001E0AA5"/>
    <w:rsid w:val="001E770C"/>
    <w:rsid w:val="001F3D62"/>
    <w:rsid w:val="002414A0"/>
    <w:rsid w:val="002C2E2A"/>
    <w:rsid w:val="0034036E"/>
    <w:rsid w:val="00385A22"/>
    <w:rsid w:val="0039158F"/>
    <w:rsid w:val="003F65C5"/>
    <w:rsid w:val="004625A5"/>
    <w:rsid w:val="004B0322"/>
    <w:rsid w:val="005462B9"/>
    <w:rsid w:val="005B37F8"/>
    <w:rsid w:val="005B4BCE"/>
    <w:rsid w:val="005F5565"/>
    <w:rsid w:val="006700BB"/>
    <w:rsid w:val="007001FD"/>
    <w:rsid w:val="00701C74"/>
    <w:rsid w:val="00742BFD"/>
    <w:rsid w:val="00752604"/>
    <w:rsid w:val="00753AB8"/>
    <w:rsid w:val="00774B81"/>
    <w:rsid w:val="00787C79"/>
    <w:rsid w:val="007D447D"/>
    <w:rsid w:val="00852EAE"/>
    <w:rsid w:val="008C4FE0"/>
    <w:rsid w:val="008E315F"/>
    <w:rsid w:val="008E7421"/>
    <w:rsid w:val="009B0D18"/>
    <w:rsid w:val="009B1281"/>
    <w:rsid w:val="009D1A32"/>
    <w:rsid w:val="00A24E24"/>
    <w:rsid w:val="00A36908"/>
    <w:rsid w:val="00AB2DC4"/>
    <w:rsid w:val="00AC7EF2"/>
    <w:rsid w:val="00B23519"/>
    <w:rsid w:val="00B80740"/>
    <w:rsid w:val="00CB0A6B"/>
    <w:rsid w:val="00CC726F"/>
    <w:rsid w:val="00DA22B9"/>
    <w:rsid w:val="00DA25B1"/>
    <w:rsid w:val="00DB32B6"/>
    <w:rsid w:val="00DB55B5"/>
    <w:rsid w:val="00E00989"/>
    <w:rsid w:val="00E0538F"/>
    <w:rsid w:val="00E647A7"/>
    <w:rsid w:val="00E67D1C"/>
    <w:rsid w:val="00E70C72"/>
    <w:rsid w:val="00E95EC9"/>
    <w:rsid w:val="00F247EE"/>
    <w:rsid w:val="00F24DD9"/>
    <w:rsid w:val="00F31133"/>
    <w:rsid w:val="00F46667"/>
    <w:rsid w:val="00FC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E885BB"/>
  <w15:chartTrackingRefBased/>
  <w15:docId w15:val="{E75A1B53-0A2C-435A-81E4-9BDA44C4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1FD"/>
    <w:pPr>
      <w:autoSpaceDE w:val="0"/>
      <w:autoSpaceDN w:val="0"/>
      <w:spacing w:after="0" w:line="240" w:lineRule="auto"/>
    </w:pPr>
    <w:rPr>
      <w:rFonts w:ascii="Times New Roman" w:eastAsia="等线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53A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53A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1E0AA5"/>
    <w:pPr>
      <w:autoSpaceDE/>
      <w:autoSpaceDN/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1E0AA5"/>
    <w:pPr>
      <w:spacing w:after="100"/>
    </w:pPr>
  </w:style>
  <w:style w:type="character" w:styleId="a3">
    <w:name w:val="Hyperlink"/>
    <w:basedOn w:val="a0"/>
    <w:uiPriority w:val="99"/>
    <w:unhideWhenUsed/>
    <w:rsid w:val="001E0AA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52604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uiPriority w:val="99"/>
    <w:rsid w:val="00752604"/>
    <w:rPr>
      <w:rFonts w:ascii="Times New Roman" w:eastAsia="等线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2604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uiPriority w:val="99"/>
    <w:rsid w:val="00752604"/>
    <w:rPr>
      <w:rFonts w:ascii="Times New Roman" w:eastAsia="等线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97601-98B9-4826-9810-DE7A57D9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Yanwen</dc:creator>
  <cp:keywords/>
  <dc:description/>
  <cp:lastModifiedBy>Author</cp:lastModifiedBy>
  <cp:revision>62</cp:revision>
  <dcterms:created xsi:type="dcterms:W3CDTF">2022-03-08T07:50:00Z</dcterms:created>
  <dcterms:modified xsi:type="dcterms:W3CDTF">2022-05-31T05:09:00Z</dcterms:modified>
</cp:coreProperties>
</file>