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4E4017" w14:textId="15C9C625" w:rsidR="00D26D5F" w:rsidRPr="0092301A" w:rsidRDefault="002B735E" w:rsidP="00D26D5F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bookmarkStart w:id="0" w:name="_GoBack"/>
      <w:bookmarkEnd w:id="0"/>
      <w:r>
        <w:rPr>
          <w:rFonts w:ascii="Arial" w:hAnsi="Arial" w:cs="Arial"/>
          <w:b/>
          <w:bCs/>
          <w:sz w:val="22"/>
          <w:szCs w:val="22"/>
        </w:rPr>
        <w:t xml:space="preserve">Additional file 1: </w:t>
      </w:r>
      <w:r w:rsidR="00D26D5F">
        <w:rPr>
          <w:rFonts w:ascii="Arial" w:hAnsi="Arial" w:cs="Arial"/>
          <w:b/>
          <w:bCs/>
          <w:sz w:val="22"/>
          <w:szCs w:val="22"/>
        </w:rPr>
        <w:t>Supplementary Tables</w:t>
      </w:r>
      <w:r>
        <w:rPr>
          <w:rFonts w:ascii="Arial" w:hAnsi="Arial" w:cs="Arial"/>
          <w:b/>
          <w:bCs/>
          <w:sz w:val="22"/>
          <w:szCs w:val="22"/>
        </w:rPr>
        <w:t xml:space="preserve"> S1 – S4</w:t>
      </w:r>
    </w:p>
    <w:p w14:paraId="37FD9676" w14:textId="1803D941" w:rsidR="00D26D5F" w:rsidRPr="00DA18A3" w:rsidRDefault="00D26D5F" w:rsidP="00D26D5F">
      <w:pPr>
        <w:spacing w:line="480" w:lineRule="auto"/>
        <w:rPr>
          <w:rFonts w:ascii="Arial" w:hAnsi="Arial" w:cs="Arial"/>
        </w:rPr>
      </w:pPr>
      <w:r w:rsidRPr="00DA18A3">
        <w:rPr>
          <w:rFonts w:ascii="Arial" w:hAnsi="Arial" w:cs="Arial"/>
        </w:rPr>
        <w:t xml:space="preserve">Table </w:t>
      </w:r>
      <w:r>
        <w:rPr>
          <w:rFonts w:ascii="Arial" w:hAnsi="Arial" w:cs="Arial"/>
        </w:rPr>
        <w:t>S</w:t>
      </w:r>
      <w:r w:rsidRPr="00DA18A3">
        <w:rPr>
          <w:rFonts w:ascii="Arial" w:hAnsi="Arial" w:cs="Arial"/>
        </w:rPr>
        <w:t xml:space="preserve">1. Target Product Profile for medicines to prevent </w:t>
      </w:r>
      <w:r w:rsidR="0031088D">
        <w:rPr>
          <w:rFonts w:ascii="Arial" w:hAnsi="Arial" w:cs="Arial"/>
        </w:rPr>
        <w:t>pre-eclampsia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02"/>
        <w:gridCol w:w="2299"/>
        <w:gridCol w:w="2285"/>
        <w:gridCol w:w="2756"/>
      </w:tblGrid>
      <w:tr w:rsidR="00D26D5F" w:rsidRPr="00A52B42" w:rsidDel="003B40C8" w14:paraId="67E31A2C" w14:textId="77777777" w:rsidTr="00E31306">
        <w:trPr>
          <w:trHeight w:val="471"/>
          <w:tblHeader/>
        </w:trPr>
        <w:tc>
          <w:tcPr>
            <w:tcW w:w="0" w:type="auto"/>
            <w:shd w:val="clear" w:color="auto" w:fill="E7E6E6" w:themeFill="background2"/>
          </w:tcPr>
          <w:p w14:paraId="1681FA1F" w14:textId="77777777" w:rsidR="00D26D5F" w:rsidRPr="00D92744" w:rsidDel="003B40C8" w:rsidRDefault="00D26D5F" w:rsidP="00E3130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14:paraId="13653528" w14:textId="77777777" w:rsidR="00D26D5F" w:rsidRPr="00D92744" w:rsidRDefault="00D26D5F" w:rsidP="00E3130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D92744" w:rsidDel="003B40C8">
              <w:rPr>
                <w:rFonts w:ascii="Arial" w:hAnsi="Arial" w:cs="Arial"/>
                <w:b/>
                <w:bCs/>
                <w:snapToGrid w:val="0"/>
                <w:color w:val="000000"/>
                <w:sz w:val="22"/>
                <w:szCs w:val="22"/>
              </w:rPr>
              <w:t>Minimum</w:t>
            </w:r>
          </w:p>
          <w:p w14:paraId="2CB4F45B" w14:textId="77777777" w:rsidR="00D26D5F" w:rsidRPr="00D92744" w:rsidDel="003B40C8" w:rsidRDefault="00D26D5F" w:rsidP="00E3130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D92744">
              <w:rPr>
                <w:rFonts w:ascii="Arial" w:hAnsi="Arial" w:cs="Arial"/>
                <w:i/>
                <w:iCs/>
                <w:snapToGrid w:val="0"/>
                <w:sz w:val="22"/>
                <w:szCs w:val="22"/>
                <w:lang w:val="en-GB"/>
              </w:rPr>
              <w:t>The minimal target should be considered as a potential go/no go decision point.</w:t>
            </w:r>
          </w:p>
        </w:tc>
        <w:tc>
          <w:tcPr>
            <w:tcW w:w="0" w:type="auto"/>
            <w:shd w:val="clear" w:color="auto" w:fill="E7E6E6" w:themeFill="background2"/>
          </w:tcPr>
          <w:p w14:paraId="350F2312" w14:textId="77777777" w:rsidR="00D26D5F" w:rsidRPr="00D92744" w:rsidRDefault="00D26D5F" w:rsidP="00E3130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D92744">
              <w:rPr>
                <w:rFonts w:ascii="Arial" w:hAnsi="Arial" w:cs="Arial"/>
                <w:b/>
                <w:bCs/>
                <w:snapToGrid w:val="0"/>
                <w:color w:val="000000"/>
                <w:sz w:val="22"/>
                <w:szCs w:val="22"/>
              </w:rPr>
              <w:t>Preferred</w:t>
            </w:r>
          </w:p>
          <w:p w14:paraId="20C1457A" w14:textId="77777777" w:rsidR="00D26D5F" w:rsidRPr="00D92744" w:rsidDel="003B40C8" w:rsidRDefault="00D26D5F" w:rsidP="00E31306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D92744">
              <w:rPr>
                <w:rFonts w:ascii="Arial" w:hAnsi="Arial" w:cs="Arial"/>
                <w:i/>
                <w:iCs/>
                <w:sz w:val="22"/>
                <w:szCs w:val="22"/>
              </w:rPr>
              <w:t>The preferred (or optimistic) target should reflect what is needed to achieve broader, deeper, quicker global health impact.</w:t>
            </w:r>
          </w:p>
        </w:tc>
        <w:tc>
          <w:tcPr>
            <w:tcW w:w="0" w:type="auto"/>
            <w:shd w:val="clear" w:color="auto" w:fill="E7E6E6" w:themeFill="background2"/>
          </w:tcPr>
          <w:p w14:paraId="31932E4A" w14:textId="77777777" w:rsidR="00D26D5F" w:rsidRPr="00D92744" w:rsidRDefault="00D26D5F" w:rsidP="00E3130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D92744">
              <w:rPr>
                <w:rFonts w:ascii="Arial" w:hAnsi="Arial" w:cs="Arial"/>
                <w:b/>
                <w:bCs/>
                <w:snapToGrid w:val="0"/>
                <w:color w:val="000000"/>
                <w:sz w:val="22"/>
                <w:szCs w:val="22"/>
              </w:rPr>
              <w:t xml:space="preserve">Annotations </w:t>
            </w:r>
          </w:p>
          <w:p w14:paraId="7663A5F8" w14:textId="77777777" w:rsidR="00D26D5F" w:rsidRPr="00D92744" w:rsidDel="003B40C8" w:rsidRDefault="00D26D5F" w:rsidP="00E31306">
            <w:pPr>
              <w:jc w:val="center"/>
              <w:rPr>
                <w:rFonts w:ascii="Arial" w:hAnsi="Arial" w:cs="Arial"/>
                <w:b/>
                <w:bCs/>
                <w:snapToGrid w:val="0"/>
                <w:color w:val="000000"/>
                <w:sz w:val="22"/>
                <w:szCs w:val="22"/>
              </w:rPr>
            </w:pPr>
            <w:r w:rsidRPr="00D92744">
              <w:rPr>
                <w:rFonts w:ascii="Arial" w:hAnsi="Arial" w:cs="Arial"/>
                <w:i/>
                <w:iCs/>
                <w:snapToGrid w:val="0"/>
                <w:sz w:val="22"/>
                <w:szCs w:val="22"/>
                <w:lang w:val="en-GB"/>
              </w:rPr>
              <w:t xml:space="preserve">For all parameters, include here the </w:t>
            </w:r>
            <w:r w:rsidRPr="00D92744">
              <w:rPr>
                <w:rFonts w:ascii="Arial" w:hAnsi="Arial" w:cs="Arial"/>
                <w:b/>
                <w:i/>
                <w:iCs/>
                <w:snapToGrid w:val="0"/>
                <w:sz w:val="22"/>
                <w:szCs w:val="22"/>
                <w:lang w:val="en-GB"/>
              </w:rPr>
              <w:t>source data used and rationale</w:t>
            </w:r>
            <w:r w:rsidRPr="00D92744">
              <w:rPr>
                <w:rFonts w:ascii="Arial" w:hAnsi="Arial" w:cs="Arial"/>
                <w:i/>
                <w:iCs/>
                <w:snapToGrid w:val="0"/>
                <w:sz w:val="22"/>
                <w:szCs w:val="22"/>
                <w:lang w:val="en-GB"/>
              </w:rPr>
              <w:t xml:space="preserve"> for why this feature is important.</w:t>
            </w:r>
          </w:p>
        </w:tc>
      </w:tr>
      <w:tr w:rsidR="00D26D5F" w:rsidRPr="00A52B42" w:rsidDel="003B40C8" w14:paraId="4DB99A3E" w14:textId="77777777" w:rsidTr="00E31306">
        <w:trPr>
          <w:trHeight w:val="164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0E6FE639" w14:textId="77777777" w:rsidR="00D26D5F" w:rsidRPr="00A52B42" w:rsidDel="003B40C8" w:rsidRDefault="00D26D5F" w:rsidP="00E31306">
            <w:pPr>
              <w:pStyle w:val="NormalWeb"/>
              <w:spacing w:before="0" w:after="0"/>
              <w:rPr>
                <w:rFonts w:ascii="Arial" w:hAnsi="Arial" w:cs="Arial"/>
                <w:b/>
                <w:sz w:val="22"/>
                <w:szCs w:val="22"/>
              </w:rPr>
            </w:pPr>
            <w:r w:rsidRPr="00A52B42" w:rsidDel="003B40C8">
              <w:rPr>
                <w:rFonts w:ascii="Arial" w:hAnsi="Arial" w:cs="Arial"/>
                <w:b/>
                <w:color w:val="000000"/>
                <w:kern w:val="24"/>
                <w:sz w:val="22"/>
                <w:szCs w:val="22"/>
              </w:rPr>
              <w:t>Indication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5DFE32F" w14:textId="639BCAF8" w:rsidR="00D26D5F" w:rsidRPr="00D92744" w:rsidDel="003B40C8" w:rsidRDefault="00D26D5F" w:rsidP="00E31306">
            <w:pPr>
              <w:pStyle w:val="NormalWeb"/>
              <w:spacing w:before="0" w:after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92744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Prophylactic treatment of pregnant women at increased risk of developing </w:t>
            </w:r>
            <w:r w:rsidR="0031088D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pre-eclampsia</w:t>
            </w:r>
            <w:r w:rsidRPr="00D92744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91B710B" w14:textId="77777777" w:rsidR="00D26D5F" w:rsidRPr="00D92744" w:rsidDel="003B40C8" w:rsidRDefault="00D26D5F" w:rsidP="00E31306"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 w:rsidRPr="00D92744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Same as minimum </w:t>
            </w:r>
          </w:p>
        </w:tc>
        <w:tc>
          <w:tcPr>
            <w:tcW w:w="0" w:type="auto"/>
            <w:vAlign w:val="center"/>
          </w:tcPr>
          <w:p w14:paraId="1CCC8D4A" w14:textId="5B662F49" w:rsidR="00D26D5F" w:rsidRPr="00D92744" w:rsidRDefault="00D26D5F" w:rsidP="00E31306">
            <w:pPr>
              <w:pStyle w:val="NormalWeb"/>
              <w:spacing w:before="0" w:after="0"/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</w:pPr>
            <w:r w:rsidRPr="00D92744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 xml:space="preserve">The medicine is intended to prevent </w:t>
            </w:r>
            <w:r w:rsidR="0031088D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>pre-eclampsia</w:t>
            </w:r>
            <w:r w:rsidRPr="00D92744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 xml:space="preserve"> in pregnant women at increased risk, to improved maternal and fetal/neonatal mortality and morbidity outcomes.  </w:t>
            </w:r>
          </w:p>
          <w:p w14:paraId="6E54FEA3" w14:textId="77777777" w:rsidR="00D26D5F" w:rsidRPr="00D92744" w:rsidRDefault="00D26D5F" w:rsidP="00E31306">
            <w:pPr>
              <w:pStyle w:val="NormalWeb"/>
              <w:spacing w:before="0" w:after="0"/>
              <w:rPr>
                <w:rStyle w:val="CommentReference"/>
                <w:rFonts w:ascii="Arial" w:hAnsi="Arial" w:cs="Arial"/>
                <w:sz w:val="22"/>
                <w:szCs w:val="22"/>
              </w:rPr>
            </w:pPr>
          </w:p>
        </w:tc>
      </w:tr>
      <w:tr w:rsidR="00D26D5F" w:rsidRPr="00A52B42" w:rsidDel="003B40C8" w14:paraId="050BFDFC" w14:textId="77777777" w:rsidTr="00E31306">
        <w:trPr>
          <w:trHeight w:val="322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645F0D12" w14:textId="77777777" w:rsidR="00D26D5F" w:rsidRPr="00A52B42" w:rsidDel="003B40C8" w:rsidRDefault="00D26D5F" w:rsidP="00E31306">
            <w:pPr>
              <w:pStyle w:val="NormalWeb"/>
              <w:spacing w:before="0" w:after="0"/>
              <w:rPr>
                <w:rFonts w:ascii="Arial" w:hAnsi="Arial" w:cs="Arial"/>
                <w:b/>
                <w:sz w:val="22"/>
                <w:szCs w:val="22"/>
              </w:rPr>
            </w:pPr>
            <w:r w:rsidRPr="00A52B42" w:rsidDel="003B40C8">
              <w:rPr>
                <w:rFonts w:ascii="Arial" w:hAnsi="Arial" w:cs="Arial"/>
                <w:b/>
                <w:color w:val="000000"/>
                <w:kern w:val="24"/>
                <w:sz w:val="22"/>
                <w:szCs w:val="22"/>
              </w:rPr>
              <w:t xml:space="preserve">Target </w:t>
            </w:r>
            <w:r w:rsidRPr="00A52B42">
              <w:rPr>
                <w:rFonts w:ascii="Arial" w:hAnsi="Arial" w:cs="Arial"/>
                <w:b/>
                <w:color w:val="000000"/>
                <w:kern w:val="24"/>
                <w:sz w:val="22"/>
                <w:szCs w:val="22"/>
              </w:rPr>
              <w:t>p</w:t>
            </w:r>
            <w:r w:rsidRPr="00A52B42" w:rsidDel="003B40C8">
              <w:rPr>
                <w:rFonts w:ascii="Arial" w:hAnsi="Arial" w:cs="Arial"/>
                <w:b/>
                <w:color w:val="000000"/>
                <w:kern w:val="24"/>
                <w:sz w:val="22"/>
                <w:szCs w:val="22"/>
              </w:rPr>
              <w:t>opulation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D854F7F" w14:textId="3F2A69C9" w:rsidR="00D26D5F" w:rsidRPr="00D92744" w:rsidDel="003B40C8" w:rsidRDefault="00D26D5F" w:rsidP="00E31306">
            <w:pPr>
              <w:pStyle w:val="NormalWeb"/>
              <w:spacing w:before="0" w:after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92744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Pregnant women with identified risk factors for </w:t>
            </w:r>
            <w:r w:rsidR="0031088D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pre-eclampsia</w:t>
            </w:r>
            <w:r w:rsidRPr="00D92744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E477A73" w14:textId="77777777" w:rsidR="00D26D5F" w:rsidRPr="00D92744" w:rsidDel="003B40C8" w:rsidRDefault="00D26D5F" w:rsidP="00E31306">
            <w:pPr>
              <w:pStyle w:val="NormalWeb"/>
              <w:spacing w:before="0" w:after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92744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Same as minimum</w:t>
            </w:r>
          </w:p>
        </w:tc>
        <w:tc>
          <w:tcPr>
            <w:tcW w:w="0" w:type="auto"/>
            <w:vAlign w:val="center"/>
          </w:tcPr>
          <w:p w14:paraId="47317A46" w14:textId="17CD6538" w:rsidR="00D26D5F" w:rsidRPr="00D92744" w:rsidRDefault="00D26D5F" w:rsidP="00E31306">
            <w:pPr>
              <w:pStyle w:val="NormalWeb"/>
              <w:spacing w:before="0" w:after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9274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There is currently a lack of consensus on the criteria for identifying women at risk of </w:t>
            </w:r>
            <w:r w:rsidR="0031088D">
              <w:rPr>
                <w:rFonts w:ascii="Arial" w:hAnsi="Arial" w:cs="Arial"/>
                <w:color w:val="000000" w:themeColor="text1"/>
                <w:sz w:val="22"/>
                <w:szCs w:val="22"/>
              </w:rPr>
              <w:t>pre-eclampsia</w:t>
            </w:r>
            <w:r w:rsidRPr="00D92744">
              <w:rPr>
                <w:rFonts w:ascii="Arial" w:hAnsi="Arial" w:cs="Arial"/>
                <w:color w:val="000000" w:themeColor="text1"/>
                <w:sz w:val="22"/>
                <w:szCs w:val="22"/>
              </w:rPr>
              <w:t>. WHO recommendations</w:t>
            </w:r>
            <w:r w:rsidRPr="00D92744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/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instrText xml:space="preserve"> ADDIN EN.CITE &lt;EndNote&gt;&lt;Cite&gt;&lt;Author&gt;WHO&lt;/Author&gt;&lt;Year&gt;2011&lt;/Year&gt;&lt;RecNum&gt;6788&lt;/RecNum&gt;&lt;DisplayText&gt;(4)&lt;/DisplayText&gt;&lt;record&gt;&lt;rec-number&gt;6788&lt;/rec-number&gt;&lt;foreign-keys&gt;&lt;key app="EN" db-id="ra9f5x9su52rxpervzipx0v4522tpsdd5fza" timestamp="1616459555"&gt;6788&lt;/key&gt;&lt;/foreign-keys&gt;&lt;ref-type name="Report"&gt;27&lt;/ref-type&gt;&lt;contributors&gt;&lt;authors&gt;&lt;author&gt;WHO&lt;/author&gt;&lt;/authors&gt;&lt;/contributors&gt;&lt;titles&gt;&lt;title&gt;WHO recommendations for prevention and treatment of pre-eclampsia and eclampsia&lt;/title&gt;&lt;/titles&gt;&lt;pages&gt;48&lt;/pages&gt;&lt;dates&gt;&lt;year&gt;2011&lt;/year&gt;&lt;/dates&gt;&lt;pub-location&gt;Geneva, Switzerland&lt;/pub-location&gt;&lt;urls&gt;&lt;/urls&gt;&lt;/record&gt;&lt;/Cite&gt;&lt;/EndNote&gt;</w:instrText>
            </w:r>
            <w:r w:rsidRPr="00D92744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(4)</w:t>
            </w:r>
            <w:r w:rsidRPr="00D92744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  <w:r w:rsidRPr="00D9274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define the risk factors as:</w:t>
            </w:r>
          </w:p>
          <w:p w14:paraId="502CA9DE" w14:textId="44B593B3" w:rsidR="00D26D5F" w:rsidRPr="00D92744" w:rsidRDefault="00D26D5F" w:rsidP="00E31306">
            <w:pPr>
              <w:pStyle w:val="NormalWeb"/>
              <w:spacing w:before="0" w:after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92744">
              <w:rPr>
                <w:rFonts w:ascii="Arial" w:hAnsi="Arial" w:cs="Arial"/>
                <w:i/>
                <w:color w:val="000000" w:themeColor="text1"/>
                <w:sz w:val="22"/>
                <w:szCs w:val="22"/>
              </w:rPr>
              <w:t>moderate risk</w:t>
            </w:r>
            <w:r w:rsidRPr="00D9274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: any two of the following risk factors: primiparity, family history of </w:t>
            </w:r>
            <w:r w:rsidR="0031088D">
              <w:rPr>
                <w:rFonts w:ascii="Arial" w:hAnsi="Arial" w:cs="Arial"/>
                <w:color w:val="000000" w:themeColor="text1"/>
                <w:sz w:val="22"/>
                <w:szCs w:val="22"/>
              </w:rPr>
              <w:t>pre-eclampsia</w:t>
            </w:r>
            <w:r w:rsidRPr="00D92744">
              <w:rPr>
                <w:rFonts w:ascii="Arial" w:hAnsi="Arial" w:cs="Arial"/>
                <w:color w:val="000000" w:themeColor="text1"/>
                <w:sz w:val="22"/>
                <w:szCs w:val="22"/>
              </w:rPr>
              <w:t>, age greater than 40 years, or multiple pregnancy.</w:t>
            </w:r>
          </w:p>
          <w:p w14:paraId="5C7D8CB4" w14:textId="4BB53F87" w:rsidR="00D26D5F" w:rsidRPr="00D92744" w:rsidRDefault="00D26D5F" w:rsidP="00E31306">
            <w:pPr>
              <w:pStyle w:val="NormalWeb"/>
              <w:spacing w:before="0" w:after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92744">
              <w:rPr>
                <w:rFonts w:ascii="Arial" w:hAnsi="Arial" w:cs="Arial"/>
                <w:i/>
                <w:color w:val="000000" w:themeColor="text1"/>
                <w:sz w:val="22"/>
                <w:szCs w:val="22"/>
              </w:rPr>
              <w:t xml:space="preserve">high risk: </w:t>
            </w:r>
            <w:r w:rsidRPr="00D9274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one or more of the following risk factors: diabetes, obesity, chronic or gestational hypertension, renal disease, autoimmune disease, positive uterine artery Doppler, previous history of </w:t>
            </w:r>
            <w:r w:rsidR="0031088D">
              <w:rPr>
                <w:rFonts w:ascii="Arial" w:hAnsi="Arial" w:cs="Arial"/>
                <w:color w:val="000000" w:themeColor="text1"/>
                <w:sz w:val="22"/>
                <w:szCs w:val="22"/>
              </w:rPr>
              <w:t>pre-eclampsia</w:t>
            </w:r>
            <w:r w:rsidRPr="00D9274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, or previous fetal/neonatal death associated with </w:t>
            </w:r>
            <w:r w:rsidR="0031088D">
              <w:rPr>
                <w:rFonts w:ascii="Arial" w:hAnsi="Arial" w:cs="Arial"/>
                <w:color w:val="000000" w:themeColor="text1"/>
                <w:sz w:val="22"/>
                <w:szCs w:val="22"/>
              </w:rPr>
              <w:t>pre-eclampsia</w:t>
            </w:r>
            <w:r w:rsidRPr="00D9274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. </w:t>
            </w:r>
          </w:p>
          <w:p w14:paraId="578BB42C" w14:textId="77777777" w:rsidR="00D26D5F" w:rsidRPr="00D92744" w:rsidRDefault="00D26D5F" w:rsidP="00E31306">
            <w:pPr>
              <w:pStyle w:val="Default"/>
              <w:rPr>
                <w:sz w:val="22"/>
                <w:szCs w:val="22"/>
              </w:rPr>
            </w:pPr>
          </w:p>
          <w:p w14:paraId="258BF392" w14:textId="1EBD84A4" w:rsidR="00D26D5F" w:rsidRPr="00D92744" w:rsidDel="003B40C8" w:rsidRDefault="00D26D5F" w:rsidP="00E31306">
            <w:pPr>
              <w:pStyle w:val="NormalWeb"/>
              <w:spacing w:before="0" w:after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9274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The recommendations note that this not an exhaustive list of risk </w:t>
            </w:r>
            <w:r w:rsidRPr="00D92744"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 xml:space="preserve">factors and can be adapted based on the local epidemiology of </w:t>
            </w:r>
            <w:r w:rsidR="0031088D">
              <w:rPr>
                <w:rFonts w:ascii="Arial" w:hAnsi="Arial" w:cs="Arial"/>
                <w:color w:val="000000" w:themeColor="text1"/>
                <w:sz w:val="22"/>
                <w:szCs w:val="22"/>
              </w:rPr>
              <w:t>pre-eclampsia</w:t>
            </w:r>
            <w:r w:rsidRPr="00D9274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. </w:t>
            </w:r>
          </w:p>
        </w:tc>
      </w:tr>
      <w:tr w:rsidR="00D26D5F" w:rsidRPr="00A52B42" w:rsidDel="003B40C8" w14:paraId="32D7639B" w14:textId="77777777" w:rsidTr="00E31306">
        <w:trPr>
          <w:trHeight w:val="322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381B6D23" w14:textId="77777777" w:rsidR="00D26D5F" w:rsidRPr="00A52B42" w:rsidDel="003B40C8" w:rsidRDefault="00D26D5F" w:rsidP="00E31306">
            <w:pPr>
              <w:pStyle w:val="NormalWeb"/>
              <w:spacing w:before="0" w:after="0"/>
              <w:rPr>
                <w:rFonts w:ascii="Arial" w:hAnsi="Arial" w:cs="Arial"/>
                <w:b/>
                <w:color w:val="000000"/>
                <w:kern w:val="24"/>
                <w:sz w:val="22"/>
                <w:szCs w:val="22"/>
              </w:rPr>
            </w:pPr>
            <w:r w:rsidRPr="00A52B42">
              <w:rPr>
                <w:rFonts w:ascii="Arial" w:hAnsi="Arial" w:cs="Arial"/>
                <w:b/>
                <w:color w:val="000000"/>
                <w:kern w:val="24"/>
                <w:sz w:val="22"/>
                <w:szCs w:val="22"/>
              </w:rPr>
              <w:lastRenderedPageBreak/>
              <w:t>Special populations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F36A139" w14:textId="77777777" w:rsidR="00D26D5F" w:rsidRPr="00D92744" w:rsidRDefault="00D26D5F" w:rsidP="00E31306">
            <w:pPr>
              <w:pStyle w:val="NormalWeb"/>
              <w:spacing w:before="0" w:after="0"/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  <w:r w:rsidRPr="00D92744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Safe and effective in women with common co-morbidities (e.g., chronic hypertension, type I or II diabetes, obesity, chronic kidney disease or autoimmune disease) and in pregnant adolescents (&lt;18 years old).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DD3C274" w14:textId="77777777" w:rsidR="00D26D5F" w:rsidRPr="00D92744" w:rsidRDefault="00D26D5F" w:rsidP="00E31306">
            <w:pPr>
              <w:pStyle w:val="NormalWeb"/>
              <w:spacing w:before="0" w:after="0"/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  <w:r w:rsidRPr="00D92744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Safe and effective in all pregnant women. </w:t>
            </w:r>
          </w:p>
        </w:tc>
        <w:tc>
          <w:tcPr>
            <w:tcW w:w="0" w:type="auto"/>
          </w:tcPr>
          <w:p w14:paraId="7FD79F33" w14:textId="0C1C1178" w:rsidR="00D26D5F" w:rsidRPr="00D92744" w:rsidRDefault="00D26D5F" w:rsidP="00E31306">
            <w:pPr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</w:pPr>
            <w:r w:rsidRPr="00D92744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 xml:space="preserve">The population of women at increased risk of </w:t>
            </w:r>
            <w:r w:rsidR="0031088D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>pre-eclampsia</w:t>
            </w:r>
            <w:r w:rsidRPr="00D92744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 xml:space="preserve"> are also more likely to have other co-morbidities, including chronic hypertension, type I or II diabetes, chronic kidney disease or autoimmune disease. </w:t>
            </w:r>
          </w:p>
          <w:p w14:paraId="0E03572D" w14:textId="77777777" w:rsidR="00D26D5F" w:rsidRPr="00D92744" w:rsidRDefault="00D26D5F" w:rsidP="00E31306">
            <w:pPr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</w:pPr>
          </w:p>
          <w:p w14:paraId="3133FF56" w14:textId="77777777" w:rsidR="00D26D5F" w:rsidRPr="00D92744" w:rsidRDefault="00D26D5F" w:rsidP="00E31306">
            <w:pPr>
              <w:pStyle w:val="NormalWeb"/>
              <w:spacing w:before="0" w:after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D26D5F" w:rsidRPr="00A52B42" w:rsidDel="003B40C8" w14:paraId="0BEB1A22" w14:textId="77777777" w:rsidTr="00E31306">
        <w:trPr>
          <w:trHeight w:val="322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0C14F13A" w14:textId="77777777" w:rsidR="00D26D5F" w:rsidRPr="00A52B42" w:rsidDel="003B40C8" w:rsidRDefault="00D26D5F" w:rsidP="00E31306">
            <w:pPr>
              <w:pStyle w:val="NormalWeb"/>
              <w:spacing w:before="0" w:after="0"/>
              <w:rPr>
                <w:rFonts w:ascii="Arial" w:hAnsi="Arial" w:cs="Arial"/>
                <w:b/>
                <w:color w:val="000000"/>
                <w:kern w:val="24"/>
                <w:sz w:val="22"/>
                <w:szCs w:val="22"/>
              </w:rPr>
            </w:pPr>
            <w:r w:rsidRPr="00A52B42">
              <w:rPr>
                <w:rFonts w:ascii="Arial" w:hAnsi="Arial" w:cs="Arial"/>
                <w:b/>
                <w:sz w:val="22"/>
                <w:szCs w:val="22"/>
              </w:rPr>
              <w:t xml:space="preserve">Population unlikely to be treated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76EF3A" w14:textId="77777777" w:rsidR="00D26D5F" w:rsidRPr="00D92744" w:rsidRDefault="00D26D5F" w:rsidP="00E31306">
            <w:pPr>
              <w:pStyle w:val="BodyText"/>
              <w:spacing w:before="0"/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</w:pPr>
          </w:p>
          <w:p w14:paraId="5FC43D8A" w14:textId="77777777" w:rsidR="00D26D5F" w:rsidRPr="00D92744" w:rsidRDefault="00D26D5F" w:rsidP="00E31306">
            <w:pPr>
              <w:pStyle w:val="NormalWeb"/>
              <w:spacing w:before="0" w:after="0"/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</w:pPr>
            <w:r w:rsidRPr="00D92744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>Women with a medical contraindication to the preventive agent.</w:t>
            </w:r>
          </w:p>
          <w:p w14:paraId="0679BD30" w14:textId="77777777" w:rsidR="00D26D5F" w:rsidRPr="00D92744" w:rsidRDefault="00D26D5F" w:rsidP="00E31306">
            <w:pPr>
              <w:pStyle w:val="Default"/>
              <w:rPr>
                <w:sz w:val="22"/>
                <w:szCs w:val="22"/>
                <w:lang w:val="en-GB"/>
              </w:rPr>
            </w:pPr>
          </w:p>
          <w:p w14:paraId="075B9D0D" w14:textId="6B5E2060" w:rsidR="00D26D5F" w:rsidRPr="00D92744" w:rsidRDefault="00D26D5F" w:rsidP="00E31306">
            <w:pPr>
              <w:pStyle w:val="Default"/>
              <w:rPr>
                <w:sz w:val="22"/>
                <w:szCs w:val="22"/>
                <w:lang w:val="en-GB"/>
              </w:rPr>
            </w:pPr>
            <w:r w:rsidRPr="00D92744">
              <w:rPr>
                <w:sz w:val="22"/>
                <w:szCs w:val="22"/>
                <w:lang w:val="en-GB"/>
              </w:rPr>
              <w:t xml:space="preserve">Women currently diagnosed with </w:t>
            </w:r>
            <w:r w:rsidR="0031088D">
              <w:rPr>
                <w:sz w:val="22"/>
                <w:szCs w:val="22"/>
                <w:lang w:val="en-GB"/>
              </w:rPr>
              <w:t>pre-eclampsia</w:t>
            </w:r>
            <w:r w:rsidRPr="00D92744">
              <w:rPr>
                <w:sz w:val="22"/>
                <w:szCs w:val="22"/>
                <w:lang w:val="en-GB"/>
              </w:rPr>
              <w:t xml:space="preserve"> or eclampsia.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0A4C18E" w14:textId="77777777" w:rsidR="00D26D5F" w:rsidRPr="00D92744" w:rsidRDefault="00D26D5F" w:rsidP="00E31306">
            <w:pPr>
              <w:pStyle w:val="NormalWeb"/>
              <w:spacing w:before="0" w:after="0"/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  <w:r w:rsidRPr="00D92744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Same as minimum. </w:t>
            </w:r>
          </w:p>
        </w:tc>
        <w:tc>
          <w:tcPr>
            <w:tcW w:w="0" w:type="auto"/>
            <w:vAlign w:val="center"/>
          </w:tcPr>
          <w:p w14:paraId="2BA24984" w14:textId="77777777" w:rsidR="00D26D5F" w:rsidRPr="00D92744" w:rsidRDefault="00D26D5F" w:rsidP="00E31306">
            <w:pPr>
              <w:pStyle w:val="NormalWeb"/>
              <w:spacing w:before="0" w:after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D26D5F" w:rsidRPr="00A52B42" w:rsidDel="003B40C8" w14:paraId="4059D90E" w14:textId="77777777" w:rsidTr="00E31306">
        <w:trPr>
          <w:trHeight w:val="164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55564146" w14:textId="77777777" w:rsidR="00D26D5F" w:rsidRPr="00A52B42" w:rsidDel="003B40C8" w:rsidRDefault="00D26D5F" w:rsidP="00E31306">
            <w:pPr>
              <w:pStyle w:val="NormalWeb"/>
              <w:spacing w:before="0" w:after="0"/>
              <w:ind w:left="360" w:hanging="334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A52B42" w:rsidDel="003B40C8">
              <w:rPr>
                <w:rFonts w:ascii="Arial" w:hAnsi="Arial" w:cs="Arial"/>
                <w:b/>
                <w:color w:val="000000"/>
                <w:kern w:val="24"/>
                <w:sz w:val="22"/>
                <w:szCs w:val="22"/>
              </w:rPr>
              <w:t xml:space="preserve">Target </w:t>
            </w:r>
            <w:r w:rsidRPr="00A52B42">
              <w:rPr>
                <w:rFonts w:ascii="Arial" w:hAnsi="Arial" w:cs="Arial"/>
                <w:b/>
                <w:color w:val="000000"/>
                <w:kern w:val="24"/>
                <w:sz w:val="22"/>
                <w:szCs w:val="22"/>
              </w:rPr>
              <w:t>c</w:t>
            </w:r>
            <w:r w:rsidRPr="00A52B42" w:rsidDel="003B40C8">
              <w:rPr>
                <w:rFonts w:ascii="Arial" w:hAnsi="Arial" w:cs="Arial"/>
                <w:b/>
                <w:color w:val="000000"/>
                <w:kern w:val="24"/>
                <w:sz w:val="22"/>
                <w:szCs w:val="22"/>
              </w:rPr>
              <w:t>ountries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912F9BC" w14:textId="77777777" w:rsidR="00D26D5F" w:rsidRPr="00D92744" w:rsidDel="003B40C8" w:rsidRDefault="00D26D5F" w:rsidP="00E3130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92744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All high-, middle- and low-income countries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03A34D" w14:textId="77777777" w:rsidR="00D26D5F" w:rsidRPr="00D92744" w:rsidDel="003B40C8" w:rsidRDefault="00D26D5F" w:rsidP="00E31306"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 w:rsidRPr="00D92744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Same as minimum</w:t>
            </w:r>
          </w:p>
        </w:tc>
        <w:tc>
          <w:tcPr>
            <w:tcW w:w="0" w:type="auto"/>
            <w:vAlign w:val="center"/>
          </w:tcPr>
          <w:p w14:paraId="5E9C7A11" w14:textId="2BE06E9C" w:rsidR="00D26D5F" w:rsidRPr="00D92744" w:rsidRDefault="00D26D5F" w:rsidP="00E31306">
            <w:pPr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</w:pPr>
            <w:r w:rsidRPr="00D92744"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  <w:t xml:space="preserve">The incidence of </w:t>
            </w:r>
            <w:r w:rsidR="0031088D"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  <w:t>pre-eclampsia</w:t>
            </w:r>
            <w:r w:rsidRPr="00D92744"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  <w:t xml:space="preserve"> and eclampsia is estimated at 4.6% and 1.4% of pregnant women, respectively.</w:t>
            </w:r>
            <w:r w:rsidRPr="00D92744"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  <w:fldChar w:fldCharType="begin"/>
            </w:r>
            <w:r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  <w:instrText xml:space="preserve"> ADDIN EN.CITE &lt;EndNote&gt;&lt;Cite&gt;&lt;Author&gt;Abalos&lt;/Author&gt;&lt;Year&gt;2013&lt;/Year&gt;&lt;RecNum&gt;6822&lt;/RecNum&gt;&lt;DisplayText&gt;(1)&lt;/DisplayText&gt;&lt;record&gt;&lt;rec-number&gt;6822&lt;/rec-number&gt;&lt;foreign-keys&gt;&lt;key app="EN" db-id="ra9f5x9su52rxpervzipx0v4522tpsdd5fza" timestamp="1618376182"&gt;6822&lt;/key&gt;&lt;/foreign-keys&gt;&lt;ref-type name="Journal Article"&gt;17&lt;/ref-type&gt;&lt;contributors&gt;&lt;authors&gt;&lt;author&gt;Abalos, E.&lt;/author&gt;&lt;author&gt;Cuesta, C.&lt;/author&gt;&lt;author&gt;Grosso, A. L.&lt;/author&gt;&lt;author&gt;Chou, D.&lt;/author&gt;&lt;author&gt;Say, L.&lt;/author&gt;&lt;/authors&gt;&lt;/contributors&gt;&lt;auth-address&gt;Centro Rosarino de Estudios Perinatales, Moreno 878, P6, 2000 Rosario, Argentina. Electronic address: edgardoabalos@crep.org.ar.&lt;/auth-address&gt;&lt;titles&gt;&lt;title&gt;Global and regional estimates of preeclampsia and eclampsia: a systematic review&lt;/title&gt;&lt;secondary-title&gt;Eur J Obstet Gynecol Reprod Biol&lt;/secondary-title&gt;&lt;/titles&gt;&lt;periodical&gt;&lt;full-title&gt;European journal of obstetrics, gynecology, and reproductive biology&lt;/full-title&gt;&lt;abbr-1&gt;Eur J Obstet Gynecol Reprod Biol&lt;/abbr-1&gt;&lt;/periodical&gt;&lt;pages&gt;1-7&lt;/pages&gt;&lt;volume&gt;170&lt;/volume&gt;&lt;number&gt;1&lt;/number&gt;&lt;edition&gt;2013/06/12&lt;/edition&gt;&lt;keywords&gt;&lt;keyword&gt;Eclampsia/*epidemiology&lt;/keyword&gt;&lt;keyword&gt;Female&lt;/keyword&gt;&lt;keyword&gt;Humans&lt;/keyword&gt;&lt;keyword&gt;Incidence&lt;/keyword&gt;&lt;keyword&gt;Internationality&lt;/keyword&gt;&lt;keyword&gt;Pre-Eclampsia/*epidemiology&lt;/keyword&gt;&lt;keyword&gt;Pregnancy&lt;/keyword&gt;&lt;keyword&gt;Eclampsia&lt;/keyword&gt;&lt;keyword&gt;Epidemiology&lt;/keyword&gt;&lt;keyword&gt;Hypertensive disorders&lt;/keyword&gt;&lt;keyword&gt;Preeclampsia&lt;/keyword&gt;&lt;/keywords&gt;&lt;dates&gt;&lt;year&gt;2013&lt;/year&gt;&lt;pub-dates&gt;&lt;date&gt;Sep&lt;/date&gt;&lt;/pub-dates&gt;&lt;/dates&gt;&lt;isbn&gt;1872-7654 (Electronic)&amp;#xD;0301-2115 (Linking)&lt;/isbn&gt;&lt;accession-num&gt;23746796&lt;/accession-num&gt;&lt;urls&gt;&lt;related-urls&gt;&lt;url&gt;https://www.ncbi.nlm.nih.gov/pubmed/23746796&lt;/url&gt;&lt;/related-urls&gt;&lt;/urls&gt;&lt;electronic-resource-num&gt;10.1016/j.ejogrb.2013.05.005&lt;/electronic-resource-num&gt;&lt;/record&gt;&lt;/Cite&gt;&lt;/EndNote&gt;</w:instrText>
            </w:r>
            <w:r w:rsidRPr="00D92744"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napToGrid w:val="0"/>
                <w:sz w:val="22"/>
                <w:szCs w:val="22"/>
                <w:lang w:val="en-GB"/>
              </w:rPr>
              <w:t>(1)</w:t>
            </w:r>
            <w:r w:rsidRPr="00D92744"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  <w:fldChar w:fldCharType="end"/>
            </w:r>
          </w:p>
          <w:p w14:paraId="3403C7C0" w14:textId="77777777" w:rsidR="00D26D5F" w:rsidRPr="00D92744" w:rsidRDefault="00D26D5F" w:rsidP="00E31306">
            <w:pPr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</w:pPr>
          </w:p>
          <w:p w14:paraId="1012E7F8" w14:textId="09303E5E" w:rsidR="00D26D5F" w:rsidRPr="00D92744" w:rsidDel="003B40C8" w:rsidRDefault="00D26D5F" w:rsidP="00E31306">
            <w:pPr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</w:pPr>
            <w:r w:rsidRPr="00D92744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 xml:space="preserve">Approximately 16% of pregnant women in the UK are at an increased (moderate – high) risk of </w:t>
            </w:r>
            <w:r w:rsidR="0031088D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>pre-eclampsia</w:t>
            </w:r>
            <w:r w:rsidRPr="00D92744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>.</w:t>
            </w:r>
            <w:r w:rsidRPr="00D92744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fldChar w:fldCharType="begin">
                <w:fldData xml:space="preserve">PEVuZE5vdGU+PENpdGU+PEF1dGhvcj5HdXk8L0F1dGhvcj48WWVhcj4yMDIxPC9ZZWFyPjxSZWNO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</w:fldData>
              </w:fldChar>
            </w:r>
            <w:r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instrText xml:space="preserve"> ADDIN EN.CITE </w:instrText>
            </w:r>
            <w:r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fldChar w:fldCharType="begin">
                <w:fldData xml:space="preserve">PEVuZE5vdGU+PENpdGU+PEF1dGhvcj5HdXk8L0F1dGhvcj48WWVhcj4yMDIxPC9ZZWFyPjxSZWNO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</w:fldData>
              </w:fldChar>
            </w:r>
            <w:r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instrText xml:space="preserve"> ADDIN EN.CITE.DATA </w:instrText>
            </w:r>
            <w:r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</w:r>
            <w:r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fldChar w:fldCharType="end"/>
            </w:r>
            <w:r w:rsidRPr="00D92744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</w:r>
            <w:r w:rsidRPr="00D92744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sz w:val="22"/>
                <w:szCs w:val="22"/>
                <w:lang w:val="en-GB"/>
              </w:rPr>
              <w:t>(53)</w:t>
            </w:r>
            <w:r w:rsidRPr="00D92744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fldChar w:fldCharType="end"/>
            </w:r>
          </w:p>
        </w:tc>
      </w:tr>
      <w:tr w:rsidR="00D26D5F" w:rsidRPr="00A52B42" w:rsidDel="003B40C8" w14:paraId="02AB4A8B" w14:textId="77777777" w:rsidTr="00E31306">
        <w:trPr>
          <w:trHeight w:val="164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51E8BE42" w14:textId="77777777" w:rsidR="00D26D5F" w:rsidRPr="00A52B42" w:rsidDel="003B40C8" w:rsidRDefault="00D26D5F" w:rsidP="00E31306">
            <w:pPr>
              <w:pStyle w:val="NormalWeb"/>
              <w:spacing w:before="0" w:after="0"/>
              <w:ind w:left="360" w:hanging="334"/>
              <w:rPr>
                <w:rFonts w:ascii="Arial" w:hAnsi="Arial" w:cs="Arial"/>
                <w:b/>
                <w:sz w:val="22"/>
                <w:szCs w:val="22"/>
              </w:rPr>
            </w:pPr>
            <w:r w:rsidRPr="00A52B42" w:rsidDel="003B40C8">
              <w:rPr>
                <w:rFonts w:ascii="Arial" w:hAnsi="Arial" w:cs="Arial"/>
                <w:b/>
                <w:color w:val="000000"/>
                <w:kern w:val="24"/>
                <w:sz w:val="22"/>
                <w:szCs w:val="22"/>
              </w:rPr>
              <w:t>Efficacy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8D7D173" w14:textId="2AA5A20A" w:rsidR="00D26D5F" w:rsidRPr="00D92744" w:rsidDel="003B40C8" w:rsidRDefault="00D26D5F" w:rsidP="00E3130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92744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Clinically significant reduction in </w:t>
            </w:r>
            <w:r w:rsidR="0031088D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pre-eclampsia</w:t>
            </w:r>
            <w:r w:rsidRPr="00D92744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 incidence, or delayed onset of </w:t>
            </w:r>
            <w:r w:rsidR="0031088D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pre-eclampsia</w:t>
            </w:r>
            <w:r w:rsidRPr="00D92744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 in women at increased </w:t>
            </w:r>
            <w:r w:rsidRPr="00D92744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lastRenderedPageBreak/>
              <w:t xml:space="preserve">risk.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A8B2310" w14:textId="5684C761" w:rsidR="00D26D5F" w:rsidRPr="00D92744" w:rsidRDefault="00D26D5F" w:rsidP="00E31306">
            <w:pPr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  <w:r w:rsidRPr="00D92744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lastRenderedPageBreak/>
              <w:t xml:space="preserve">Clinically significant reduction in </w:t>
            </w:r>
            <w:r w:rsidR="0031088D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pre-eclampsia</w:t>
            </w:r>
            <w:r w:rsidRPr="00D92744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 incidence, or delayed onset of </w:t>
            </w:r>
            <w:r w:rsidR="0031088D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pre-eclampsia</w:t>
            </w:r>
            <w:r w:rsidRPr="00D92744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 in women at increased </w:t>
            </w:r>
            <w:r w:rsidRPr="00D92744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lastRenderedPageBreak/>
              <w:t xml:space="preserve">risk. </w:t>
            </w:r>
          </w:p>
          <w:p w14:paraId="06CCE113" w14:textId="77777777" w:rsidR="00D26D5F" w:rsidRPr="00D92744" w:rsidRDefault="00D26D5F" w:rsidP="00E3130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7CE35B95" w14:textId="71A0F54A" w:rsidR="00D26D5F" w:rsidRPr="00D92744" w:rsidDel="003B40C8" w:rsidRDefault="00D26D5F" w:rsidP="00E3130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9274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Clinically significant reduction in serious adverse maternal or fetal/neonatal outcomes associated with </w:t>
            </w:r>
            <w:r w:rsidR="0031088D">
              <w:rPr>
                <w:rFonts w:ascii="Arial" w:hAnsi="Arial" w:cs="Arial"/>
                <w:color w:val="000000" w:themeColor="text1"/>
                <w:sz w:val="22"/>
                <w:szCs w:val="22"/>
              </w:rPr>
              <w:t>pre-eclampsia</w:t>
            </w:r>
          </w:p>
        </w:tc>
        <w:tc>
          <w:tcPr>
            <w:tcW w:w="0" w:type="auto"/>
            <w:vAlign w:val="center"/>
          </w:tcPr>
          <w:p w14:paraId="393D607C" w14:textId="2DEE9EB0" w:rsidR="00D26D5F" w:rsidRPr="00D92744" w:rsidDel="003B40C8" w:rsidRDefault="00D26D5F" w:rsidP="00E3130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92744">
              <w:rPr>
                <w:rFonts w:ascii="Arial" w:hAnsi="Arial" w:cs="Arial"/>
                <w:bCs/>
                <w:snapToGrid w:val="0"/>
                <w:sz w:val="22"/>
                <w:szCs w:val="22"/>
                <w:lang w:val="en-GB"/>
              </w:rPr>
              <w:lastRenderedPageBreak/>
              <w:t xml:space="preserve">WHO recommends that women at moderate or high risk of </w:t>
            </w:r>
            <w:r w:rsidR="0031088D">
              <w:rPr>
                <w:rFonts w:ascii="Arial" w:hAnsi="Arial" w:cs="Arial"/>
                <w:bCs/>
                <w:snapToGrid w:val="0"/>
                <w:sz w:val="22"/>
                <w:szCs w:val="22"/>
                <w:lang w:val="en-GB"/>
              </w:rPr>
              <w:t>pre-eclampsia</w:t>
            </w:r>
            <w:r w:rsidRPr="00D92744">
              <w:rPr>
                <w:rFonts w:ascii="Arial" w:hAnsi="Arial" w:cs="Arial"/>
                <w:bCs/>
                <w:snapToGrid w:val="0"/>
                <w:sz w:val="22"/>
                <w:szCs w:val="22"/>
                <w:lang w:val="en-GB"/>
              </w:rPr>
              <w:t xml:space="preserve"> should be treated with daily low-dose aspirin as a preventive therapy. </w:t>
            </w:r>
            <w:r w:rsidRPr="00D92744">
              <w:rPr>
                <w:rFonts w:ascii="Arial" w:hAnsi="Arial" w:cs="Arial"/>
                <w:bCs/>
                <w:snapToGrid w:val="0"/>
                <w:sz w:val="22"/>
                <w:szCs w:val="22"/>
                <w:lang w:val="en-GB"/>
              </w:rPr>
              <w:lastRenderedPageBreak/>
              <w:t xml:space="preserve">Based on evidence from 60 studies, aspirin probably reduces the risk of </w:t>
            </w:r>
            <w:r w:rsidR="0031088D">
              <w:rPr>
                <w:rFonts w:ascii="Arial" w:hAnsi="Arial" w:cs="Arial"/>
                <w:bCs/>
                <w:snapToGrid w:val="0"/>
                <w:sz w:val="22"/>
                <w:szCs w:val="22"/>
                <w:lang w:val="en-GB"/>
              </w:rPr>
              <w:t>pre-eclampsia</w:t>
            </w:r>
            <w:r w:rsidRPr="00D92744">
              <w:rPr>
                <w:rFonts w:ascii="Arial" w:hAnsi="Arial" w:cs="Arial"/>
                <w:bCs/>
                <w:snapToGrid w:val="0"/>
                <w:sz w:val="22"/>
                <w:szCs w:val="22"/>
                <w:lang w:val="en-GB"/>
              </w:rPr>
              <w:t xml:space="preserve"> by 18% (RR 0.82, 95% CI 0.77 – 0.88).</w:t>
            </w:r>
            <w:r w:rsidRPr="00D92744">
              <w:rPr>
                <w:rFonts w:ascii="Arial" w:hAnsi="Arial" w:cs="Arial"/>
                <w:bCs/>
                <w:snapToGrid w:val="0"/>
                <w:sz w:val="22"/>
                <w:szCs w:val="22"/>
                <w:lang w:val="en-GB"/>
              </w:rPr>
              <w:fldChar w:fldCharType="begin">
                <w:fldData xml:space="preserve">PEVuZE5vdGU+PENpdGU+PEF1dGhvcj5EdWxleTwvQXV0aG9yPjxZZWFyPjIwMTk8L1llYXI+PFJl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</w:fldData>
              </w:fldChar>
            </w:r>
            <w:r>
              <w:rPr>
                <w:rFonts w:ascii="Arial" w:hAnsi="Arial" w:cs="Arial"/>
                <w:bCs/>
                <w:snapToGrid w:val="0"/>
                <w:sz w:val="22"/>
                <w:szCs w:val="22"/>
                <w:lang w:val="en-GB"/>
              </w:rPr>
              <w:instrText xml:space="preserve"> ADDIN EN.CITE </w:instrText>
            </w:r>
            <w:r>
              <w:rPr>
                <w:rFonts w:ascii="Arial" w:hAnsi="Arial" w:cs="Arial"/>
                <w:bCs/>
                <w:snapToGrid w:val="0"/>
                <w:sz w:val="22"/>
                <w:szCs w:val="22"/>
                <w:lang w:val="en-GB"/>
              </w:rPr>
              <w:fldChar w:fldCharType="begin">
                <w:fldData xml:space="preserve">PEVuZE5vdGU+PENpdGU+PEF1dGhvcj5EdWxleTwvQXV0aG9yPjxZZWFyPjIwMTk8L1llYXI+PFJl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</w:fldData>
              </w:fldChar>
            </w:r>
            <w:r>
              <w:rPr>
                <w:rFonts w:ascii="Arial" w:hAnsi="Arial" w:cs="Arial"/>
                <w:bCs/>
                <w:snapToGrid w:val="0"/>
                <w:sz w:val="22"/>
                <w:szCs w:val="22"/>
                <w:lang w:val="en-GB"/>
              </w:rPr>
              <w:instrText xml:space="preserve"> ADDIN EN.CITE.DATA </w:instrText>
            </w:r>
            <w:r>
              <w:rPr>
                <w:rFonts w:ascii="Arial" w:hAnsi="Arial" w:cs="Arial"/>
                <w:bCs/>
                <w:snapToGrid w:val="0"/>
                <w:sz w:val="22"/>
                <w:szCs w:val="22"/>
                <w:lang w:val="en-GB"/>
              </w:rPr>
            </w:r>
            <w:r>
              <w:rPr>
                <w:rFonts w:ascii="Arial" w:hAnsi="Arial" w:cs="Arial"/>
                <w:bCs/>
                <w:snapToGrid w:val="0"/>
                <w:sz w:val="22"/>
                <w:szCs w:val="22"/>
                <w:lang w:val="en-GB"/>
              </w:rPr>
              <w:fldChar w:fldCharType="end"/>
            </w:r>
            <w:r w:rsidRPr="00D92744">
              <w:rPr>
                <w:rFonts w:ascii="Arial" w:hAnsi="Arial" w:cs="Arial"/>
                <w:bCs/>
                <w:snapToGrid w:val="0"/>
                <w:sz w:val="22"/>
                <w:szCs w:val="22"/>
                <w:lang w:val="en-GB"/>
              </w:rPr>
            </w:r>
            <w:r w:rsidRPr="00D92744">
              <w:rPr>
                <w:rFonts w:ascii="Arial" w:hAnsi="Arial" w:cs="Arial"/>
                <w:bCs/>
                <w:snapToGrid w:val="0"/>
                <w:sz w:val="22"/>
                <w:szCs w:val="22"/>
                <w:lang w:val="en-GB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napToGrid w:val="0"/>
                <w:sz w:val="22"/>
                <w:szCs w:val="22"/>
                <w:lang w:val="en-GB"/>
              </w:rPr>
              <w:t>(54)</w:t>
            </w:r>
            <w:r w:rsidRPr="00D92744">
              <w:rPr>
                <w:rFonts w:ascii="Arial" w:hAnsi="Arial" w:cs="Arial"/>
                <w:bCs/>
                <w:snapToGrid w:val="0"/>
                <w:sz w:val="22"/>
                <w:szCs w:val="22"/>
                <w:lang w:val="en-GB"/>
              </w:rPr>
              <w:fldChar w:fldCharType="end"/>
            </w:r>
          </w:p>
        </w:tc>
      </w:tr>
      <w:tr w:rsidR="00D26D5F" w:rsidRPr="00A52B42" w:rsidDel="003B40C8" w14:paraId="3FBBF062" w14:textId="77777777" w:rsidTr="00E31306">
        <w:trPr>
          <w:trHeight w:val="164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005773A4" w14:textId="77777777" w:rsidR="00D26D5F" w:rsidRPr="00A52B42" w:rsidRDefault="00D26D5F" w:rsidP="00E31306">
            <w:pPr>
              <w:pStyle w:val="BodyText"/>
              <w:spacing w:before="0"/>
              <w:rPr>
                <w:rFonts w:ascii="Arial" w:hAnsi="Arial" w:cs="Arial"/>
                <w:b/>
                <w:sz w:val="22"/>
                <w:szCs w:val="22"/>
              </w:rPr>
            </w:pPr>
            <w:r w:rsidRPr="00A52B42">
              <w:rPr>
                <w:rFonts w:ascii="Arial" w:hAnsi="Arial" w:cs="Arial"/>
                <w:b/>
                <w:sz w:val="22"/>
                <w:szCs w:val="22"/>
              </w:rPr>
              <w:lastRenderedPageBreak/>
              <w:t>Is companion diagnostic needed for use?</w:t>
            </w:r>
          </w:p>
          <w:p w14:paraId="35FC1673" w14:textId="77777777" w:rsidR="00D26D5F" w:rsidRPr="00A52B42" w:rsidDel="003B40C8" w:rsidRDefault="00D26D5F" w:rsidP="00E31306">
            <w:pPr>
              <w:pStyle w:val="NormalWeb"/>
              <w:spacing w:before="0" w:after="0"/>
              <w:ind w:left="360"/>
              <w:rPr>
                <w:rFonts w:ascii="Arial" w:hAnsi="Arial" w:cs="Arial"/>
                <w:b/>
                <w:color w:val="000000"/>
                <w:kern w:val="24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2F60946" w14:textId="66A15551" w:rsidR="00D26D5F" w:rsidRPr="00D92744" w:rsidRDefault="00D26D5F" w:rsidP="00E31306">
            <w:pPr>
              <w:pStyle w:val="NormalWeb"/>
              <w:spacing w:before="0" w:after="0"/>
              <w:rPr>
                <w:rFonts w:ascii="Arial" w:hAnsi="Arial" w:cs="Arial"/>
                <w:spacing w:val="-2"/>
                <w:kern w:val="28"/>
                <w:sz w:val="22"/>
                <w:szCs w:val="22"/>
                <w:lang w:val="en-GB"/>
              </w:rPr>
            </w:pPr>
            <w:r w:rsidRPr="00D92744">
              <w:rPr>
                <w:rFonts w:ascii="Arial" w:hAnsi="Arial" w:cs="Arial"/>
                <w:spacing w:val="-2"/>
                <w:kern w:val="28"/>
                <w:sz w:val="22"/>
                <w:szCs w:val="22"/>
                <w:lang w:val="en-GB"/>
              </w:rPr>
              <w:t xml:space="preserve">No. Identifying women at risk of </w:t>
            </w:r>
            <w:r w:rsidR="0031088D">
              <w:rPr>
                <w:rFonts w:ascii="Arial" w:hAnsi="Arial" w:cs="Arial"/>
                <w:spacing w:val="-2"/>
                <w:kern w:val="28"/>
                <w:sz w:val="22"/>
                <w:szCs w:val="22"/>
                <w:lang w:val="en-GB"/>
              </w:rPr>
              <w:t>pre-eclampsia</w:t>
            </w:r>
            <w:r w:rsidRPr="00D92744">
              <w:rPr>
                <w:rFonts w:ascii="Arial" w:hAnsi="Arial" w:cs="Arial"/>
                <w:spacing w:val="-2"/>
                <w:kern w:val="28"/>
                <w:sz w:val="22"/>
                <w:szCs w:val="22"/>
                <w:lang w:val="en-GB"/>
              </w:rPr>
              <w:t xml:space="preserve"> requires a thorough history and clinical examination. </w:t>
            </w:r>
          </w:p>
          <w:p w14:paraId="53CE814B" w14:textId="77777777" w:rsidR="00D26D5F" w:rsidRPr="00D92744" w:rsidRDefault="00D26D5F" w:rsidP="00E31306">
            <w:pPr>
              <w:pStyle w:val="NormalWeb"/>
              <w:spacing w:before="0" w:after="0"/>
              <w:rPr>
                <w:rFonts w:ascii="Arial" w:hAnsi="Arial" w:cs="Arial"/>
                <w:spacing w:val="-2"/>
                <w:kern w:val="28"/>
                <w:sz w:val="22"/>
                <w:szCs w:val="22"/>
                <w:lang w:val="en-GB"/>
              </w:rPr>
            </w:pPr>
          </w:p>
          <w:p w14:paraId="3443034C" w14:textId="49640BFB" w:rsidR="00D26D5F" w:rsidRPr="00D92744" w:rsidRDefault="00D26D5F" w:rsidP="00E31306">
            <w:pPr>
              <w:pStyle w:val="NormalWeb"/>
              <w:spacing w:before="0" w:after="0"/>
              <w:rPr>
                <w:rFonts w:ascii="Arial" w:hAnsi="Arial" w:cs="Arial"/>
                <w:spacing w:val="-2"/>
                <w:kern w:val="28"/>
                <w:sz w:val="22"/>
                <w:szCs w:val="22"/>
                <w:lang w:val="en-GB"/>
              </w:rPr>
            </w:pPr>
            <w:r w:rsidRPr="00D92744">
              <w:rPr>
                <w:rFonts w:ascii="Arial" w:hAnsi="Arial" w:cs="Arial"/>
                <w:spacing w:val="-2"/>
                <w:kern w:val="28"/>
                <w:sz w:val="22"/>
                <w:szCs w:val="22"/>
                <w:lang w:val="en-GB"/>
              </w:rPr>
              <w:t xml:space="preserve">Some conditions that increase risk of </w:t>
            </w:r>
            <w:r w:rsidR="0031088D">
              <w:rPr>
                <w:rFonts w:ascii="Arial" w:hAnsi="Arial" w:cs="Arial"/>
                <w:spacing w:val="-2"/>
                <w:kern w:val="28"/>
                <w:sz w:val="22"/>
                <w:szCs w:val="22"/>
                <w:lang w:val="en-GB"/>
              </w:rPr>
              <w:t>pre-eclampsia</w:t>
            </w:r>
            <w:r w:rsidRPr="00D92744">
              <w:rPr>
                <w:rFonts w:ascii="Arial" w:hAnsi="Arial" w:cs="Arial"/>
                <w:spacing w:val="-2"/>
                <w:kern w:val="28"/>
                <w:sz w:val="22"/>
                <w:szCs w:val="22"/>
                <w:lang w:val="en-GB"/>
              </w:rPr>
              <w:t xml:space="preserve"> require use of special tests. </w:t>
            </w:r>
          </w:p>
          <w:p w14:paraId="09E2476A" w14:textId="77777777" w:rsidR="00D26D5F" w:rsidRPr="00D92744" w:rsidRDefault="00D26D5F" w:rsidP="00E31306">
            <w:pPr>
              <w:pStyle w:val="Default"/>
              <w:rPr>
                <w:sz w:val="22"/>
                <w:szCs w:val="22"/>
                <w:lang w:val="en-GB"/>
              </w:rPr>
            </w:pPr>
          </w:p>
          <w:p w14:paraId="48DA67F4" w14:textId="29B3019F" w:rsidR="00D26D5F" w:rsidRPr="00D92744" w:rsidRDefault="00D26D5F" w:rsidP="00E31306">
            <w:pPr>
              <w:pStyle w:val="NormalWeb"/>
              <w:spacing w:before="0" w:after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92744">
              <w:rPr>
                <w:rFonts w:ascii="Arial" w:hAnsi="Arial" w:cs="Arial"/>
                <w:i/>
                <w:color w:val="000000" w:themeColor="text1"/>
                <w:sz w:val="22"/>
                <w:szCs w:val="22"/>
              </w:rPr>
              <w:t>moderate risk</w:t>
            </w:r>
            <w:r w:rsidRPr="00D9274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: any two of the following risk factors: primiparity, family history of </w:t>
            </w:r>
            <w:r w:rsidR="0031088D">
              <w:rPr>
                <w:rFonts w:ascii="Arial" w:hAnsi="Arial" w:cs="Arial"/>
                <w:color w:val="000000" w:themeColor="text1"/>
                <w:sz w:val="22"/>
                <w:szCs w:val="22"/>
              </w:rPr>
              <w:t>pre-eclampsia</w:t>
            </w:r>
            <w:r w:rsidRPr="00D92744">
              <w:rPr>
                <w:rFonts w:ascii="Arial" w:hAnsi="Arial" w:cs="Arial"/>
                <w:color w:val="000000" w:themeColor="text1"/>
                <w:sz w:val="22"/>
                <w:szCs w:val="22"/>
              </w:rPr>
              <w:t>, age greater than 40 years, or multiple pregnancy.</w:t>
            </w:r>
          </w:p>
          <w:p w14:paraId="7DD2C930" w14:textId="74EBD812" w:rsidR="00D26D5F" w:rsidRPr="00D92744" w:rsidRDefault="00D26D5F" w:rsidP="00E31306">
            <w:pPr>
              <w:pStyle w:val="NormalWeb"/>
              <w:spacing w:before="0" w:after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92744">
              <w:rPr>
                <w:rFonts w:ascii="Arial" w:hAnsi="Arial" w:cs="Arial"/>
                <w:i/>
                <w:color w:val="000000" w:themeColor="text1"/>
                <w:sz w:val="22"/>
                <w:szCs w:val="22"/>
              </w:rPr>
              <w:t xml:space="preserve">high risk: </w:t>
            </w:r>
            <w:r w:rsidRPr="00D9274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one or more of the following risk factors: diabetes, obesity, chronic or gestational hypertension, renal disease, autoimmune disease, positive uterine artery Doppler, previous history of </w:t>
            </w:r>
            <w:r w:rsidR="0031088D">
              <w:rPr>
                <w:rFonts w:ascii="Arial" w:hAnsi="Arial" w:cs="Arial"/>
                <w:color w:val="000000" w:themeColor="text1"/>
                <w:sz w:val="22"/>
                <w:szCs w:val="22"/>
              </w:rPr>
              <w:t>pre-eclampsia</w:t>
            </w:r>
            <w:r w:rsidRPr="00D9274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, or </w:t>
            </w:r>
            <w:r w:rsidRPr="00D92744"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 xml:space="preserve">previous fetal/neonatal death associated with </w:t>
            </w:r>
            <w:r w:rsidR="0031088D">
              <w:rPr>
                <w:rFonts w:ascii="Arial" w:hAnsi="Arial" w:cs="Arial"/>
                <w:color w:val="000000" w:themeColor="text1"/>
                <w:sz w:val="22"/>
                <w:szCs w:val="22"/>
              </w:rPr>
              <w:t>pre-eclampsia</w:t>
            </w:r>
            <w:r w:rsidRPr="00D9274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. </w:t>
            </w:r>
          </w:p>
          <w:p w14:paraId="1A7D3691" w14:textId="77777777" w:rsidR="00D26D5F" w:rsidRPr="00D92744" w:rsidRDefault="00D26D5F" w:rsidP="00E31306">
            <w:pPr>
              <w:pStyle w:val="NormalWeb"/>
              <w:spacing w:before="0" w:after="0"/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0A32387" w14:textId="77777777" w:rsidR="00D26D5F" w:rsidRPr="00D92744" w:rsidRDefault="00D26D5F" w:rsidP="00E31306">
            <w:pPr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  <w:r w:rsidRPr="00D92744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lastRenderedPageBreak/>
              <w:t xml:space="preserve">Same as minimum. </w:t>
            </w:r>
          </w:p>
        </w:tc>
        <w:tc>
          <w:tcPr>
            <w:tcW w:w="0" w:type="auto"/>
          </w:tcPr>
          <w:p w14:paraId="1D96DD7E" w14:textId="566F3E0B" w:rsidR="00D26D5F" w:rsidRPr="00D92744" w:rsidRDefault="00D26D5F" w:rsidP="00E31306">
            <w:pPr>
              <w:rPr>
                <w:rFonts w:ascii="Arial" w:hAnsi="Arial" w:cs="Arial"/>
                <w:bCs/>
                <w:snapToGrid w:val="0"/>
                <w:sz w:val="22"/>
                <w:szCs w:val="22"/>
                <w:lang w:val="en-GB"/>
              </w:rPr>
            </w:pPr>
            <w:r w:rsidRPr="00D92744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 xml:space="preserve">A number of risk factors have been identified as increasing risk of </w:t>
            </w:r>
            <w:r w:rsidR="0031088D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>pre-eclampsia</w:t>
            </w:r>
            <w:r w:rsidRPr="00D92744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 xml:space="preserve"> many of which are identified based on history and examination, though some (such as gestational diabetes or positive uterine artery Doppler, angiogenic factors) require special tests. </w:t>
            </w:r>
          </w:p>
        </w:tc>
      </w:tr>
      <w:tr w:rsidR="00D26D5F" w:rsidRPr="00A52B42" w:rsidDel="003B40C8" w14:paraId="3B5724FA" w14:textId="77777777" w:rsidTr="00E31306">
        <w:trPr>
          <w:trHeight w:val="164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2801AFA0" w14:textId="77777777" w:rsidR="00D26D5F" w:rsidRPr="00A52B42" w:rsidDel="003B40C8" w:rsidRDefault="00D26D5F" w:rsidP="00E31306">
            <w:pPr>
              <w:pStyle w:val="NormalWeb"/>
              <w:spacing w:before="0" w:after="0"/>
              <w:ind w:left="26"/>
              <w:rPr>
                <w:rFonts w:ascii="Arial" w:hAnsi="Arial" w:cs="Arial"/>
                <w:b/>
                <w:color w:val="000000"/>
                <w:kern w:val="24"/>
                <w:sz w:val="22"/>
                <w:szCs w:val="22"/>
              </w:rPr>
            </w:pPr>
            <w:r w:rsidRPr="00A52B42">
              <w:rPr>
                <w:rFonts w:ascii="Arial" w:hAnsi="Arial" w:cs="Arial"/>
                <w:b/>
                <w:color w:val="000000"/>
                <w:kern w:val="24"/>
                <w:sz w:val="22"/>
                <w:szCs w:val="22"/>
              </w:rPr>
              <w:lastRenderedPageBreak/>
              <w:t xml:space="preserve">Need for clinical monitoring?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3BB66AA" w14:textId="5A14AA20" w:rsidR="00D26D5F" w:rsidRPr="00D92744" w:rsidRDefault="00D26D5F" w:rsidP="00E31306">
            <w:pPr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  <w:r w:rsidRPr="00D92744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Regular clinical assessments as part of standard care for women at risk of </w:t>
            </w:r>
            <w:r w:rsidR="0031088D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pre-eclampsia</w:t>
            </w:r>
            <w:r w:rsidRPr="00D92744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, including monitoring for fetal health and well-being.</w:t>
            </w:r>
          </w:p>
          <w:p w14:paraId="275E63EC" w14:textId="77777777" w:rsidR="00D26D5F" w:rsidRPr="00D92744" w:rsidRDefault="00D26D5F" w:rsidP="00E31306">
            <w:pPr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</w:p>
          <w:p w14:paraId="6B2C183E" w14:textId="77777777" w:rsidR="00D26D5F" w:rsidRPr="00D92744" w:rsidRDefault="00D26D5F" w:rsidP="00E31306">
            <w:pPr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  <w:r w:rsidRPr="00D92744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Minimal additional monitoring required for expected drug side-effects.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5AAF59E" w14:textId="5FF4FB15" w:rsidR="00D26D5F" w:rsidRPr="00D92744" w:rsidRDefault="00D26D5F" w:rsidP="00E31306">
            <w:pPr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  <w:r w:rsidRPr="00D92744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Regular clinical assessments as part of standard care for women at risk of </w:t>
            </w:r>
            <w:r w:rsidR="0031088D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pre-eclampsia</w:t>
            </w:r>
            <w:r w:rsidRPr="00D92744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, including monitoring for fetal health and well-being.</w:t>
            </w:r>
          </w:p>
          <w:p w14:paraId="5A9D61DF" w14:textId="77777777" w:rsidR="00D26D5F" w:rsidRPr="00D92744" w:rsidRDefault="00D26D5F" w:rsidP="00E31306">
            <w:pPr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</w:p>
          <w:p w14:paraId="62C0A00C" w14:textId="77777777" w:rsidR="00D26D5F" w:rsidRPr="00D92744" w:rsidRDefault="00D26D5F" w:rsidP="00E31306">
            <w:pPr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  <w:r w:rsidRPr="00D92744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No additional monitoring required for expected drug side-effects.</w:t>
            </w:r>
          </w:p>
        </w:tc>
        <w:tc>
          <w:tcPr>
            <w:tcW w:w="0" w:type="auto"/>
            <w:vAlign w:val="center"/>
          </w:tcPr>
          <w:p w14:paraId="12C8C5C0" w14:textId="63DF93D0" w:rsidR="00D26D5F" w:rsidRPr="00D92744" w:rsidRDefault="00D26D5F" w:rsidP="00E31306">
            <w:pPr>
              <w:rPr>
                <w:rFonts w:ascii="Arial" w:hAnsi="Arial" w:cs="Arial"/>
                <w:bCs/>
                <w:snapToGrid w:val="0"/>
                <w:sz w:val="22"/>
                <w:szCs w:val="22"/>
                <w:lang w:val="en-GB"/>
              </w:rPr>
            </w:pPr>
            <w:r w:rsidRPr="00D92744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Women at risk of </w:t>
            </w:r>
            <w:r w:rsidR="0031088D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pre-eclampsia</w:t>
            </w:r>
            <w:r w:rsidRPr="00D92744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 should be regularly assessed in antenatal care settings to identify signs or symptoms of </w:t>
            </w:r>
            <w:r w:rsidR="0031088D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pre-eclampsia</w:t>
            </w:r>
            <w:r w:rsidRPr="00D92744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.</w:t>
            </w:r>
          </w:p>
        </w:tc>
      </w:tr>
      <w:tr w:rsidR="00D26D5F" w:rsidRPr="00A52B42" w:rsidDel="003B40C8" w14:paraId="28180FB7" w14:textId="77777777" w:rsidTr="00E31306">
        <w:trPr>
          <w:trHeight w:val="164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19325693" w14:textId="77777777" w:rsidR="00D26D5F" w:rsidRPr="00A52B42" w:rsidDel="003B40C8" w:rsidRDefault="00D26D5F" w:rsidP="00E31306">
            <w:pPr>
              <w:pStyle w:val="NormalWeb"/>
              <w:spacing w:before="0" w:after="0"/>
              <w:ind w:left="26"/>
              <w:rPr>
                <w:rFonts w:ascii="Arial" w:hAnsi="Arial" w:cs="Arial"/>
                <w:b/>
                <w:color w:val="000000"/>
                <w:kern w:val="24"/>
                <w:sz w:val="22"/>
                <w:szCs w:val="22"/>
              </w:rPr>
            </w:pPr>
            <w:r w:rsidRPr="00A52B42">
              <w:rPr>
                <w:rFonts w:ascii="Arial" w:hAnsi="Arial" w:cs="Arial"/>
                <w:b/>
                <w:sz w:val="22"/>
                <w:szCs w:val="22"/>
              </w:rPr>
              <w:t>Clinical endpoint for licensure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301161" w14:textId="2E086DA1" w:rsidR="00D26D5F" w:rsidRPr="00D92744" w:rsidRDefault="00D26D5F" w:rsidP="00E31306">
            <w:pPr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  <w:r w:rsidRPr="00D92744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Reduced incidence of </w:t>
            </w:r>
            <w:r w:rsidR="0031088D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pre-eclampsia</w:t>
            </w:r>
            <w:r w:rsidRPr="00D92744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 amongst pregnant women at increased risk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E17971F" w14:textId="2239CC07" w:rsidR="00D26D5F" w:rsidRPr="00D92744" w:rsidRDefault="00D26D5F" w:rsidP="00E31306">
            <w:pPr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  <w:r w:rsidRPr="00D92744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Reduced incidence of </w:t>
            </w:r>
            <w:r w:rsidR="0031088D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pre-eclampsia</w:t>
            </w:r>
            <w:r w:rsidRPr="00D92744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 </w:t>
            </w:r>
          </w:p>
          <w:p w14:paraId="2A0D54C8" w14:textId="77777777" w:rsidR="00D26D5F" w:rsidRPr="00D92744" w:rsidRDefault="00D26D5F" w:rsidP="00E31306">
            <w:pPr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</w:p>
          <w:p w14:paraId="5C7A524C" w14:textId="3DF5DF06" w:rsidR="00D26D5F" w:rsidRPr="00D92744" w:rsidRDefault="00D26D5F" w:rsidP="00E31306">
            <w:pPr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  <w:r w:rsidRPr="00D92744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Reduced incidence of adverse maternal and fetal/neonatal outcomes associated with </w:t>
            </w:r>
            <w:r w:rsidR="0031088D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pre-eclampsia</w:t>
            </w:r>
            <w:r w:rsidRPr="00D92744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. </w:t>
            </w:r>
          </w:p>
        </w:tc>
        <w:tc>
          <w:tcPr>
            <w:tcW w:w="0" w:type="auto"/>
          </w:tcPr>
          <w:p w14:paraId="5BB41F0D" w14:textId="2CD58D72" w:rsidR="00D26D5F" w:rsidRPr="00D92744" w:rsidRDefault="00D26D5F" w:rsidP="00E31306">
            <w:pPr>
              <w:rPr>
                <w:rFonts w:ascii="Arial" w:hAnsi="Arial" w:cs="Arial"/>
                <w:bCs/>
                <w:snapToGrid w:val="0"/>
                <w:sz w:val="22"/>
                <w:szCs w:val="22"/>
                <w:lang w:val="en-GB"/>
              </w:rPr>
            </w:pPr>
            <w:r w:rsidRPr="00D92744"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  <w:t xml:space="preserve">Clinical endpoints have been selected based on primary outcomes in Cochrane reviews of current preventative treatments for </w:t>
            </w:r>
            <w:r w:rsidR="0031088D"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  <w:t>pre-eclampsia</w:t>
            </w:r>
            <w:r w:rsidRPr="00D92744"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  <w:t xml:space="preserve">, and priority outcomes used in WHO guidelines on preventing </w:t>
            </w:r>
            <w:r w:rsidR="0031088D"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  <w:t>pre-eclampsia</w:t>
            </w:r>
            <w:r w:rsidRPr="00D92744"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  <w:t>.</w:t>
            </w:r>
            <w:r w:rsidRPr="00D92744"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  <w:fldChar w:fldCharType="begin">
                <w:fldData xml:space="preserve">PEVuZE5vdGU+PENpdGU+PEF1dGhvcj5EdWxleTwvQXV0aG9yPjxZZWFyPjIwMTk8L1llYXI+PFJl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</w:fldData>
              </w:fldChar>
            </w:r>
            <w:r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  <w:instrText xml:space="preserve"> ADDIN EN.CITE </w:instrText>
            </w:r>
            <w:r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  <w:fldChar w:fldCharType="begin">
                <w:fldData xml:space="preserve">PEVuZE5vdGU+PENpdGU+PEF1dGhvcj5EdWxleTwvQXV0aG9yPjxZZWFyPjIwMTk8L1llYXI+PFJl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</w:fldData>
              </w:fldChar>
            </w:r>
            <w:r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  <w:instrText xml:space="preserve"> ADDIN EN.CITE.DATA </w:instrText>
            </w:r>
            <w:r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</w:r>
            <w:r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  <w:fldChar w:fldCharType="end"/>
            </w:r>
            <w:r w:rsidRPr="00D92744"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</w:r>
            <w:r w:rsidRPr="00D92744"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napToGrid w:val="0"/>
                <w:sz w:val="22"/>
                <w:szCs w:val="22"/>
                <w:lang w:val="en-GB"/>
              </w:rPr>
              <w:t>(4, 54)</w:t>
            </w:r>
            <w:r w:rsidRPr="00D92744"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  <w:fldChar w:fldCharType="end"/>
            </w:r>
          </w:p>
        </w:tc>
      </w:tr>
      <w:tr w:rsidR="00D26D5F" w:rsidRPr="00A52B42" w14:paraId="5275FE88" w14:textId="77777777" w:rsidTr="00E31306">
        <w:trPr>
          <w:trHeight w:val="164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3E1F98BA" w14:textId="77777777" w:rsidR="00D26D5F" w:rsidRPr="00A52B42" w:rsidRDefault="00D26D5F" w:rsidP="00E31306">
            <w:pPr>
              <w:pStyle w:val="NormalWeb"/>
              <w:spacing w:before="0" w:after="0"/>
              <w:ind w:left="360" w:hanging="334"/>
              <w:rPr>
                <w:rFonts w:ascii="Arial" w:hAnsi="Arial" w:cs="Arial"/>
                <w:b/>
                <w:color w:val="000000"/>
                <w:kern w:val="24"/>
                <w:sz w:val="22"/>
                <w:szCs w:val="22"/>
              </w:rPr>
            </w:pPr>
            <w:r w:rsidRPr="00A52B42" w:rsidDel="003B40C8">
              <w:rPr>
                <w:rFonts w:ascii="Arial" w:hAnsi="Arial" w:cs="Arial"/>
                <w:b/>
                <w:color w:val="000000"/>
                <w:kern w:val="24"/>
                <w:sz w:val="22"/>
                <w:szCs w:val="22"/>
              </w:rPr>
              <w:t>Safety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D32E8B7" w14:textId="77777777" w:rsidR="00D26D5F" w:rsidRPr="00D92744" w:rsidRDefault="00D26D5F" w:rsidP="00E31306">
            <w:pPr>
              <w:rPr>
                <w:rFonts w:ascii="Arial" w:hAnsi="Arial" w:cs="Arial"/>
                <w:kern w:val="24"/>
                <w:sz w:val="22"/>
                <w:szCs w:val="22"/>
              </w:rPr>
            </w:pPr>
            <w:r w:rsidRPr="00D92744">
              <w:rPr>
                <w:rFonts w:ascii="Arial" w:hAnsi="Arial" w:cs="Arial"/>
                <w:kern w:val="24"/>
                <w:sz w:val="22"/>
                <w:szCs w:val="22"/>
              </w:rPr>
              <w:t xml:space="preserve">No significant clinical adverse effects for mother and baby. </w:t>
            </w:r>
          </w:p>
          <w:p w14:paraId="0516A9D2" w14:textId="77777777" w:rsidR="00D26D5F" w:rsidRPr="00D92744" w:rsidRDefault="00D26D5F" w:rsidP="00E31306">
            <w:pPr>
              <w:rPr>
                <w:rFonts w:ascii="Arial" w:hAnsi="Arial" w:cs="Arial"/>
                <w:kern w:val="24"/>
                <w:sz w:val="22"/>
                <w:szCs w:val="22"/>
              </w:rPr>
            </w:pPr>
          </w:p>
          <w:p w14:paraId="517DA1FF" w14:textId="77777777" w:rsidR="00D26D5F" w:rsidRPr="00D92744" w:rsidRDefault="00D26D5F" w:rsidP="00E31306">
            <w:pPr>
              <w:rPr>
                <w:rFonts w:ascii="Arial" w:hAnsi="Arial" w:cs="Arial"/>
                <w:kern w:val="24"/>
                <w:sz w:val="22"/>
                <w:szCs w:val="22"/>
              </w:rPr>
            </w:pPr>
            <w:r w:rsidRPr="00D92744">
              <w:rPr>
                <w:rFonts w:ascii="Arial" w:hAnsi="Arial" w:cs="Arial"/>
                <w:kern w:val="24"/>
                <w:sz w:val="22"/>
                <w:szCs w:val="22"/>
              </w:rPr>
              <w:t xml:space="preserve">Not contraindicated in pregnant and lactating women.  </w:t>
            </w:r>
          </w:p>
          <w:p w14:paraId="5BBCA321" w14:textId="77777777" w:rsidR="00D26D5F" w:rsidRPr="00D92744" w:rsidRDefault="00D26D5F" w:rsidP="00E31306">
            <w:pPr>
              <w:rPr>
                <w:rFonts w:ascii="Arial" w:hAnsi="Arial" w:cs="Arial"/>
                <w:kern w:val="24"/>
                <w:sz w:val="22"/>
                <w:szCs w:val="22"/>
              </w:rPr>
            </w:pPr>
          </w:p>
          <w:p w14:paraId="6ECB0D9D" w14:textId="77777777" w:rsidR="00D26D5F" w:rsidRPr="00D92744" w:rsidDel="008A7CD8" w:rsidRDefault="00D26D5F" w:rsidP="00E31306">
            <w:pPr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  <w:r w:rsidRPr="00D92744">
              <w:rPr>
                <w:rFonts w:ascii="Arial" w:hAnsi="Arial" w:cs="Arial"/>
                <w:kern w:val="24"/>
                <w:sz w:val="22"/>
                <w:szCs w:val="22"/>
              </w:rPr>
              <w:t>Absence of embryo-fetal toxicity or teratogenicity.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ED63E10" w14:textId="77777777" w:rsidR="00D26D5F" w:rsidRPr="00D92744" w:rsidRDefault="00D26D5F" w:rsidP="00E31306">
            <w:pPr>
              <w:rPr>
                <w:rFonts w:ascii="Arial" w:hAnsi="Arial" w:cs="Arial"/>
                <w:kern w:val="24"/>
                <w:sz w:val="22"/>
                <w:szCs w:val="22"/>
              </w:rPr>
            </w:pPr>
            <w:r w:rsidRPr="00D92744">
              <w:rPr>
                <w:rFonts w:ascii="Arial" w:hAnsi="Arial" w:cs="Arial"/>
                <w:kern w:val="24"/>
                <w:sz w:val="22"/>
                <w:szCs w:val="22"/>
              </w:rPr>
              <w:t xml:space="preserve">No clinical adverse effects for mother and baby. </w:t>
            </w:r>
          </w:p>
          <w:p w14:paraId="7C17D9BB" w14:textId="77777777" w:rsidR="00D26D5F" w:rsidRPr="00D92744" w:rsidRDefault="00D26D5F" w:rsidP="00E31306">
            <w:pPr>
              <w:rPr>
                <w:rFonts w:ascii="Arial" w:hAnsi="Arial" w:cs="Arial"/>
                <w:kern w:val="24"/>
                <w:sz w:val="22"/>
                <w:szCs w:val="22"/>
              </w:rPr>
            </w:pPr>
          </w:p>
          <w:p w14:paraId="3A08C6C2" w14:textId="77777777" w:rsidR="00D26D5F" w:rsidRPr="00D92744" w:rsidRDefault="00D26D5F" w:rsidP="00E31306">
            <w:pPr>
              <w:rPr>
                <w:rFonts w:ascii="Arial" w:hAnsi="Arial" w:cs="Arial"/>
                <w:kern w:val="24"/>
                <w:sz w:val="22"/>
                <w:szCs w:val="22"/>
              </w:rPr>
            </w:pPr>
            <w:r w:rsidRPr="00D92744">
              <w:rPr>
                <w:rFonts w:ascii="Arial" w:hAnsi="Arial" w:cs="Arial"/>
                <w:kern w:val="24"/>
                <w:sz w:val="22"/>
                <w:szCs w:val="22"/>
              </w:rPr>
              <w:t xml:space="preserve">No drug-related serious adverse events for mother or baby. </w:t>
            </w:r>
          </w:p>
          <w:p w14:paraId="7DBDC2A3" w14:textId="77777777" w:rsidR="00D26D5F" w:rsidRPr="00D92744" w:rsidRDefault="00D26D5F" w:rsidP="00E31306">
            <w:pPr>
              <w:rPr>
                <w:rFonts w:ascii="Arial" w:hAnsi="Arial" w:cs="Arial"/>
                <w:kern w:val="24"/>
                <w:sz w:val="22"/>
                <w:szCs w:val="22"/>
              </w:rPr>
            </w:pPr>
          </w:p>
          <w:p w14:paraId="73E0CFF6" w14:textId="77777777" w:rsidR="00D26D5F" w:rsidRPr="00D92744" w:rsidRDefault="00D26D5F" w:rsidP="00E31306">
            <w:pPr>
              <w:rPr>
                <w:rFonts w:ascii="Arial" w:hAnsi="Arial" w:cs="Arial"/>
                <w:kern w:val="24"/>
                <w:sz w:val="22"/>
                <w:szCs w:val="22"/>
              </w:rPr>
            </w:pPr>
            <w:r w:rsidRPr="00D92744">
              <w:rPr>
                <w:rFonts w:ascii="Arial" w:hAnsi="Arial" w:cs="Arial"/>
                <w:kern w:val="24"/>
                <w:sz w:val="22"/>
                <w:szCs w:val="22"/>
              </w:rPr>
              <w:t xml:space="preserve">Not contraindicated in pregnant and lactating women.  </w:t>
            </w:r>
          </w:p>
          <w:p w14:paraId="12970E2D" w14:textId="77777777" w:rsidR="00D26D5F" w:rsidRPr="00D92744" w:rsidRDefault="00D26D5F" w:rsidP="00E31306">
            <w:pPr>
              <w:rPr>
                <w:rFonts w:ascii="Arial" w:hAnsi="Arial" w:cs="Arial"/>
                <w:kern w:val="24"/>
                <w:sz w:val="22"/>
                <w:szCs w:val="22"/>
              </w:rPr>
            </w:pPr>
          </w:p>
          <w:p w14:paraId="480786ED" w14:textId="77777777" w:rsidR="00D26D5F" w:rsidRPr="00D92744" w:rsidRDefault="00D26D5F" w:rsidP="00E31306">
            <w:pPr>
              <w:rPr>
                <w:rFonts w:ascii="Arial" w:hAnsi="Arial" w:cs="Arial"/>
                <w:kern w:val="24"/>
                <w:sz w:val="22"/>
                <w:szCs w:val="22"/>
              </w:rPr>
            </w:pPr>
            <w:r w:rsidRPr="00D92744">
              <w:rPr>
                <w:rFonts w:ascii="Arial" w:hAnsi="Arial" w:cs="Arial"/>
                <w:kern w:val="24"/>
                <w:sz w:val="22"/>
                <w:szCs w:val="22"/>
              </w:rPr>
              <w:t>Absence of embryo-fetal toxicity or teratogenicity.</w:t>
            </w:r>
          </w:p>
          <w:p w14:paraId="63CFFCE0" w14:textId="77777777" w:rsidR="00D26D5F" w:rsidRPr="00D92744" w:rsidRDefault="00D26D5F" w:rsidP="00E31306">
            <w:pPr>
              <w:rPr>
                <w:rFonts w:ascii="Arial" w:hAnsi="Arial" w:cs="Arial"/>
                <w:kern w:val="24"/>
                <w:sz w:val="22"/>
                <w:szCs w:val="22"/>
              </w:rPr>
            </w:pPr>
          </w:p>
          <w:p w14:paraId="3D2501DB" w14:textId="77777777" w:rsidR="00D26D5F" w:rsidRPr="00D92744" w:rsidDel="00085D5F" w:rsidRDefault="00D26D5F" w:rsidP="00E31306">
            <w:pPr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  <w:r w:rsidRPr="00D92744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lastRenderedPageBreak/>
              <w:t>Evidence shows no long-term adverse effects for mothers or babies.</w:t>
            </w:r>
          </w:p>
        </w:tc>
        <w:tc>
          <w:tcPr>
            <w:tcW w:w="0" w:type="auto"/>
            <w:vAlign w:val="center"/>
          </w:tcPr>
          <w:p w14:paraId="4FC4F84A" w14:textId="77777777" w:rsidR="00D26D5F" w:rsidRPr="00D92744" w:rsidDel="00085D5F" w:rsidRDefault="00D26D5F" w:rsidP="00E31306">
            <w:pPr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</w:p>
        </w:tc>
      </w:tr>
      <w:tr w:rsidR="00D26D5F" w:rsidRPr="00A52B42" w14:paraId="31871D4F" w14:textId="77777777" w:rsidTr="00E31306">
        <w:trPr>
          <w:trHeight w:val="164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13B28478" w14:textId="77777777" w:rsidR="00D26D5F" w:rsidRPr="00A52B42" w:rsidDel="003B40C8" w:rsidRDefault="00D26D5F" w:rsidP="00E31306">
            <w:pPr>
              <w:pStyle w:val="NormalWeb"/>
              <w:spacing w:before="0" w:after="0"/>
              <w:ind w:left="360" w:hanging="334"/>
              <w:rPr>
                <w:rFonts w:ascii="Arial" w:hAnsi="Arial" w:cs="Arial"/>
                <w:b/>
                <w:color w:val="000000"/>
                <w:kern w:val="24"/>
                <w:sz w:val="22"/>
                <w:szCs w:val="22"/>
              </w:rPr>
            </w:pPr>
            <w:r w:rsidRPr="00A52B42">
              <w:rPr>
                <w:rFonts w:ascii="Arial" w:hAnsi="Arial" w:cs="Arial"/>
                <w:b/>
                <w:sz w:val="22"/>
                <w:szCs w:val="22"/>
              </w:rPr>
              <w:lastRenderedPageBreak/>
              <w:t>Drug interactions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290B9FF" w14:textId="74DF06AC" w:rsidR="00D26D5F" w:rsidRPr="00D92744" w:rsidRDefault="00D26D5F" w:rsidP="00E31306">
            <w:pPr>
              <w:rPr>
                <w:rFonts w:ascii="Arial" w:hAnsi="Arial" w:cs="Arial"/>
                <w:kern w:val="24"/>
                <w:sz w:val="22"/>
                <w:szCs w:val="22"/>
              </w:rPr>
            </w:pPr>
            <w:r w:rsidRPr="00D92744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No significant drug-drug interactions with common antenatal treatments (medicines or supplements), medicines used in women with </w:t>
            </w:r>
            <w:r w:rsidR="0031088D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pre-eclampsia</w:t>
            </w:r>
            <w:r w:rsidRPr="00D92744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 (such as anti-</w:t>
            </w:r>
            <w:proofErr w:type="spellStart"/>
            <w:r w:rsidRPr="00D92744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hypertensives</w:t>
            </w:r>
            <w:proofErr w:type="spellEnd"/>
            <w:r w:rsidRPr="00D92744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, antibiotics, magnesium </w:t>
            </w:r>
            <w:proofErr w:type="spellStart"/>
            <w:r w:rsidRPr="00D92744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sulfate</w:t>
            </w:r>
            <w:proofErr w:type="spellEnd"/>
            <w:r w:rsidRPr="00D92744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, </w:t>
            </w:r>
            <w:proofErr w:type="spellStart"/>
            <w:r w:rsidRPr="00D92744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tocolytics</w:t>
            </w:r>
            <w:proofErr w:type="spellEnd"/>
            <w:r w:rsidRPr="00D92744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 or corticosteroids), or drugs used for common co-morbidities (</w:t>
            </w:r>
            <w:r w:rsidRPr="00D92744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>including chronic hypertension, type I or II diabetes, obesity, chronic kidney disease or autoimmune disease).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53C53A3" w14:textId="1CDA84E5" w:rsidR="00D26D5F" w:rsidRPr="00D92744" w:rsidRDefault="00D26D5F" w:rsidP="00E31306">
            <w:pPr>
              <w:rPr>
                <w:rFonts w:ascii="Arial" w:hAnsi="Arial" w:cs="Arial"/>
                <w:kern w:val="24"/>
                <w:sz w:val="22"/>
                <w:szCs w:val="22"/>
              </w:rPr>
            </w:pPr>
            <w:r w:rsidRPr="00D92744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No drug-drug interactions with common antenatal treatments (medicines or supplements), medicines used in women with </w:t>
            </w:r>
            <w:r w:rsidR="0031088D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pre-eclampsia</w:t>
            </w:r>
            <w:r w:rsidRPr="00D92744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 (such as anti-</w:t>
            </w:r>
            <w:proofErr w:type="spellStart"/>
            <w:r w:rsidRPr="00D92744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hypertensives</w:t>
            </w:r>
            <w:proofErr w:type="spellEnd"/>
            <w:r w:rsidRPr="00D92744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, antibiotics, magnesium </w:t>
            </w:r>
            <w:proofErr w:type="spellStart"/>
            <w:r w:rsidRPr="00D92744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sulfate</w:t>
            </w:r>
            <w:proofErr w:type="spellEnd"/>
            <w:r w:rsidRPr="00D92744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, </w:t>
            </w:r>
            <w:proofErr w:type="spellStart"/>
            <w:r w:rsidRPr="00D92744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tocolytics</w:t>
            </w:r>
            <w:proofErr w:type="spellEnd"/>
            <w:r w:rsidRPr="00D92744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 or corticosteroids) or drugs used for common co-morbidities (</w:t>
            </w:r>
            <w:r w:rsidRPr="00D92744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>including chronic hypertension, type I or II diabetes, obesity, chronic kidney disease or autoimmune disease).</w:t>
            </w:r>
          </w:p>
        </w:tc>
        <w:tc>
          <w:tcPr>
            <w:tcW w:w="0" w:type="auto"/>
          </w:tcPr>
          <w:p w14:paraId="3661728D" w14:textId="68F7D6A0" w:rsidR="00D26D5F" w:rsidRPr="00D92744" w:rsidRDefault="00D26D5F" w:rsidP="00E31306">
            <w:pPr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</w:pPr>
            <w:r w:rsidRPr="00D92744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 xml:space="preserve">Preventive agent will be used alongside usual antenatal care for women at increased risk of </w:t>
            </w:r>
            <w:r w:rsidR="0031088D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>pre-eclampsia</w:t>
            </w:r>
            <w:r w:rsidRPr="00D92744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 xml:space="preserve">. Hence, the treatment must have minimal to no adverse interactions with drugs commonly used in pregnant women and women with </w:t>
            </w:r>
            <w:r w:rsidR="0031088D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>pre-eclampsia</w:t>
            </w:r>
            <w:r w:rsidRPr="00D92744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>.</w:t>
            </w:r>
          </w:p>
          <w:p w14:paraId="537458FF" w14:textId="77777777" w:rsidR="00D26D5F" w:rsidRPr="00D92744" w:rsidRDefault="00D26D5F" w:rsidP="00E31306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D26D5F" w:rsidRPr="00A52B42" w:rsidDel="003B40C8" w14:paraId="5FC5B186" w14:textId="77777777" w:rsidTr="00E31306">
        <w:trPr>
          <w:trHeight w:val="328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277C1E0B" w14:textId="77777777" w:rsidR="00D26D5F" w:rsidRPr="00A52B42" w:rsidDel="003B40C8" w:rsidRDefault="00D26D5F" w:rsidP="00E31306">
            <w:pPr>
              <w:pStyle w:val="NormalWeb"/>
              <w:spacing w:before="0" w:after="0"/>
              <w:rPr>
                <w:rFonts w:ascii="Arial" w:hAnsi="Arial" w:cs="Arial"/>
                <w:b/>
                <w:sz w:val="22"/>
                <w:szCs w:val="22"/>
              </w:rPr>
            </w:pPr>
            <w:r w:rsidRPr="00A52B42">
              <w:rPr>
                <w:rFonts w:ascii="Arial" w:hAnsi="Arial" w:cs="Arial"/>
                <w:b/>
                <w:kern w:val="24"/>
                <w:sz w:val="22"/>
                <w:szCs w:val="22"/>
              </w:rPr>
              <w:t>Formulation dosage &amp; administration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F994444" w14:textId="77777777" w:rsidR="00D26D5F" w:rsidRPr="00D92744" w:rsidRDefault="00D26D5F" w:rsidP="00E31306"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 w:rsidRPr="00D92744">
              <w:rPr>
                <w:rFonts w:ascii="Arial" w:hAnsi="Arial" w:cs="Arial"/>
                <w:sz w:val="22"/>
                <w:szCs w:val="22"/>
              </w:rPr>
              <w:t xml:space="preserve">Non-invasive (including oral, inhaled, vaginal or transdermal) or injectable (IM or SC). </w:t>
            </w:r>
          </w:p>
          <w:p w14:paraId="15DCCE5B" w14:textId="77777777" w:rsidR="00D26D5F" w:rsidRPr="00D92744" w:rsidRDefault="00D26D5F" w:rsidP="00E31306"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</w:p>
          <w:p w14:paraId="52E530E1" w14:textId="77777777" w:rsidR="00D26D5F" w:rsidRPr="00D92744" w:rsidRDefault="00D26D5F" w:rsidP="00E31306"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 w:rsidRPr="00D92744">
              <w:rPr>
                <w:rFonts w:ascii="Arial" w:hAnsi="Arial" w:cs="Arial"/>
                <w:sz w:val="22"/>
                <w:szCs w:val="22"/>
              </w:rPr>
              <w:t xml:space="preserve">Treatment can be commenced early in pregnancy (e.g.: prior to 20 weeks’ gestation) and can be continued throughout pregnancy, and into the postpartum </w:t>
            </w:r>
            <w:r w:rsidRPr="00D92744">
              <w:rPr>
                <w:rFonts w:ascii="Arial" w:hAnsi="Arial" w:cs="Arial"/>
                <w:sz w:val="22"/>
                <w:szCs w:val="22"/>
              </w:rPr>
              <w:lastRenderedPageBreak/>
              <w:t>period, as required.</w:t>
            </w:r>
          </w:p>
          <w:p w14:paraId="3D910DF1" w14:textId="77777777" w:rsidR="00D26D5F" w:rsidRPr="00D92744" w:rsidRDefault="00D26D5F" w:rsidP="00E31306">
            <w:pPr>
              <w:pStyle w:val="Default"/>
              <w:rPr>
                <w:sz w:val="22"/>
                <w:szCs w:val="22"/>
              </w:rPr>
            </w:pPr>
          </w:p>
          <w:p w14:paraId="00D0A71A" w14:textId="77777777" w:rsidR="00D26D5F" w:rsidRPr="00D92744" w:rsidRDefault="00D26D5F" w:rsidP="00E31306"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 w:rsidRPr="00D92744">
              <w:rPr>
                <w:rFonts w:ascii="Arial" w:hAnsi="Arial" w:cs="Arial"/>
                <w:sz w:val="22"/>
                <w:szCs w:val="22"/>
              </w:rPr>
              <w:t xml:space="preserve">Regimen (dose and duration) dependent on clinical response to preventive agent.  </w:t>
            </w:r>
          </w:p>
          <w:p w14:paraId="5FA74E09" w14:textId="77777777" w:rsidR="00D26D5F" w:rsidRPr="00D92744" w:rsidDel="003B40C8" w:rsidRDefault="00D26D5F" w:rsidP="00E31306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06994F3" w14:textId="77777777" w:rsidR="00D26D5F" w:rsidRPr="00D92744" w:rsidRDefault="00D26D5F" w:rsidP="00E31306"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 w:rsidRPr="00D92744">
              <w:rPr>
                <w:rFonts w:ascii="Arial" w:hAnsi="Arial" w:cs="Arial"/>
                <w:sz w:val="22"/>
                <w:szCs w:val="22"/>
              </w:rPr>
              <w:lastRenderedPageBreak/>
              <w:t xml:space="preserve">Oral </w:t>
            </w:r>
          </w:p>
          <w:p w14:paraId="5D83FFDF" w14:textId="77777777" w:rsidR="00D26D5F" w:rsidRPr="00D92744" w:rsidRDefault="00D26D5F" w:rsidP="00E31306"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</w:p>
          <w:p w14:paraId="2BFC06CC" w14:textId="77777777" w:rsidR="00D26D5F" w:rsidRPr="00D92744" w:rsidRDefault="00D26D5F" w:rsidP="00E31306"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 w:rsidRPr="00D92744">
              <w:rPr>
                <w:rFonts w:ascii="Arial" w:hAnsi="Arial" w:cs="Arial"/>
                <w:sz w:val="22"/>
                <w:szCs w:val="22"/>
              </w:rPr>
              <w:t>Treatment can be commenced early in pregnancy (e.g.: prior to 20 weeks’ gestation) and can be continued throughout pregnancy and into the postpartum period, as required.</w:t>
            </w:r>
          </w:p>
          <w:p w14:paraId="7E9D9274" w14:textId="77777777" w:rsidR="00D26D5F" w:rsidRPr="00D92744" w:rsidRDefault="00D26D5F" w:rsidP="00E31306">
            <w:pPr>
              <w:pStyle w:val="Default"/>
              <w:rPr>
                <w:sz w:val="22"/>
                <w:szCs w:val="22"/>
              </w:rPr>
            </w:pPr>
          </w:p>
          <w:p w14:paraId="7E085DE1" w14:textId="77777777" w:rsidR="00D26D5F" w:rsidRPr="00D92744" w:rsidDel="003B40C8" w:rsidRDefault="00D26D5F" w:rsidP="00E31306">
            <w:pPr>
              <w:pStyle w:val="Default"/>
              <w:rPr>
                <w:sz w:val="22"/>
                <w:szCs w:val="22"/>
              </w:rPr>
            </w:pPr>
            <w:r w:rsidRPr="00D92744">
              <w:rPr>
                <w:sz w:val="22"/>
                <w:szCs w:val="22"/>
              </w:rPr>
              <w:t xml:space="preserve">Regimen (dose and duration) dependent </w:t>
            </w:r>
            <w:r w:rsidRPr="00D92744">
              <w:rPr>
                <w:sz w:val="22"/>
                <w:szCs w:val="22"/>
              </w:rPr>
              <w:lastRenderedPageBreak/>
              <w:t>on clinical response to preventive agent.</w:t>
            </w:r>
          </w:p>
        </w:tc>
        <w:tc>
          <w:tcPr>
            <w:tcW w:w="0" w:type="auto"/>
            <w:vAlign w:val="center"/>
          </w:tcPr>
          <w:p w14:paraId="220676C1" w14:textId="77777777" w:rsidR="00D26D5F" w:rsidRPr="00D92744" w:rsidRDefault="00D26D5F" w:rsidP="00E31306">
            <w:pPr>
              <w:pStyle w:val="NormalWeb"/>
              <w:spacing w:before="0" w:after="0"/>
              <w:rPr>
                <w:rFonts w:ascii="Arial" w:hAnsi="Arial" w:cs="Arial"/>
                <w:iCs/>
                <w:kern w:val="24"/>
                <w:sz w:val="22"/>
                <w:szCs w:val="22"/>
              </w:rPr>
            </w:pPr>
            <w:r w:rsidRPr="00D92744">
              <w:rPr>
                <w:rFonts w:ascii="Arial" w:hAnsi="Arial" w:cs="Arial"/>
                <w:iCs/>
                <w:kern w:val="24"/>
                <w:sz w:val="22"/>
                <w:szCs w:val="22"/>
              </w:rPr>
              <w:lastRenderedPageBreak/>
              <w:t>Current therapies are orally self-administered.</w:t>
            </w:r>
          </w:p>
          <w:p w14:paraId="6D0680E2" w14:textId="77777777" w:rsidR="00D26D5F" w:rsidRPr="00D92744" w:rsidRDefault="00D26D5F" w:rsidP="00E31306">
            <w:pPr>
              <w:pStyle w:val="Default"/>
              <w:rPr>
                <w:sz w:val="22"/>
                <w:szCs w:val="22"/>
              </w:rPr>
            </w:pPr>
          </w:p>
          <w:p w14:paraId="2D8B55D7" w14:textId="7EC10825" w:rsidR="00D26D5F" w:rsidRPr="00D92744" w:rsidRDefault="00D26D5F" w:rsidP="00E31306">
            <w:pPr>
              <w:pStyle w:val="Default"/>
              <w:rPr>
                <w:sz w:val="22"/>
                <w:szCs w:val="22"/>
              </w:rPr>
            </w:pPr>
            <w:r w:rsidRPr="00D92744">
              <w:rPr>
                <w:sz w:val="22"/>
                <w:szCs w:val="22"/>
              </w:rPr>
              <w:t xml:space="preserve">Current novel technologies and therapies in development for </w:t>
            </w:r>
            <w:r w:rsidR="0031088D">
              <w:rPr>
                <w:sz w:val="22"/>
                <w:szCs w:val="22"/>
              </w:rPr>
              <w:t>pre-eclampsia</w:t>
            </w:r>
            <w:r w:rsidRPr="00D92744">
              <w:rPr>
                <w:sz w:val="22"/>
                <w:szCs w:val="22"/>
              </w:rPr>
              <w:t xml:space="preserve"> prevention include non-systemic, targeted, injectables.</w:t>
            </w:r>
            <w:r w:rsidRPr="00D92744">
              <w:rPr>
                <w:sz w:val="22"/>
                <w:szCs w:val="22"/>
              </w:rPr>
              <w:fldChar w:fldCharType="begin">
                <w:fldData xml:space="preserve">PEVuZE5vdGU+PENpdGU+PEF1dGhvcj5Ub25nPC9BdXRob3I+PFllYXI+MjAyMDwvWWVhcj48UmVj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</w:fldData>
              </w:fldChar>
            </w:r>
            <w:r>
              <w:rPr>
                <w:sz w:val="22"/>
                <w:szCs w:val="22"/>
              </w:rPr>
              <w:instrText xml:space="preserve"> ADDIN EN.CITE </w:instrText>
            </w:r>
            <w:r>
              <w:rPr>
                <w:sz w:val="22"/>
                <w:szCs w:val="22"/>
              </w:rPr>
              <w:fldChar w:fldCharType="begin">
                <w:fldData xml:space="preserve">PEVuZE5vdGU+PENpdGU+PEF1dGhvcj5Ub25nPC9BdXRob3I+PFllYXI+MjAyMDwvWWVhcj48UmVj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</w:fldData>
              </w:fldChar>
            </w:r>
            <w:r>
              <w:rPr>
                <w:sz w:val="22"/>
                <w:szCs w:val="22"/>
              </w:rPr>
              <w:instrText xml:space="preserve"> ADDIN EN.CITE.DATA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end"/>
            </w:r>
            <w:r w:rsidRPr="00D92744">
              <w:rPr>
                <w:sz w:val="22"/>
                <w:szCs w:val="22"/>
              </w:rPr>
            </w:r>
            <w:r w:rsidRPr="00D92744"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(48)</w:t>
            </w:r>
            <w:r w:rsidRPr="00D92744">
              <w:rPr>
                <w:sz w:val="22"/>
                <w:szCs w:val="22"/>
              </w:rPr>
              <w:fldChar w:fldCharType="end"/>
            </w:r>
          </w:p>
          <w:p w14:paraId="5568D6C5" w14:textId="77777777" w:rsidR="00D26D5F" w:rsidRPr="00D92744" w:rsidRDefault="00D26D5F" w:rsidP="00E31306">
            <w:pPr>
              <w:pStyle w:val="Default"/>
              <w:rPr>
                <w:sz w:val="22"/>
                <w:szCs w:val="22"/>
              </w:rPr>
            </w:pPr>
          </w:p>
          <w:p w14:paraId="32043037" w14:textId="77777777" w:rsidR="00D26D5F" w:rsidRPr="00D92744" w:rsidRDefault="00D26D5F" w:rsidP="00E31306"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 w:rsidRPr="00D92744">
              <w:rPr>
                <w:rFonts w:ascii="Arial" w:hAnsi="Arial" w:cs="Arial"/>
                <w:sz w:val="22"/>
                <w:szCs w:val="22"/>
              </w:rPr>
              <w:t xml:space="preserve">Oral administration is preferred, and will promote acceptability, self-administration and adherence in line with </w:t>
            </w:r>
            <w:r w:rsidRPr="00D92744">
              <w:rPr>
                <w:rFonts w:ascii="Arial" w:hAnsi="Arial" w:cs="Arial"/>
                <w:sz w:val="22"/>
                <w:szCs w:val="22"/>
              </w:rPr>
              <w:lastRenderedPageBreak/>
              <w:t xml:space="preserve">current therapies. </w:t>
            </w:r>
          </w:p>
          <w:p w14:paraId="65BA6FFE" w14:textId="77777777" w:rsidR="00D26D5F" w:rsidRPr="00D92744" w:rsidRDefault="00D26D5F" w:rsidP="00E31306"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</w:p>
          <w:p w14:paraId="3C673E16" w14:textId="77777777" w:rsidR="00D26D5F" w:rsidRPr="00D92744" w:rsidDel="003B40C8" w:rsidRDefault="00D26D5F" w:rsidP="00E31306"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 w:rsidRPr="00D92744">
              <w:rPr>
                <w:rFonts w:ascii="Arial" w:hAnsi="Arial" w:cs="Arial"/>
                <w:sz w:val="22"/>
                <w:szCs w:val="22"/>
              </w:rPr>
              <w:t>Oral administration would likely be more feasible and acceptable for low-resource settings.</w:t>
            </w:r>
          </w:p>
        </w:tc>
      </w:tr>
      <w:tr w:rsidR="00D26D5F" w:rsidRPr="00A52B42" w:rsidDel="003B40C8" w14:paraId="0555570A" w14:textId="77777777" w:rsidTr="00E31306">
        <w:trPr>
          <w:trHeight w:val="328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3E385239" w14:textId="77777777" w:rsidR="00D26D5F" w:rsidRPr="00A52B42" w:rsidRDefault="00D26D5F" w:rsidP="00E3130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52B42">
              <w:rPr>
                <w:rFonts w:ascii="Arial" w:hAnsi="Arial" w:cs="Arial"/>
                <w:b/>
                <w:sz w:val="22"/>
                <w:szCs w:val="22"/>
              </w:rPr>
              <w:lastRenderedPageBreak/>
              <w:t xml:space="preserve">Treatment adherence </w:t>
            </w:r>
          </w:p>
          <w:p w14:paraId="11B727CE" w14:textId="77777777" w:rsidR="00D26D5F" w:rsidRPr="00A52B42" w:rsidRDefault="00D26D5F" w:rsidP="00E31306">
            <w:pPr>
              <w:pStyle w:val="NormalWeb"/>
              <w:spacing w:before="0" w:after="0"/>
              <w:rPr>
                <w:rFonts w:ascii="Arial" w:hAnsi="Arial" w:cs="Arial"/>
                <w:b/>
                <w:kern w:val="24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A7ECE2C" w14:textId="77777777" w:rsidR="00D26D5F" w:rsidRPr="00D92744" w:rsidRDefault="00D26D5F" w:rsidP="00E31306"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 w:rsidRPr="00D92744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Frequency of discontinuation during therapy &lt;30%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DB83AA3" w14:textId="77777777" w:rsidR="00D26D5F" w:rsidRPr="00D92744" w:rsidRDefault="00D26D5F" w:rsidP="00E31306"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 w:rsidRPr="00D92744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Frequency of discontinuation during therapy &lt;20%</w:t>
            </w:r>
          </w:p>
        </w:tc>
        <w:tc>
          <w:tcPr>
            <w:tcW w:w="0" w:type="auto"/>
          </w:tcPr>
          <w:p w14:paraId="0FAE5217" w14:textId="77777777" w:rsidR="00D26D5F" w:rsidRPr="00D92744" w:rsidRDefault="00D26D5F" w:rsidP="00E31306">
            <w:pPr>
              <w:pStyle w:val="NormalWeb"/>
              <w:spacing w:before="0" w:after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92744">
              <w:rPr>
                <w:rFonts w:ascii="Arial" w:hAnsi="Arial" w:cs="Arial"/>
                <w:color w:val="000000" w:themeColor="text1"/>
                <w:sz w:val="22"/>
                <w:szCs w:val="22"/>
              </w:rPr>
              <w:t>Large multi-</w:t>
            </w:r>
            <w:proofErr w:type="spellStart"/>
            <w:r w:rsidRPr="00D92744">
              <w:rPr>
                <w:rFonts w:ascii="Arial" w:hAnsi="Arial" w:cs="Arial"/>
                <w:color w:val="000000" w:themeColor="text1"/>
                <w:sz w:val="22"/>
                <w:szCs w:val="22"/>
              </w:rPr>
              <w:t>center</w:t>
            </w:r>
            <w:proofErr w:type="spellEnd"/>
            <w:r w:rsidRPr="00D9274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trials of aspirin and calcium supplements during pregnancy have reported that high intake adherence rates (&gt;80-90%) are required for improved health outcomes. Discontinuation rates are reported as &lt;20%.</w:t>
            </w:r>
            <w:r w:rsidRPr="00D92744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ldData xml:space="preserve">PEVuZE5vdGU+PENpdGU+PEF1dGhvcj5Ib2ZtZXlyPC9BdXRob3I+PFllYXI+MjAxOTwvWWVhcj48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</w:fldData>
              </w:fldChar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instrText xml:space="preserve"> ADDIN EN.CITE </w:instrTex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ldData xml:space="preserve">PEVuZE5vdGU+PENpdGU+PEF1dGhvcj5Ib2ZtZXlyPC9BdXRob3I+PFllYXI+MjAxOTwvWWVhcj48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</w:fldData>
              </w:fldChar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instrText xml:space="preserve"> ADDIN EN.CITE.DATA </w:instrTex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  <w:r w:rsidRPr="00D92744"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 w:rsidRPr="00D92744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(55, 56)</w:t>
            </w:r>
            <w:r w:rsidRPr="00D92744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  <w:r w:rsidRPr="00D9274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Treatment adherence rates do not take into consideration access to healthcare services or supplies.</w:t>
            </w:r>
          </w:p>
          <w:p w14:paraId="2D8FEBC9" w14:textId="77777777" w:rsidR="00D26D5F" w:rsidRPr="00D92744" w:rsidRDefault="00D26D5F" w:rsidP="00E31306">
            <w:pPr>
              <w:pStyle w:val="Default"/>
              <w:rPr>
                <w:sz w:val="22"/>
                <w:szCs w:val="22"/>
              </w:rPr>
            </w:pPr>
          </w:p>
        </w:tc>
      </w:tr>
      <w:tr w:rsidR="00D26D5F" w:rsidRPr="00A52B42" w:rsidDel="003B40C8" w14:paraId="621E800D" w14:textId="77777777" w:rsidTr="00E31306">
        <w:trPr>
          <w:trHeight w:val="164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35F8C604" w14:textId="77777777" w:rsidR="00D26D5F" w:rsidRPr="00A52B42" w:rsidDel="003B40C8" w:rsidRDefault="00D26D5F" w:rsidP="00E31306">
            <w:pPr>
              <w:pStyle w:val="NormalWeb"/>
              <w:spacing w:before="0" w:after="0"/>
              <w:rPr>
                <w:rFonts w:ascii="Arial" w:hAnsi="Arial" w:cs="Arial"/>
                <w:b/>
                <w:sz w:val="22"/>
                <w:szCs w:val="22"/>
              </w:rPr>
            </w:pPr>
            <w:r w:rsidRPr="00A52B42" w:rsidDel="003B40C8">
              <w:rPr>
                <w:rFonts w:ascii="Arial" w:hAnsi="Arial" w:cs="Arial"/>
                <w:b/>
                <w:kern w:val="24"/>
                <w:sz w:val="22"/>
                <w:szCs w:val="22"/>
              </w:rPr>
              <w:t xml:space="preserve">Stability / Shelf </w:t>
            </w:r>
            <w:r w:rsidRPr="00A52B42">
              <w:rPr>
                <w:rFonts w:ascii="Arial" w:hAnsi="Arial" w:cs="Arial"/>
                <w:b/>
                <w:kern w:val="24"/>
                <w:sz w:val="22"/>
                <w:szCs w:val="22"/>
              </w:rPr>
              <w:t>l</w:t>
            </w:r>
            <w:r w:rsidRPr="00A52B42" w:rsidDel="003B40C8">
              <w:rPr>
                <w:rFonts w:ascii="Arial" w:hAnsi="Arial" w:cs="Arial"/>
                <w:b/>
                <w:kern w:val="24"/>
                <w:sz w:val="22"/>
                <w:szCs w:val="22"/>
              </w:rPr>
              <w:t>ife</w:t>
            </w:r>
            <w:r w:rsidRPr="00A52B42">
              <w:rPr>
                <w:rFonts w:ascii="Arial" w:hAnsi="Arial" w:cs="Arial"/>
                <w:b/>
                <w:kern w:val="24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D167D0" w14:textId="77777777" w:rsidR="00D26D5F" w:rsidRPr="00D92744" w:rsidRDefault="00D26D5F" w:rsidP="00E31306">
            <w:pPr>
              <w:pStyle w:val="NormalWeb"/>
              <w:spacing w:before="0" w:after="0"/>
              <w:rPr>
                <w:rFonts w:ascii="Arial" w:hAnsi="Arial" w:cs="Arial"/>
                <w:kern w:val="24"/>
                <w:sz w:val="22"/>
                <w:szCs w:val="22"/>
              </w:rPr>
            </w:pPr>
            <w:r w:rsidRPr="00D92744">
              <w:rPr>
                <w:rFonts w:ascii="Arial" w:hAnsi="Arial" w:cs="Arial"/>
                <w:kern w:val="24"/>
                <w:sz w:val="22"/>
                <w:szCs w:val="22"/>
              </w:rPr>
              <w:t>Stable at 30°C.</w:t>
            </w:r>
          </w:p>
          <w:p w14:paraId="338860AB" w14:textId="77777777" w:rsidR="00D26D5F" w:rsidRPr="00D92744" w:rsidRDefault="00D26D5F" w:rsidP="00E31306">
            <w:pPr>
              <w:pStyle w:val="NormalWeb"/>
              <w:spacing w:before="0" w:after="0"/>
              <w:rPr>
                <w:rFonts w:ascii="Arial" w:hAnsi="Arial" w:cs="Arial"/>
                <w:kern w:val="24"/>
                <w:sz w:val="22"/>
                <w:szCs w:val="22"/>
              </w:rPr>
            </w:pPr>
          </w:p>
          <w:p w14:paraId="11F14C40" w14:textId="77777777" w:rsidR="00D26D5F" w:rsidRPr="00D92744" w:rsidRDefault="00D26D5F" w:rsidP="00E31306">
            <w:pPr>
              <w:pStyle w:val="NormalWeb"/>
              <w:spacing w:before="0" w:after="0"/>
              <w:rPr>
                <w:rFonts w:ascii="Arial" w:hAnsi="Arial" w:cs="Arial"/>
                <w:kern w:val="24"/>
                <w:sz w:val="22"/>
                <w:szCs w:val="22"/>
              </w:rPr>
            </w:pPr>
            <w:r w:rsidRPr="00D92744">
              <w:rPr>
                <w:rFonts w:ascii="Arial" w:hAnsi="Arial" w:cs="Arial"/>
                <w:kern w:val="24"/>
                <w:sz w:val="22"/>
                <w:szCs w:val="22"/>
              </w:rPr>
              <w:t xml:space="preserve">Easy to transport and store. </w:t>
            </w:r>
          </w:p>
          <w:p w14:paraId="7106FBB4" w14:textId="77777777" w:rsidR="00D26D5F" w:rsidRPr="00D92744" w:rsidRDefault="00D26D5F" w:rsidP="00E31306">
            <w:pPr>
              <w:pStyle w:val="NormalWeb"/>
              <w:spacing w:before="0" w:after="0"/>
              <w:rPr>
                <w:rFonts w:ascii="Arial" w:hAnsi="Arial" w:cs="Arial"/>
                <w:kern w:val="24"/>
                <w:sz w:val="22"/>
                <w:szCs w:val="22"/>
              </w:rPr>
            </w:pPr>
          </w:p>
          <w:p w14:paraId="33F31B08" w14:textId="77777777" w:rsidR="00D26D5F" w:rsidRPr="00D92744" w:rsidRDefault="00D26D5F" w:rsidP="00E31306">
            <w:pPr>
              <w:pStyle w:val="NormalWeb"/>
              <w:spacing w:before="0" w:after="0"/>
              <w:rPr>
                <w:rFonts w:ascii="Arial" w:hAnsi="Arial" w:cs="Arial"/>
                <w:kern w:val="24"/>
                <w:sz w:val="22"/>
                <w:szCs w:val="22"/>
              </w:rPr>
            </w:pPr>
            <w:r w:rsidRPr="00D92744">
              <w:rPr>
                <w:rFonts w:ascii="Arial" w:hAnsi="Arial" w:cs="Arial"/>
                <w:kern w:val="24"/>
                <w:sz w:val="22"/>
                <w:szCs w:val="22"/>
              </w:rPr>
              <w:t xml:space="preserve">2-year shelf life in climatic zone </w:t>
            </w:r>
            <w:proofErr w:type="spellStart"/>
            <w:r w:rsidRPr="00D92744">
              <w:rPr>
                <w:rFonts w:ascii="Arial" w:hAnsi="Arial" w:cs="Arial"/>
                <w:kern w:val="24"/>
                <w:sz w:val="22"/>
                <w:szCs w:val="22"/>
              </w:rPr>
              <w:t>IVb</w:t>
            </w:r>
            <w:proofErr w:type="spellEnd"/>
            <w:r w:rsidRPr="00D92744">
              <w:rPr>
                <w:rFonts w:ascii="Arial" w:hAnsi="Arial" w:cs="Arial"/>
                <w:kern w:val="24"/>
                <w:sz w:val="22"/>
                <w:szCs w:val="22"/>
              </w:rPr>
              <w:t xml:space="preserve"> (simulated with 30</w:t>
            </w:r>
            <w:r w:rsidRPr="00D92744">
              <w:rPr>
                <w:rFonts w:ascii="Arial" w:hAnsi="Arial" w:cs="Arial"/>
                <w:kern w:val="24"/>
                <w:sz w:val="22"/>
                <w:szCs w:val="22"/>
              </w:rPr>
              <w:sym w:font="Symbol" w:char="F0B0"/>
            </w:r>
            <w:r w:rsidRPr="00D92744">
              <w:rPr>
                <w:rFonts w:ascii="Arial" w:hAnsi="Arial" w:cs="Arial"/>
                <w:kern w:val="24"/>
                <w:sz w:val="22"/>
                <w:szCs w:val="22"/>
              </w:rPr>
              <w:t>C and 75% relative humidity).</w:t>
            </w:r>
          </w:p>
          <w:p w14:paraId="1060D874" w14:textId="77777777" w:rsidR="00D26D5F" w:rsidRPr="00D92744" w:rsidRDefault="00D26D5F" w:rsidP="00E31306">
            <w:pPr>
              <w:pStyle w:val="Default"/>
              <w:rPr>
                <w:sz w:val="22"/>
                <w:szCs w:val="22"/>
              </w:rPr>
            </w:pPr>
          </w:p>
          <w:p w14:paraId="6E5C85BF" w14:textId="77777777" w:rsidR="00D26D5F" w:rsidRPr="00D92744" w:rsidRDefault="00D26D5F" w:rsidP="00E31306">
            <w:pPr>
              <w:pStyle w:val="Default"/>
              <w:rPr>
                <w:sz w:val="22"/>
                <w:szCs w:val="22"/>
              </w:rPr>
            </w:pPr>
            <w:r w:rsidRPr="00D92744">
              <w:rPr>
                <w:i/>
                <w:sz w:val="22"/>
                <w:szCs w:val="22"/>
              </w:rPr>
              <w:t>Biologicals:</w:t>
            </w:r>
            <w:r w:rsidRPr="00D92744">
              <w:rPr>
                <w:sz w:val="22"/>
                <w:szCs w:val="22"/>
              </w:rPr>
              <w:t xml:space="preserve"> cold-</w:t>
            </w:r>
            <w:r w:rsidRPr="00D92744">
              <w:rPr>
                <w:sz w:val="22"/>
                <w:szCs w:val="22"/>
              </w:rPr>
              <w:lastRenderedPageBreak/>
              <w:t>chain (2-8</w:t>
            </w:r>
            <w:r w:rsidRPr="00D92744">
              <w:rPr>
                <w:rFonts w:eastAsia="Times New Roman"/>
                <w:kern w:val="24"/>
                <w:sz w:val="22"/>
                <w:szCs w:val="22"/>
              </w:rPr>
              <w:sym w:font="Symbol" w:char="F0B0"/>
            </w:r>
            <w:r w:rsidRPr="00D92744">
              <w:rPr>
                <w:rFonts w:eastAsia="Times New Roman"/>
                <w:kern w:val="24"/>
                <w:sz w:val="22"/>
                <w:szCs w:val="22"/>
              </w:rPr>
              <w:t>C)</w:t>
            </w:r>
            <w:r w:rsidRPr="00D92744">
              <w:rPr>
                <w:sz w:val="22"/>
                <w:szCs w:val="22"/>
              </w:rPr>
              <w:t xml:space="preserve"> acceptable. </w:t>
            </w:r>
          </w:p>
          <w:p w14:paraId="6E83E5A6" w14:textId="77777777" w:rsidR="00D26D5F" w:rsidRPr="00D92744" w:rsidDel="003B40C8" w:rsidRDefault="00D26D5F" w:rsidP="00E31306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50DF57C" w14:textId="77777777" w:rsidR="00D26D5F" w:rsidRPr="00D92744" w:rsidRDefault="00D26D5F" w:rsidP="00E31306">
            <w:pPr>
              <w:pStyle w:val="NormalWeb"/>
              <w:spacing w:before="0" w:after="0"/>
              <w:rPr>
                <w:rFonts w:ascii="Arial" w:hAnsi="Arial" w:cs="Arial"/>
                <w:kern w:val="24"/>
                <w:sz w:val="22"/>
                <w:szCs w:val="22"/>
              </w:rPr>
            </w:pPr>
            <w:r w:rsidRPr="00D92744">
              <w:rPr>
                <w:rFonts w:ascii="Arial" w:hAnsi="Arial" w:cs="Arial"/>
                <w:kern w:val="24"/>
                <w:sz w:val="22"/>
                <w:szCs w:val="22"/>
              </w:rPr>
              <w:lastRenderedPageBreak/>
              <w:t>Stable at 30°C.</w:t>
            </w:r>
          </w:p>
          <w:p w14:paraId="138F6A58" w14:textId="77777777" w:rsidR="00D26D5F" w:rsidRPr="00D92744" w:rsidRDefault="00D26D5F" w:rsidP="00E31306">
            <w:pPr>
              <w:pStyle w:val="Default"/>
              <w:rPr>
                <w:sz w:val="22"/>
                <w:szCs w:val="22"/>
              </w:rPr>
            </w:pPr>
          </w:p>
          <w:p w14:paraId="7FEF72B4" w14:textId="77777777" w:rsidR="00D26D5F" w:rsidRPr="00D92744" w:rsidRDefault="00D26D5F" w:rsidP="00E31306">
            <w:pPr>
              <w:pStyle w:val="NormalWeb"/>
              <w:spacing w:before="0" w:after="0"/>
              <w:rPr>
                <w:rFonts w:ascii="Arial" w:hAnsi="Arial" w:cs="Arial"/>
                <w:kern w:val="24"/>
                <w:sz w:val="22"/>
                <w:szCs w:val="22"/>
              </w:rPr>
            </w:pPr>
            <w:r w:rsidRPr="00D92744">
              <w:rPr>
                <w:rFonts w:ascii="Arial" w:hAnsi="Arial" w:cs="Arial"/>
                <w:kern w:val="24"/>
                <w:sz w:val="22"/>
                <w:szCs w:val="22"/>
              </w:rPr>
              <w:t xml:space="preserve">Easy to transport and store. </w:t>
            </w:r>
          </w:p>
          <w:p w14:paraId="20106133" w14:textId="77777777" w:rsidR="00D26D5F" w:rsidRPr="00D92744" w:rsidRDefault="00D26D5F" w:rsidP="00E31306">
            <w:pPr>
              <w:pStyle w:val="NormalWeb"/>
              <w:spacing w:before="0" w:after="0"/>
              <w:rPr>
                <w:rFonts w:ascii="Arial" w:hAnsi="Arial" w:cs="Arial"/>
                <w:kern w:val="24"/>
                <w:sz w:val="22"/>
                <w:szCs w:val="22"/>
              </w:rPr>
            </w:pPr>
          </w:p>
          <w:p w14:paraId="2F6D941B" w14:textId="77777777" w:rsidR="00D26D5F" w:rsidRPr="00D92744" w:rsidRDefault="00D26D5F" w:rsidP="00E31306">
            <w:pPr>
              <w:pStyle w:val="NormalWeb"/>
              <w:spacing w:before="0" w:after="0"/>
              <w:rPr>
                <w:rFonts w:ascii="Arial" w:hAnsi="Arial" w:cs="Arial"/>
                <w:kern w:val="24"/>
                <w:sz w:val="22"/>
                <w:szCs w:val="22"/>
              </w:rPr>
            </w:pPr>
            <w:r w:rsidRPr="00D92744">
              <w:rPr>
                <w:rFonts w:ascii="Arial" w:hAnsi="Arial" w:cs="Arial"/>
                <w:kern w:val="24"/>
                <w:sz w:val="22"/>
                <w:szCs w:val="22"/>
              </w:rPr>
              <w:t xml:space="preserve">3 to 5-year shelf life in climatic zone </w:t>
            </w:r>
            <w:proofErr w:type="spellStart"/>
            <w:r w:rsidRPr="00D92744">
              <w:rPr>
                <w:rFonts w:ascii="Arial" w:hAnsi="Arial" w:cs="Arial"/>
                <w:kern w:val="24"/>
                <w:sz w:val="22"/>
                <w:szCs w:val="22"/>
              </w:rPr>
              <w:t>IVb</w:t>
            </w:r>
            <w:proofErr w:type="spellEnd"/>
            <w:r w:rsidRPr="00D92744">
              <w:rPr>
                <w:rFonts w:ascii="Arial" w:hAnsi="Arial" w:cs="Arial"/>
                <w:kern w:val="24"/>
                <w:sz w:val="22"/>
                <w:szCs w:val="22"/>
              </w:rPr>
              <w:t xml:space="preserve"> (simulated with 30</w:t>
            </w:r>
            <w:r w:rsidRPr="00D92744">
              <w:rPr>
                <w:rFonts w:ascii="Arial" w:hAnsi="Arial" w:cs="Arial"/>
                <w:kern w:val="24"/>
                <w:sz w:val="22"/>
                <w:szCs w:val="22"/>
              </w:rPr>
              <w:sym w:font="Symbol" w:char="F0B0"/>
            </w:r>
            <w:r w:rsidRPr="00D92744">
              <w:rPr>
                <w:rFonts w:ascii="Arial" w:hAnsi="Arial" w:cs="Arial"/>
                <w:kern w:val="24"/>
                <w:sz w:val="22"/>
                <w:szCs w:val="22"/>
              </w:rPr>
              <w:t>C and 75% relative humidity, plus 6 months at 40</w:t>
            </w:r>
            <w:r w:rsidRPr="00D92744">
              <w:rPr>
                <w:rFonts w:ascii="Arial" w:hAnsi="Arial" w:cs="Arial"/>
                <w:kern w:val="24"/>
                <w:sz w:val="22"/>
                <w:szCs w:val="22"/>
              </w:rPr>
              <w:sym w:font="Symbol" w:char="F0B0"/>
            </w:r>
            <w:r w:rsidRPr="00D92744">
              <w:rPr>
                <w:rFonts w:ascii="Arial" w:hAnsi="Arial" w:cs="Arial"/>
                <w:kern w:val="24"/>
                <w:sz w:val="22"/>
                <w:szCs w:val="22"/>
              </w:rPr>
              <w:t xml:space="preserve">C and 75% relative </w:t>
            </w:r>
            <w:r w:rsidRPr="00D92744">
              <w:rPr>
                <w:rFonts w:ascii="Arial" w:hAnsi="Arial" w:cs="Arial"/>
                <w:kern w:val="24"/>
                <w:sz w:val="22"/>
                <w:szCs w:val="22"/>
              </w:rPr>
              <w:lastRenderedPageBreak/>
              <w:t>humidity).</w:t>
            </w:r>
          </w:p>
          <w:p w14:paraId="19D79A97" w14:textId="77777777" w:rsidR="00D26D5F" w:rsidRPr="00D92744" w:rsidRDefault="00D26D5F" w:rsidP="00E31306">
            <w:pPr>
              <w:pStyle w:val="Default"/>
              <w:rPr>
                <w:sz w:val="22"/>
                <w:szCs w:val="22"/>
              </w:rPr>
            </w:pPr>
          </w:p>
          <w:p w14:paraId="7F5250F8" w14:textId="77777777" w:rsidR="00D26D5F" w:rsidRPr="00D92744" w:rsidRDefault="00D26D5F" w:rsidP="00E31306">
            <w:pPr>
              <w:pStyle w:val="Default"/>
              <w:rPr>
                <w:sz w:val="22"/>
                <w:szCs w:val="22"/>
              </w:rPr>
            </w:pPr>
            <w:r w:rsidRPr="00D92744">
              <w:rPr>
                <w:i/>
                <w:sz w:val="22"/>
                <w:szCs w:val="22"/>
              </w:rPr>
              <w:t>Biologicals:</w:t>
            </w:r>
            <w:r w:rsidRPr="00D92744">
              <w:rPr>
                <w:sz w:val="22"/>
                <w:szCs w:val="22"/>
              </w:rPr>
              <w:t xml:space="preserve"> cold-chain (2-8</w:t>
            </w:r>
            <w:r w:rsidRPr="00D92744">
              <w:rPr>
                <w:rFonts w:eastAsia="Times New Roman"/>
                <w:kern w:val="24"/>
                <w:sz w:val="22"/>
                <w:szCs w:val="22"/>
              </w:rPr>
              <w:sym w:font="Symbol" w:char="F0B0"/>
            </w:r>
            <w:r w:rsidRPr="00D92744">
              <w:rPr>
                <w:rFonts w:eastAsia="Times New Roman"/>
                <w:kern w:val="24"/>
                <w:sz w:val="22"/>
                <w:szCs w:val="22"/>
              </w:rPr>
              <w:t>C)</w:t>
            </w:r>
            <w:r w:rsidRPr="00D92744">
              <w:rPr>
                <w:sz w:val="22"/>
                <w:szCs w:val="22"/>
              </w:rPr>
              <w:t xml:space="preserve"> acceptable. </w:t>
            </w:r>
          </w:p>
          <w:p w14:paraId="13F92A31" w14:textId="77777777" w:rsidR="00D26D5F" w:rsidRPr="00D92744" w:rsidDel="003B40C8" w:rsidRDefault="00D26D5F" w:rsidP="00E31306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58D44316" w14:textId="3306A696" w:rsidR="00D26D5F" w:rsidRPr="00D92744" w:rsidDel="003B40C8" w:rsidRDefault="00D26D5F" w:rsidP="00E31306"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D92744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lastRenderedPageBreak/>
              <w:t xml:space="preserve">Given the greater burden of </w:t>
            </w:r>
            <w:r w:rsidR="0031088D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pre-eclampsia</w:t>
            </w:r>
            <w:r w:rsidRPr="00D92744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 in LMICs, ease of transport and storage, as well as stability in hotter or humid conditions is a priority.</w:t>
            </w:r>
            <w:r w:rsidRPr="00D92744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fldChar w:fldCharType="begin">
                <w:fldData xml:space="preserve">PEVuZE5vdGU+PENpdGU+PEF1dGhvcj5TYXk8L0F1dGhvcj48WWVhcj4yMDE0PC9ZZWFyPjxSZWNO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</w:fldData>
              </w:fldChar>
            </w:r>
            <w:r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instrText xml:space="preserve"> ADDIN EN.CITE </w:instrText>
            </w:r>
            <w:r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fldChar w:fldCharType="begin">
                <w:fldData xml:space="preserve">PEVuZE5vdGU+PENpdGU+PEF1dGhvcj5TYXk8L0F1dGhvcj48WWVhcj4yMDE0PC9ZZWFyPjxSZWNO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</w:fldData>
              </w:fldChar>
            </w:r>
            <w:r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instrText xml:space="preserve"> ADDIN EN.CITE.DATA </w:instrText>
            </w:r>
            <w:r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r>
            <w:r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fldChar w:fldCharType="end"/>
            </w:r>
            <w:r w:rsidRPr="00D92744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r>
            <w:r w:rsidRPr="00D92744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kern w:val="24"/>
                <w:sz w:val="22"/>
                <w:szCs w:val="22"/>
              </w:rPr>
              <w:t>(2)</w:t>
            </w:r>
            <w:r w:rsidRPr="00D92744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fldChar w:fldCharType="end"/>
            </w:r>
          </w:p>
        </w:tc>
      </w:tr>
      <w:tr w:rsidR="00D26D5F" w:rsidRPr="00A52B42" w14:paraId="11400ED7" w14:textId="77777777" w:rsidTr="00E31306">
        <w:trPr>
          <w:trHeight w:val="164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4723637D" w14:textId="77777777" w:rsidR="00D26D5F" w:rsidRPr="00A52B42" w:rsidDel="003B40C8" w:rsidRDefault="00D26D5F" w:rsidP="00E31306">
            <w:pPr>
              <w:pStyle w:val="NormalWeb"/>
              <w:spacing w:before="0" w:after="0"/>
              <w:rPr>
                <w:rFonts w:ascii="Arial" w:hAnsi="Arial" w:cs="Arial"/>
                <w:b/>
                <w:kern w:val="24"/>
                <w:sz w:val="22"/>
                <w:szCs w:val="22"/>
              </w:rPr>
            </w:pPr>
            <w:r w:rsidRPr="00A52B42">
              <w:rPr>
                <w:rFonts w:ascii="Arial" w:hAnsi="Arial" w:cs="Arial"/>
                <w:b/>
                <w:kern w:val="24"/>
                <w:sz w:val="22"/>
                <w:szCs w:val="22"/>
              </w:rPr>
              <w:lastRenderedPageBreak/>
              <w:t>Product presentation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AC9A69" w14:textId="77777777" w:rsidR="00D26D5F" w:rsidRPr="00D92744" w:rsidRDefault="00D26D5F" w:rsidP="00E31306">
            <w:pPr>
              <w:pStyle w:val="NormalWeb"/>
              <w:spacing w:before="0" w:after="0"/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  <w:r w:rsidRPr="00D92744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Easy to open and administer. </w:t>
            </w:r>
          </w:p>
          <w:p w14:paraId="7FAC8C7A" w14:textId="77777777" w:rsidR="00D26D5F" w:rsidRPr="00D92744" w:rsidRDefault="00D26D5F" w:rsidP="00E31306">
            <w:pPr>
              <w:pStyle w:val="NormalWeb"/>
              <w:spacing w:before="0" w:after="0"/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</w:p>
          <w:p w14:paraId="19961876" w14:textId="77777777" w:rsidR="00D26D5F" w:rsidRPr="00D92744" w:rsidRDefault="00D26D5F" w:rsidP="00E31306">
            <w:pPr>
              <w:pStyle w:val="NormalWeb"/>
              <w:spacing w:before="0" w:after="0"/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  <w:r w:rsidRPr="00D92744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Packaging must aim to protect and preserve the quality of the product and prevent damage to the drugs during transport and storage.</w:t>
            </w:r>
          </w:p>
          <w:p w14:paraId="2E352F53" w14:textId="77777777" w:rsidR="00D26D5F" w:rsidRPr="00D92744" w:rsidRDefault="00D26D5F" w:rsidP="00E31306">
            <w:pPr>
              <w:pStyle w:val="Default"/>
              <w:rPr>
                <w:sz w:val="22"/>
                <w:szCs w:val="22"/>
              </w:rPr>
            </w:pPr>
          </w:p>
          <w:p w14:paraId="49654F6E" w14:textId="77777777" w:rsidR="00D26D5F" w:rsidRPr="00D92744" w:rsidDel="00085D5F" w:rsidRDefault="00D26D5F" w:rsidP="00E31306">
            <w:pPr>
              <w:pStyle w:val="Default"/>
              <w:rPr>
                <w:sz w:val="22"/>
                <w:szCs w:val="22"/>
              </w:rPr>
            </w:pPr>
            <w:r w:rsidRPr="00D92744">
              <w:rPr>
                <w:i/>
                <w:iCs/>
                <w:sz w:val="22"/>
                <w:szCs w:val="22"/>
              </w:rPr>
              <w:t>Injectable</w:t>
            </w:r>
            <w:r w:rsidRPr="00D92744">
              <w:rPr>
                <w:sz w:val="22"/>
                <w:szCs w:val="22"/>
              </w:rPr>
              <w:t xml:space="preserve">: packaging must maintain sterility.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EA5055A" w14:textId="77777777" w:rsidR="00D26D5F" w:rsidRPr="00D92744" w:rsidRDefault="00D26D5F" w:rsidP="00E31306">
            <w:pPr>
              <w:pStyle w:val="NormalWeb"/>
              <w:spacing w:before="0" w:after="0"/>
              <w:ind w:left="18"/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  <w:r w:rsidRPr="00D92744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Compact, lightweight, easy to open and administer, sustainable packaging. </w:t>
            </w:r>
          </w:p>
          <w:p w14:paraId="2BCB3818" w14:textId="77777777" w:rsidR="00D26D5F" w:rsidRPr="00D92744" w:rsidRDefault="00D26D5F" w:rsidP="00E31306">
            <w:pPr>
              <w:pStyle w:val="NormalWeb"/>
              <w:spacing w:before="0" w:after="0"/>
              <w:ind w:left="18"/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</w:p>
          <w:p w14:paraId="2E33C7DD" w14:textId="77777777" w:rsidR="00D26D5F" w:rsidRPr="00D92744" w:rsidRDefault="00D26D5F" w:rsidP="00E31306">
            <w:pPr>
              <w:pStyle w:val="NormalWeb"/>
              <w:spacing w:before="0" w:after="0"/>
              <w:ind w:left="18"/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  <w:r w:rsidRPr="00D92744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Packaging must aim to protect and preserve the quality of the product and prevent damage to the drugs during transport and storage.</w:t>
            </w:r>
          </w:p>
          <w:p w14:paraId="13872648" w14:textId="77777777" w:rsidR="00D26D5F" w:rsidRPr="00D92744" w:rsidRDefault="00D26D5F" w:rsidP="00E31306">
            <w:pPr>
              <w:pStyle w:val="Default"/>
              <w:rPr>
                <w:sz w:val="22"/>
                <w:szCs w:val="22"/>
              </w:rPr>
            </w:pPr>
          </w:p>
          <w:p w14:paraId="42D44616" w14:textId="77777777" w:rsidR="00D26D5F" w:rsidRPr="00D92744" w:rsidRDefault="00D26D5F" w:rsidP="00E31306">
            <w:pPr>
              <w:pStyle w:val="Default"/>
              <w:rPr>
                <w:sz w:val="22"/>
                <w:szCs w:val="22"/>
              </w:rPr>
            </w:pPr>
            <w:r w:rsidRPr="00D92744">
              <w:rPr>
                <w:i/>
                <w:iCs/>
                <w:sz w:val="22"/>
                <w:szCs w:val="22"/>
              </w:rPr>
              <w:t>Injectable</w:t>
            </w:r>
            <w:r w:rsidRPr="00D92744">
              <w:rPr>
                <w:sz w:val="22"/>
                <w:szCs w:val="22"/>
              </w:rPr>
              <w:t>: packaging must maintain sterility.</w:t>
            </w:r>
          </w:p>
          <w:p w14:paraId="6491A117" w14:textId="77777777" w:rsidR="00D26D5F" w:rsidRPr="00D92744" w:rsidRDefault="00D26D5F" w:rsidP="00E31306">
            <w:pPr>
              <w:pStyle w:val="Default"/>
              <w:rPr>
                <w:sz w:val="22"/>
                <w:szCs w:val="22"/>
              </w:rPr>
            </w:pPr>
          </w:p>
          <w:p w14:paraId="41DDED29" w14:textId="77777777" w:rsidR="00D26D5F" w:rsidRPr="00D92744" w:rsidRDefault="00D26D5F" w:rsidP="00E31306">
            <w:pPr>
              <w:pStyle w:val="Default"/>
              <w:rPr>
                <w:sz w:val="22"/>
                <w:szCs w:val="22"/>
              </w:rPr>
            </w:pPr>
            <w:r w:rsidRPr="00D92744">
              <w:rPr>
                <w:sz w:val="22"/>
                <w:szCs w:val="22"/>
              </w:rPr>
              <w:t xml:space="preserve">Environmental impact of the packaging should be minimized. </w:t>
            </w:r>
          </w:p>
          <w:p w14:paraId="79E016C2" w14:textId="77777777" w:rsidR="00D26D5F" w:rsidRPr="00D92744" w:rsidRDefault="00D26D5F" w:rsidP="00E31306">
            <w:pPr>
              <w:pStyle w:val="Default"/>
              <w:rPr>
                <w:sz w:val="22"/>
                <w:szCs w:val="22"/>
              </w:rPr>
            </w:pPr>
          </w:p>
          <w:p w14:paraId="24D5FAA7" w14:textId="77777777" w:rsidR="00D26D5F" w:rsidRPr="00D92744" w:rsidDel="00085D5F" w:rsidRDefault="00D26D5F" w:rsidP="00E31306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3FFD9AFB" w14:textId="77777777" w:rsidR="00D26D5F" w:rsidRPr="00D92744" w:rsidRDefault="00D26D5F" w:rsidP="00E31306">
            <w:pPr>
              <w:pStyle w:val="NormalWeb"/>
              <w:spacing w:before="0" w:after="0"/>
              <w:rPr>
                <w:rFonts w:ascii="Arial" w:hAnsi="Arial" w:cs="Arial"/>
                <w:kern w:val="24"/>
                <w:sz w:val="22"/>
                <w:szCs w:val="22"/>
              </w:rPr>
            </w:pPr>
            <w:r w:rsidRPr="00D92744">
              <w:rPr>
                <w:rFonts w:ascii="Arial" w:hAnsi="Arial" w:cs="Arial"/>
                <w:kern w:val="24"/>
                <w:sz w:val="22"/>
                <w:szCs w:val="22"/>
              </w:rPr>
              <w:t xml:space="preserve">An easy to open and administer presentation will aid in the implementation of the preventive agent, as there will be minimal additional training requirements for healthcare workers or women to self-administer. </w:t>
            </w:r>
          </w:p>
          <w:p w14:paraId="7F2F5F81" w14:textId="77777777" w:rsidR="00D26D5F" w:rsidRPr="00D92744" w:rsidRDefault="00D26D5F" w:rsidP="00E31306">
            <w:pPr>
              <w:pStyle w:val="NormalWeb"/>
              <w:spacing w:before="0" w:after="0"/>
              <w:rPr>
                <w:rFonts w:ascii="Arial" w:hAnsi="Arial" w:cs="Arial"/>
                <w:kern w:val="24"/>
                <w:sz w:val="22"/>
                <w:szCs w:val="22"/>
              </w:rPr>
            </w:pPr>
          </w:p>
          <w:p w14:paraId="576FCD46" w14:textId="77777777" w:rsidR="00D26D5F" w:rsidRPr="00D92744" w:rsidRDefault="00D26D5F" w:rsidP="00E31306">
            <w:pPr>
              <w:pStyle w:val="NormalWeb"/>
              <w:spacing w:before="0" w:after="0"/>
              <w:rPr>
                <w:rFonts w:ascii="Arial" w:hAnsi="Arial" w:cs="Arial"/>
                <w:kern w:val="24"/>
                <w:sz w:val="22"/>
                <w:szCs w:val="22"/>
              </w:rPr>
            </w:pPr>
            <w:r w:rsidRPr="00D92744">
              <w:rPr>
                <w:rFonts w:ascii="Arial" w:hAnsi="Arial" w:cs="Arial"/>
                <w:kern w:val="24"/>
                <w:sz w:val="22"/>
                <w:szCs w:val="22"/>
              </w:rPr>
              <w:t xml:space="preserve">Packaging and design must comply with regulatory guidance from a stringent regulatory authority or WHO standards. </w:t>
            </w:r>
          </w:p>
          <w:p w14:paraId="7722E88B" w14:textId="77777777" w:rsidR="00D26D5F" w:rsidRPr="00D92744" w:rsidDel="00085D5F" w:rsidRDefault="00D26D5F" w:rsidP="00E31306">
            <w:pPr>
              <w:pStyle w:val="Default"/>
              <w:rPr>
                <w:rFonts w:eastAsia="Times New Roman"/>
                <w:kern w:val="24"/>
                <w:sz w:val="22"/>
                <w:szCs w:val="22"/>
              </w:rPr>
            </w:pPr>
          </w:p>
        </w:tc>
      </w:tr>
      <w:tr w:rsidR="00D26D5F" w:rsidRPr="00A52B42" w:rsidDel="003B40C8" w14:paraId="52FFF9EA" w14:textId="77777777" w:rsidTr="00E31306">
        <w:trPr>
          <w:trHeight w:val="328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618608C6" w14:textId="77777777" w:rsidR="00D26D5F" w:rsidRPr="00A52B42" w:rsidDel="003B40C8" w:rsidRDefault="00D26D5F" w:rsidP="00E31306">
            <w:pPr>
              <w:pStyle w:val="NormalWeb"/>
              <w:spacing w:before="0" w:after="0"/>
              <w:rPr>
                <w:rFonts w:ascii="Arial" w:hAnsi="Arial" w:cs="Arial"/>
                <w:kern w:val="24"/>
                <w:sz w:val="22"/>
                <w:szCs w:val="22"/>
              </w:rPr>
            </w:pPr>
            <w:r w:rsidRPr="00A52B42">
              <w:rPr>
                <w:rFonts w:ascii="Arial" w:hAnsi="Arial" w:cs="Arial"/>
                <w:b/>
                <w:kern w:val="24"/>
                <w:sz w:val="22"/>
                <w:szCs w:val="22"/>
              </w:rPr>
              <w:t>Target p</w:t>
            </w:r>
            <w:r w:rsidRPr="00A52B42" w:rsidDel="003B40C8">
              <w:rPr>
                <w:rFonts w:ascii="Arial" w:hAnsi="Arial" w:cs="Arial"/>
                <w:b/>
                <w:kern w:val="24"/>
                <w:sz w:val="22"/>
                <w:szCs w:val="22"/>
              </w:rPr>
              <w:t xml:space="preserve">roduct </w:t>
            </w:r>
            <w:r w:rsidRPr="00A52B42">
              <w:rPr>
                <w:rFonts w:ascii="Arial" w:hAnsi="Arial" w:cs="Arial"/>
                <w:b/>
                <w:kern w:val="24"/>
                <w:sz w:val="22"/>
                <w:szCs w:val="22"/>
              </w:rPr>
              <w:t>r</w:t>
            </w:r>
            <w:r w:rsidRPr="00A52B42" w:rsidDel="003B40C8">
              <w:rPr>
                <w:rFonts w:ascii="Arial" w:hAnsi="Arial" w:cs="Arial"/>
                <w:b/>
                <w:kern w:val="24"/>
                <w:sz w:val="22"/>
                <w:szCs w:val="22"/>
              </w:rPr>
              <w:t xml:space="preserve">egistration </w:t>
            </w:r>
            <w:r w:rsidRPr="00A52B42">
              <w:rPr>
                <w:rFonts w:ascii="Arial" w:hAnsi="Arial" w:cs="Arial"/>
                <w:b/>
                <w:kern w:val="24"/>
                <w:sz w:val="22"/>
                <w:szCs w:val="22"/>
              </w:rPr>
              <w:t>p</w:t>
            </w:r>
            <w:r w:rsidRPr="00A52B42" w:rsidDel="003B40C8">
              <w:rPr>
                <w:rFonts w:ascii="Arial" w:hAnsi="Arial" w:cs="Arial"/>
                <w:b/>
                <w:kern w:val="24"/>
                <w:sz w:val="22"/>
                <w:szCs w:val="22"/>
              </w:rPr>
              <w:t>ath</w:t>
            </w:r>
            <w:r w:rsidRPr="00A52B42">
              <w:rPr>
                <w:rFonts w:ascii="Arial" w:hAnsi="Arial" w:cs="Arial"/>
                <w:b/>
                <w:kern w:val="24"/>
                <w:sz w:val="22"/>
                <w:szCs w:val="22"/>
              </w:rPr>
              <w:t xml:space="preserve">way(s)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E0B7662" w14:textId="77777777" w:rsidR="00D26D5F" w:rsidRPr="00D92744" w:rsidRDefault="00D26D5F" w:rsidP="00E3130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2744">
              <w:rPr>
                <w:rFonts w:ascii="Arial" w:hAnsi="Arial" w:cs="Arial"/>
                <w:color w:val="000000"/>
                <w:sz w:val="22"/>
                <w:szCs w:val="22"/>
              </w:rPr>
              <w:t>Approval by at least 1 stringent regulatory authority (e.g., US Food and Drug Administration, European Medicines Agency)</w:t>
            </w:r>
          </w:p>
          <w:p w14:paraId="48C9815E" w14:textId="77777777" w:rsidR="00D26D5F" w:rsidRPr="00D92744" w:rsidRDefault="00D26D5F" w:rsidP="00E3130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7574BF0C" w14:textId="77777777" w:rsidR="00D26D5F" w:rsidRPr="00D92744" w:rsidRDefault="00D26D5F" w:rsidP="00E3130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2744">
              <w:rPr>
                <w:rFonts w:ascii="Arial" w:hAnsi="Arial" w:cs="Arial"/>
                <w:color w:val="000000"/>
                <w:sz w:val="22"/>
                <w:szCs w:val="22"/>
              </w:rPr>
              <w:t xml:space="preserve">Approval from relevant national </w:t>
            </w:r>
            <w:r w:rsidRPr="00D92744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regulatory authorities will also be required</w:t>
            </w:r>
          </w:p>
          <w:p w14:paraId="1AD22FA4" w14:textId="77777777" w:rsidR="00D26D5F" w:rsidRPr="00D92744" w:rsidDel="003B40C8" w:rsidRDefault="00D26D5F" w:rsidP="00E31306"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C7A58DC" w14:textId="77777777" w:rsidR="00D26D5F" w:rsidRPr="00D92744" w:rsidRDefault="00D26D5F" w:rsidP="00E3130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2744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Approval by at least 1 stringent regulatory authority (e.g., US Food and Drug Administration, European Medicines Agency)</w:t>
            </w:r>
          </w:p>
          <w:p w14:paraId="4CAF9ED4" w14:textId="77777777" w:rsidR="00D26D5F" w:rsidRPr="00D92744" w:rsidRDefault="00D26D5F" w:rsidP="00E3130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086CF99E" w14:textId="77777777" w:rsidR="00D26D5F" w:rsidRPr="00D92744" w:rsidRDefault="00D26D5F" w:rsidP="00E3130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2744">
              <w:rPr>
                <w:rFonts w:ascii="Arial" w:hAnsi="Arial" w:cs="Arial"/>
                <w:color w:val="000000"/>
                <w:sz w:val="22"/>
                <w:szCs w:val="22"/>
              </w:rPr>
              <w:t xml:space="preserve">Approval from relevant national </w:t>
            </w:r>
            <w:r w:rsidRPr="00D92744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regulatory authorities will also be required</w:t>
            </w:r>
          </w:p>
          <w:p w14:paraId="57B0EAA1" w14:textId="77777777" w:rsidR="00D26D5F" w:rsidRPr="00D92744" w:rsidRDefault="00D26D5F" w:rsidP="00E3130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39260039" w14:textId="77777777" w:rsidR="00D26D5F" w:rsidRPr="00D92744" w:rsidRDefault="00D26D5F" w:rsidP="00E3130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01E36D77" w14:textId="77777777" w:rsidR="00D26D5F" w:rsidRPr="00D92744" w:rsidRDefault="00D26D5F" w:rsidP="00E3130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2744">
              <w:rPr>
                <w:rFonts w:ascii="Arial" w:hAnsi="Arial" w:cs="Arial"/>
                <w:color w:val="000000"/>
                <w:sz w:val="22"/>
                <w:szCs w:val="22"/>
              </w:rPr>
              <w:t xml:space="preserve">WHO pre-qualification approval obtained </w:t>
            </w:r>
          </w:p>
          <w:p w14:paraId="0CEB3125" w14:textId="77777777" w:rsidR="00D26D5F" w:rsidRPr="00D92744" w:rsidDel="003B40C8" w:rsidRDefault="00D26D5F" w:rsidP="00E31306">
            <w:pPr>
              <w:pStyle w:val="NormalWeb"/>
              <w:spacing w:before="0" w:after="0"/>
              <w:ind w:left="36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35C913CA" w14:textId="77777777" w:rsidR="00D26D5F" w:rsidRPr="00D92744" w:rsidRDefault="00D26D5F" w:rsidP="00E31306">
            <w:pPr>
              <w:pStyle w:val="NormalWeb"/>
              <w:spacing w:before="0" w:after="0"/>
              <w:rPr>
                <w:rFonts w:ascii="Arial" w:hAnsi="Arial" w:cs="Arial"/>
                <w:kern w:val="24"/>
                <w:sz w:val="22"/>
                <w:szCs w:val="22"/>
              </w:rPr>
            </w:pPr>
            <w:r w:rsidRPr="00D92744">
              <w:rPr>
                <w:rFonts w:ascii="Arial" w:hAnsi="Arial" w:cs="Arial"/>
                <w:kern w:val="24"/>
                <w:sz w:val="22"/>
                <w:szCs w:val="22"/>
              </w:rPr>
              <w:lastRenderedPageBreak/>
              <w:t>Use of a preventive agent in a given LMIC will require approval from their national regulatory authority.</w:t>
            </w:r>
          </w:p>
          <w:p w14:paraId="7E08F174" w14:textId="77777777" w:rsidR="00D26D5F" w:rsidRPr="00D92744" w:rsidRDefault="00D26D5F" w:rsidP="00E31306">
            <w:pPr>
              <w:pStyle w:val="Default"/>
              <w:rPr>
                <w:sz w:val="22"/>
                <w:szCs w:val="22"/>
              </w:rPr>
            </w:pPr>
          </w:p>
          <w:p w14:paraId="3823F231" w14:textId="77777777" w:rsidR="00D26D5F" w:rsidRPr="00D92744" w:rsidRDefault="00D26D5F" w:rsidP="00E31306">
            <w:pPr>
              <w:pStyle w:val="NormalWeb"/>
              <w:spacing w:before="0" w:after="0"/>
              <w:rPr>
                <w:rFonts w:ascii="Arial" w:hAnsi="Arial" w:cs="Arial"/>
                <w:kern w:val="24"/>
                <w:sz w:val="22"/>
                <w:szCs w:val="22"/>
              </w:rPr>
            </w:pPr>
            <w:r w:rsidRPr="00D92744">
              <w:rPr>
                <w:rFonts w:ascii="Arial" w:hAnsi="Arial" w:cs="Arial"/>
                <w:kern w:val="24"/>
                <w:sz w:val="22"/>
                <w:szCs w:val="22"/>
              </w:rPr>
              <w:t xml:space="preserve">Product registration pathways are likely to </w:t>
            </w:r>
            <w:r w:rsidRPr="00D92744">
              <w:rPr>
                <w:rFonts w:ascii="Arial" w:hAnsi="Arial" w:cs="Arial"/>
                <w:kern w:val="24"/>
                <w:sz w:val="22"/>
                <w:szCs w:val="22"/>
              </w:rPr>
              <w:lastRenderedPageBreak/>
              <w:t xml:space="preserve">differ for repurposed compared to novel drug treatments. </w:t>
            </w:r>
          </w:p>
          <w:p w14:paraId="560F0FCD" w14:textId="77777777" w:rsidR="00D26D5F" w:rsidRPr="00D92744" w:rsidRDefault="00D26D5F" w:rsidP="00E31306">
            <w:pPr>
              <w:pStyle w:val="NormalWeb"/>
              <w:spacing w:before="0" w:after="0"/>
              <w:rPr>
                <w:rFonts w:ascii="Arial" w:hAnsi="Arial" w:cs="Arial"/>
                <w:kern w:val="24"/>
                <w:sz w:val="22"/>
                <w:szCs w:val="22"/>
              </w:rPr>
            </w:pPr>
          </w:p>
          <w:p w14:paraId="1ADE08B0" w14:textId="77777777" w:rsidR="00D26D5F" w:rsidRPr="00D92744" w:rsidDel="003B40C8" w:rsidRDefault="00D26D5F" w:rsidP="00E31306"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 w:rsidRPr="00D92744">
              <w:rPr>
                <w:rFonts w:ascii="Arial" w:hAnsi="Arial" w:cs="Arial"/>
                <w:kern w:val="24"/>
                <w:sz w:val="22"/>
                <w:szCs w:val="22"/>
              </w:rPr>
              <w:t>Engaging with regulatory authorities early to discuss potential regulatory pathways and streamline the approval process is advised.</w:t>
            </w:r>
          </w:p>
        </w:tc>
      </w:tr>
      <w:tr w:rsidR="00D26D5F" w:rsidRPr="00A52B42" w:rsidDel="003B40C8" w14:paraId="55085402" w14:textId="77777777" w:rsidTr="00E31306">
        <w:trPr>
          <w:trHeight w:val="328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412365C4" w14:textId="77777777" w:rsidR="00D26D5F" w:rsidRPr="00A52B42" w:rsidRDefault="00D26D5F" w:rsidP="00E31306">
            <w:pPr>
              <w:pStyle w:val="NormalWeb"/>
              <w:spacing w:before="0" w:after="0"/>
              <w:rPr>
                <w:rFonts w:ascii="Arial" w:hAnsi="Arial" w:cs="Arial"/>
                <w:b/>
                <w:kern w:val="24"/>
                <w:sz w:val="22"/>
                <w:szCs w:val="22"/>
              </w:rPr>
            </w:pPr>
            <w:r w:rsidRPr="00D92744" w:rsidDel="003B40C8">
              <w:rPr>
                <w:rFonts w:ascii="Arial" w:hAnsi="Arial" w:cs="Arial"/>
                <w:b/>
                <w:kern w:val="24"/>
                <w:sz w:val="22"/>
                <w:szCs w:val="22"/>
              </w:rPr>
              <w:lastRenderedPageBreak/>
              <w:t xml:space="preserve">WHO </w:t>
            </w:r>
            <w:r w:rsidRPr="00D92744">
              <w:rPr>
                <w:rFonts w:ascii="Arial" w:hAnsi="Arial" w:cs="Arial"/>
                <w:b/>
                <w:kern w:val="24"/>
                <w:sz w:val="22"/>
                <w:szCs w:val="22"/>
              </w:rPr>
              <w:t>p</w:t>
            </w:r>
            <w:r w:rsidRPr="00D92744" w:rsidDel="003B40C8">
              <w:rPr>
                <w:rFonts w:ascii="Arial" w:hAnsi="Arial" w:cs="Arial"/>
                <w:b/>
                <w:kern w:val="24"/>
                <w:sz w:val="22"/>
                <w:szCs w:val="22"/>
              </w:rPr>
              <w:t xml:space="preserve">requalification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603EF4A" w14:textId="77777777" w:rsidR="00D26D5F" w:rsidRPr="00D92744" w:rsidDel="003B40C8" w:rsidRDefault="00D26D5F" w:rsidP="00E31306"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D92744">
              <w:rPr>
                <w:rFonts w:ascii="Arial" w:hAnsi="Arial" w:cs="Arial"/>
                <w:kern w:val="24"/>
                <w:sz w:val="22"/>
                <w:szCs w:val="22"/>
              </w:rPr>
              <w:t>WHO listed authority application pathways within 12 months of Essential Medicines List (EML) inclusion.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FFFB09D" w14:textId="77777777" w:rsidR="00D26D5F" w:rsidRPr="00D92744" w:rsidDel="003B40C8" w:rsidRDefault="00D26D5F" w:rsidP="00E31306">
            <w:pPr>
              <w:pStyle w:val="NormalWeb"/>
              <w:spacing w:before="0" w:after="0"/>
              <w:ind w:left="59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</w:pPr>
            <w:r w:rsidRPr="00D92744">
              <w:rPr>
                <w:rFonts w:ascii="Arial" w:hAnsi="Arial" w:cs="Arial"/>
                <w:kern w:val="24"/>
                <w:sz w:val="22"/>
                <w:szCs w:val="22"/>
              </w:rPr>
              <w:t>WHO prequalification submission to be made within 12 months of Essential Medicines List (EML) inclusion.</w:t>
            </w:r>
          </w:p>
        </w:tc>
        <w:tc>
          <w:tcPr>
            <w:tcW w:w="0" w:type="auto"/>
            <w:vAlign w:val="center"/>
          </w:tcPr>
          <w:p w14:paraId="6F2762DB" w14:textId="77777777" w:rsidR="00D26D5F" w:rsidRPr="00D92744" w:rsidRDefault="00D26D5F" w:rsidP="00E3130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92744">
              <w:rPr>
                <w:rFonts w:ascii="Arial" w:hAnsi="Arial" w:cs="Arial"/>
                <w:iCs/>
                <w:color w:val="000000" w:themeColor="text1"/>
                <w:sz w:val="22"/>
                <w:szCs w:val="22"/>
              </w:rPr>
              <w:t xml:space="preserve">WHO PQ eligibility follows guideline and EML inclusion. </w:t>
            </w:r>
          </w:p>
        </w:tc>
      </w:tr>
      <w:tr w:rsidR="00D26D5F" w:rsidRPr="00A52B42" w:rsidDel="003B40C8" w14:paraId="10DF508A" w14:textId="77777777" w:rsidTr="00E31306">
        <w:trPr>
          <w:trHeight w:val="328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3B8BB2A9" w14:textId="77777777" w:rsidR="00D26D5F" w:rsidRPr="00A52B42" w:rsidDel="003B40C8" w:rsidRDefault="00D26D5F" w:rsidP="00E31306">
            <w:pPr>
              <w:pStyle w:val="NormalWeb"/>
              <w:spacing w:before="0" w:after="0"/>
              <w:rPr>
                <w:rFonts w:ascii="Arial" w:hAnsi="Arial" w:cs="Arial"/>
                <w:b/>
                <w:sz w:val="22"/>
                <w:szCs w:val="22"/>
              </w:rPr>
            </w:pPr>
            <w:r w:rsidRPr="00A52B42" w:rsidDel="003B40C8">
              <w:rPr>
                <w:rFonts w:ascii="Arial" w:hAnsi="Arial" w:cs="Arial"/>
                <w:b/>
                <w:kern w:val="24"/>
                <w:sz w:val="22"/>
                <w:szCs w:val="22"/>
              </w:rPr>
              <w:t xml:space="preserve">Primary </w:t>
            </w:r>
            <w:r w:rsidRPr="00A52B42">
              <w:rPr>
                <w:rFonts w:ascii="Arial" w:hAnsi="Arial" w:cs="Arial"/>
                <w:b/>
                <w:kern w:val="24"/>
                <w:sz w:val="22"/>
                <w:szCs w:val="22"/>
              </w:rPr>
              <w:t>t</w:t>
            </w:r>
            <w:r w:rsidRPr="00A52B42" w:rsidDel="003B40C8">
              <w:rPr>
                <w:rFonts w:ascii="Arial" w:hAnsi="Arial" w:cs="Arial"/>
                <w:b/>
                <w:kern w:val="24"/>
                <w:sz w:val="22"/>
                <w:szCs w:val="22"/>
              </w:rPr>
              <w:t xml:space="preserve">arget </w:t>
            </w:r>
            <w:r w:rsidRPr="00A52B42">
              <w:rPr>
                <w:rFonts w:ascii="Arial" w:hAnsi="Arial" w:cs="Arial"/>
                <w:b/>
                <w:kern w:val="24"/>
                <w:sz w:val="22"/>
                <w:szCs w:val="22"/>
              </w:rPr>
              <w:t>d</w:t>
            </w:r>
            <w:r w:rsidRPr="00A52B42" w:rsidDel="003B40C8">
              <w:rPr>
                <w:rFonts w:ascii="Arial" w:hAnsi="Arial" w:cs="Arial"/>
                <w:b/>
                <w:kern w:val="24"/>
                <w:sz w:val="22"/>
                <w:szCs w:val="22"/>
              </w:rPr>
              <w:t xml:space="preserve">elivery </w:t>
            </w:r>
            <w:r w:rsidRPr="00A52B42">
              <w:rPr>
                <w:rFonts w:ascii="Arial" w:hAnsi="Arial" w:cs="Arial"/>
                <w:b/>
                <w:kern w:val="24"/>
                <w:sz w:val="22"/>
                <w:szCs w:val="22"/>
              </w:rPr>
              <w:t>c</w:t>
            </w:r>
            <w:r w:rsidRPr="00A52B42" w:rsidDel="003B40C8">
              <w:rPr>
                <w:rFonts w:ascii="Arial" w:hAnsi="Arial" w:cs="Arial"/>
                <w:b/>
                <w:kern w:val="24"/>
                <w:sz w:val="22"/>
                <w:szCs w:val="22"/>
              </w:rPr>
              <w:t>hannel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51C061" w14:textId="77777777" w:rsidR="00D26D5F" w:rsidRPr="00D92744" w:rsidRDefault="00D26D5F" w:rsidP="00E31306">
            <w:pPr>
              <w:rPr>
                <w:rFonts w:ascii="Arial" w:hAnsi="Arial" w:cs="Arial"/>
                <w:i/>
                <w:color w:val="000000" w:themeColor="text1"/>
                <w:sz w:val="22"/>
                <w:szCs w:val="22"/>
              </w:rPr>
            </w:pPr>
          </w:p>
          <w:p w14:paraId="504E31EA" w14:textId="082A88AF" w:rsidR="00D26D5F" w:rsidRPr="00D92744" w:rsidRDefault="00D26D5F" w:rsidP="00E3130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92744">
              <w:rPr>
                <w:rFonts w:ascii="Arial" w:hAnsi="Arial" w:cs="Arial"/>
                <w:i/>
                <w:color w:val="000000" w:themeColor="text1"/>
                <w:sz w:val="22"/>
                <w:szCs w:val="22"/>
              </w:rPr>
              <w:t xml:space="preserve">All: </w:t>
            </w:r>
            <w:r w:rsidRPr="00D9274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Antenatal, childbirth and postpartum care settings (including community healthcare settings) where women at risk of </w:t>
            </w:r>
            <w:r w:rsidR="0031088D">
              <w:rPr>
                <w:rFonts w:ascii="Arial" w:hAnsi="Arial" w:cs="Arial"/>
                <w:color w:val="000000" w:themeColor="text1"/>
                <w:sz w:val="22"/>
                <w:szCs w:val="22"/>
              </w:rPr>
              <w:t>pre-eclampsia</w:t>
            </w:r>
            <w:r w:rsidRPr="00D9274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receive care.</w:t>
            </w:r>
          </w:p>
          <w:p w14:paraId="62DDAE67" w14:textId="77777777" w:rsidR="00D26D5F" w:rsidRPr="00D92744" w:rsidRDefault="00D26D5F" w:rsidP="00E3130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6D78A1CC" w14:textId="77777777" w:rsidR="00D26D5F" w:rsidRPr="00D92744" w:rsidRDefault="00D26D5F" w:rsidP="00E3130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92744">
              <w:rPr>
                <w:rFonts w:ascii="Arial" w:hAnsi="Arial" w:cs="Arial"/>
                <w:i/>
                <w:color w:val="000000" w:themeColor="text1"/>
                <w:sz w:val="22"/>
                <w:szCs w:val="22"/>
              </w:rPr>
              <w:t>Non-invasive:</w:t>
            </w:r>
            <w:r w:rsidRPr="00D9274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Staff available to provide and advise women on using medicine</w:t>
            </w:r>
            <w:r w:rsidRPr="00D92744" w:rsidDel="00B73BEB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Pr="00D92744">
              <w:rPr>
                <w:rFonts w:ascii="Arial" w:hAnsi="Arial" w:cs="Arial"/>
                <w:color w:val="000000" w:themeColor="text1"/>
                <w:sz w:val="22"/>
                <w:szCs w:val="22"/>
              </w:rPr>
              <w:t>correctly</w:t>
            </w:r>
          </w:p>
          <w:p w14:paraId="47E3FD07" w14:textId="77777777" w:rsidR="00D26D5F" w:rsidRPr="00D92744" w:rsidRDefault="00D26D5F" w:rsidP="00E31306">
            <w:pPr>
              <w:rPr>
                <w:rFonts w:ascii="Arial" w:hAnsi="Arial" w:cs="Arial"/>
                <w:i/>
                <w:color w:val="000000" w:themeColor="text1"/>
                <w:sz w:val="22"/>
                <w:szCs w:val="22"/>
              </w:rPr>
            </w:pPr>
          </w:p>
          <w:p w14:paraId="106EE15E" w14:textId="77777777" w:rsidR="00D26D5F" w:rsidRPr="00D92744" w:rsidDel="003B40C8" w:rsidRDefault="00D26D5F" w:rsidP="00E31306">
            <w:pPr>
              <w:rPr>
                <w:rFonts w:ascii="Arial" w:hAnsi="Arial" w:cs="Arial"/>
                <w:sz w:val="22"/>
                <w:szCs w:val="22"/>
              </w:rPr>
            </w:pPr>
            <w:r w:rsidRPr="00D92744">
              <w:rPr>
                <w:rFonts w:ascii="Arial" w:hAnsi="Arial" w:cs="Arial"/>
                <w:i/>
                <w:color w:val="000000" w:themeColor="text1"/>
                <w:sz w:val="22"/>
                <w:szCs w:val="22"/>
              </w:rPr>
              <w:t>Injectable:</w:t>
            </w:r>
            <w:r w:rsidRPr="00D9274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Staff, supplies and equipment available and authorised to administer medicine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8C8953D" w14:textId="07BA7F10" w:rsidR="00D26D5F" w:rsidRPr="00D92744" w:rsidRDefault="00D26D5F" w:rsidP="00E3130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92744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All:</w:t>
            </w:r>
            <w:r w:rsidRPr="00D9274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Antenatal, childbirth and postpartum care settings (including community healthcare setting) where women at risk of </w:t>
            </w:r>
            <w:r w:rsidR="0031088D">
              <w:rPr>
                <w:rFonts w:ascii="Arial" w:hAnsi="Arial" w:cs="Arial"/>
                <w:color w:val="000000" w:themeColor="text1"/>
                <w:sz w:val="22"/>
                <w:szCs w:val="22"/>
              </w:rPr>
              <w:t>pre-eclampsia</w:t>
            </w:r>
            <w:r w:rsidRPr="00D9274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receive care.</w:t>
            </w:r>
          </w:p>
          <w:p w14:paraId="12120095" w14:textId="77777777" w:rsidR="00D26D5F" w:rsidRPr="00D92744" w:rsidRDefault="00D26D5F" w:rsidP="00E3130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57AD092D" w14:textId="77777777" w:rsidR="00D26D5F" w:rsidRPr="00D92744" w:rsidRDefault="00D26D5F" w:rsidP="00E3130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92744">
              <w:rPr>
                <w:rFonts w:ascii="Arial" w:hAnsi="Arial" w:cs="Arial"/>
                <w:i/>
                <w:color w:val="000000" w:themeColor="text1"/>
                <w:sz w:val="22"/>
                <w:szCs w:val="22"/>
              </w:rPr>
              <w:t>Oral:</w:t>
            </w:r>
            <w:r w:rsidRPr="00D9274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Staff available to provide and advise women on using medicine correctly</w:t>
            </w:r>
          </w:p>
          <w:p w14:paraId="2445F444" w14:textId="77777777" w:rsidR="00D26D5F" w:rsidRPr="00D92744" w:rsidRDefault="00D26D5F" w:rsidP="00E3130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2AB8A447" w14:textId="77777777" w:rsidR="00D26D5F" w:rsidRPr="00D92744" w:rsidDel="003B40C8" w:rsidRDefault="00D26D5F" w:rsidP="00E31306">
            <w:pPr>
              <w:pStyle w:val="NormalWeb"/>
              <w:spacing w:before="0" w:after="0"/>
              <w:ind w:left="360"/>
              <w:rPr>
                <w:rFonts w:ascii="Arial" w:hAnsi="Arial" w:cs="Arial"/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08830DE4" w14:textId="77777777" w:rsidR="00D26D5F" w:rsidRPr="00D92744" w:rsidDel="003B40C8" w:rsidRDefault="00D26D5F" w:rsidP="00E31306">
            <w:pPr>
              <w:pStyle w:val="NormalWeb"/>
              <w:spacing w:before="0" w:after="0"/>
              <w:rPr>
                <w:rFonts w:ascii="Arial" w:hAnsi="Arial" w:cs="Arial"/>
                <w:color w:val="000000" w:themeColor="text1"/>
                <w:sz w:val="22"/>
                <w:szCs w:val="22"/>
                <w:lang w:eastAsia="zh-CN"/>
              </w:rPr>
            </w:pPr>
            <w:r w:rsidRPr="00D92744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It is anticipated that the preventive agent will be used in antenatal care settings, particularly those where higher-risk women receive care. </w:t>
            </w:r>
          </w:p>
          <w:p w14:paraId="26B88BFE" w14:textId="77777777" w:rsidR="00D26D5F" w:rsidRPr="00D92744" w:rsidDel="003B40C8" w:rsidRDefault="00D26D5F" w:rsidP="00E31306">
            <w:pPr>
              <w:pStyle w:val="NormalWeb"/>
              <w:spacing w:before="0" w:after="0"/>
              <w:rPr>
                <w:rFonts w:ascii="Arial" w:hAnsi="Arial" w:cs="Arial"/>
                <w:color w:val="000000" w:themeColor="text1"/>
                <w:sz w:val="22"/>
                <w:szCs w:val="22"/>
                <w:lang w:eastAsia="zh-CN"/>
              </w:rPr>
            </w:pPr>
          </w:p>
        </w:tc>
      </w:tr>
      <w:tr w:rsidR="00D26D5F" w:rsidRPr="00A52B42" w14:paraId="0BE027A0" w14:textId="77777777" w:rsidTr="00E31306">
        <w:trPr>
          <w:trHeight w:val="328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622179A0" w14:textId="77777777" w:rsidR="00D26D5F" w:rsidRPr="00A52B42" w:rsidDel="003B40C8" w:rsidRDefault="00D26D5F" w:rsidP="00E31306">
            <w:pPr>
              <w:pStyle w:val="NormalWeb"/>
              <w:spacing w:before="0" w:after="0"/>
              <w:rPr>
                <w:rFonts w:ascii="Arial" w:hAnsi="Arial" w:cs="Arial"/>
                <w:b/>
                <w:kern w:val="24"/>
                <w:sz w:val="22"/>
                <w:szCs w:val="22"/>
              </w:rPr>
            </w:pPr>
            <w:r w:rsidRPr="00A52B42">
              <w:rPr>
                <w:rFonts w:ascii="Arial" w:hAnsi="Arial" w:cs="Arial"/>
                <w:b/>
                <w:kern w:val="24"/>
                <w:sz w:val="22"/>
                <w:szCs w:val="22"/>
              </w:rPr>
              <w:t>Target affordable pricing / procurement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943D182" w14:textId="77777777" w:rsidR="00D26D5F" w:rsidRPr="00D92744" w:rsidDel="00C27C3A" w:rsidRDefault="00D26D5F" w:rsidP="00E31306">
            <w:pPr>
              <w:pStyle w:val="NormalWeb"/>
              <w:spacing w:before="0" w:after="0"/>
              <w:ind w:left="-22" w:firstLine="22"/>
              <w:rPr>
                <w:rFonts w:ascii="Arial" w:hAnsi="Arial" w:cs="Arial"/>
                <w:kern w:val="24"/>
                <w:sz w:val="22"/>
                <w:szCs w:val="22"/>
              </w:rPr>
            </w:pPr>
            <w:r w:rsidRPr="00D92744">
              <w:rPr>
                <w:rFonts w:ascii="Arial" w:hAnsi="Arial" w:cs="Arial"/>
                <w:kern w:val="24"/>
                <w:sz w:val="22"/>
                <w:szCs w:val="22"/>
              </w:rPr>
              <w:t>Preventive agent is affordable in the public sector in LMICs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C92EA8" w14:textId="77777777" w:rsidR="00D26D5F" w:rsidRPr="00D92744" w:rsidRDefault="00D26D5F" w:rsidP="00E31306">
            <w:pPr>
              <w:pStyle w:val="NormalWeb"/>
              <w:spacing w:before="0" w:after="0"/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  <w:r w:rsidRPr="00D92744">
              <w:rPr>
                <w:rFonts w:ascii="Arial" w:hAnsi="Arial" w:cs="Arial"/>
                <w:kern w:val="24"/>
                <w:sz w:val="22"/>
                <w:szCs w:val="22"/>
              </w:rPr>
              <w:t>Preventive agent is affordable in the public sector in LMICs</w:t>
            </w:r>
          </w:p>
          <w:p w14:paraId="360FD958" w14:textId="77777777" w:rsidR="00D26D5F" w:rsidRPr="00D92744" w:rsidRDefault="00D26D5F" w:rsidP="00E31306">
            <w:pPr>
              <w:pStyle w:val="NormalWeb"/>
              <w:spacing w:before="0" w:after="0"/>
              <w:ind w:left="360"/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  <w:r w:rsidRPr="00D92744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lastRenderedPageBreak/>
              <w:t xml:space="preserve"> </w:t>
            </w:r>
          </w:p>
          <w:p w14:paraId="1911D79E" w14:textId="2DE566CB" w:rsidR="00D26D5F" w:rsidRPr="00D92744" w:rsidDel="00C27C3A" w:rsidRDefault="00D26D5F" w:rsidP="00E31306">
            <w:pPr>
              <w:pStyle w:val="NormalWeb"/>
              <w:spacing w:before="0" w:after="0"/>
              <w:ind w:left="18"/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  <w:r w:rsidRPr="00D92744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Unit cost of treatment is similar to other preventative therapies for women at increased risk of </w:t>
            </w:r>
            <w:r w:rsidR="0031088D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pre-eclampsia</w:t>
            </w:r>
          </w:p>
        </w:tc>
        <w:tc>
          <w:tcPr>
            <w:tcW w:w="0" w:type="auto"/>
            <w:vAlign w:val="center"/>
          </w:tcPr>
          <w:p w14:paraId="5C898949" w14:textId="608B0C74" w:rsidR="00D26D5F" w:rsidRPr="00D92744" w:rsidRDefault="00D26D5F" w:rsidP="00E31306">
            <w:pPr>
              <w:pStyle w:val="NormalWeb"/>
              <w:spacing w:before="0" w:after="0"/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  <w:r w:rsidRPr="00D92744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lastRenderedPageBreak/>
              <w:t xml:space="preserve">Given the burden of </w:t>
            </w:r>
            <w:r w:rsidR="0031088D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pre-eclampsia</w:t>
            </w:r>
            <w:r w:rsidRPr="00D92744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 in LMICs, affordability of any novel treatments is a high </w:t>
            </w:r>
            <w:r w:rsidRPr="00D92744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lastRenderedPageBreak/>
              <w:t xml:space="preserve">priority. </w:t>
            </w:r>
          </w:p>
          <w:p w14:paraId="23649AE6" w14:textId="77777777" w:rsidR="00D26D5F" w:rsidRPr="00D92744" w:rsidRDefault="00D26D5F" w:rsidP="00E31306">
            <w:pPr>
              <w:pStyle w:val="NormalWeb"/>
              <w:spacing w:before="0" w:after="0"/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</w:p>
          <w:p w14:paraId="65973A2D" w14:textId="5E4843B4" w:rsidR="00D26D5F" w:rsidRPr="00D92744" w:rsidRDefault="00D26D5F" w:rsidP="00E31306">
            <w:pPr>
              <w:pStyle w:val="NormalWeb"/>
              <w:spacing w:before="0" w:after="0"/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  <w:r w:rsidRPr="00D92744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Current preventive agents for women with </w:t>
            </w:r>
            <w:r w:rsidR="0031088D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pre-eclampsia</w:t>
            </w:r>
            <w:r w:rsidRPr="00D92744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 (aspirin; calcium supplements) are generally widely available and affordable. </w:t>
            </w:r>
          </w:p>
          <w:p w14:paraId="759FBB44" w14:textId="77777777" w:rsidR="00D26D5F" w:rsidRPr="00D92744" w:rsidDel="00C27C3A" w:rsidRDefault="00D26D5F" w:rsidP="00E31306">
            <w:pPr>
              <w:pStyle w:val="NormalWeb"/>
              <w:spacing w:before="0" w:after="0"/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</w:p>
        </w:tc>
      </w:tr>
      <w:tr w:rsidR="00D26D5F" w:rsidRPr="00A52B42" w:rsidDel="003B40C8" w14:paraId="3F406B78" w14:textId="77777777" w:rsidTr="00E31306">
        <w:trPr>
          <w:trHeight w:val="321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315CEBC9" w14:textId="77777777" w:rsidR="00D26D5F" w:rsidRPr="00A52B42" w:rsidDel="003B40C8" w:rsidRDefault="00D26D5F" w:rsidP="00E31306">
            <w:pPr>
              <w:pStyle w:val="NormalWeb"/>
              <w:spacing w:before="0" w:after="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A52B42">
              <w:rPr>
                <w:rFonts w:ascii="Arial" w:hAnsi="Arial" w:cs="Arial"/>
                <w:b/>
                <w:sz w:val="22"/>
                <w:szCs w:val="22"/>
              </w:rPr>
              <w:lastRenderedPageBreak/>
              <w:t>Expected financing source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4CE3C82" w14:textId="77777777" w:rsidR="00D26D5F" w:rsidRPr="00D92744" w:rsidRDefault="00D26D5F" w:rsidP="00E31306">
            <w:pPr>
              <w:pStyle w:val="NormalWeb"/>
              <w:spacing w:before="0" w:after="0"/>
              <w:rPr>
                <w:rFonts w:ascii="Arial" w:hAnsi="Arial" w:cs="Arial"/>
                <w:color w:val="000000" w:themeColor="text1"/>
                <w:sz w:val="22"/>
                <w:szCs w:val="22"/>
                <w:lang w:eastAsia="zh-CN"/>
              </w:rPr>
            </w:pPr>
            <w:r w:rsidRPr="00D92744">
              <w:rPr>
                <w:rFonts w:ascii="Arial" w:hAnsi="Arial" w:cs="Arial"/>
                <w:color w:val="000000" w:themeColor="text1"/>
                <w:sz w:val="22"/>
                <w:szCs w:val="22"/>
                <w:lang w:eastAsia="zh-CN"/>
              </w:rPr>
              <w:t>Procurement in LMICs financed by national governments, international agencies (including UN organizations), and /or international donors, or private sector</w:t>
            </w:r>
          </w:p>
          <w:p w14:paraId="06F433CD" w14:textId="77777777" w:rsidR="00D26D5F" w:rsidRPr="00D92744" w:rsidDel="003B40C8" w:rsidRDefault="00D26D5F" w:rsidP="00E31306">
            <w:pPr>
              <w:pStyle w:val="NormalWeb"/>
              <w:spacing w:before="0" w:after="0"/>
              <w:ind w:left="360"/>
              <w:rPr>
                <w:rFonts w:ascii="Arial" w:hAnsi="Arial" w:cs="Arial"/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173FA84" w14:textId="77777777" w:rsidR="00D26D5F" w:rsidRPr="00D92744" w:rsidDel="003B40C8" w:rsidRDefault="00D26D5F" w:rsidP="00E31306">
            <w:pPr>
              <w:pStyle w:val="NormalWeb"/>
              <w:spacing w:before="0" w:after="0"/>
              <w:ind w:left="18"/>
              <w:rPr>
                <w:rFonts w:ascii="Arial" w:hAnsi="Arial" w:cs="Arial"/>
                <w:color w:val="000000" w:themeColor="text1"/>
                <w:sz w:val="22"/>
                <w:szCs w:val="22"/>
                <w:lang w:eastAsia="zh-CN"/>
              </w:rPr>
            </w:pPr>
            <w:r w:rsidRPr="00D92744">
              <w:rPr>
                <w:rFonts w:ascii="Arial" w:hAnsi="Arial" w:cs="Arial"/>
                <w:color w:val="000000" w:themeColor="text1"/>
                <w:sz w:val="22"/>
                <w:szCs w:val="22"/>
                <w:lang w:eastAsia="zh-CN"/>
              </w:rPr>
              <w:t>Procurement financed by national governments or private sector</w:t>
            </w:r>
          </w:p>
        </w:tc>
        <w:tc>
          <w:tcPr>
            <w:tcW w:w="0" w:type="auto"/>
          </w:tcPr>
          <w:p w14:paraId="395E78E3" w14:textId="77777777" w:rsidR="00D26D5F" w:rsidRPr="00D92744" w:rsidRDefault="00D26D5F" w:rsidP="00E31306"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 w:rsidRPr="00D92744">
              <w:rPr>
                <w:rFonts w:ascii="Arial" w:hAnsi="Arial" w:cs="Arial"/>
                <w:sz w:val="22"/>
                <w:szCs w:val="22"/>
              </w:rPr>
              <w:t xml:space="preserve">Procurement of medicines for use in pregnancy in LMICs varies between countries, but it may include governments as well as support from international organizations, agencies or funders. </w:t>
            </w:r>
          </w:p>
          <w:p w14:paraId="78507B9F" w14:textId="77777777" w:rsidR="00D26D5F" w:rsidRPr="00D92744" w:rsidRDefault="00D26D5F" w:rsidP="00E31306">
            <w:pPr>
              <w:pStyle w:val="Default"/>
              <w:rPr>
                <w:sz w:val="22"/>
                <w:szCs w:val="22"/>
              </w:rPr>
            </w:pPr>
          </w:p>
          <w:p w14:paraId="42A376D3" w14:textId="77777777" w:rsidR="00D26D5F" w:rsidRPr="00D92744" w:rsidRDefault="00D26D5F" w:rsidP="00E31306"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 w:rsidRPr="00D92744">
              <w:rPr>
                <w:rFonts w:ascii="Arial" w:hAnsi="Arial" w:cs="Arial"/>
                <w:sz w:val="22"/>
                <w:szCs w:val="22"/>
              </w:rPr>
              <w:t xml:space="preserve">For a new treatment, initial support from international organizations maybe required. </w:t>
            </w:r>
          </w:p>
          <w:p w14:paraId="1412646E" w14:textId="77777777" w:rsidR="00D26D5F" w:rsidRPr="00D92744" w:rsidRDefault="00D26D5F" w:rsidP="00E31306"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 w:rsidRPr="00D92744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20A39965" w14:textId="77777777" w:rsidR="00D26D5F" w:rsidRPr="00D92744" w:rsidDel="003B40C8" w:rsidRDefault="00D26D5F" w:rsidP="00E31306">
            <w:pPr>
              <w:pStyle w:val="NormalWeb"/>
              <w:spacing w:before="0" w:after="0"/>
              <w:rPr>
                <w:rFonts w:ascii="Arial" w:hAnsi="Arial" w:cs="Arial"/>
                <w:color w:val="000000" w:themeColor="text1"/>
                <w:sz w:val="22"/>
                <w:szCs w:val="22"/>
                <w:lang w:eastAsia="zh-CN"/>
              </w:rPr>
            </w:pPr>
            <w:r w:rsidRPr="00D92744">
              <w:rPr>
                <w:rFonts w:ascii="Arial" w:hAnsi="Arial" w:cs="Arial"/>
                <w:sz w:val="22"/>
                <w:szCs w:val="22"/>
              </w:rPr>
              <w:t xml:space="preserve">Procurement of effective treatments would ideally be prioritized by national governments.  </w:t>
            </w:r>
          </w:p>
        </w:tc>
      </w:tr>
      <w:tr w:rsidR="00D26D5F" w:rsidRPr="00A52B42" w:rsidDel="003B40C8" w14:paraId="6DBC6292" w14:textId="77777777" w:rsidTr="00E31306">
        <w:trPr>
          <w:trHeight w:val="321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2567A1C7" w14:textId="77777777" w:rsidR="00D26D5F" w:rsidRPr="00A52B42" w:rsidDel="003B40C8" w:rsidRDefault="00D26D5F" w:rsidP="00E31306">
            <w:pPr>
              <w:pStyle w:val="NormalWeb"/>
              <w:spacing w:before="0" w:after="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A52B42">
              <w:rPr>
                <w:rFonts w:ascii="Arial" w:hAnsi="Arial" w:cs="Arial"/>
                <w:b/>
                <w:sz w:val="22"/>
                <w:szCs w:val="22"/>
              </w:rPr>
              <w:t>Volume estimates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3B61834" w14:textId="40CAB752" w:rsidR="00D26D5F" w:rsidRPr="00D92744" w:rsidDel="003B40C8" w:rsidRDefault="00D26D5F" w:rsidP="00E31306">
            <w:pPr>
              <w:pStyle w:val="NormalWeb"/>
              <w:spacing w:before="0" w:after="0"/>
              <w:rPr>
                <w:rFonts w:ascii="Arial" w:hAnsi="Arial" w:cs="Arial"/>
                <w:color w:val="000000" w:themeColor="text1"/>
                <w:sz w:val="22"/>
                <w:szCs w:val="22"/>
                <w:lang w:eastAsia="zh-CN"/>
              </w:rPr>
            </w:pPr>
            <w:r w:rsidRPr="00D92744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Volumes compatible with incidence of </w:t>
            </w:r>
            <w:r w:rsidR="0031088D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pre-eclampsia</w:t>
            </w:r>
            <w:r w:rsidRPr="00D92744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CB2C40" w14:textId="77777777" w:rsidR="00D26D5F" w:rsidRPr="00D92744" w:rsidDel="003B40C8" w:rsidRDefault="00D26D5F" w:rsidP="00E31306">
            <w:pPr>
              <w:pStyle w:val="NormalWeb"/>
              <w:spacing w:before="0" w:after="0"/>
              <w:rPr>
                <w:rFonts w:ascii="Arial" w:hAnsi="Arial" w:cs="Arial"/>
                <w:color w:val="000000" w:themeColor="text1"/>
                <w:sz w:val="22"/>
                <w:szCs w:val="22"/>
                <w:lang w:eastAsia="zh-CN"/>
              </w:rPr>
            </w:pPr>
            <w:r w:rsidRPr="00D92744">
              <w:rPr>
                <w:rFonts w:ascii="Arial" w:hAnsi="Arial" w:cs="Arial"/>
                <w:color w:val="000000" w:themeColor="text1"/>
                <w:sz w:val="22"/>
                <w:szCs w:val="22"/>
                <w:lang w:eastAsia="zh-CN"/>
              </w:rPr>
              <w:t>Same as minimum</w:t>
            </w:r>
          </w:p>
        </w:tc>
        <w:tc>
          <w:tcPr>
            <w:tcW w:w="0" w:type="auto"/>
          </w:tcPr>
          <w:p w14:paraId="4C6D7747" w14:textId="3D2B15C7" w:rsidR="00D26D5F" w:rsidRPr="00D92744" w:rsidRDefault="00D26D5F" w:rsidP="00E31306"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 w:rsidRPr="00D92744">
              <w:rPr>
                <w:rFonts w:ascii="Arial" w:hAnsi="Arial" w:cs="Arial"/>
                <w:sz w:val="22"/>
                <w:szCs w:val="22"/>
              </w:rPr>
              <w:t xml:space="preserve">The estimated global incidence of </w:t>
            </w:r>
            <w:r w:rsidR="0031088D">
              <w:rPr>
                <w:rFonts w:ascii="Arial" w:hAnsi="Arial" w:cs="Arial"/>
                <w:sz w:val="22"/>
                <w:szCs w:val="22"/>
              </w:rPr>
              <w:t>pre-eclampsia</w:t>
            </w:r>
            <w:r w:rsidRPr="00D92744">
              <w:rPr>
                <w:rFonts w:ascii="Arial" w:hAnsi="Arial" w:cs="Arial"/>
                <w:sz w:val="22"/>
                <w:szCs w:val="22"/>
              </w:rPr>
              <w:t xml:space="preserve"> is approximately 5%, equating to ~7 million women worldwide each year (though this may be an underestimate).</w:t>
            </w:r>
            <w:r w:rsidRPr="00D92744">
              <w:rPr>
                <w:rFonts w:ascii="Arial" w:hAnsi="Arial" w:cs="Arial"/>
                <w:sz w:val="22"/>
                <w:szCs w:val="22"/>
              </w:rPr>
              <w:fldChar w:fldCharType="begin"/>
            </w:r>
            <w:r>
              <w:rPr>
                <w:rFonts w:ascii="Arial" w:hAnsi="Arial" w:cs="Arial"/>
                <w:sz w:val="22"/>
                <w:szCs w:val="22"/>
              </w:rPr>
              <w:instrText xml:space="preserve"> ADDIN EN.CITE &lt;EndNote&gt;&lt;Cite&gt;&lt;Author&gt;Abalos&lt;/Author&gt;&lt;Year&gt;2013&lt;/Year&gt;&lt;RecNum&gt;6822&lt;/RecNum&gt;&lt;DisplayText&gt;(1)&lt;/DisplayText&gt;&lt;record&gt;&lt;rec-number&gt;6822&lt;/rec-number&gt;&lt;foreign-keys&gt;&lt;key app="EN" db-id="ra9f5x9su52rxpervzipx0v4522tpsdd5fza" timestamp="1618376182"&gt;6822&lt;/key&gt;&lt;/foreign-keys&gt;&lt;ref-type name="Journal Article"&gt;17&lt;/ref-type&gt;&lt;contributors&gt;&lt;authors&gt;&lt;author&gt;Abalos, E.&lt;/author&gt;&lt;author&gt;Cuesta, C.&lt;/author&gt;&lt;author&gt;Grosso, A. L.&lt;/author&gt;&lt;author&gt;Chou, D.&lt;/author&gt;&lt;author&gt;Say, L.&lt;/author&gt;&lt;/authors&gt;&lt;/contributors&gt;&lt;auth-address&gt;Centro Rosarino de Estudios Perinatales, Moreno 878, P6, 2000 Rosario, Argentina. Electronic address: edgardoabalos@crep.org.ar.&lt;/auth-address&gt;&lt;titles&gt;&lt;title&gt;Global and regional estimates of preeclampsia and eclampsia: a systematic review&lt;/title&gt;&lt;secondary-title&gt;Eur J Obstet Gynecol Reprod Biol&lt;/secondary-title&gt;&lt;/titles&gt;&lt;periodical&gt;&lt;full-title&gt;European journal of obstetrics, gynecology, and reproductive biology&lt;/full-title&gt;&lt;abbr-1&gt;Eur J Obstet Gynecol Reprod Biol&lt;/abbr-1&gt;&lt;/periodical&gt;&lt;pages&gt;1-7&lt;/pages&gt;&lt;volume&gt;170&lt;/volume&gt;&lt;number&gt;1&lt;/number&gt;&lt;edition&gt;2013/06/12&lt;/edition&gt;&lt;keywords&gt;&lt;keyword&gt;Eclampsia/*epidemiology&lt;/keyword&gt;&lt;keyword&gt;Female&lt;/keyword&gt;&lt;keyword&gt;Humans&lt;/keyword&gt;&lt;keyword&gt;Incidence&lt;/keyword&gt;&lt;keyword&gt;Internationality&lt;/keyword&gt;&lt;keyword&gt;Pre-Eclampsia/*epidemiology&lt;/keyword&gt;&lt;keyword&gt;Pregnancy&lt;/keyword&gt;&lt;keyword&gt;Eclampsia&lt;/keyword&gt;&lt;keyword&gt;Epidemiology&lt;/keyword&gt;&lt;keyword&gt;Hypertensive disorders&lt;/keyword&gt;&lt;keyword&gt;Preeclampsia&lt;/keyword&gt;&lt;/keywords&gt;&lt;dates&gt;&lt;year&gt;2013&lt;/year&gt;&lt;pub-dates&gt;&lt;date&gt;Sep&lt;/date&gt;&lt;/pub-dates&gt;&lt;/dates&gt;&lt;isbn&gt;1872-7654 (Electronic)&amp;#xD;0301-2115 (Linking)&lt;/isbn&gt;&lt;accession-num&gt;23746796&lt;/accession-num&gt;&lt;urls&gt;&lt;related-urls&gt;&lt;url&gt;https://www.ncbi.nlm.nih.gov/pubmed/23746796&lt;/url&gt;&lt;/related-urls&gt;&lt;/urls&gt;&lt;electronic-resource-num&gt;10.1016/j.ejogrb.2013.05.005&lt;/electronic-resource-num&gt;&lt;/record&gt;&lt;/Cite&gt;&lt;/EndNote&gt;</w:instrText>
            </w:r>
            <w:r w:rsidRPr="00D9274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(1)</w:t>
            </w:r>
            <w:r w:rsidRPr="00D9274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1E85CB71" w14:textId="77777777" w:rsidR="00D26D5F" w:rsidRPr="00D92744" w:rsidRDefault="00D26D5F" w:rsidP="00E31306"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</w:p>
          <w:p w14:paraId="0DDA7011" w14:textId="5A3C327B" w:rsidR="00D26D5F" w:rsidRPr="00D92744" w:rsidRDefault="00D26D5F" w:rsidP="00E31306"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 w:rsidRPr="00D92744">
              <w:rPr>
                <w:rFonts w:ascii="Arial" w:hAnsi="Arial" w:cs="Arial"/>
                <w:sz w:val="22"/>
                <w:szCs w:val="22"/>
              </w:rPr>
              <w:t xml:space="preserve">Limited data exists on the proportion of women who are at increased risk of </w:t>
            </w:r>
            <w:r w:rsidR="0031088D">
              <w:rPr>
                <w:rFonts w:ascii="Arial" w:hAnsi="Arial" w:cs="Arial"/>
                <w:sz w:val="22"/>
                <w:szCs w:val="22"/>
              </w:rPr>
              <w:t>pre-eclampsia</w:t>
            </w:r>
            <w:r w:rsidRPr="00D92744">
              <w:rPr>
                <w:rFonts w:ascii="Arial" w:hAnsi="Arial" w:cs="Arial"/>
                <w:sz w:val="22"/>
                <w:szCs w:val="22"/>
              </w:rPr>
              <w:t xml:space="preserve">, however, observational data from the UK report 16.1% of pregnant women have identified risk factors for </w:t>
            </w:r>
            <w:r w:rsidR="0031088D">
              <w:rPr>
                <w:rFonts w:ascii="Arial" w:hAnsi="Arial" w:cs="Arial"/>
                <w:sz w:val="22"/>
                <w:szCs w:val="22"/>
              </w:rPr>
              <w:t>pre-eclampsia</w:t>
            </w:r>
            <w:r w:rsidRPr="00D92744">
              <w:rPr>
                <w:rFonts w:ascii="Arial" w:hAnsi="Arial" w:cs="Arial"/>
                <w:sz w:val="22"/>
                <w:szCs w:val="22"/>
              </w:rPr>
              <w:t>.</w:t>
            </w:r>
            <w:r w:rsidRPr="00D92744">
              <w:rPr>
                <w:rFonts w:ascii="Arial" w:hAnsi="Arial" w:cs="Arial"/>
                <w:sz w:val="22"/>
                <w:szCs w:val="22"/>
              </w:rPr>
              <w:fldChar w:fldCharType="begin">
                <w:fldData xml:space="preserve">PEVuZE5vdGU+PENpdGU+PEF1dGhvcj5HdXk8L0F1dGhvcj48WWVhcj4yMDIxPC9ZZWFyPjxSZWNO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</w:fld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ADDIN EN.CITE </w:instrText>
            </w:r>
            <w:r>
              <w:rPr>
                <w:rFonts w:ascii="Arial" w:hAnsi="Arial" w:cs="Arial"/>
                <w:sz w:val="22"/>
                <w:szCs w:val="22"/>
              </w:rPr>
              <w:fldChar w:fldCharType="begin">
                <w:fldData xml:space="preserve">PEVuZE5vdGU+PENpdGU+PEF1dGhvcj5HdXk8L0F1dGhvcj48WWVhcj4yMDIxPC9ZZWFyPjxSZWNO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</w:fld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ADDIN EN.CITE.DATA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D92744">
              <w:rPr>
                <w:rFonts w:ascii="Arial" w:hAnsi="Arial" w:cs="Arial"/>
                <w:sz w:val="22"/>
                <w:szCs w:val="22"/>
              </w:rPr>
            </w:r>
            <w:r w:rsidRPr="00D9274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(53)</w:t>
            </w:r>
            <w:r w:rsidRPr="00D9274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1009F0A1" w14:textId="77777777" w:rsidR="00D26D5F" w:rsidRPr="00D92744" w:rsidRDefault="00D26D5F" w:rsidP="00E31306"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</w:p>
          <w:p w14:paraId="686109A8" w14:textId="325E3039" w:rsidR="00D26D5F" w:rsidRPr="00D92744" w:rsidDel="003B40C8" w:rsidRDefault="00D26D5F" w:rsidP="00E31306">
            <w:pPr>
              <w:pStyle w:val="NormalWeb"/>
              <w:spacing w:before="0" w:after="0"/>
              <w:rPr>
                <w:rFonts w:ascii="Arial" w:hAnsi="Arial" w:cs="Arial"/>
                <w:color w:val="000000" w:themeColor="text1"/>
                <w:sz w:val="22"/>
                <w:szCs w:val="22"/>
                <w:lang w:eastAsia="zh-CN"/>
              </w:rPr>
            </w:pPr>
            <w:r w:rsidRPr="00D92744">
              <w:rPr>
                <w:rFonts w:ascii="Arial" w:hAnsi="Arial" w:cs="Arial"/>
                <w:sz w:val="22"/>
                <w:szCs w:val="22"/>
              </w:rPr>
              <w:t xml:space="preserve">There are currently no reliable global estimates on the coverage of current preventative therapies for </w:t>
            </w:r>
            <w:r w:rsidR="0031088D">
              <w:rPr>
                <w:rFonts w:ascii="Arial" w:hAnsi="Arial" w:cs="Arial"/>
                <w:sz w:val="22"/>
                <w:szCs w:val="22"/>
              </w:rPr>
              <w:t>pre-eclampsia</w:t>
            </w:r>
            <w:r w:rsidRPr="00D92744">
              <w:rPr>
                <w:rFonts w:ascii="Arial" w:hAnsi="Arial" w:cs="Arial"/>
                <w:sz w:val="22"/>
                <w:szCs w:val="22"/>
              </w:rPr>
              <w:t>, though they are widely used.</w:t>
            </w:r>
          </w:p>
        </w:tc>
      </w:tr>
    </w:tbl>
    <w:p w14:paraId="6F1E747F" w14:textId="77777777" w:rsidR="00D26D5F" w:rsidRPr="00DA18A3" w:rsidRDefault="00D26D5F" w:rsidP="00D26D5F">
      <w:pPr>
        <w:spacing w:line="480" w:lineRule="auto"/>
        <w:rPr>
          <w:rFonts w:ascii="Arial" w:hAnsi="Arial" w:cs="Arial"/>
        </w:rPr>
      </w:pPr>
    </w:p>
    <w:p w14:paraId="7E6816E8" w14:textId="77777777" w:rsidR="00D26D5F" w:rsidRDefault="00D26D5F" w:rsidP="00D26D5F">
      <w:pPr>
        <w:spacing w:line="480" w:lineRule="auto"/>
        <w:rPr>
          <w:rFonts w:ascii="Arial" w:hAnsi="Arial" w:cs="Arial"/>
        </w:rPr>
      </w:pPr>
    </w:p>
    <w:p w14:paraId="7A43BC56" w14:textId="77777777" w:rsidR="00D26D5F" w:rsidRDefault="00D26D5F" w:rsidP="00D26D5F">
      <w:pPr>
        <w:spacing w:line="480" w:lineRule="auto"/>
        <w:rPr>
          <w:rFonts w:ascii="Arial" w:hAnsi="Arial" w:cs="Arial"/>
        </w:rPr>
      </w:pPr>
    </w:p>
    <w:p w14:paraId="139D2B67" w14:textId="77777777" w:rsidR="00D26D5F" w:rsidRDefault="00D26D5F" w:rsidP="00D26D5F">
      <w:pPr>
        <w:spacing w:line="480" w:lineRule="auto"/>
        <w:rPr>
          <w:rFonts w:ascii="Arial" w:hAnsi="Arial" w:cs="Arial"/>
        </w:rPr>
      </w:pPr>
    </w:p>
    <w:p w14:paraId="0F96C126" w14:textId="77777777" w:rsidR="00D26D5F" w:rsidRDefault="00D26D5F" w:rsidP="00D26D5F">
      <w:pPr>
        <w:spacing w:line="480" w:lineRule="auto"/>
        <w:rPr>
          <w:rFonts w:ascii="Arial" w:hAnsi="Arial" w:cs="Arial"/>
        </w:rPr>
      </w:pPr>
    </w:p>
    <w:p w14:paraId="257C8129" w14:textId="77777777" w:rsidR="00D26D5F" w:rsidRDefault="00D26D5F" w:rsidP="00D26D5F">
      <w:pPr>
        <w:spacing w:line="480" w:lineRule="auto"/>
        <w:rPr>
          <w:rFonts w:ascii="Arial" w:hAnsi="Arial" w:cs="Arial"/>
        </w:rPr>
      </w:pPr>
    </w:p>
    <w:p w14:paraId="3473B7C5" w14:textId="77777777" w:rsidR="00D26D5F" w:rsidRDefault="00D26D5F" w:rsidP="00D26D5F">
      <w:pPr>
        <w:spacing w:line="480" w:lineRule="auto"/>
        <w:rPr>
          <w:rFonts w:ascii="Arial" w:hAnsi="Arial" w:cs="Arial"/>
        </w:rPr>
      </w:pPr>
    </w:p>
    <w:p w14:paraId="565DCB0B" w14:textId="77777777" w:rsidR="00D26D5F" w:rsidRDefault="00D26D5F" w:rsidP="00D26D5F">
      <w:pPr>
        <w:spacing w:line="480" w:lineRule="auto"/>
        <w:rPr>
          <w:rFonts w:ascii="Arial" w:hAnsi="Arial" w:cs="Arial"/>
        </w:rPr>
      </w:pPr>
    </w:p>
    <w:p w14:paraId="674353F6" w14:textId="77777777" w:rsidR="00D26D5F" w:rsidRDefault="00D26D5F" w:rsidP="00D26D5F">
      <w:pPr>
        <w:spacing w:line="480" w:lineRule="auto"/>
        <w:rPr>
          <w:rFonts w:ascii="Arial" w:hAnsi="Arial" w:cs="Arial"/>
        </w:rPr>
      </w:pPr>
    </w:p>
    <w:p w14:paraId="1CF904F2" w14:textId="77777777" w:rsidR="00D26D5F" w:rsidRDefault="00D26D5F" w:rsidP="00D26D5F">
      <w:pPr>
        <w:spacing w:line="480" w:lineRule="auto"/>
        <w:rPr>
          <w:rFonts w:ascii="Arial" w:hAnsi="Arial" w:cs="Arial"/>
        </w:rPr>
      </w:pPr>
    </w:p>
    <w:p w14:paraId="183F8611" w14:textId="77777777" w:rsidR="00D26D5F" w:rsidRDefault="00D26D5F" w:rsidP="00D26D5F">
      <w:pPr>
        <w:spacing w:line="480" w:lineRule="auto"/>
        <w:rPr>
          <w:rFonts w:ascii="Arial" w:hAnsi="Arial" w:cs="Arial"/>
        </w:rPr>
      </w:pPr>
    </w:p>
    <w:p w14:paraId="5806FEF5" w14:textId="77777777" w:rsidR="00D26D5F" w:rsidRDefault="00D26D5F" w:rsidP="00D26D5F">
      <w:pPr>
        <w:spacing w:line="480" w:lineRule="auto"/>
        <w:rPr>
          <w:rFonts w:ascii="Arial" w:hAnsi="Arial" w:cs="Arial"/>
        </w:rPr>
      </w:pPr>
    </w:p>
    <w:p w14:paraId="1F6FF378" w14:textId="77777777" w:rsidR="00D26D5F" w:rsidRDefault="00D26D5F" w:rsidP="00D26D5F">
      <w:pPr>
        <w:spacing w:line="480" w:lineRule="auto"/>
        <w:rPr>
          <w:rFonts w:ascii="Arial" w:hAnsi="Arial" w:cs="Arial"/>
        </w:rPr>
      </w:pPr>
    </w:p>
    <w:p w14:paraId="24DBFCBD" w14:textId="77777777" w:rsidR="00D26D5F" w:rsidRDefault="00D26D5F" w:rsidP="00D26D5F">
      <w:pPr>
        <w:spacing w:line="480" w:lineRule="auto"/>
        <w:rPr>
          <w:rFonts w:ascii="Arial" w:hAnsi="Arial" w:cs="Arial"/>
        </w:rPr>
      </w:pPr>
    </w:p>
    <w:p w14:paraId="267BB6B4" w14:textId="77777777" w:rsidR="00D26D5F" w:rsidRDefault="00D26D5F" w:rsidP="00D26D5F">
      <w:pPr>
        <w:spacing w:line="480" w:lineRule="auto"/>
        <w:rPr>
          <w:rFonts w:ascii="Arial" w:hAnsi="Arial" w:cs="Arial"/>
        </w:rPr>
      </w:pPr>
    </w:p>
    <w:p w14:paraId="731CDB46" w14:textId="77777777" w:rsidR="00D26D5F" w:rsidRDefault="00D26D5F" w:rsidP="00D26D5F">
      <w:pPr>
        <w:spacing w:line="480" w:lineRule="auto"/>
        <w:rPr>
          <w:rFonts w:ascii="Arial" w:hAnsi="Arial" w:cs="Arial"/>
        </w:rPr>
      </w:pPr>
    </w:p>
    <w:p w14:paraId="3514FC00" w14:textId="77777777" w:rsidR="00D26D5F" w:rsidRPr="00DA18A3" w:rsidRDefault="00D26D5F" w:rsidP="00D26D5F">
      <w:pPr>
        <w:spacing w:line="480" w:lineRule="auto"/>
        <w:rPr>
          <w:rFonts w:ascii="Arial" w:hAnsi="Arial" w:cs="Arial"/>
        </w:rPr>
      </w:pPr>
    </w:p>
    <w:p w14:paraId="01145150" w14:textId="0373786D" w:rsidR="00D26D5F" w:rsidRPr="00DA18A3" w:rsidRDefault="00D26D5F" w:rsidP="00D26D5F">
      <w:pPr>
        <w:spacing w:line="480" w:lineRule="auto"/>
        <w:rPr>
          <w:rFonts w:ascii="Arial" w:hAnsi="Arial" w:cs="Arial"/>
        </w:rPr>
      </w:pPr>
      <w:r w:rsidRPr="00DA18A3">
        <w:rPr>
          <w:rFonts w:ascii="Arial" w:hAnsi="Arial" w:cs="Arial"/>
        </w:rPr>
        <w:t xml:space="preserve">Table </w:t>
      </w:r>
      <w:r>
        <w:rPr>
          <w:rFonts w:ascii="Arial" w:hAnsi="Arial" w:cs="Arial"/>
        </w:rPr>
        <w:t>S</w:t>
      </w:r>
      <w:r w:rsidRPr="00DA18A3">
        <w:rPr>
          <w:rFonts w:ascii="Arial" w:hAnsi="Arial" w:cs="Arial"/>
        </w:rPr>
        <w:t xml:space="preserve">2. Target Product Profile for medicines to treat </w:t>
      </w:r>
      <w:r w:rsidR="0031088D">
        <w:rPr>
          <w:rFonts w:ascii="Arial" w:hAnsi="Arial" w:cs="Arial"/>
        </w:rPr>
        <w:t>pre-eclampsia</w:t>
      </w:r>
    </w:p>
    <w:tbl>
      <w:tblPr>
        <w:tblW w:w="9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17"/>
        <w:gridCol w:w="2449"/>
        <w:gridCol w:w="2380"/>
        <w:gridCol w:w="2458"/>
      </w:tblGrid>
      <w:tr w:rsidR="00D26D5F" w:rsidRPr="00403B3F" w:rsidDel="003B40C8" w14:paraId="12871514" w14:textId="77777777" w:rsidTr="00E31306">
        <w:trPr>
          <w:trHeight w:val="471"/>
          <w:tblHeader/>
        </w:trPr>
        <w:tc>
          <w:tcPr>
            <w:tcW w:w="2017" w:type="dxa"/>
            <w:shd w:val="clear" w:color="auto" w:fill="E7E6E6" w:themeFill="background2"/>
          </w:tcPr>
          <w:p w14:paraId="03801E37" w14:textId="77777777" w:rsidR="00D26D5F" w:rsidRPr="00403B3F" w:rsidDel="003B40C8" w:rsidRDefault="00D26D5F" w:rsidP="00E3130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49" w:type="dxa"/>
            <w:shd w:val="clear" w:color="auto" w:fill="E7E6E6" w:themeFill="background2"/>
          </w:tcPr>
          <w:p w14:paraId="6513E7A4" w14:textId="77777777" w:rsidR="00D26D5F" w:rsidRPr="00403B3F" w:rsidRDefault="00D26D5F" w:rsidP="00E3130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403B3F" w:rsidDel="003B40C8">
              <w:rPr>
                <w:rFonts w:ascii="Arial" w:hAnsi="Arial" w:cs="Arial"/>
                <w:b/>
                <w:bCs/>
                <w:snapToGrid w:val="0"/>
                <w:color w:val="000000"/>
                <w:sz w:val="22"/>
                <w:szCs w:val="22"/>
              </w:rPr>
              <w:t>Minimum</w:t>
            </w:r>
          </w:p>
          <w:p w14:paraId="47AA64BD" w14:textId="77777777" w:rsidR="00D26D5F" w:rsidRPr="00403B3F" w:rsidDel="003B40C8" w:rsidRDefault="00D26D5F" w:rsidP="00E3130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403B3F">
              <w:rPr>
                <w:rFonts w:ascii="Arial" w:hAnsi="Arial" w:cs="Arial"/>
                <w:i/>
                <w:iCs/>
                <w:snapToGrid w:val="0"/>
                <w:sz w:val="22"/>
                <w:szCs w:val="22"/>
                <w:lang w:val="en-GB"/>
              </w:rPr>
              <w:t>The minimal target should be considered as a potential go/no go decision point.</w:t>
            </w:r>
          </w:p>
        </w:tc>
        <w:tc>
          <w:tcPr>
            <w:tcW w:w="2380" w:type="dxa"/>
            <w:shd w:val="clear" w:color="auto" w:fill="E7E6E6" w:themeFill="background2"/>
          </w:tcPr>
          <w:p w14:paraId="6EE77F4C" w14:textId="77777777" w:rsidR="00D26D5F" w:rsidRPr="00403B3F" w:rsidRDefault="00D26D5F" w:rsidP="00E3130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403B3F">
              <w:rPr>
                <w:rFonts w:ascii="Arial" w:hAnsi="Arial" w:cs="Arial"/>
                <w:b/>
                <w:bCs/>
                <w:snapToGrid w:val="0"/>
                <w:color w:val="000000"/>
                <w:sz w:val="22"/>
                <w:szCs w:val="22"/>
              </w:rPr>
              <w:t>Preferred</w:t>
            </w:r>
          </w:p>
          <w:p w14:paraId="420B823E" w14:textId="77777777" w:rsidR="00D26D5F" w:rsidRPr="00403B3F" w:rsidDel="003B40C8" w:rsidRDefault="00D26D5F" w:rsidP="00E31306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403B3F">
              <w:rPr>
                <w:rFonts w:ascii="Arial" w:hAnsi="Arial" w:cs="Arial"/>
                <w:i/>
                <w:iCs/>
                <w:sz w:val="22"/>
                <w:szCs w:val="22"/>
              </w:rPr>
              <w:t>The preferred (or optimistic) target should reflect what is needed to achieve broader, deeper, quicker global health impact.</w:t>
            </w:r>
          </w:p>
        </w:tc>
        <w:tc>
          <w:tcPr>
            <w:tcW w:w="2458" w:type="dxa"/>
            <w:shd w:val="clear" w:color="auto" w:fill="E7E6E6" w:themeFill="background2"/>
          </w:tcPr>
          <w:p w14:paraId="4E905346" w14:textId="77777777" w:rsidR="00D26D5F" w:rsidRPr="00403B3F" w:rsidRDefault="00D26D5F" w:rsidP="00E3130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403B3F">
              <w:rPr>
                <w:rFonts w:ascii="Arial" w:hAnsi="Arial" w:cs="Arial"/>
                <w:b/>
                <w:bCs/>
                <w:snapToGrid w:val="0"/>
                <w:color w:val="000000"/>
                <w:sz w:val="22"/>
                <w:szCs w:val="22"/>
              </w:rPr>
              <w:t>Annotations</w:t>
            </w:r>
          </w:p>
          <w:p w14:paraId="11D77A9A" w14:textId="77777777" w:rsidR="00D26D5F" w:rsidRPr="00403B3F" w:rsidDel="003B40C8" w:rsidRDefault="00D26D5F" w:rsidP="00E31306">
            <w:pPr>
              <w:jc w:val="center"/>
              <w:rPr>
                <w:rFonts w:ascii="Arial" w:hAnsi="Arial" w:cs="Arial"/>
                <w:b/>
                <w:bCs/>
                <w:snapToGrid w:val="0"/>
                <w:color w:val="000000"/>
                <w:sz w:val="22"/>
                <w:szCs w:val="22"/>
              </w:rPr>
            </w:pPr>
            <w:r w:rsidRPr="00403B3F">
              <w:rPr>
                <w:rFonts w:ascii="Arial" w:hAnsi="Arial" w:cs="Arial"/>
                <w:i/>
                <w:iCs/>
                <w:snapToGrid w:val="0"/>
                <w:sz w:val="22"/>
                <w:szCs w:val="22"/>
                <w:lang w:val="en-GB"/>
              </w:rPr>
              <w:t xml:space="preserve">For all parameters, include here the </w:t>
            </w:r>
            <w:r w:rsidRPr="00403B3F">
              <w:rPr>
                <w:rFonts w:ascii="Arial" w:hAnsi="Arial" w:cs="Arial"/>
                <w:b/>
                <w:i/>
                <w:iCs/>
                <w:snapToGrid w:val="0"/>
                <w:sz w:val="22"/>
                <w:szCs w:val="22"/>
                <w:lang w:val="en-GB"/>
              </w:rPr>
              <w:t>source data used and rationale</w:t>
            </w:r>
            <w:r w:rsidRPr="00403B3F">
              <w:rPr>
                <w:rFonts w:ascii="Arial" w:hAnsi="Arial" w:cs="Arial"/>
                <w:i/>
                <w:iCs/>
                <w:snapToGrid w:val="0"/>
                <w:sz w:val="22"/>
                <w:szCs w:val="22"/>
                <w:lang w:val="en-GB"/>
              </w:rPr>
              <w:t xml:space="preserve"> for why this feature is important.</w:t>
            </w:r>
          </w:p>
        </w:tc>
      </w:tr>
      <w:tr w:rsidR="00D26D5F" w:rsidRPr="00403B3F" w:rsidDel="003B40C8" w14:paraId="105069BA" w14:textId="77777777" w:rsidTr="00E31306">
        <w:trPr>
          <w:trHeight w:val="164"/>
        </w:trPr>
        <w:tc>
          <w:tcPr>
            <w:tcW w:w="2017" w:type="dxa"/>
            <w:shd w:val="clear" w:color="auto" w:fill="F2F2F2" w:themeFill="background1" w:themeFillShade="F2"/>
            <w:vAlign w:val="center"/>
          </w:tcPr>
          <w:p w14:paraId="63405D68" w14:textId="77777777" w:rsidR="00D26D5F" w:rsidRPr="00403B3F" w:rsidDel="003B40C8" w:rsidRDefault="00D26D5F" w:rsidP="00E31306">
            <w:pPr>
              <w:pStyle w:val="NormalWeb"/>
              <w:spacing w:before="0" w:after="0"/>
              <w:rPr>
                <w:rFonts w:ascii="Arial" w:hAnsi="Arial" w:cs="Arial"/>
                <w:b/>
                <w:sz w:val="22"/>
                <w:szCs w:val="22"/>
              </w:rPr>
            </w:pPr>
            <w:r w:rsidRPr="00403B3F" w:rsidDel="003B40C8">
              <w:rPr>
                <w:rFonts w:ascii="Arial" w:hAnsi="Arial" w:cs="Arial"/>
                <w:b/>
                <w:color w:val="000000"/>
                <w:kern w:val="24"/>
                <w:sz w:val="22"/>
                <w:szCs w:val="22"/>
              </w:rPr>
              <w:t>Indication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374C4103" w14:textId="3E8FA5F7" w:rsidR="00D26D5F" w:rsidRPr="00403B3F" w:rsidDel="003B40C8" w:rsidRDefault="00D26D5F" w:rsidP="00E31306">
            <w:pPr>
              <w:pStyle w:val="NormalWeb"/>
              <w:shd w:val="clear" w:color="auto" w:fill="FFFFFF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 w:rsidRPr="00403B3F">
              <w:rPr>
                <w:rFonts w:ascii="Arial" w:hAnsi="Arial" w:cs="Arial"/>
                <w:sz w:val="22"/>
                <w:szCs w:val="22"/>
              </w:rPr>
              <w:t xml:space="preserve">Treatment of women with suspected or confirmed </w:t>
            </w:r>
            <w:r w:rsidR="0031088D">
              <w:rPr>
                <w:rFonts w:ascii="Arial" w:hAnsi="Arial" w:cs="Arial"/>
                <w:sz w:val="22"/>
                <w:szCs w:val="22"/>
              </w:rPr>
              <w:t>pre-eclampsia</w:t>
            </w:r>
            <w:r w:rsidRPr="00403B3F">
              <w:rPr>
                <w:rFonts w:ascii="Arial" w:hAnsi="Arial" w:cs="Arial"/>
                <w:sz w:val="22"/>
                <w:szCs w:val="22"/>
              </w:rPr>
              <w:t>, regardless of severity.</w:t>
            </w:r>
          </w:p>
        </w:tc>
        <w:tc>
          <w:tcPr>
            <w:tcW w:w="2380" w:type="dxa"/>
            <w:shd w:val="clear" w:color="auto" w:fill="auto"/>
            <w:vAlign w:val="center"/>
          </w:tcPr>
          <w:p w14:paraId="0366EEF4" w14:textId="77777777" w:rsidR="00D26D5F" w:rsidRPr="00403B3F" w:rsidDel="003B40C8" w:rsidRDefault="00D26D5F" w:rsidP="00E31306">
            <w:pPr>
              <w:pStyle w:val="NormalWeb"/>
              <w:shd w:val="clear" w:color="auto" w:fill="FFFFFF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 w:rsidRPr="00403B3F">
              <w:rPr>
                <w:rFonts w:ascii="Arial" w:hAnsi="Arial" w:cs="Arial"/>
                <w:sz w:val="22"/>
                <w:szCs w:val="22"/>
              </w:rPr>
              <w:t>Same as minimum</w:t>
            </w:r>
          </w:p>
        </w:tc>
        <w:tc>
          <w:tcPr>
            <w:tcW w:w="2458" w:type="dxa"/>
            <w:vAlign w:val="center"/>
          </w:tcPr>
          <w:p w14:paraId="1EE9B878" w14:textId="2B007932" w:rsidR="00D26D5F" w:rsidRPr="00403B3F" w:rsidRDefault="00D26D5F" w:rsidP="00E31306">
            <w:pPr>
              <w:pStyle w:val="NormalWeb"/>
              <w:spacing w:before="0" w:after="0"/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</w:pPr>
            <w:r w:rsidRPr="00403B3F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 xml:space="preserve">A therapeutic target is intended to treat </w:t>
            </w:r>
            <w:r w:rsidR="0031088D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>pre-eclampsia</w:t>
            </w:r>
            <w:r w:rsidRPr="00403B3F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 xml:space="preserve"> in pregnant or postpartum women, and improve maternal, fetal and/or neonatal mortality and morbidity outcomes.  </w:t>
            </w:r>
          </w:p>
          <w:p w14:paraId="0756A56B" w14:textId="77777777" w:rsidR="00D26D5F" w:rsidRPr="00403B3F" w:rsidRDefault="00D26D5F" w:rsidP="00E31306">
            <w:pPr>
              <w:pStyle w:val="Default"/>
              <w:rPr>
                <w:sz w:val="22"/>
                <w:szCs w:val="22"/>
                <w:lang w:val="en-GB"/>
              </w:rPr>
            </w:pPr>
          </w:p>
          <w:p w14:paraId="2214BAD6" w14:textId="77777777" w:rsidR="00D26D5F" w:rsidRPr="00403B3F" w:rsidRDefault="00D26D5F" w:rsidP="00E31306">
            <w:pPr>
              <w:pStyle w:val="Default"/>
              <w:rPr>
                <w:sz w:val="22"/>
                <w:szCs w:val="22"/>
                <w:lang w:val="en-GB"/>
              </w:rPr>
            </w:pPr>
            <w:r w:rsidRPr="00403B3F">
              <w:rPr>
                <w:sz w:val="22"/>
                <w:szCs w:val="22"/>
                <w:lang w:val="en-GB"/>
              </w:rPr>
              <w:t>Typically, more severe disease is associated with worse outcomes for mother and baby. Treatment initiated early in disease progression (e.g., in women with mild disease) could potentially have greater benefits.</w:t>
            </w:r>
          </w:p>
        </w:tc>
      </w:tr>
      <w:tr w:rsidR="00D26D5F" w:rsidRPr="00403B3F" w:rsidDel="003B40C8" w14:paraId="7ACFD08F" w14:textId="77777777" w:rsidTr="00E31306">
        <w:trPr>
          <w:trHeight w:val="322"/>
        </w:trPr>
        <w:tc>
          <w:tcPr>
            <w:tcW w:w="2017" w:type="dxa"/>
            <w:shd w:val="clear" w:color="auto" w:fill="F2F2F2" w:themeFill="background1" w:themeFillShade="F2"/>
            <w:vAlign w:val="center"/>
          </w:tcPr>
          <w:p w14:paraId="77F4D112" w14:textId="77777777" w:rsidR="00D26D5F" w:rsidRPr="00403B3F" w:rsidDel="003B40C8" w:rsidRDefault="00D26D5F" w:rsidP="00E31306">
            <w:pPr>
              <w:pStyle w:val="NormalWeb"/>
              <w:spacing w:before="0" w:after="0"/>
              <w:rPr>
                <w:rFonts w:ascii="Arial" w:hAnsi="Arial" w:cs="Arial"/>
                <w:b/>
                <w:sz w:val="22"/>
                <w:szCs w:val="22"/>
              </w:rPr>
            </w:pPr>
            <w:r w:rsidRPr="00403B3F" w:rsidDel="003B40C8">
              <w:rPr>
                <w:rFonts w:ascii="Arial" w:hAnsi="Arial" w:cs="Arial"/>
                <w:b/>
                <w:color w:val="000000"/>
                <w:kern w:val="24"/>
                <w:sz w:val="22"/>
                <w:szCs w:val="22"/>
              </w:rPr>
              <w:t xml:space="preserve">Target </w:t>
            </w:r>
            <w:r w:rsidRPr="00403B3F">
              <w:rPr>
                <w:rFonts w:ascii="Arial" w:hAnsi="Arial" w:cs="Arial"/>
                <w:b/>
                <w:color w:val="000000"/>
                <w:kern w:val="24"/>
                <w:sz w:val="22"/>
                <w:szCs w:val="22"/>
              </w:rPr>
              <w:t>p</w:t>
            </w:r>
            <w:r w:rsidRPr="00403B3F" w:rsidDel="003B40C8">
              <w:rPr>
                <w:rFonts w:ascii="Arial" w:hAnsi="Arial" w:cs="Arial"/>
                <w:b/>
                <w:color w:val="000000"/>
                <w:kern w:val="24"/>
                <w:sz w:val="22"/>
                <w:szCs w:val="22"/>
              </w:rPr>
              <w:t>opulation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06058AD7" w14:textId="5504ECC8" w:rsidR="00D26D5F" w:rsidRPr="00403B3F" w:rsidDel="003B40C8" w:rsidRDefault="00D26D5F" w:rsidP="00E31306">
            <w:pPr>
              <w:pStyle w:val="NormalWeb"/>
              <w:spacing w:before="0" w:after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Pregnant and postpartum women with suspected or confirmed </w:t>
            </w:r>
            <w:r w:rsidR="0031088D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pre-eclampsia</w:t>
            </w:r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, regardless of severity</w:t>
            </w:r>
          </w:p>
        </w:tc>
        <w:tc>
          <w:tcPr>
            <w:tcW w:w="2380" w:type="dxa"/>
            <w:shd w:val="clear" w:color="auto" w:fill="auto"/>
            <w:vAlign w:val="center"/>
          </w:tcPr>
          <w:p w14:paraId="1DAC11C8" w14:textId="77777777" w:rsidR="00D26D5F" w:rsidRPr="00403B3F" w:rsidDel="003B40C8" w:rsidRDefault="00D26D5F" w:rsidP="00E31306">
            <w:pPr>
              <w:pStyle w:val="NormalWeb"/>
              <w:spacing w:before="0" w:after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Same as minimum</w:t>
            </w:r>
          </w:p>
        </w:tc>
        <w:tc>
          <w:tcPr>
            <w:tcW w:w="2458" w:type="dxa"/>
            <w:vAlign w:val="center"/>
          </w:tcPr>
          <w:p w14:paraId="6D32D78E" w14:textId="4F7FC6F1" w:rsidR="00D26D5F" w:rsidRPr="00403B3F" w:rsidRDefault="00D26D5F" w:rsidP="00E31306">
            <w:pPr>
              <w:pStyle w:val="NormalWeb"/>
              <w:spacing w:before="0" w:after="0"/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</w:pPr>
            <w:r w:rsidRPr="00403B3F"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  <w:t xml:space="preserve">ICD-11 characterises </w:t>
            </w:r>
            <w:r w:rsidR="0031088D"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  <w:t>pre-eclampsia</w:t>
            </w:r>
            <w:r w:rsidRPr="00403B3F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 xml:space="preserve"> as the new onset of hypertension (systolic blood pressure </w:t>
            </w:r>
            <w:r w:rsidRPr="00403B3F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sym w:font="Symbol" w:char="F0B3"/>
            </w:r>
            <w:r w:rsidRPr="00403B3F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 xml:space="preserve">140 mmHg and/or diastolic blood pressure </w:t>
            </w:r>
            <w:r w:rsidRPr="00403B3F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sym w:font="Symbol" w:char="F0B3"/>
            </w:r>
            <w:r w:rsidRPr="00403B3F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 xml:space="preserve">90mmHg) and proteinuria OR significant end-organ dysfunction after 20 </w:t>
            </w:r>
            <w:r w:rsidRPr="00403B3F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lastRenderedPageBreak/>
              <w:t>weeks of gestation.</w:t>
            </w:r>
            <w:r w:rsidRPr="00403B3F"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  <w:t xml:space="preserve"> </w:t>
            </w:r>
          </w:p>
          <w:p w14:paraId="528461BD" w14:textId="77777777" w:rsidR="00D26D5F" w:rsidRPr="00403B3F" w:rsidRDefault="00D26D5F" w:rsidP="00E31306">
            <w:pPr>
              <w:pStyle w:val="Default"/>
              <w:rPr>
                <w:sz w:val="22"/>
                <w:szCs w:val="22"/>
                <w:lang w:val="en-GB"/>
              </w:rPr>
            </w:pPr>
          </w:p>
          <w:p w14:paraId="3BA672F1" w14:textId="0F5DBB04" w:rsidR="00D26D5F" w:rsidRPr="00403B3F" w:rsidRDefault="00D26D5F" w:rsidP="00E31306">
            <w:pPr>
              <w:pStyle w:val="NormalWeb"/>
              <w:spacing w:before="0" w:after="0"/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</w:pPr>
            <w:r w:rsidRPr="00403B3F"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  <w:t xml:space="preserve">As the resources for diagnosing </w:t>
            </w:r>
            <w:r w:rsidR="0031088D"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  <w:t>pre-eclampsia</w:t>
            </w:r>
            <w:r w:rsidRPr="00403B3F"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  <w:t xml:space="preserve"> may not always be available (particularly in low-resource settings), an agent that is effective in women with suspected </w:t>
            </w:r>
            <w:r w:rsidR="0031088D"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  <w:t>pre-eclampsia</w:t>
            </w:r>
            <w:r w:rsidRPr="00403B3F"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  <w:t xml:space="preserve"> would be more practical to implement across LMICs.</w:t>
            </w:r>
          </w:p>
          <w:p w14:paraId="7B9454E0" w14:textId="77777777" w:rsidR="00D26D5F" w:rsidRPr="00403B3F" w:rsidRDefault="00D26D5F" w:rsidP="00E31306">
            <w:pPr>
              <w:pStyle w:val="Default"/>
              <w:rPr>
                <w:sz w:val="22"/>
                <w:szCs w:val="22"/>
                <w:lang w:val="en-GB"/>
              </w:rPr>
            </w:pPr>
          </w:p>
          <w:p w14:paraId="0489009A" w14:textId="77777777" w:rsidR="00D26D5F" w:rsidRPr="00403B3F" w:rsidRDefault="00D26D5F" w:rsidP="00E31306">
            <w:pPr>
              <w:pStyle w:val="NormalWeb"/>
              <w:spacing w:before="0" w:after="0"/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</w:pPr>
          </w:p>
          <w:p w14:paraId="16E8C4BA" w14:textId="77777777" w:rsidR="00D26D5F" w:rsidRPr="00403B3F" w:rsidDel="003B40C8" w:rsidRDefault="00D26D5F" w:rsidP="00E31306">
            <w:pPr>
              <w:pStyle w:val="NormalWeb"/>
              <w:spacing w:before="0" w:after="0"/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</w:pPr>
          </w:p>
        </w:tc>
      </w:tr>
      <w:tr w:rsidR="00D26D5F" w:rsidRPr="00403B3F" w:rsidDel="003B40C8" w14:paraId="4BCADF91" w14:textId="77777777" w:rsidTr="00E31306">
        <w:trPr>
          <w:trHeight w:val="322"/>
        </w:trPr>
        <w:tc>
          <w:tcPr>
            <w:tcW w:w="2017" w:type="dxa"/>
            <w:shd w:val="clear" w:color="auto" w:fill="F2F2F2" w:themeFill="background1" w:themeFillShade="F2"/>
            <w:vAlign w:val="center"/>
          </w:tcPr>
          <w:p w14:paraId="1180F89C" w14:textId="77777777" w:rsidR="00D26D5F" w:rsidRPr="00403B3F" w:rsidDel="003B40C8" w:rsidRDefault="00D26D5F" w:rsidP="00E31306">
            <w:pPr>
              <w:pStyle w:val="NormalWeb"/>
              <w:spacing w:before="0" w:after="0"/>
              <w:rPr>
                <w:rFonts w:ascii="Arial" w:hAnsi="Arial" w:cs="Arial"/>
                <w:b/>
                <w:color w:val="000000"/>
                <w:kern w:val="24"/>
                <w:sz w:val="22"/>
                <w:szCs w:val="22"/>
              </w:rPr>
            </w:pPr>
            <w:r w:rsidRPr="00403B3F">
              <w:rPr>
                <w:rFonts w:ascii="Arial" w:hAnsi="Arial" w:cs="Arial"/>
                <w:b/>
                <w:color w:val="000000"/>
                <w:kern w:val="24"/>
                <w:sz w:val="22"/>
                <w:szCs w:val="22"/>
              </w:rPr>
              <w:lastRenderedPageBreak/>
              <w:t>Special populations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1BCE397D" w14:textId="7F10B6EA" w:rsidR="00D26D5F" w:rsidRPr="00403B3F" w:rsidRDefault="00D26D5F" w:rsidP="00E31306">
            <w:pPr>
              <w:pStyle w:val="NormalWeb"/>
              <w:spacing w:before="0" w:after="0"/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</w:pPr>
            <w:r w:rsidRPr="00403B3F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 xml:space="preserve">Safe and effective in women who are candidates for immediate delivery (for example, those with severe symptoms of </w:t>
            </w:r>
            <w:r w:rsidR="0031088D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>pre-</w:t>
            </w:r>
            <w:proofErr w:type="spellStart"/>
            <w:r w:rsidR="0031088D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>eclampsia</w:t>
            </w:r>
            <w:proofErr w:type="spellEnd"/>
            <w:r w:rsidRPr="00403B3F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 xml:space="preserve"> or </w:t>
            </w:r>
            <w:proofErr w:type="spellStart"/>
            <w:r w:rsidRPr="00403B3F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>eclampsia</w:t>
            </w:r>
            <w:proofErr w:type="spellEnd"/>
            <w:r w:rsidRPr="00403B3F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403B3F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>fetus</w:t>
            </w:r>
            <w:proofErr w:type="spellEnd"/>
            <w:r w:rsidRPr="00403B3F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 xml:space="preserve"> showing signs of distress or severe IUGR), treated to prevent postpartum </w:t>
            </w:r>
            <w:r w:rsidR="0031088D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>pre-eclampsia</w:t>
            </w:r>
            <w:r w:rsidRPr="00403B3F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>.</w:t>
            </w:r>
          </w:p>
          <w:p w14:paraId="51802875" w14:textId="77777777" w:rsidR="00D26D5F" w:rsidRPr="00403B3F" w:rsidRDefault="00D26D5F" w:rsidP="00E31306">
            <w:pPr>
              <w:pStyle w:val="Default"/>
              <w:rPr>
                <w:sz w:val="22"/>
                <w:szCs w:val="22"/>
                <w:lang w:val="en-GB"/>
              </w:rPr>
            </w:pPr>
          </w:p>
          <w:p w14:paraId="3C9CE540" w14:textId="77777777" w:rsidR="00D26D5F" w:rsidRPr="00403B3F" w:rsidRDefault="00D26D5F" w:rsidP="00E31306">
            <w:pPr>
              <w:pStyle w:val="NormalWeb"/>
              <w:spacing w:before="0" w:after="0"/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  <w:r w:rsidRPr="00403B3F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>Safe and effective</w:t>
            </w:r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 in women with common co-morbidities (e.g., chronic hypertension, type I or II diabetes, obesity, chronic kidney disease or </w:t>
            </w:r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lastRenderedPageBreak/>
              <w:t>autoimmune disease), and in pregnant adolescents (&lt;18 years old).</w:t>
            </w:r>
          </w:p>
          <w:p w14:paraId="6A138C6F" w14:textId="77777777" w:rsidR="00D26D5F" w:rsidRPr="00403B3F" w:rsidRDefault="00D26D5F" w:rsidP="00E31306">
            <w:pPr>
              <w:pStyle w:val="NormalWeb"/>
              <w:spacing w:before="0" w:after="0"/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</w:p>
        </w:tc>
        <w:tc>
          <w:tcPr>
            <w:tcW w:w="2380" w:type="dxa"/>
            <w:shd w:val="clear" w:color="auto" w:fill="auto"/>
            <w:vAlign w:val="center"/>
          </w:tcPr>
          <w:p w14:paraId="0AFF6368" w14:textId="04000DAE" w:rsidR="00D26D5F" w:rsidRPr="00403B3F" w:rsidRDefault="00D26D5F" w:rsidP="00E31306">
            <w:pPr>
              <w:pStyle w:val="NormalWeb"/>
              <w:spacing w:before="0" w:after="0"/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</w:pPr>
            <w:r w:rsidRPr="00403B3F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lastRenderedPageBreak/>
              <w:t xml:space="preserve">Safe and effective in women who are candidates for immediate delivery (for example, those with severe symptoms of </w:t>
            </w:r>
            <w:r w:rsidR="0031088D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>pre-</w:t>
            </w:r>
            <w:proofErr w:type="spellStart"/>
            <w:r w:rsidR="0031088D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>eclampsia</w:t>
            </w:r>
            <w:proofErr w:type="spellEnd"/>
            <w:r w:rsidRPr="00403B3F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 xml:space="preserve"> or </w:t>
            </w:r>
            <w:proofErr w:type="spellStart"/>
            <w:r w:rsidRPr="00403B3F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>eclampsia</w:t>
            </w:r>
            <w:proofErr w:type="spellEnd"/>
            <w:r w:rsidRPr="00403B3F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403B3F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>fetus</w:t>
            </w:r>
            <w:proofErr w:type="spellEnd"/>
            <w:r w:rsidRPr="00403B3F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 xml:space="preserve"> showing signs of distress or severe IUGR), treated to prevent post-partum </w:t>
            </w:r>
            <w:r w:rsidR="0031088D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>pre-eclampsia</w:t>
            </w:r>
            <w:r w:rsidRPr="00403B3F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>.</w:t>
            </w:r>
          </w:p>
          <w:p w14:paraId="02954189" w14:textId="77777777" w:rsidR="00D26D5F" w:rsidRPr="00403B3F" w:rsidRDefault="00D26D5F" w:rsidP="00E31306">
            <w:pPr>
              <w:pStyle w:val="Default"/>
              <w:rPr>
                <w:sz w:val="22"/>
                <w:szCs w:val="22"/>
                <w:lang w:val="en-GB"/>
              </w:rPr>
            </w:pPr>
          </w:p>
          <w:p w14:paraId="32FFD373" w14:textId="2BF4338D" w:rsidR="00D26D5F" w:rsidRPr="00403B3F" w:rsidRDefault="00D26D5F" w:rsidP="00E31306">
            <w:pPr>
              <w:pStyle w:val="NormalWeb"/>
              <w:spacing w:before="0" w:after="0"/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Safe and effective in all pregnant or postpartum women with any form of </w:t>
            </w:r>
            <w:r w:rsidR="0031088D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pre-eclampsia</w:t>
            </w:r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, including those diagnosed with </w:t>
            </w:r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lastRenderedPageBreak/>
              <w:t xml:space="preserve">HELLP syndrome or </w:t>
            </w:r>
            <w:r w:rsidR="0031088D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pre-eclampsia</w:t>
            </w:r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 superimposed upon chronic hypertension.</w:t>
            </w:r>
          </w:p>
          <w:p w14:paraId="1B5FC2D7" w14:textId="77777777" w:rsidR="00D26D5F" w:rsidRPr="00403B3F" w:rsidRDefault="00D26D5F" w:rsidP="00E31306">
            <w:pPr>
              <w:pStyle w:val="NormalWeb"/>
              <w:spacing w:before="0" w:after="0"/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</w:p>
          <w:p w14:paraId="43C27757" w14:textId="77777777" w:rsidR="00D26D5F" w:rsidRPr="00403B3F" w:rsidRDefault="00D26D5F" w:rsidP="00E31306">
            <w:pPr>
              <w:pStyle w:val="NormalWeb"/>
              <w:spacing w:before="0" w:after="0"/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Safe and effective in women with common co-morbidities (e.g., chronic hypertension, type I or II diabetes, obesity, chronic kidney disease or autoimmune disease), and in pregnant adolescents (&lt;18 years old).</w:t>
            </w:r>
          </w:p>
          <w:p w14:paraId="16691827" w14:textId="77777777" w:rsidR="00D26D5F" w:rsidRPr="00403B3F" w:rsidRDefault="00D26D5F" w:rsidP="00E31306">
            <w:pPr>
              <w:pStyle w:val="NormalWeb"/>
              <w:spacing w:before="0" w:after="0"/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</w:p>
        </w:tc>
        <w:tc>
          <w:tcPr>
            <w:tcW w:w="2458" w:type="dxa"/>
          </w:tcPr>
          <w:p w14:paraId="58D057F3" w14:textId="3A1543E4" w:rsidR="00D26D5F" w:rsidRPr="00403B3F" w:rsidRDefault="00D26D5F" w:rsidP="00E31306">
            <w:pPr>
              <w:pStyle w:val="NormalWeb"/>
              <w:spacing w:before="0" w:after="0"/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</w:pPr>
            <w:r w:rsidRPr="00403B3F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lastRenderedPageBreak/>
              <w:t>The target product profile</w:t>
            </w:r>
            <w:r w:rsidRPr="00403B3F" w:rsidDel="00CD4120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 xml:space="preserve"> </w:t>
            </w:r>
            <w:r w:rsidRPr="00403B3F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 xml:space="preserve">for novel </w:t>
            </w:r>
            <w:r w:rsidR="0031088D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>pre-eclampsia</w:t>
            </w:r>
            <w:r w:rsidRPr="00403B3F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 xml:space="preserve"> treatment is already targeting to a “special population” – pregnant and postpartum women. The optimal requirements would deliver a safe and effective treatment for </w:t>
            </w:r>
            <w:r w:rsidR="0031088D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>pre-eclampsia</w:t>
            </w:r>
            <w:r w:rsidRPr="00403B3F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 xml:space="preserve"> in all women, including those with HELLP syndrome or </w:t>
            </w:r>
            <w:r w:rsidR="0031088D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>pre-eclampsia</w:t>
            </w:r>
            <w:r w:rsidRPr="00403B3F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 xml:space="preserve"> superimposed upon chronic hypertension or other medical conditions allowing for delivery of the intervention in settings where the accurate </w:t>
            </w:r>
            <w:r w:rsidRPr="00403B3F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lastRenderedPageBreak/>
              <w:t xml:space="preserve">differentiation between </w:t>
            </w:r>
            <w:r w:rsidR="0031088D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>pre-eclampsia</w:t>
            </w:r>
            <w:r w:rsidRPr="00403B3F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 xml:space="preserve"> subtype was not efficient. </w:t>
            </w:r>
          </w:p>
        </w:tc>
      </w:tr>
      <w:tr w:rsidR="00D26D5F" w:rsidRPr="00403B3F" w:rsidDel="003B40C8" w14:paraId="1CFDB31B" w14:textId="77777777" w:rsidTr="00E31306">
        <w:trPr>
          <w:trHeight w:val="322"/>
        </w:trPr>
        <w:tc>
          <w:tcPr>
            <w:tcW w:w="2017" w:type="dxa"/>
            <w:shd w:val="clear" w:color="auto" w:fill="F2F2F2" w:themeFill="background1" w:themeFillShade="F2"/>
            <w:vAlign w:val="center"/>
          </w:tcPr>
          <w:p w14:paraId="40EF92CB" w14:textId="77777777" w:rsidR="00D26D5F" w:rsidRPr="00403B3F" w:rsidRDefault="00D26D5F" w:rsidP="00E31306">
            <w:pPr>
              <w:pStyle w:val="NormalWeb"/>
              <w:spacing w:before="0" w:after="0"/>
              <w:rPr>
                <w:rFonts w:ascii="Arial" w:hAnsi="Arial" w:cs="Arial"/>
                <w:b/>
                <w:color w:val="000000"/>
                <w:kern w:val="24"/>
                <w:sz w:val="22"/>
                <w:szCs w:val="22"/>
              </w:rPr>
            </w:pPr>
            <w:r w:rsidRPr="00403B3F">
              <w:rPr>
                <w:rFonts w:ascii="Arial" w:hAnsi="Arial" w:cs="Arial"/>
                <w:b/>
                <w:sz w:val="22"/>
                <w:szCs w:val="22"/>
              </w:rPr>
              <w:lastRenderedPageBreak/>
              <w:t xml:space="preserve">Population unlikely to be treated 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41DF5CC6" w14:textId="77777777" w:rsidR="00D26D5F" w:rsidRPr="00403B3F" w:rsidRDefault="00D26D5F" w:rsidP="00E31306">
            <w:pPr>
              <w:pStyle w:val="BodyText"/>
              <w:spacing w:before="0"/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</w:pPr>
          </w:p>
          <w:p w14:paraId="30F6E867" w14:textId="77777777" w:rsidR="00D26D5F" w:rsidRPr="00403B3F" w:rsidRDefault="00D26D5F" w:rsidP="00E31306">
            <w:pPr>
              <w:pStyle w:val="NormalWeb"/>
              <w:spacing w:before="0" w:after="0"/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</w:pPr>
            <w:r w:rsidRPr="00403B3F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>Women with a medical contraindication to the therapeutic agent.</w:t>
            </w:r>
          </w:p>
        </w:tc>
        <w:tc>
          <w:tcPr>
            <w:tcW w:w="2380" w:type="dxa"/>
            <w:shd w:val="clear" w:color="auto" w:fill="auto"/>
            <w:vAlign w:val="center"/>
          </w:tcPr>
          <w:p w14:paraId="0B3E9468" w14:textId="77777777" w:rsidR="00D26D5F" w:rsidRPr="00403B3F" w:rsidRDefault="00D26D5F" w:rsidP="00E31306">
            <w:pPr>
              <w:pStyle w:val="NormalWeb"/>
              <w:spacing w:before="0" w:after="0"/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Same as minimum</w:t>
            </w:r>
          </w:p>
        </w:tc>
        <w:tc>
          <w:tcPr>
            <w:tcW w:w="2458" w:type="dxa"/>
          </w:tcPr>
          <w:p w14:paraId="7AD01D37" w14:textId="77777777" w:rsidR="00D26D5F" w:rsidRPr="00403B3F" w:rsidRDefault="00D26D5F" w:rsidP="00E31306">
            <w:pPr>
              <w:pStyle w:val="NormalWeb"/>
              <w:spacing w:before="0" w:after="0"/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</w:pPr>
          </w:p>
        </w:tc>
      </w:tr>
      <w:tr w:rsidR="00D26D5F" w:rsidRPr="00403B3F" w:rsidDel="003B40C8" w14:paraId="1F18ABF6" w14:textId="77777777" w:rsidTr="00E31306">
        <w:trPr>
          <w:trHeight w:val="164"/>
        </w:trPr>
        <w:tc>
          <w:tcPr>
            <w:tcW w:w="2017" w:type="dxa"/>
            <w:shd w:val="clear" w:color="auto" w:fill="F2F2F2" w:themeFill="background1" w:themeFillShade="F2"/>
            <w:vAlign w:val="center"/>
          </w:tcPr>
          <w:p w14:paraId="4BCCCA7B" w14:textId="77777777" w:rsidR="00D26D5F" w:rsidRPr="00403B3F" w:rsidDel="003B40C8" w:rsidRDefault="00D26D5F" w:rsidP="00E31306">
            <w:pPr>
              <w:pStyle w:val="NormalWeb"/>
              <w:spacing w:before="0" w:after="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403B3F" w:rsidDel="003B40C8">
              <w:rPr>
                <w:rFonts w:ascii="Arial" w:hAnsi="Arial" w:cs="Arial"/>
                <w:b/>
                <w:color w:val="000000"/>
                <w:kern w:val="24"/>
                <w:sz w:val="22"/>
                <w:szCs w:val="22"/>
              </w:rPr>
              <w:t xml:space="preserve">Target </w:t>
            </w:r>
            <w:r w:rsidRPr="00403B3F">
              <w:rPr>
                <w:rFonts w:ascii="Arial" w:hAnsi="Arial" w:cs="Arial"/>
                <w:b/>
                <w:color w:val="000000"/>
                <w:kern w:val="24"/>
                <w:sz w:val="22"/>
                <w:szCs w:val="22"/>
              </w:rPr>
              <w:t>c</w:t>
            </w:r>
            <w:r w:rsidRPr="00403B3F" w:rsidDel="003B40C8">
              <w:rPr>
                <w:rFonts w:ascii="Arial" w:hAnsi="Arial" w:cs="Arial"/>
                <w:b/>
                <w:color w:val="000000"/>
                <w:kern w:val="24"/>
                <w:sz w:val="22"/>
                <w:szCs w:val="22"/>
              </w:rPr>
              <w:t>ountries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0A80A8F4" w14:textId="77777777" w:rsidR="00D26D5F" w:rsidRPr="00403B3F" w:rsidDel="003B40C8" w:rsidRDefault="00D26D5F" w:rsidP="00E3130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All high-, middle- and low-income countries</w:t>
            </w:r>
          </w:p>
        </w:tc>
        <w:tc>
          <w:tcPr>
            <w:tcW w:w="2380" w:type="dxa"/>
            <w:shd w:val="clear" w:color="auto" w:fill="auto"/>
            <w:vAlign w:val="center"/>
          </w:tcPr>
          <w:p w14:paraId="04DE4B12" w14:textId="77777777" w:rsidR="00D26D5F" w:rsidRPr="00403B3F" w:rsidDel="003B40C8" w:rsidRDefault="00D26D5F" w:rsidP="00E31306"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Same as minimum</w:t>
            </w:r>
          </w:p>
        </w:tc>
        <w:tc>
          <w:tcPr>
            <w:tcW w:w="2458" w:type="dxa"/>
            <w:vAlign w:val="center"/>
          </w:tcPr>
          <w:p w14:paraId="5EF2AE61" w14:textId="41519167" w:rsidR="00D26D5F" w:rsidRPr="00403B3F" w:rsidDel="003B40C8" w:rsidRDefault="00D26D5F" w:rsidP="00E31306">
            <w:pPr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</w:pPr>
            <w:r w:rsidRPr="00403B3F"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  <w:t xml:space="preserve">The incidence of </w:t>
            </w:r>
            <w:r w:rsidR="0031088D"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  <w:t>pre-eclampsia</w:t>
            </w:r>
            <w:r w:rsidRPr="00403B3F"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  <w:t xml:space="preserve"> and eclampsia is estimated at 4.6% and 1.4% of pregnant women, respectively.</w:t>
            </w:r>
            <w:r w:rsidRPr="00403B3F"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  <w:fldChar w:fldCharType="begin"/>
            </w:r>
            <w:r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  <w:instrText xml:space="preserve"> ADDIN EN.CITE &lt;EndNote&gt;&lt;Cite&gt;&lt;Author&gt;Abalos&lt;/Author&gt;&lt;Year&gt;2013&lt;/Year&gt;&lt;RecNum&gt;6822&lt;/RecNum&gt;&lt;DisplayText&gt;(1)&lt;/DisplayText&gt;&lt;record&gt;&lt;rec-number&gt;6822&lt;/rec-number&gt;&lt;foreign-keys&gt;&lt;key app="EN" db-id="ra9f5x9su52rxpervzipx0v4522tpsdd5fza" timestamp="1618376182"&gt;6822&lt;/key&gt;&lt;/foreign-keys&gt;&lt;ref-type name="Journal Article"&gt;17&lt;/ref-type&gt;&lt;contributors&gt;&lt;authors&gt;&lt;author&gt;Abalos, E.&lt;/author&gt;&lt;author&gt;Cuesta, C.&lt;/author&gt;&lt;author&gt;Grosso, A. L.&lt;/author&gt;&lt;author&gt;Chou, D.&lt;/author&gt;&lt;author&gt;Say, L.&lt;/author&gt;&lt;/authors&gt;&lt;/contributors&gt;&lt;auth-address&gt;Centro Rosarino de Estudios Perinatales, Moreno 878, P6, 2000 Rosario, Argentina. Electronic address: edgardoabalos@crep.org.ar.&lt;/auth-address&gt;&lt;titles&gt;&lt;title&gt;Global and regional estimates of preeclampsia and eclampsia: a systematic review&lt;/title&gt;&lt;secondary-title&gt;Eur J Obstet Gynecol Reprod Biol&lt;/secondary-title&gt;&lt;/titles&gt;&lt;periodical&gt;&lt;full-title&gt;European journal of obstetrics, gynecology, and reproductive biology&lt;/full-title&gt;&lt;abbr-1&gt;Eur J Obstet Gynecol Reprod Biol&lt;/abbr-1&gt;&lt;/periodical&gt;&lt;pages&gt;1-7&lt;/pages&gt;&lt;volume&gt;170&lt;/volume&gt;&lt;number&gt;1&lt;/number&gt;&lt;edition&gt;2013/06/12&lt;/edition&gt;&lt;keywords&gt;&lt;keyword&gt;Eclampsia/*epidemiology&lt;/keyword&gt;&lt;keyword&gt;Female&lt;/keyword&gt;&lt;keyword&gt;Humans&lt;/keyword&gt;&lt;keyword&gt;Incidence&lt;/keyword&gt;&lt;keyword&gt;Internationality&lt;/keyword&gt;&lt;keyword&gt;Pre-Eclampsia/*epidemiology&lt;/keyword&gt;&lt;keyword&gt;Pregnancy&lt;/keyword&gt;&lt;keyword&gt;Eclampsia&lt;/keyword&gt;&lt;keyword&gt;Epidemiology&lt;/keyword&gt;&lt;keyword&gt;Hypertensive disorders&lt;/keyword&gt;&lt;keyword&gt;Preeclampsia&lt;/keyword&gt;&lt;/keywords&gt;&lt;dates&gt;&lt;year&gt;2013&lt;/year&gt;&lt;pub-dates&gt;&lt;date&gt;Sep&lt;/date&gt;&lt;/pub-dates&gt;&lt;/dates&gt;&lt;isbn&gt;1872-7654 (Electronic)&amp;#xD;0301-2115 (Linking)&lt;/isbn&gt;&lt;accession-num&gt;23746796&lt;/accession-num&gt;&lt;urls&gt;&lt;related-urls&gt;&lt;url&gt;https://www.ncbi.nlm.nih.gov/pubmed/23746796&lt;/url&gt;&lt;/related-urls&gt;&lt;/urls&gt;&lt;electronic-resource-num&gt;10.1016/j.ejogrb.2013.05.005&lt;/electronic-resource-num&gt;&lt;/record&gt;&lt;/Cite&gt;&lt;/EndNote&gt;</w:instrText>
            </w:r>
            <w:r w:rsidRPr="00403B3F"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napToGrid w:val="0"/>
                <w:sz w:val="22"/>
                <w:szCs w:val="22"/>
                <w:lang w:val="en-GB"/>
              </w:rPr>
              <w:t>(1)</w:t>
            </w:r>
            <w:r w:rsidRPr="00403B3F"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  <w:fldChar w:fldCharType="end"/>
            </w:r>
          </w:p>
        </w:tc>
      </w:tr>
      <w:tr w:rsidR="00D26D5F" w:rsidRPr="00403B3F" w:rsidDel="003B40C8" w14:paraId="12C3CB5F" w14:textId="77777777" w:rsidTr="00E31306">
        <w:trPr>
          <w:trHeight w:val="164"/>
        </w:trPr>
        <w:tc>
          <w:tcPr>
            <w:tcW w:w="2017" w:type="dxa"/>
            <w:shd w:val="clear" w:color="auto" w:fill="F2F2F2" w:themeFill="background1" w:themeFillShade="F2"/>
            <w:vAlign w:val="center"/>
          </w:tcPr>
          <w:p w14:paraId="1089C55A" w14:textId="77777777" w:rsidR="00D26D5F" w:rsidRPr="00403B3F" w:rsidDel="003B40C8" w:rsidRDefault="00D26D5F" w:rsidP="00E31306">
            <w:pPr>
              <w:pStyle w:val="NormalWeb"/>
              <w:spacing w:before="0" w:after="0"/>
              <w:rPr>
                <w:rFonts w:ascii="Arial" w:hAnsi="Arial" w:cs="Arial"/>
                <w:b/>
                <w:sz w:val="22"/>
                <w:szCs w:val="22"/>
              </w:rPr>
            </w:pPr>
            <w:r w:rsidRPr="00403B3F" w:rsidDel="003B40C8">
              <w:rPr>
                <w:rFonts w:ascii="Arial" w:hAnsi="Arial" w:cs="Arial"/>
                <w:b/>
                <w:color w:val="000000"/>
                <w:kern w:val="24"/>
                <w:sz w:val="22"/>
                <w:szCs w:val="22"/>
              </w:rPr>
              <w:t>Efficacy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1064BE07" w14:textId="5878E611" w:rsidR="00D26D5F" w:rsidRPr="00403B3F" w:rsidRDefault="00D26D5F" w:rsidP="00E31306">
            <w:pPr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Clinically significant difference in extending pregnancy duration to increase fetal maturity in women with preterm </w:t>
            </w:r>
            <w:r w:rsidR="0031088D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pre-eclampsia</w:t>
            </w:r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.</w:t>
            </w:r>
          </w:p>
          <w:p w14:paraId="03DACC18" w14:textId="77777777" w:rsidR="00D26D5F" w:rsidRPr="00403B3F" w:rsidRDefault="00D26D5F" w:rsidP="00E31306">
            <w:pPr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</w:p>
          <w:p w14:paraId="7BD45502" w14:textId="77777777" w:rsidR="00D26D5F" w:rsidRPr="00403B3F" w:rsidRDefault="00D26D5F" w:rsidP="00E31306">
            <w:pPr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OR</w:t>
            </w:r>
          </w:p>
          <w:p w14:paraId="1BCE38F2" w14:textId="77777777" w:rsidR="00D26D5F" w:rsidRPr="00403B3F" w:rsidRDefault="00D26D5F" w:rsidP="00E31306">
            <w:pPr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</w:p>
          <w:p w14:paraId="516B6245" w14:textId="7A39297B" w:rsidR="00D26D5F" w:rsidRPr="00403B3F" w:rsidRDefault="00D26D5F" w:rsidP="00E31306">
            <w:pPr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Clinically significant reduction in serious adverse maternal antenatal or postpartum outcomes associated with </w:t>
            </w:r>
            <w:r w:rsidR="0031088D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pre-</w:t>
            </w:r>
            <w:r w:rsidR="0031088D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lastRenderedPageBreak/>
              <w:t>eclampsia</w:t>
            </w:r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 disease progression (such as mortality, severe-</w:t>
            </w:r>
            <w:r w:rsidR="0031088D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pre-eclampsia</w:t>
            </w:r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, eclampsia, stroke, etc.); </w:t>
            </w:r>
          </w:p>
          <w:p w14:paraId="1FA5E06A" w14:textId="77777777" w:rsidR="00D26D5F" w:rsidRPr="00403B3F" w:rsidRDefault="00D26D5F" w:rsidP="00E31306">
            <w:pPr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</w:p>
          <w:p w14:paraId="399EF2D6" w14:textId="77777777" w:rsidR="00D26D5F" w:rsidRPr="00403B3F" w:rsidRDefault="00D26D5F" w:rsidP="00E31306">
            <w:pPr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OR</w:t>
            </w:r>
          </w:p>
          <w:p w14:paraId="21D6DBA7" w14:textId="77777777" w:rsidR="00D26D5F" w:rsidRPr="00403B3F" w:rsidRDefault="00D26D5F" w:rsidP="00E31306">
            <w:pPr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</w:p>
          <w:p w14:paraId="4AB55C53" w14:textId="3D5A9781" w:rsidR="00D26D5F" w:rsidRPr="00403B3F" w:rsidRDefault="00D26D5F" w:rsidP="00E31306">
            <w:pPr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Clinically significant reduction in adverse fetal/neonatal outcomes associated with </w:t>
            </w:r>
            <w:r w:rsidR="0031088D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pre-eclampsia</w:t>
            </w:r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, (such as stillbirth, IUGR, preterm birth, neonatal mortality, admission to the NICU or other </w:t>
            </w:r>
            <w:r w:rsidR="0031088D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pre-eclampsia</w:t>
            </w:r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-related neonatal complications). </w:t>
            </w:r>
          </w:p>
          <w:p w14:paraId="2AA3C102" w14:textId="77777777" w:rsidR="00D26D5F" w:rsidRPr="00403B3F" w:rsidRDefault="00D26D5F" w:rsidP="00E31306">
            <w:pPr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</w:p>
          <w:p w14:paraId="67302FEF" w14:textId="77777777" w:rsidR="00D26D5F" w:rsidRPr="00403B3F" w:rsidDel="003B40C8" w:rsidRDefault="00D26D5F" w:rsidP="00E3130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2380" w:type="dxa"/>
            <w:shd w:val="clear" w:color="auto" w:fill="auto"/>
            <w:vAlign w:val="center"/>
          </w:tcPr>
          <w:p w14:paraId="3EABC53B" w14:textId="74BDBF3F" w:rsidR="00D26D5F" w:rsidRPr="00403B3F" w:rsidRDefault="00D26D5F" w:rsidP="00E31306">
            <w:pPr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lastRenderedPageBreak/>
              <w:t xml:space="preserve">Clinically significant difference in extending pregnancy duration to increase fetal maturity in women with preterm </w:t>
            </w:r>
            <w:r w:rsidR="0031088D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pre-eclampsia</w:t>
            </w:r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.</w:t>
            </w:r>
          </w:p>
          <w:p w14:paraId="5EBA475E" w14:textId="77777777" w:rsidR="00D26D5F" w:rsidRPr="00403B3F" w:rsidRDefault="00D26D5F" w:rsidP="00E31306">
            <w:pPr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</w:p>
          <w:p w14:paraId="2B50C04F" w14:textId="77777777" w:rsidR="00D26D5F" w:rsidRPr="00403B3F" w:rsidRDefault="00D26D5F" w:rsidP="00E31306">
            <w:pPr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AND</w:t>
            </w:r>
          </w:p>
          <w:p w14:paraId="53EE6466" w14:textId="77777777" w:rsidR="00D26D5F" w:rsidRPr="00403B3F" w:rsidRDefault="00D26D5F" w:rsidP="00E31306">
            <w:pPr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</w:p>
          <w:p w14:paraId="7B8E84C1" w14:textId="4C88845F" w:rsidR="00D26D5F" w:rsidRPr="00403B3F" w:rsidRDefault="00D26D5F" w:rsidP="00E31306">
            <w:pPr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Clinically significant reduction in serious adverse maternal antenatal or postpartum outcomes </w:t>
            </w:r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lastRenderedPageBreak/>
              <w:t xml:space="preserve">associated with </w:t>
            </w:r>
            <w:r w:rsidR="0031088D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pre-eclampsia</w:t>
            </w:r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 disease progression (such as mortality, severe-</w:t>
            </w:r>
            <w:r w:rsidR="0031088D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pre-eclampsia</w:t>
            </w:r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, eclampsia, stroke, etc.); </w:t>
            </w:r>
          </w:p>
          <w:p w14:paraId="2587C8F1" w14:textId="77777777" w:rsidR="00D26D5F" w:rsidRPr="00403B3F" w:rsidRDefault="00D26D5F" w:rsidP="00E31306">
            <w:pPr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</w:p>
          <w:p w14:paraId="65347D85" w14:textId="77777777" w:rsidR="00D26D5F" w:rsidRPr="00403B3F" w:rsidRDefault="00D26D5F" w:rsidP="00E31306">
            <w:pPr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AND</w:t>
            </w:r>
          </w:p>
          <w:p w14:paraId="29C04B75" w14:textId="77777777" w:rsidR="00D26D5F" w:rsidRPr="00403B3F" w:rsidRDefault="00D26D5F" w:rsidP="00E31306">
            <w:pPr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</w:p>
          <w:p w14:paraId="511B8FCF" w14:textId="257B8787" w:rsidR="00D26D5F" w:rsidRPr="00403B3F" w:rsidRDefault="00D26D5F" w:rsidP="00E31306">
            <w:pPr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Clinically significant reduction in adverse fetal/neonatal outcomes associated with </w:t>
            </w:r>
            <w:r w:rsidR="0031088D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pre-eclampsia</w:t>
            </w:r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, (such as stillbirth, IUGR, preterm birth, neonatal mortality, admission to the NICU or other </w:t>
            </w:r>
            <w:r w:rsidR="0031088D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pre-eclampsia</w:t>
            </w:r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-related neonatal complications).</w:t>
            </w:r>
          </w:p>
          <w:p w14:paraId="2968DCE8" w14:textId="77777777" w:rsidR="00D26D5F" w:rsidRPr="00403B3F" w:rsidRDefault="00D26D5F" w:rsidP="00E3130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36EF688E" w14:textId="77777777" w:rsidR="00D26D5F" w:rsidRPr="00403B3F" w:rsidDel="003B40C8" w:rsidRDefault="00D26D5F" w:rsidP="00E3130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2458" w:type="dxa"/>
            <w:vAlign w:val="center"/>
          </w:tcPr>
          <w:p w14:paraId="198AD2E0" w14:textId="733FE87C" w:rsidR="00D26D5F" w:rsidRPr="00403B3F" w:rsidRDefault="00D26D5F" w:rsidP="00E31306">
            <w:pPr>
              <w:rPr>
                <w:rFonts w:ascii="Arial" w:hAnsi="Arial" w:cs="Arial"/>
                <w:b/>
                <w:iCs/>
                <w:snapToGrid w:val="0"/>
                <w:sz w:val="22"/>
                <w:szCs w:val="22"/>
                <w:lang w:val="en-GB"/>
              </w:rPr>
            </w:pPr>
            <w:r w:rsidRPr="00403B3F"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  <w:lastRenderedPageBreak/>
              <w:t xml:space="preserve">Efficacy outcomes have been selected based on priority outcomes in the WHO guidelines for treating women with </w:t>
            </w:r>
            <w:r w:rsidR="0031088D"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  <w:t>pre-eclampsia</w:t>
            </w:r>
            <w:r w:rsidRPr="00403B3F"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  <w:t xml:space="preserve">, and the core outcome set for </w:t>
            </w:r>
            <w:r w:rsidR="0031088D"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  <w:t>pre-eclampsia</w:t>
            </w:r>
            <w:r w:rsidRPr="00403B3F"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  <w:t>.</w:t>
            </w:r>
            <w:r w:rsidRPr="00403B3F"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  <w:fldChar w:fldCharType="begin">
                <w:fldData xml:space="preserve">PEVuZE5vdGU+PENpdGU+PEF1dGhvcj5EdWZmeTwvQXV0aG9yPjxZZWFyPjIwMjA8L1llYXI+PFJl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</w:fldData>
              </w:fldChar>
            </w:r>
            <w:r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  <w:instrText xml:space="preserve"> ADDIN EN.CITE </w:instrText>
            </w:r>
            <w:r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  <w:fldChar w:fldCharType="begin">
                <w:fldData xml:space="preserve">PEVuZE5vdGU+PENpdGU+PEF1dGhvcj5EdWZmeTwvQXV0aG9yPjxZZWFyPjIwMjA8L1llYXI+PFJl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</w:fldData>
              </w:fldChar>
            </w:r>
            <w:r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  <w:instrText xml:space="preserve"> ADDIN EN.CITE.DATA </w:instrText>
            </w:r>
            <w:r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</w:r>
            <w:r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  <w:fldChar w:fldCharType="end"/>
            </w:r>
            <w:r w:rsidRPr="00403B3F"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</w:r>
            <w:r w:rsidRPr="00403B3F"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napToGrid w:val="0"/>
                <w:sz w:val="22"/>
                <w:szCs w:val="22"/>
                <w:lang w:val="en-GB"/>
              </w:rPr>
              <w:t>(4, 57)</w:t>
            </w:r>
            <w:r w:rsidRPr="00403B3F"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  <w:fldChar w:fldCharType="end"/>
            </w:r>
          </w:p>
          <w:p w14:paraId="7DC89331" w14:textId="77777777" w:rsidR="00D26D5F" w:rsidRPr="00403B3F" w:rsidDel="003B40C8" w:rsidRDefault="00D26D5F" w:rsidP="00E3130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D26D5F" w:rsidRPr="00403B3F" w:rsidDel="003B40C8" w14:paraId="647EBFBA" w14:textId="77777777" w:rsidTr="00E31306">
        <w:trPr>
          <w:trHeight w:val="164"/>
        </w:trPr>
        <w:tc>
          <w:tcPr>
            <w:tcW w:w="2017" w:type="dxa"/>
            <w:shd w:val="clear" w:color="auto" w:fill="F2F2F2" w:themeFill="background1" w:themeFillShade="F2"/>
            <w:vAlign w:val="center"/>
          </w:tcPr>
          <w:p w14:paraId="7C5DA5B1" w14:textId="77777777" w:rsidR="00D26D5F" w:rsidRPr="00403B3F" w:rsidRDefault="00D26D5F" w:rsidP="00E31306">
            <w:pPr>
              <w:pStyle w:val="BodyText"/>
              <w:spacing w:before="0"/>
              <w:rPr>
                <w:rFonts w:ascii="Arial" w:hAnsi="Arial" w:cs="Arial"/>
                <w:b/>
                <w:sz w:val="22"/>
                <w:szCs w:val="22"/>
              </w:rPr>
            </w:pPr>
            <w:r w:rsidRPr="00403B3F">
              <w:rPr>
                <w:rFonts w:ascii="Arial" w:hAnsi="Arial" w:cs="Arial"/>
                <w:b/>
                <w:sz w:val="22"/>
                <w:szCs w:val="22"/>
              </w:rPr>
              <w:lastRenderedPageBreak/>
              <w:t>Is companion diagnostic needed for use?</w:t>
            </w:r>
          </w:p>
          <w:p w14:paraId="2FAA819F" w14:textId="77777777" w:rsidR="00D26D5F" w:rsidRPr="00403B3F" w:rsidDel="003B40C8" w:rsidRDefault="00D26D5F" w:rsidP="00E31306">
            <w:pPr>
              <w:pStyle w:val="NormalWeb"/>
              <w:spacing w:before="0" w:after="0"/>
              <w:rPr>
                <w:rFonts w:ascii="Arial" w:hAnsi="Arial" w:cs="Arial"/>
                <w:b/>
                <w:color w:val="000000"/>
                <w:kern w:val="24"/>
                <w:sz w:val="22"/>
                <w:szCs w:val="22"/>
              </w:rPr>
            </w:pPr>
          </w:p>
        </w:tc>
        <w:tc>
          <w:tcPr>
            <w:tcW w:w="2449" w:type="dxa"/>
            <w:shd w:val="clear" w:color="auto" w:fill="auto"/>
            <w:vAlign w:val="center"/>
          </w:tcPr>
          <w:p w14:paraId="3B3B703A" w14:textId="691A124F" w:rsidR="00D26D5F" w:rsidRPr="00403B3F" w:rsidRDefault="00D26D5F" w:rsidP="00E31306">
            <w:pPr>
              <w:pStyle w:val="NormalWeb"/>
              <w:spacing w:before="0" w:after="0"/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</w:pPr>
            <w:r w:rsidRPr="00403B3F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 xml:space="preserve">The International Classification of Diseases (ICD-11) describes </w:t>
            </w:r>
            <w:r w:rsidR="0031088D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>pre-eclampsia</w:t>
            </w:r>
            <w:r w:rsidRPr="00403B3F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 xml:space="preserve"> as characterised by systolic blood pressure greater than 140mmHg or diastolic blood pressure greater than 90mmHg on two occasions, 4 hours or more apart in the presence of either proteinuria or other new onset maternal organ dysfunction, neurological conditions or fetal growth restriction.</w:t>
            </w:r>
            <w:r w:rsidRPr="00403B3F">
              <w:rPr>
                <w:rFonts w:ascii="Arial" w:hAnsi="Arial" w:cs="Arial"/>
                <w:noProof/>
                <w:snapToGrid w:val="0"/>
                <w:sz w:val="22"/>
                <w:szCs w:val="22"/>
                <w:vertAlign w:val="superscript"/>
                <w:lang w:val="en-GB"/>
              </w:rPr>
              <w:t>38</w:t>
            </w:r>
            <w:r w:rsidRPr="00403B3F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 xml:space="preserve"> </w:t>
            </w:r>
          </w:p>
          <w:p w14:paraId="724D3523" w14:textId="77777777" w:rsidR="00D26D5F" w:rsidRPr="00403B3F" w:rsidRDefault="00D26D5F" w:rsidP="00E31306">
            <w:pPr>
              <w:pStyle w:val="Default"/>
              <w:rPr>
                <w:sz w:val="22"/>
                <w:szCs w:val="22"/>
                <w:lang w:val="en-GB"/>
              </w:rPr>
            </w:pPr>
          </w:p>
          <w:p w14:paraId="16FC7847" w14:textId="77777777" w:rsidR="00D26D5F" w:rsidRPr="00403B3F" w:rsidRDefault="00D26D5F" w:rsidP="00E31306">
            <w:pPr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  <w:r w:rsidRPr="00403B3F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>Proteinuria testing or special tests for organ dysfunction may be required for diagnosis.</w:t>
            </w:r>
          </w:p>
        </w:tc>
        <w:tc>
          <w:tcPr>
            <w:tcW w:w="2380" w:type="dxa"/>
            <w:shd w:val="clear" w:color="auto" w:fill="auto"/>
            <w:vAlign w:val="center"/>
          </w:tcPr>
          <w:p w14:paraId="6E9EF94E" w14:textId="77777777" w:rsidR="00D26D5F" w:rsidRPr="00403B3F" w:rsidRDefault="00D26D5F" w:rsidP="00E31306">
            <w:pPr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  <w:r w:rsidRPr="00403B3F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lastRenderedPageBreak/>
              <w:t>Same as minimum</w:t>
            </w:r>
          </w:p>
        </w:tc>
        <w:tc>
          <w:tcPr>
            <w:tcW w:w="2458" w:type="dxa"/>
          </w:tcPr>
          <w:p w14:paraId="63CF2A68" w14:textId="51C77D1D" w:rsidR="00D26D5F" w:rsidRPr="00403B3F" w:rsidRDefault="00D26D5F" w:rsidP="00E31306">
            <w:pPr>
              <w:pStyle w:val="NormalWeb"/>
              <w:spacing w:before="0" w:after="0"/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</w:pPr>
            <w:r w:rsidRPr="00403B3F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 xml:space="preserve">Special tests may be required for </w:t>
            </w:r>
            <w:r w:rsidR="0031088D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>pre-eclampsia</w:t>
            </w:r>
            <w:r w:rsidRPr="00403B3F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 xml:space="preserve"> to be diagnosed. </w:t>
            </w:r>
          </w:p>
          <w:p w14:paraId="1D9AC867" w14:textId="77777777" w:rsidR="00D26D5F" w:rsidRPr="00403B3F" w:rsidRDefault="00D26D5F" w:rsidP="00E31306">
            <w:pPr>
              <w:pStyle w:val="Default"/>
              <w:rPr>
                <w:sz w:val="22"/>
                <w:szCs w:val="22"/>
                <w:lang w:val="en-GB"/>
              </w:rPr>
            </w:pPr>
          </w:p>
          <w:p w14:paraId="5606CB1E" w14:textId="77777777" w:rsidR="00D26D5F" w:rsidRPr="00403B3F" w:rsidRDefault="00D26D5F" w:rsidP="00E31306">
            <w:pPr>
              <w:pStyle w:val="Default"/>
              <w:rPr>
                <w:sz w:val="22"/>
                <w:szCs w:val="22"/>
                <w:lang w:val="en-GB"/>
              </w:rPr>
            </w:pPr>
            <w:r w:rsidRPr="00403B3F">
              <w:rPr>
                <w:sz w:val="22"/>
                <w:szCs w:val="22"/>
                <w:lang w:val="en-GB"/>
              </w:rPr>
              <w:t>Proteinuria is diagnosed through urinalysis for protein in urine. Additional diagnostic tests include laboratory evaluation of platelet count, serum creatine and liver chemistries.</w:t>
            </w:r>
            <w:r w:rsidRPr="00403B3F">
              <w:rPr>
                <w:sz w:val="22"/>
                <w:szCs w:val="22"/>
                <w:lang w:val="en-GB"/>
              </w:rPr>
              <w:fldChar w:fldCharType="begin"/>
            </w:r>
            <w:r>
              <w:rPr>
                <w:sz w:val="22"/>
                <w:szCs w:val="22"/>
                <w:lang w:val="en-GB"/>
              </w:rPr>
              <w:instrText xml:space="preserve"> ADDIN EN.CITE &lt;EndNote&gt;&lt;Cite ExcludeAuth="1"&gt;&lt;Year&gt;2020&lt;/Year&gt;&lt;RecNum&gt;9929&lt;/RecNum&gt;&lt;DisplayText&gt;(58)&lt;/DisplayText&gt;&lt;record&gt;&lt;rec-number&gt;9929&lt;/rec-number&gt;&lt;foreign-keys&gt;&lt;key app="EN" db-id="ra9f5x9su52rxpervzipx0v4522tpsdd5fza" timestamp="1618979118"&gt;9929&lt;/key&gt;&lt;/foreign-keys&gt;&lt;ref-type name="Journal Article"&gt;17&lt;/ref-type&gt;&lt;contributors&gt;&lt;/contributors&gt;&lt;titles&gt;&lt;title&gt;American College of Obstetricians and Gynecologists (ACOG) Practice Bulletin No. 222: Gestational Hypertension and Preeclampsia&lt;/title&gt;&lt;secondary-title&gt;Obstet Gynecol&lt;/secondary-title&gt;&lt;/titles&gt;&lt;periodical&gt;&lt;full-title&gt;Obstetrics and gynecology&lt;/full-title&gt;&lt;abbr-1&gt;Obstet Gynecol&lt;/abbr-1&gt;&lt;/periodical&gt;&lt;volume&gt;135:e237&lt;/volume&gt;&lt;dates&gt;&lt;year&gt;2020&lt;/year&gt;&lt;/dates&gt;&lt;urls&gt;&lt;/urls&gt;&lt;/record&gt;&lt;/Cite&gt;&lt;/EndNote&gt;</w:instrText>
            </w:r>
            <w:r w:rsidRPr="00403B3F">
              <w:rPr>
                <w:sz w:val="22"/>
                <w:szCs w:val="22"/>
                <w:lang w:val="en-GB"/>
              </w:rPr>
              <w:fldChar w:fldCharType="separate"/>
            </w:r>
            <w:r>
              <w:rPr>
                <w:noProof/>
                <w:sz w:val="22"/>
                <w:szCs w:val="22"/>
                <w:lang w:val="en-GB"/>
              </w:rPr>
              <w:t>(58)</w:t>
            </w:r>
            <w:r w:rsidRPr="00403B3F">
              <w:rPr>
                <w:sz w:val="22"/>
                <w:szCs w:val="22"/>
                <w:lang w:val="en-GB"/>
              </w:rPr>
              <w:fldChar w:fldCharType="end"/>
            </w:r>
          </w:p>
          <w:p w14:paraId="5DAB2479" w14:textId="77777777" w:rsidR="00D26D5F" w:rsidRPr="00403B3F" w:rsidRDefault="00D26D5F" w:rsidP="00E31306">
            <w:pPr>
              <w:pStyle w:val="Default"/>
              <w:rPr>
                <w:sz w:val="22"/>
                <w:szCs w:val="22"/>
                <w:lang w:val="en-GB"/>
              </w:rPr>
            </w:pPr>
          </w:p>
          <w:p w14:paraId="09A3295A" w14:textId="3C8B50BD" w:rsidR="00D26D5F" w:rsidRPr="00403B3F" w:rsidRDefault="00D26D5F" w:rsidP="00E31306">
            <w:pPr>
              <w:pStyle w:val="Default"/>
              <w:rPr>
                <w:sz w:val="22"/>
                <w:szCs w:val="22"/>
                <w:lang w:val="en-GB"/>
              </w:rPr>
            </w:pPr>
            <w:r w:rsidRPr="00403B3F">
              <w:rPr>
                <w:sz w:val="22"/>
                <w:szCs w:val="22"/>
                <w:lang w:val="en-GB"/>
              </w:rPr>
              <w:t xml:space="preserve">Other special tests (such as placental angiogenic factor-based testing) may be </w:t>
            </w:r>
            <w:r w:rsidRPr="00403B3F">
              <w:rPr>
                <w:sz w:val="22"/>
                <w:szCs w:val="22"/>
                <w:lang w:val="en-GB"/>
              </w:rPr>
              <w:lastRenderedPageBreak/>
              <w:t xml:space="preserve">used for </w:t>
            </w:r>
            <w:r w:rsidR="0031088D">
              <w:rPr>
                <w:sz w:val="22"/>
                <w:szCs w:val="22"/>
                <w:lang w:val="en-GB"/>
              </w:rPr>
              <w:t>pre-eclampsia</w:t>
            </w:r>
            <w:r w:rsidRPr="00403B3F">
              <w:rPr>
                <w:sz w:val="22"/>
                <w:szCs w:val="22"/>
                <w:lang w:val="en-GB"/>
              </w:rPr>
              <w:t xml:space="preserve"> diagnosis in some settings. However, these are not widely available in LMICs and should not be regarded as a minimum requirement.</w:t>
            </w:r>
          </w:p>
          <w:p w14:paraId="53760AAE" w14:textId="77777777" w:rsidR="00D26D5F" w:rsidRPr="00403B3F" w:rsidRDefault="00D26D5F" w:rsidP="00E31306">
            <w:pPr>
              <w:pStyle w:val="Default"/>
              <w:rPr>
                <w:sz w:val="22"/>
                <w:szCs w:val="22"/>
                <w:lang w:val="en-GB"/>
              </w:rPr>
            </w:pPr>
          </w:p>
          <w:p w14:paraId="72849CC2" w14:textId="77777777" w:rsidR="00D26D5F" w:rsidRPr="00403B3F" w:rsidRDefault="00D26D5F" w:rsidP="00E31306">
            <w:pPr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</w:pPr>
          </w:p>
        </w:tc>
      </w:tr>
      <w:tr w:rsidR="00D26D5F" w:rsidRPr="00403B3F" w:rsidDel="003B40C8" w14:paraId="74771A5E" w14:textId="77777777" w:rsidTr="00E31306">
        <w:trPr>
          <w:trHeight w:val="164"/>
        </w:trPr>
        <w:tc>
          <w:tcPr>
            <w:tcW w:w="2017" w:type="dxa"/>
            <w:shd w:val="clear" w:color="auto" w:fill="F2F2F2" w:themeFill="background1" w:themeFillShade="F2"/>
            <w:vAlign w:val="center"/>
          </w:tcPr>
          <w:p w14:paraId="6D8E2925" w14:textId="77777777" w:rsidR="00D26D5F" w:rsidRPr="00403B3F" w:rsidDel="003B40C8" w:rsidRDefault="00D26D5F" w:rsidP="00E31306">
            <w:pPr>
              <w:pStyle w:val="NormalWeb"/>
              <w:spacing w:before="0" w:after="0"/>
              <w:rPr>
                <w:rFonts w:ascii="Arial" w:hAnsi="Arial" w:cs="Arial"/>
                <w:b/>
                <w:color w:val="000000"/>
                <w:kern w:val="24"/>
                <w:sz w:val="22"/>
                <w:szCs w:val="22"/>
              </w:rPr>
            </w:pPr>
            <w:r w:rsidRPr="00403B3F">
              <w:rPr>
                <w:rFonts w:ascii="Arial" w:hAnsi="Arial" w:cs="Arial"/>
                <w:b/>
                <w:sz w:val="22"/>
                <w:szCs w:val="22"/>
              </w:rPr>
              <w:lastRenderedPageBreak/>
              <w:t>Need for clinical monitoring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01CD63D6" w14:textId="77777777" w:rsidR="00D26D5F" w:rsidRPr="00403B3F" w:rsidRDefault="00D26D5F" w:rsidP="00E31306">
            <w:pPr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</w:pPr>
            <w:r w:rsidRPr="00403B3F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 xml:space="preserve">Continued monitoring of maternal, fetal and neonatal health and well-being. For women treated in the postpartum period only, additional monitoring of </w:t>
            </w:r>
            <w:proofErr w:type="spellStart"/>
            <w:r w:rsidRPr="00403B3F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>newborns</w:t>
            </w:r>
            <w:proofErr w:type="spellEnd"/>
            <w:r w:rsidRPr="00403B3F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 xml:space="preserve"> (beyond routine practice) is not required. </w:t>
            </w:r>
          </w:p>
          <w:p w14:paraId="3F7BB1BA" w14:textId="77777777" w:rsidR="00D26D5F" w:rsidRPr="00403B3F" w:rsidRDefault="00D26D5F" w:rsidP="00E31306">
            <w:pPr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</w:pPr>
          </w:p>
          <w:p w14:paraId="075E1421" w14:textId="77777777" w:rsidR="00D26D5F" w:rsidRPr="00403B3F" w:rsidRDefault="00D26D5F" w:rsidP="00E31306">
            <w:pPr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Minimal additional monitoring required for expected drug side-effects.</w:t>
            </w:r>
          </w:p>
        </w:tc>
        <w:tc>
          <w:tcPr>
            <w:tcW w:w="2380" w:type="dxa"/>
            <w:shd w:val="clear" w:color="auto" w:fill="auto"/>
            <w:vAlign w:val="center"/>
          </w:tcPr>
          <w:p w14:paraId="3F36DB27" w14:textId="77777777" w:rsidR="00D26D5F" w:rsidRPr="00403B3F" w:rsidRDefault="00D26D5F" w:rsidP="00E31306">
            <w:pPr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</w:pPr>
            <w:r w:rsidRPr="00403B3F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 xml:space="preserve">Continued monitoring of maternal, fetal and neonatal health and well-being. For women treated in the postpartum period only, additional monitoring of </w:t>
            </w:r>
            <w:proofErr w:type="spellStart"/>
            <w:r w:rsidRPr="00403B3F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>newborn</w:t>
            </w:r>
            <w:proofErr w:type="spellEnd"/>
            <w:r w:rsidRPr="00403B3F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 xml:space="preserve"> (beyond routine practice) would not be required. </w:t>
            </w:r>
          </w:p>
          <w:p w14:paraId="3682449B" w14:textId="77777777" w:rsidR="00D26D5F" w:rsidRPr="00403B3F" w:rsidRDefault="00D26D5F" w:rsidP="00E31306">
            <w:pPr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</w:pPr>
          </w:p>
          <w:p w14:paraId="3E8EB531" w14:textId="77777777" w:rsidR="00D26D5F" w:rsidRPr="00403B3F" w:rsidRDefault="00D26D5F" w:rsidP="00E31306">
            <w:pPr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No additional monitoring required for expected drug side-effects.</w:t>
            </w:r>
          </w:p>
        </w:tc>
        <w:tc>
          <w:tcPr>
            <w:tcW w:w="2458" w:type="dxa"/>
          </w:tcPr>
          <w:p w14:paraId="03C9EC33" w14:textId="28BE4FCB" w:rsidR="00D26D5F" w:rsidRPr="00403B3F" w:rsidRDefault="00D26D5F" w:rsidP="00E31306">
            <w:pPr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</w:pPr>
            <w:r w:rsidRPr="00403B3F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 xml:space="preserve">Expectant management of women with </w:t>
            </w:r>
            <w:r w:rsidR="0031088D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>pre-eclampsia</w:t>
            </w:r>
            <w:r w:rsidRPr="00403B3F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 xml:space="preserve"> includes regular monitoring of maternal blood pressure, as well as platelet count, serum creatinine and liver chemistries. Fetal growth and well-being also needs to be regularly assessed.</w:t>
            </w:r>
            <w:r w:rsidRPr="00403B3F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fldChar w:fldCharType="begin"/>
            </w:r>
            <w:r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instrText xml:space="preserve"> ADDIN EN.CITE &lt;EndNote&gt;&lt;Cite&gt;&lt;Author&gt;WHO&lt;/Author&gt;&lt;Year&gt;2011&lt;/Year&gt;&lt;RecNum&gt;6788&lt;/RecNum&gt;&lt;DisplayText&gt;(4)&lt;/DisplayText&gt;&lt;record&gt;&lt;rec-number&gt;6788&lt;/rec-number&gt;&lt;foreign-keys&gt;&lt;key app="EN" db-id="ra9f5x9su52rxpervzipx0v4522tpsdd5fza" timestamp="1616459555"&gt;6788&lt;/key&gt;&lt;/foreign-keys&gt;&lt;ref-type name="Report"&gt;27&lt;/ref-type&gt;&lt;contributors&gt;&lt;authors&gt;&lt;author&gt;WHO&lt;/author&gt;&lt;/authors&gt;&lt;/contributors&gt;&lt;titles&gt;&lt;title&gt;WHO recommendations for prevention and treatment of pre-eclampsia and eclampsia&lt;/title&gt;&lt;/titles&gt;&lt;pages&gt;48&lt;/pages&gt;&lt;dates&gt;&lt;year&gt;2011&lt;/year&gt;&lt;/dates&gt;&lt;pub-location&gt;Geneva, Switzerland&lt;/pub-location&gt;&lt;urls&gt;&lt;/urls&gt;&lt;/record&gt;&lt;/Cite&gt;&lt;/EndNote&gt;</w:instrText>
            </w:r>
            <w:r w:rsidRPr="00403B3F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sz w:val="22"/>
                <w:szCs w:val="22"/>
                <w:lang w:val="en-GB"/>
              </w:rPr>
              <w:t>(4)</w:t>
            </w:r>
            <w:r w:rsidRPr="00403B3F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fldChar w:fldCharType="end"/>
            </w:r>
          </w:p>
        </w:tc>
      </w:tr>
      <w:tr w:rsidR="00D26D5F" w:rsidRPr="00403B3F" w:rsidDel="003B40C8" w14:paraId="08F94280" w14:textId="77777777" w:rsidTr="00E31306">
        <w:trPr>
          <w:trHeight w:val="164"/>
        </w:trPr>
        <w:tc>
          <w:tcPr>
            <w:tcW w:w="2017" w:type="dxa"/>
            <w:shd w:val="clear" w:color="auto" w:fill="F2F2F2" w:themeFill="background1" w:themeFillShade="F2"/>
            <w:vAlign w:val="center"/>
          </w:tcPr>
          <w:p w14:paraId="183B910C" w14:textId="77777777" w:rsidR="00D26D5F" w:rsidRPr="00403B3F" w:rsidDel="003B40C8" w:rsidRDefault="00D26D5F" w:rsidP="00E31306">
            <w:pPr>
              <w:pStyle w:val="NormalWeb"/>
              <w:spacing w:before="0" w:after="0"/>
              <w:rPr>
                <w:rFonts w:ascii="Arial" w:hAnsi="Arial" w:cs="Arial"/>
                <w:b/>
                <w:color w:val="000000"/>
                <w:kern w:val="24"/>
                <w:sz w:val="22"/>
                <w:szCs w:val="22"/>
              </w:rPr>
            </w:pPr>
            <w:r w:rsidRPr="00403B3F">
              <w:rPr>
                <w:rFonts w:ascii="Arial" w:hAnsi="Arial" w:cs="Arial"/>
                <w:b/>
                <w:sz w:val="22"/>
                <w:szCs w:val="22"/>
              </w:rPr>
              <w:t>Clinical Endpoint for Licensure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40382771" w14:textId="77777777" w:rsidR="00D26D5F" w:rsidRPr="00403B3F" w:rsidRDefault="00D26D5F" w:rsidP="00E31306">
            <w:pPr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Clinically important difference in extending pregnancy duration to increase fetal maturity.</w:t>
            </w:r>
          </w:p>
          <w:p w14:paraId="454DE8BA" w14:textId="77777777" w:rsidR="00D26D5F" w:rsidRPr="00403B3F" w:rsidRDefault="00D26D5F" w:rsidP="00E31306">
            <w:pPr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</w:p>
          <w:p w14:paraId="58E5F6C5" w14:textId="77777777" w:rsidR="00D26D5F" w:rsidRPr="00403B3F" w:rsidRDefault="00D26D5F" w:rsidP="00E31306">
            <w:pPr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Reduced maternal clinical endpoints:  death or major maternal morbidity (eclampsia, recurrent seizures, stroke, Pulmonary oedema, emergency caesarean, placental abruption etc.)</w:t>
            </w:r>
          </w:p>
          <w:p w14:paraId="0938BD2F" w14:textId="77777777" w:rsidR="00D26D5F" w:rsidRPr="00403B3F" w:rsidRDefault="00D26D5F" w:rsidP="00E31306">
            <w:pPr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</w:pPr>
          </w:p>
          <w:p w14:paraId="60BE70D7" w14:textId="77777777" w:rsidR="00D26D5F" w:rsidRPr="00403B3F" w:rsidRDefault="00D26D5F" w:rsidP="00E31306">
            <w:pPr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  <w:r w:rsidRPr="00403B3F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 xml:space="preserve">Reduced fetal/neonatal endpoints: stillbirth, </w:t>
            </w:r>
            <w:r w:rsidRPr="00403B3F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lastRenderedPageBreak/>
              <w:t xml:space="preserve">neonatal death or major neonatal morbidity (IUGR, preterm birth, low birthweight, NICU admission, respiratory distress syndrome Intraventricular haemorrhage, etc.) </w:t>
            </w:r>
          </w:p>
        </w:tc>
        <w:tc>
          <w:tcPr>
            <w:tcW w:w="2380" w:type="dxa"/>
            <w:shd w:val="clear" w:color="auto" w:fill="auto"/>
            <w:vAlign w:val="center"/>
          </w:tcPr>
          <w:p w14:paraId="04FBCDDD" w14:textId="77777777" w:rsidR="00D26D5F" w:rsidRPr="00403B3F" w:rsidRDefault="00D26D5F" w:rsidP="00E31306">
            <w:pPr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lastRenderedPageBreak/>
              <w:t>Same as minimum</w:t>
            </w:r>
          </w:p>
        </w:tc>
        <w:tc>
          <w:tcPr>
            <w:tcW w:w="2458" w:type="dxa"/>
          </w:tcPr>
          <w:p w14:paraId="4B153E06" w14:textId="3D93A620" w:rsidR="00D26D5F" w:rsidRPr="00403B3F" w:rsidRDefault="00D26D5F" w:rsidP="00E31306">
            <w:pPr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</w:pPr>
            <w:r w:rsidRPr="00403B3F"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  <w:t xml:space="preserve">Clinical endpoints have been selected based on priority outcomes in the WHO guidelines for treating women with </w:t>
            </w:r>
            <w:r w:rsidR="0031088D"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  <w:t>pre-eclampsia</w:t>
            </w:r>
            <w:r w:rsidRPr="00403B3F"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  <w:t xml:space="preserve">, and the </w:t>
            </w:r>
            <w:r w:rsidR="0031088D"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  <w:t>pre-eclampsia</w:t>
            </w:r>
            <w:r w:rsidRPr="00403B3F"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  <w:t xml:space="preserve"> core outcome set.</w:t>
            </w:r>
            <w:r w:rsidRPr="00403B3F"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  <w:fldChar w:fldCharType="begin">
                <w:fldData xml:space="preserve">PEVuZE5vdGU+PENpdGU+PEF1dGhvcj5EdWZmeTwvQXV0aG9yPjxZZWFyPjIwMjA8L1llYXI+PFJl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</w:fldData>
              </w:fldChar>
            </w:r>
            <w:r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  <w:instrText xml:space="preserve"> ADDIN EN.CITE </w:instrText>
            </w:r>
            <w:r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  <w:fldChar w:fldCharType="begin">
                <w:fldData xml:space="preserve">PEVuZE5vdGU+PENpdGU+PEF1dGhvcj5EdWZmeTwvQXV0aG9yPjxZZWFyPjIwMjA8L1llYXI+PFJl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</w:fldData>
              </w:fldChar>
            </w:r>
            <w:r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  <w:instrText xml:space="preserve"> ADDIN EN.CITE.DATA </w:instrText>
            </w:r>
            <w:r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</w:r>
            <w:r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  <w:fldChar w:fldCharType="end"/>
            </w:r>
            <w:r w:rsidRPr="00403B3F"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</w:r>
            <w:r w:rsidRPr="00403B3F"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napToGrid w:val="0"/>
                <w:sz w:val="22"/>
                <w:szCs w:val="22"/>
                <w:lang w:val="en-GB"/>
              </w:rPr>
              <w:t>(4, 57)</w:t>
            </w:r>
            <w:r w:rsidRPr="00403B3F"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  <w:fldChar w:fldCharType="end"/>
            </w:r>
          </w:p>
        </w:tc>
      </w:tr>
      <w:tr w:rsidR="00D26D5F" w:rsidRPr="00403B3F" w14:paraId="01CF1FEA" w14:textId="77777777" w:rsidTr="00E31306">
        <w:trPr>
          <w:trHeight w:val="164"/>
        </w:trPr>
        <w:tc>
          <w:tcPr>
            <w:tcW w:w="2017" w:type="dxa"/>
            <w:shd w:val="clear" w:color="auto" w:fill="F2F2F2" w:themeFill="background1" w:themeFillShade="F2"/>
            <w:vAlign w:val="center"/>
          </w:tcPr>
          <w:p w14:paraId="5D78E591" w14:textId="77777777" w:rsidR="00D26D5F" w:rsidRPr="00403B3F" w:rsidRDefault="00D26D5F" w:rsidP="00E31306">
            <w:pPr>
              <w:pStyle w:val="NormalWeb"/>
              <w:spacing w:before="0" w:after="0"/>
              <w:rPr>
                <w:rFonts w:ascii="Arial" w:hAnsi="Arial" w:cs="Arial"/>
                <w:b/>
                <w:color w:val="000000"/>
                <w:kern w:val="24"/>
                <w:sz w:val="22"/>
                <w:szCs w:val="22"/>
              </w:rPr>
            </w:pPr>
            <w:r w:rsidRPr="00403B3F" w:rsidDel="003B40C8">
              <w:rPr>
                <w:rFonts w:ascii="Arial" w:hAnsi="Arial" w:cs="Arial"/>
                <w:b/>
                <w:color w:val="000000"/>
                <w:kern w:val="24"/>
                <w:sz w:val="22"/>
                <w:szCs w:val="22"/>
              </w:rPr>
              <w:lastRenderedPageBreak/>
              <w:t>Safety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020BC6F1" w14:textId="77777777" w:rsidR="00D26D5F" w:rsidRPr="00403B3F" w:rsidRDefault="00D26D5F" w:rsidP="00E31306">
            <w:pPr>
              <w:rPr>
                <w:rFonts w:ascii="Arial" w:hAnsi="Arial" w:cs="Arial"/>
                <w:kern w:val="24"/>
                <w:sz w:val="22"/>
                <w:szCs w:val="22"/>
              </w:rPr>
            </w:pPr>
            <w:r w:rsidRPr="00403B3F">
              <w:rPr>
                <w:rFonts w:ascii="Arial" w:hAnsi="Arial" w:cs="Arial"/>
                <w:kern w:val="24"/>
                <w:sz w:val="22"/>
                <w:szCs w:val="22"/>
              </w:rPr>
              <w:t xml:space="preserve">Clinical safety (adverse or serious adverse effects for mother and baby) comparable to current therapies. </w:t>
            </w:r>
          </w:p>
          <w:p w14:paraId="18DBC82C" w14:textId="77777777" w:rsidR="00D26D5F" w:rsidRPr="00403B3F" w:rsidRDefault="00D26D5F" w:rsidP="00E31306">
            <w:pPr>
              <w:rPr>
                <w:rFonts w:ascii="Arial" w:hAnsi="Arial" w:cs="Arial"/>
                <w:kern w:val="24"/>
                <w:sz w:val="22"/>
                <w:szCs w:val="22"/>
              </w:rPr>
            </w:pPr>
          </w:p>
          <w:p w14:paraId="429AF171" w14:textId="77777777" w:rsidR="00D26D5F" w:rsidRPr="00403B3F" w:rsidRDefault="00D26D5F" w:rsidP="00E31306">
            <w:pPr>
              <w:rPr>
                <w:rFonts w:ascii="Arial" w:hAnsi="Arial" w:cs="Arial"/>
                <w:kern w:val="24"/>
                <w:sz w:val="22"/>
                <w:szCs w:val="22"/>
              </w:rPr>
            </w:pPr>
            <w:r w:rsidRPr="00403B3F">
              <w:rPr>
                <w:rFonts w:ascii="Arial" w:hAnsi="Arial" w:cs="Arial"/>
                <w:kern w:val="24"/>
                <w:sz w:val="22"/>
                <w:szCs w:val="22"/>
              </w:rPr>
              <w:t xml:space="preserve">Not contraindicated in pregnant and lactating women.  </w:t>
            </w:r>
          </w:p>
          <w:p w14:paraId="4D2D4209" w14:textId="77777777" w:rsidR="00D26D5F" w:rsidRPr="00403B3F" w:rsidRDefault="00D26D5F" w:rsidP="00E31306">
            <w:pPr>
              <w:rPr>
                <w:rFonts w:ascii="Arial" w:hAnsi="Arial" w:cs="Arial"/>
                <w:kern w:val="24"/>
                <w:sz w:val="22"/>
                <w:szCs w:val="22"/>
              </w:rPr>
            </w:pPr>
          </w:p>
          <w:p w14:paraId="5C4B1FC5" w14:textId="77777777" w:rsidR="00D26D5F" w:rsidRPr="00403B3F" w:rsidDel="008A7CD8" w:rsidRDefault="00D26D5F" w:rsidP="00E31306">
            <w:pPr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  <w:r w:rsidRPr="00403B3F">
              <w:rPr>
                <w:rFonts w:ascii="Arial" w:hAnsi="Arial" w:cs="Arial"/>
                <w:kern w:val="24"/>
                <w:sz w:val="22"/>
                <w:szCs w:val="22"/>
              </w:rPr>
              <w:t>Absence of fetal toxicity.</w:t>
            </w:r>
          </w:p>
        </w:tc>
        <w:tc>
          <w:tcPr>
            <w:tcW w:w="2380" w:type="dxa"/>
            <w:shd w:val="clear" w:color="auto" w:fill="auto"/>
            <w:vAlign w:val="center"/>
          </w:tcPr>
          <w:p w14:paraId="490EB3DD" w14:textId="77777777" w:rsidR="00D26D5F" w:rsidRPr="00403B3F" w:rsidRDefault="00D26D5F" w:rsidP="00E31306">
            <w:pPr>
              <w:rPr>
                <w:rFonts w:ascii="Arial" w:hAnsi="Arial" w:cs="Arial"/>
                <w:kern w:val="24"/>
                <w:sz w:val="22"/>
                <w:szCs w:val="22"/>
              </w:rPr>
            </w:pPr>
          </w:p>
          <w:p w14:paraId="54170352" w14:textId="77777777" w:rsidR="00D26D5F" w:rsidRPr="00403B3F" w:rsidRDefault="00D26D5F" w:rsidP="00E31306">
            <w:pPr>
              <w:rPr>
                <w:rFonts w:ascii="Arial" w:hAnsi="Arial" w:cs="Arial"/>
                <w:kern w:val="24"/>
                <w:sz w:val="22"/>
                <w:szCs w:val="22"/>
              </w:rPr>
            </w:pPr>
            <w:r w:rsidRPr="00403B3F">
              <w:rPr>
                <w:rFonts w:ascii="Arial" w:hAnsi="Arial" w:cs="Arial"/>
                <w:kern w:val="24"/>
                <w:sz w:val="22"/>
                <w:szCs w:val="22"/>
              </w:rPr>
              <w:t xml:space="preserve">Fewer adverse effects than current therapies. </w:t>
            </w:r>
          </w:p>
          <w:p w14:paraId="11E7390F" w14:textId="77777777" w:rsidR="00D26D5F" w:rsidRPr="00403B3F" w:rsidRDefault="00D26D5F" w:rsidP="00E31306">
            <w:pPr>
              <w:rPr>
                <w:rFonts w:ascii="Arial" w:hAnsi="Arial" w:cs="Arial"/>
                <w:kern w:val="24"/>
                <w:sz w:val="22"/>
                <w:szCs w:val="22"/>
              </w:rPr>
            </w:pPr>
          </w:p>
          <w:p w14:paraId="6E84A6E0" w14:textId="77777777" w:rsidR="00D26D5F" w:rsidRPr="00403B3F" w:rsidRDefault="00D26D5F" w:rsidP="00E31306">
            <w:pPr>
              <w:rPr>
                <w:rFonts w:ascii="Arial" w:hAnsi="Arial" w:cs="Arial"/>
                <w:kern w:val="24"/>
                <w:sz w:val="22"/>
                <w:szCs w:val="22"/>
              </w:rPr>
            </w:pPr>
            <w:r w:rsidRPr="00403B3F">
              <w:rPr>
                <w:rFonts w:ascii="Arial" w:hAnsi="Arial" w:cs="Arial"/>
                <w:kern w:val="24"/>
                <w:sz w:val="22"/>
                <w:szCs w:val="22"/>
              </w:rPr>
              <w:t xml:space="preserve">No drug-related serious adverse events for mother or baby. </w:t>
            </w:r>
          </w:p>
          <w:p w14:paraId="7202C294" w14:textId="77777777" w:rsidR="00D26D5F" w:rsidRPr="00403B3F" w:rsidRDefault="00D26D5F" w:rsidP="00E31306">
            <w:pPr>
              <w:rPr>
                <w:rFonts w:ascii="Arial" w:hAnsi="Arial" w:cs="Arial"/>
                <w:kern w:val="24"/>
                <w:sz w:val="22"/>
                <w:szCs w:val="22"/>
              </w:rPr>
            </w:pPr>
          </w:p>
          <w:p w14:paraId="6EEF947C" w14:textId="77777777" w:rsidR="00D26D5F" w:rsidRPr="00403B3F" w:rsidRDefault="00D26D5F" w:rsidP="00E31306">
            <w:pPr>
              <w:rPr>
                <w:rFonts w:ascii="Arial" w:hAnsi="Arial" w:cs="Arial"/>
                <w:kern w:val="24"/>
                <w:sz w:val="22"/>
                <w:szCs w:val="22"/>
              </w:rPr>
            </w:pPr>
            <w:r w:rsidRPr="00403B3F">
              <w:rPr>
                <w:rFonts w:ascii="Arial" w:hAnsi="Arial" w:cs="Arial"/>
                <w:kern w:val="24"/>
                <w:sz w:val="22"/>
                <w:szCs w:val="22"/>
              </w:rPr>
              <w:t xml:space="preserve">Not contraindicated in pregnant and lactating women.  </w:t>
            </w:r>
          </w:p>
          <w:p w14:paraId="78204876" w14:textId="77777777" w:rsidR="00D26D5F" w:rsidRPr="00403B3F" w:rsidRDefault="00D26D5F" w:rsidP="00E31306">
            <w:pPr>
              <w:rPr>
                <w:rFonts w:ascii="Arial" w:hAnsi="Arial" w:cs="Arial"/>
                <w:kern w:val="24"/>
                <w:sz w:val="22"/>
                <w:szCs w:val="22"/>
              </w:rPr>
            </w:pPr>
          </w:p>
          <w:p w14:paraId="0988DAF8" w14:textId="77777777" w:rsidR="00D26D5F" w:rsidRPr="00403B3F" w:rsidRDefault="00D26D5F" w:rsidP="00E31306">
            <w:pPr>
              <w:rPr>
                <w:rFonts w:ascii="Arial" w:hAnsi="Arial" w:cs="Arial"/>
                <w:kern w:val="24"/>
                <w:sz w:val="22"/>
                <w:szCs w:val="22"/>
              </w:rPr>
            </w:pPr>
            <w:r w:rsidRPr="00403B3F">
              <w:rPr>
                <w:rFonts w:ascii="Arial" w:hAnsi="Arial" w:cs="Arial"/>
                <w:kern w:val="24"/>
                <w:sz w:val="22"/>
                <w:szCs w:val="22"/>
              </w:rPr>
              <w:t xml:space="preserve">Absence of fetal toxicity. </w:t>
            </w:r>
          </w:p>
          <w:p w14:paraId="6245188F" w14:textId="77777777" w:rsidR="00D26D5F" w:rsidRPr="00403B3F" w:rsidRDefault="00D26D5F" w:rsidP="00E31306">
            <w:pPr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</w:p>
          <w:p w14:paraId="0FCC1632" w14:textId="77777777" w:rsidR="00D26D5F" w:rsidRPr="00403B3F" w:rsidDel="00085D5F" w:rsidRDefault="00D26D5F" w:rsidP="00E31306">
            <w:pPr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Evidence shows no long-term adverse effects for mothers or babies.</w:t>
            </w:r>
          </w:p>
        </w:tc>
        <w:tc>
          <w:tcPr>
            <w:tcW w:w="2458" w:type="dxa"/>
            <w:vAlign w:val="center"/>
          </w:tcPr>
          <w:p w14:paraId="237C3363" w14:textId="4272BA0F" w:rsidR="00D26D5F" w:rsidRPr="00403B3F" w:rsidRDefault="00D26D5F" w:rsidP="00E31306">
            <w:pPr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</w:pPr>
            <w:r w:rsidRPr="00403B3F"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  <w:t xml:space="preserve">Current treatments for specific manifestations of </w:t>
            </w:r>
            <w:r w:rsidR="0031088D"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  <w:t>pre-eclampsia</w:t>
            </w:r>
            <w:r w:rsidRPr="00403B3F"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  <w:t xml:space="preserve"> include antihypertensive drugs (e.g., methyldopa or labetalol) and magnesium </w:t>
            </w:r>
            <w:proofErr w:type="spellStart"/>
            <w:r w:rsidRPr="00403B3F"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  <w:t>sulfate</w:t>
            </w:r>
            <w:proofErr w:type="spellEnd"/>
            <w:r w:rsidRPr="00403B3F"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  <w:t>. Drug options recommended by WHO for managing hypertensive disorders or pregnancy largely have acceptable safety profiles, though some lack evidence for fetal safety outcomes.</w:t>
            </w:r>
            <w:r w:rsidRPr="00403B3F"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  <w:fldChar w:fldCharType="begin"/>
            </w:r>
            <w:r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  <w:instrText xml:space="preserve"> ADDIN EN.CITE &lt;EndNote&gt;&lt;Cite ExcludeAuth="1"&gt;&lt;Year&gt;2018&lt;/Year&gt;&lt;RecNum&gt;6825&lt;/RecNum&gt;&lt;DisplayText&gt;(59, 60)&lt;/DisplayText&gt;&lt;record&gt;&lt;rec-number&gt;6825&lt;/rec-number&gt;&lt;foreign-keys&gt;&lt;key app="EN" db-id="ra9f5x9su52rxpervzipx0v4522tpsdd5fza" timestamp="1618376539"&gt;6825&lt;/key&gt;&lt;/foreign-keys&gt;&lt;ref-type name="Report"&gt;27&lt;/ref-type&gt;&lt;contributors&gt;&lt;tertiary-authors&gt;&lt;author&gt;World Health Organisation&lt;/author&gt;&lt;/tertiary-authors&gt;&lt;/contributors&gt;&lt;titles&gt;&lt;title&gt;WHO recommendations: Drug teatment for severe hypertension in pregnancy&lt;/title&gt;&lt;/titles&gt;&lt;dates&gt;&lt;year&gt;2018&lt;/year&gt;&lt;/dates&gt;&lt;pub-location&gt;Geneva, Switzerland&lt;/pub-location&gt;&lt;urls&gt;&lt;/urls&gt;&lt;/record&gt;&lt;/Cite&gt;&lt;Cite ExcludeAuth="1"&gt;&lt;Year&gt;2020&lt;/Year&gt;&lt;RecNum&gt;6826&lt;/RecNum&gt;&lt;record&gt;&lt;rec-number&gt;6826&lt;/rec-number&gt;&lt;foreign-keys&gt;&lt;key app="EN" db-id="ra9f5x9su52rxpervzipx0v4522tpsdd5fza" timestamp="1618376636"&gt;6826&lt;/key&gt;&lt;/foreign-keys&gt;&lt;ref-type name="Report"&gt;27&lt;/ref-type&gt;&lt;contributors&gt;&lt;tertiary-authors&gt;&lt;author&gt;World Health Organisation&lt;/author&gt;&lt;/tertiary-authors&gt;&lt;/contributors&gt;&lt;titles&gt;&lt;title&gt;WHO recommendations on drug treatment for non-severe hypertension in pregnancy&lt;/title&gt;&lt;/titles&gt;&lt;dates&gt;&lt;year&gt;2020&lt;/year&gt;&lt;/dates&gt;&lt;pub-location&gt;Geneva, Switzerland&lt;/pub-location&gt;&lt;urls&gt;&lt;/urls&gt;&lt;/record&gt;&lt;/Cite&gt;&lt;/EndNote&gt;</w:instrText>
            </w:r>
            <w:r w:rsidRPr="00403B3F"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napToGrid w:val="0"/>
                <w:sz w:val="22"/>
                <w:szCs w:val="22"/>
                <w:lang w:val="en-GB"/>
              </w:rPr>
              <w:t>(59, 60)</w:t>
            </w:r>
            <w:r w:rsidRPr="00403B3F"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  <w:fldChar w:fldCharType="end"/>
            </w:r>
          </w:p>
          <w:p w14:paraId="6ECC31C8" w14:textId="77777777" w:rsidR="00D26D5F" w:rsidRPr="00403B3F" w:rsidRDefault="00D26D5F" w:rsidP="00E31306">
            <w:pPr>
              <w:rPr>
                <w:rFonts w:ascii="Arial" w:hAnsi="Arial" w:cs="Arial"/>
                <w:iCs/>
                <w:sz w:val="22"/>
                <w:szCs w:val="22"/>
                <w:lang w:val="en-GB"/>
              </w:rPr>
            </w:pPr>
          </w:p>
          <w:p w14:paraId="2A9EB72D" w14:textId="77777777" w:rsidR="00D26D5F" w:rsidRPr="00403B3F" w:rsidRDefault="00D26D5F" w:rsidP="00E31306">
            <w:pPr>
              <w:rPr>
                <w:rFonts w:ascii="Arial" w:hAnsi="Arial" w:cs="Arial"/>
                <w:iCs/>
                <w:sz w:val="22"/>
                <w:szCs w:val="22"/>
                <w:lang w:val="en-GB"/>
              </w:rPr>
            </w:pPr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Side effects of different anti-hypertensive drugs in pregnancy vary. For example, beta-blockers can cause oedema, postural hypotension, bradycardia, cold extremities, rashes, sweating, tachycardia, nausea, dyspepsia, vomiting and difficulty in micturition.</w:t>
            </w:r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fldChar w:fldCharType="begin">
                <w:fldData xml:space="preserve">PEVuZE5vdGU+PENpdGU+PEF1dGhvcj5BYmFsb3M8L0F1dGhvcj48WWVhcj4yMDE4PC9ZZWFyPjxS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</w:fldData>
              </w:fldChar>
            </w:r>
            <w:r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instrText xml:space="preserve"> ADDIN EN.CITE </w:instrText>
            </w:r>
            <w:r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fldChar w:fldCharType="begin">
                <w:fldData xml:space="preserve">PEVuZE5vdGU+PENpdGU+PEF1dGhvcj5BYmFsb3M8L0F1dGhvcj48WWVhcj4yMDE4PC9ZZWFyPjxS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</w:fldData>
              </w:fldChar>
            </w:r>
            <w:r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instrText xml:space="preserve"> ADDIN EN.CITE.DATA </w:instrText>
            </w:r>
            <w:r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r>
            <w:r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fldChar w:fldCharType="end"/>
            </w:r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r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kern w:val="24"/>
                <w:sz w:val="22"/>
                <w:szCs w:val="22"/>
              </w:rPr>
              <w:t>(61)</w:t>
            </w:r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fldChar w:fldCharType="end"/>
            </w:r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 Side effects of magnesium </w:t>
            </w:r>
            <w:proofErr w:type="spellStart"/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sulfate</w:t>
            </w:r>
            <w:proofErr w:type="spellEnd"/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 include flushing, </w:t>
            </w:r>
            <w:r w:rsidRPr="00403B3F">
              <w:rPr>
                <w:rFonts w:ascii="Arial" w:hAnsi="Arial" w:cs="Arial"/>
                <w:iCs/>
                <w:sz w:val="22"/>
                <w:szCs w:val="22"/>
                <w:lang w:val="en-GB"/>
              </w:rPr>
              <w:t xml:space="preserve">nausea and/or vomiting, slurred speech, </w:t>
            </w:r>
            <w:r w:rsidRPr="00403B3F">
              <w:rPr>
                <w:rFonts w:ascii="Arial" w:hAnsi="Arial" w:cs="Arial"/>
                <w:iCs/>
                <w:sz w:val="22"/>
                <w:szCs w:val="22"/>
                <w:lang w:val="en-GB"/>
              </w:rPr>
              <w:lastRenderedPageBreak/>
              <w:t>muscle weakness, hypotension, dizziness, drowsiness or confusion, and headache.</w:t>
            </w:r>
            <w:r w:rsidRPr="00403B3F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begin"/>
            </w:r>
            <w:r>
              <w:rPr>
                <w:rFonts w:ascii="Arial" w:hAnsi="Arial" w:cs="Arial"/>
                <w:iCs/>
                <w:sz w:val="22"/>
                <w:szCs w:val="22"/>
                <w:lang w:val="en-GB"/>
              </w:rPr>
              <w:instrText xml:space="preserve"> ADDIN EN.CITE &lt;EndNote&gt;&lt;Cite&gt;&lt;Author&gt;Duley&lt;/Author&gt;&lt;Year&gt;2010&lt;/Year&gt;&lt;RecNum&gt;6781&lt;/RecNum&gt;&lt;DisplayText&gt;(62)&lt;/DisplayText&gt;&lt;record&gt;&lt;rec-number&gt;6781&lt;/rec-number&gt;&lt;foreign-keys&gt;&lt;key app="EN" db-id="ra9f5x9su52rxpervzipx0v4522tpsdd5fza" timestamp="1616455060"&gt;6781&lt;/key&gt;&lt;/foreign-keys&gt;&lt;ref-type name="Journal Article"&gt;17&lt;/ref-type&gt;&lt;contributors&gt;&lt;authors&gt;&lt;author&gt;Duley, L.&lt;/author&gt;&lt;author&gt;Gulmezoglu, A. M.&lt;/author&gt;&lt;author&gt;Henderson-Smart, D. J.&lt;/author&gt;&lt;author&gt;Chou, D.&lt;/author&gt;&lt;/authors&gt;&lt;/contributors&gt;&lt;auth-address&gt;Centre for Epidemiology and Biostatistics, University of Leeds, Bradford Institute for Health Research, Bradford Royal Infirmary, Duckworth Lane, Bradford, West Yorkshire, UK, BD9 6RJ.&lt;/auth-address&gt;&lt;titles&gt;&lt;title&gt;Magnesium sulphate and other anticonvulsants for women with pre-eclampsia&lt;/title&gt;&lt;secondary-title&gt;Cochrane Database Syst Rev&lt;/secondary-title&gt;&lt;/titles&gt;&lt;periodical&gt;&lt;full-title&gt;Cochrane database of systematic reviews&lt;/full-title&gt;&lt;abbr-1&gt;Cochrane Database Syst Rev&lt;/abbr-1&gt;&lt;/periodical&gt;&lt;pages&gt;CD000025&lt;/pages&gt;&lt;number&gt;11&lt;/number&gt;&lt;edition&gt;2010/11/12&lt;/edition&gt;&lt;keywords&gt;&lt;keyword&gt;Anticonvulsants/adverse effects/*therapeutic use&lt;/keyword&gt;&lt;keyword&gt;Eclampsia/prevention &amp;amp; control&lt;/keyword&gt;&lt;keyword&gt;Female&lt;/keyword&gt;&lt;keyword&gt;Humans&lt;/keyword&gt;&lt;keyword&gt;Magnesium Sulfate/adverse effects/*therapeutic use&lt;/keyword&gt;&lt;keyword&gt;Pre-Eclampsia/*drug therapy&lt;/keyword&gt;&lt;keyword&gt;Pregnancy&lt;/keyword&gt;&lt;keyword&gt;Randomized Controlled Trials as Topic&lt;/keyword&gt;&lt;/keywords&gt;&lt;dates&gt;&lt;year&gt;2010&lt;/year&gt;&lt;pub-dates&gt;&lt;date&gt;Nov 10&lt;/date&gt;&lt;/pub-dates&gt;&lt;/dates&gt;&lt;isbn&gt;1469-493X (Electronic)&amp;#xD;1361-6137 (Linking)&lt;/isbn&gt;&lt;accession-num&gt;21069663&lt;/accession-num&gt;&lt;urls&gt;&lt;related-urls&gt;&lt;url&gt;https://www.ncbi.nlm.nih.gov/pubmed/21069663&lt;/url&gt;&lt;/related-urls&gt;&lt;/urls&gt;&lt;custom2&gt;PMC7061250&lt;/custom2&gt;&lt;electronic-resource-num&gt;10.1002/14651858.CD000025.pub2&lt;/electronic-resource-num&gt;&lt;/record&gt;&lt;/Cite&gt;&lt;/EndNote&gt;</w:instrText>
            </w:r>
            <w:r w:rsidRPr="00403B3F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(62)</w:t>
            </w:r>
            <w:r w:rsidRPr="00403B3F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end"/>
            </w:r>
          </w:p>
          <w:p w14:paraId="25E5F405" w14:textId="77777777" w:rsidR="00D26D5F" w:rsidRPr="00403B3F" w:rsidDel="00085D5F" w:rsidRDefault="00D26D5F" w:rsidP="00E31306">
            <w:pPr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</w:p>
        </w:tc>
      </w:tr>
      <w:tr w:rsidR="00D26D5F" w:rsidRPr="00403B3F" w14:paraId="3CA66B78" w14:textId="77777777" w:rsidTr="00E31306">
        <w:trPr>
          <w:trHeight w:val="164"/>
        </w:trPr>
        <w:tc>
          <w:tcPr>
            <w:tcW w:w="2017" w:type="dxa"/>
            <w:shd w:val="clear" w:color="auto" w:fill="F2F2F2" w:themeFill="background1" w:themeFillShade="F2"/>
            <w:vAlign w:val="center"/>
          </w:tcPr>
          <w:p w14:paraId="0207FB0D" w14:textId="77777777" w:rsidR="00D26D5F" w:rsidRPr="00403B3F" w:rsidDel="003B40C8" w:rsidRDefault="00D26D5F" w:rsidP="00E31306">
            <w:pPr>
              <w:pStyle w:val="NormalWeb"/>
              <w:spacing w:before="0" w:after="0"/>
              <w:rPr>
                <w:rFonts w:ascii="Arial" w:hAnsi="Arial" w:cs="Arial"/>
                <w:b/>
                <w:color w:val="000000"/>
                <w:kern w:val="24"/>
                <w:sz w:val="22"/>
                <w:szCs w:val="22"/>
              </w:rPr>
            </w:pPr>
            <w:r w:rsidRPr="00403B3F">
              <w:rPr>
                <w:rFonts w:ascii="Arial" w:hAnsi="Arial" w:cs="Arial"/>
                <w:b/>
                <w:sz w:val="22"/>
                <w:szCs w:val="22"/>
              </w:rPr>
              <w:lastRenderedPageBreak/>
              <w:t>Drug interactions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0736C731" w14:textId="532E81DD" w:rsidR="00D26D5F" w:rsidRPr="00403B3F" w:rsidRDefault="00D26D5F" w:rsidP="00E31306">
            <w:pPr>
              <w:rPr>
                <w:rFonts w:ascii="Arial" w:hAnsi="Arial" w:cs="Arial"/>
                <w:kern w:val="24"/>
                <w:sz w:val="22"/>
                <w:szCs w:val="22"/>
              </w:rPr>
            </w:pPr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No significant drug-drug interactions with common antenatal treatments (medicines or supplements) or drugs used in women with </w:t>
            </w:r>
            <w:r w:rsidR="0031088D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pre-eclampsia</w:t>
            </w:r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 (such as anti-</w:t>
            </w:r>
            <w:proofErr w:type="spellStart"/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hypertensives</w:t>
            </w:r>
            <w:proofErr w:type="spellEnd"/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, antibiotics, magnesium </w:t>
            </w:r>
            <w:proofErr w:type="spellStart"/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sulfate</w:t>
            </w:r>
            <w:proofErr w:type="spellEnd"/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, </w:t>
            </w:r>
            <w:proofErr w:type="spellStart"/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tocolytics</w:t>
            </w:r>
            <w:proofErr w:type="spellEnd"/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 or corticosteroids), or drugs used for common co-morbidities (</w:t>
            </w:r>
            <w:r w:rsidRPr="00403B3F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>including chronic hypertension, type I or II diabetes, obesity, chronic kidney disease or autoimmune disease)</w:t>
            </w:r>
          </w:p>
        </w:tc>
        <w:tc>
          <w:tcPr>
            <w:tcW w:w="2380" w:type="dxa"/>
            <w:shd w:val="clear" w:color="auto" w:fill="auto"/>
            <w:vAlign w:val="center"/>
          </w:tcPr>
          <w:p w14:paraId="5B846661" w14:textId="32D62CF8" w:rsidR="00D26D5F" w:rsidRPr="00403B3F" w:rsidRDefault="00D26D5F" w:rsidP="00E31306">
            <w:pPr>
              <w:rPr>
                <w:rFonts w:ascii="Arial" w:hAnsi="Arial" w:cs="Arial"/>
                <w:kern w:val="24"/>
                <w:sz w:val="22"/>
                <w:szCs w:val="22"/>
              </w:rPr>
            </w:pPr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No drug-drug interactions with common antenatal treatments (medicines or supplements) or with drugs used in women with </w:t>
            </w:r>
            <w:r w:rsidR="0031088D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pre-eclampsia</w:t>
            </w:r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 (such as anti-</w:t>
            </w:r>
            <w:proofErr w:type="spellStart"/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hypertensives</w:t>
            </w:r>
            <w:proofErr w:type="spellEnd"/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, antibiotics, magnesium </w:t>
            </w:r>
            <w:proofErr w:type="spellStart"/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sulfate</w:t>
            </w:r>
            <w:proofErr w:type="spellEnd"/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, </w:t>
            </w:r>
            <w:proofErr w:type="spellStart"/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tocolytics</w:t>
            </w:r>
            <w:proofErr w:type="spellEnd"/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 or corticosteroids), or drugs used for common co-morbidities (</w:t>
            </w:r>
            <w:r w:rsidRPr="00403B3F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>including chronic hypertension, type I or II diabetes, obesity, chronic kidney disease or autoimmune disease).</w:t>
            </w:r>
          </w:p>
        </w:tc>
        <w:tc>
          <w:tcPr>
            <w:tcW w:w="2458" w:type="dxa"/>
          </w:tcPr>
          <w:p w14:paraId="015889AD" w14:textId="431C6065" w:rsidR="00D26D5F" w:rsidRPr="00403B3F" w:rsidRDefault="00D26D5F" w:rsidP="00E31306">
            <w:pPr>
              <w:rPr>
                <w:rFonts w:ascii="Arial" w:hAnsi="Arial" w:cs="Arial"/>
                <w:iCs/>
                <w:snapToGrid w:val="0"/>
                <w:sz w:val="22"/>
                <w:szCs w:val="22"/>
                <w:lang w:val="en-GB"/>
              </w:rPr>
            </w:pPr>
            <w:r w:rsidRPr="00403B3F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 xml:space="preserve">The treatment must have minimal to no adverse interactions with drugs commonly used in pregnant or postpartum women with </w:t>
            </w:r>
            <w:r w:rsidR="0031088D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>pre-eclampsia</w:t>
            </w:r>
            <w:r w:rsidRPr="00403B3F">
              <w:rPr>
                <w:rFonts w:ascii="Arial" w:hAnsi="Arial" w:cs="Arial"/>
                <w:snapToGrid w:val="0"/>
                <w:sz w:val="22"/>
                <w:szCs w:val="22"/>
                <w:lang w:val="en-GB"/>
              </w:rPr>
              <w:t xml:space="preserve"> </w:t>
            </w:r>
          </w:p>
        </w:tc>
      </w:tr>
      <w:tr w:rsidR="00D26D5F" w:rsidRPr="00403B3F" w:rsidDel="003B40C8" w14:paraId="5860A660" w14:textId="77777777" w:rsidTr="00E31306">
        <w:trPr>
          <w:trHeight w:val="328"/>
        </w:trPr>
        <w:tc>
          <w:tcPr>
            <w:tcW w:w="2017" w:type="dxa"/>
            <w:shd w:val="clear" w:color="auto" w:fill="F2F2F2" w:themeFill="background1" w:themeFillShade="F2"/>
            <w:vAlign w:val="center"/>
          </w:tcPr>
          <w:p w14:paraId="5775A838" w14:textId="77777777" w:rsidR="00D26D5F" w:rsidRPr="00403B3F" w:rsidDel="003B40C8" w:rsidRDefault="00D26D5F" w:rsidP="00E31306">
            <w:pPr>
              <w:pStyle w:val="NormalWeb"/>
              <w:spacing w:before="0" w:after="0"/>
              <w:rPr>
                <w:rFonts w:ascii="Arial" w:hAnsi="Arial" w:cs="Arial"/>
                <w:b/>
                <w:sz w:val="22"/>
                <w:szCs w:val="22"/>
              </w:rPr>
            </w:pPr>
            <w:r w:rsidRPr="00403B3F">
              <w:rPr>
                <w:rFonts w:ascii="Arial" w:hAnsi="Arial" w:cs="Arial"/>
                <w:b/>
                <w:kern w:val="24"/>
                <w:sz w:val="22"/>
                <w:szCs w:val="22"/>
              </w:rPr>
              <w:t>Formulation Dosage &amp; Administration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57C3588A" w14:textId="77777777" w:rsidR="00D26D5F" w:rsidRPr="00403B3F" w:rsidRDefault="00D26D5F" w:rsidP="00E31306"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 w:rsidRPr="00403B3F">
              <w:rPr>
                <w:rFonts w:ascii="Arial" w:hAnsi="Arial" w:cs="Arial"/>
                <w:sz w:val="22"/>
                <w:szCs w:val="22"/>
              </w:rPr>
              <w:t xml:space="preserve">Non-invasive (including oral, inhaled, vaginal or transdermal) or parenteral (including intramuscular, intravenous or infusion) </w:t>
            </w:r>
          </w:p>
          <w:p w14:paraId="7C288B0F" w14:textId="77777777" w:rsidR="00D26D5F" w:rsidRPr="00403B3F" w:rsidRDefault="00D26D5F" w:rsidP="00E31306"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</w:p>
          <w:p w14:paraId="3A6BB1FD" w14:textId="61C3C917" w:rsidR="00D26D5F" w:rsidRPr="00403B3F" w:rsidRDefault="00D26D5F" w:rsidP="00E31306"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 w:rsidRPr="00403B3F">
              <w:rPr>
                <w:rFonts w:ascii="Arial" w:hAnsi="Arial" w:cs="Arial"/>
                <w:sz w:val="22"/>
                <w:szCs w:val="22"/>
              </w:rPr>
              <w:t xml:space="preserve">Regimen (dose and duration) dependent on clinical response to treatment and severity of </w:t>
            </w:r>
            <w:r w:rsidR="0031088D">
              <w:rPr>
                <w:rFonts w:ascii="Arial" w:hAnsi="Arial" w:cs="Arial"/>
                <w:sz w:val="22"/>
                <w:szCs w:val="22"/>
              </w:rPr>
              <w:t>pre-eclampsia</w:t>
            </w:r>
            <w:r w:rsidRPr="00403B3F">
              <w:rPr>
                <w:rFonts w:ascii="Arial" w:hAnsi="Arial" w:cs="Arial"/>
                <w:sz w:val="22"/>
                <w:szCs w:val="22"/>
              </w:rPr>
              <w:t xml:space="preserve">.  </w:t>
            </w:r>
          </w:p>
          <w:p w14:paraId="50981458" w14:textId="77777777" w:rsidR="00D26D5F" w:rsidRPr="00403B3F" w:rsidRDefault="00D26D5F" w:rsidP="00E31306"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 w:rsidRPr="00403B3F">
              <w:rPr>
                <w:rFonts w:ascii="Arial" w:hAnsi="Arial" w:cs="Arial"/>
                <w:sz w:val="22"/>
                <w:szCs w:val="22"/>
              </w:rPr>
              <w:lastRenderedPageBreak/>
              <w:t xml:space="preserve">  </w:t>
            </w:r>
          </w:p>
          <w:p w14:paraId="75516136" w14:textId="77777777" w:rsidR="00D26D5F" w:rsidRPr="00403B3F" w:rsidDel="003B40C8" w:rsidRDefault="00D26D5F" w:rsidP="00E31306"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80" w:type="dxa"/>
            <w:shd w:val="clear" w:color="auto" w:fill="auto"/>
            <w:vAlign w:val="center"/>
          </w:tcPr>
          <w:p w14:paraId="4E0B4E60" w14:textId="77777777" w:rsidR="00D26D5F" w:rsidRPr="00403B3F" w:rsidRDefault="00D26D5F" w:rsidP="00E31306"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 w:rsidRPr="00403B3F">
              <w:rPr>
                <w:rFonts w:ascii="Arial" w:hAnsi="Arial" w:cs="Arial"/>
                <w:sz w:val="22"/>
                <w:szCs w:val="22"/>
              </w:rPr>
              <w:lastRenderedPageBreak/>
              <w:t xml:space="preserve">Oral </w:t>
            </w:r>
          </w:p>
          <w:p w14:paraId="22CA9929" w14:textId="77777777" w:rsidR="00D26D5F" w:rsidRPr="00403B3F" w:rsidRDefault="00D26D5F" w:rsidP="00E31306"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</w:p>
          <w:p w14:paraId="51627D08" w14:textId="24930CBB" w:rsidR="00D26D5F" w:rsidRPr="00403B3F" w:rsidDel="003B40C8" w:rsidRDefault="00D26D5F" w:rsidP="00E31306"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 w:rsidRPr="00403B3F">
              <w:rPr>
                <w:rFonts w:ascii="Arial" w:hAnsi="Arial" w:cs="Arial"/>
                <w:sz w:val="22"/>
                <w:szCs w:val="22"/>
              </w:rPr>
              <w:t xml:space="preserve">Regimen (dose and duration) dependent on clinical response to treatment and severity of </w:t>
            </w:r>
            <w:r w:rsidR="0031088D">
              <w:rPr>
                <w:rFonts w:ascii="Arial" w:hAnsi="Arial" w:cs="Arial"/>
                <w:sz w:val="22"/>
                <w:szCs w:val="22"/>
              </w:rPr>
              <w:t>pre-eclampsia</w:t>
            </w:r>
            <w:r w:rsidRPr="00403B3F">
              <w:rPr>
                <w:rFonts w:ascii="Arial" w:hAnsi="Arial" w:cs="Arial"/>
                <w:sz w:val="22"/>
                <w:szCs w:val="22"/>
              </w:rPr>
              <w:t xml:space="preserve">.  </w:t>
            </w:r>
          </w:p>
        </w:tc>
        <w:tc>
          <w:tcPr>
            <w:tcW w:w="2458" w:type="dxa"/>
            <w:vAlign w:val="center"/>
          </w:tcPr>
          <w:p w14:paraId="4A636C27" w14:textId="206B117E" w:rsidR="00D26D5F" w:rsidRPr="00403B3F" w:rsidRDefault="00D26D5F" w:rsidP="00E31306">
            <w:pPr>
              <w:pStyle w:val="NormalWeb"/>
              <w:spacing w:before="0" w:after="0"/>
              <w:rPr>
                <w:rFonts w:ascii="Arial" w:hAnsi="Arial" w:cs="Arial"/>
                <w:iCs/>
                <w:kern w:val="24"/>
                <w:sz w:val="22"/>
                <w:szCs w:val="22"/>
              </w:rPr>
            </w:pPr>
            <w:r w:rsidRPr="00403B3F">
              <w:rPr>
                <w:rFonts w:ascii="Arial" w:hAnsi="Arial" w:cs="Arial"/>
                <w:iCs/>
                <w:kern w:val="24"/>
                <w:sz w:val="22"/>
                <w:szCs w:val="22"/>
              </w:rPr>
              <w:t xml:space="preserve">Current interventions for women with </w:t>
            </w:r>
            <w:r w:rsidR="0031088D">
              <w:rPr>
                <w:rFonts w:ascii="Arial" w:hAnsi="Arial" w:cs="Arial"/>
                <w:iCs/>
                <w:kern w:val="24"/>
                <w:sz w:val="22"/>
                <w:szCs w:val="22"/>
              </w:rPr>
              <w:t>pre-eclampsia</w:t>
            </w:r>
            <w:r w:rsidRPr="00403B3F">
              <w:rPr>
                <w:rFonts w:ascii="Arial" w:hAnsi="Arial" w:cs="Arial"/>
                <w:iCs/>
                <w:kern w:val="24"/>
                <w:sz w:val="22"/>
                <w:szCs w:val="22"/>
              </w:rPr>
              <w:t xml:space="preserve"> are delivered either orally or parenterally, as are experimental treatments being investigated for </w:t>
            </w:r>
            <w:r w:rsidR="0031088D">
              <w:rPr>
                <w:rFonts w:ascii="Arial" w:hAnsi="Arial" w:cs="Arial"/>
                <w:iCs/>
                <w:kern w:val="24"/>
                <w:sz w:val="22"/>
                <w:szCs w:val="22"/>
              </w:rPr>
              <w:t>pre-eclampsia</w:t>
            </w:r>
            <w:r w:rsidRPr="00403B3F">
              <w:rPr>
                <w:rFonts w:ascii="Arial" w:hAnsi="Arial" w:cs="Arial"/>
                <w:iCs/>
                <w:kern w:val="24"/>
                <w:sz w:val="22"/>
                <w:szCs w:val="22"/>
              </w:rPr>
              <w:t xml:space="preserve"> treatment in ongoing clinical trials.</w:t>
            </w:r>
            <w:r w:rsidRPr="00403B3F">
              <w:rPr>
                <w:rFonts w:ascii="Arial" w:hAnsi="Arial" w:cs="Arial"/>
                <w:iCs/>
                <w:kern w:val="24"/>
                <w:sz w:val="22"/>
                <w:szCs w:val="22"/>
              </w:rPr>
              <w:fldChar w:fldCharType="begin">
                <w:fldData xml:space="preserve">PEVuZE5vdGU+PENpdGU+PEF1dGhvcj5Ub25nPC9BdXRob3I+PFllYXI+MjAyMDwvWWVhcj48UmVj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</w:fldData>
              </w:fldChar>
            </w:r>
            <w:r>
              <w:rPr>
                <w:rFonts w:ascii="Arial" w:hAnsi="Arial" w:cs="Arial"/>
                <w:iCs/>
                <w:kern w:val="24"/>
                <w:sz w:val="22"/>
                <w:szCs w:val="22"/>
              </w:rPr>
              <w:instrText xml:space="preserve"> ADDIN EN.CITE </w:instrText>
            </w:r>
            <w:r>
              <w:rPr>
                <w:rFonts w:ascii="Arial" w:hAnsi="Arial" w:cs="Arial"/>
                <w:iCs/>
                <w:kern w:val="24"/>
                <w:sz w:val="22"/>
                <w:szCs w:val="22"/>
              </w:rPr>
              <w:fldChar w:fldCharType="begin">
                <w:fldData xml:space="preserve">PEVuZE5vdGU+PENpdGU+PEF1dGhvcj5Ub25nPC9BdXRob3I+PFllYXI+MjAyMDwvWWVhcj48UmVj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</w:fldData>
              </w:fldChar>
            </w:r>
            <w:r>
              <w:rPr>
                <w:rFonts w:ascii="Arial" w:hAnsi="Arial" w:cs="Arial"/>
                <w:iCs/>
                <w:kern w:val="24"/>
                <w:sz w:val="22"/>
                <w:szCs w:val="22"/>
              </w:rPr>
              <w:instrText xml:space="preserve"> ADDIN EN.CITE.DATA </w:instrText>
            </w:r>
            <w:r>
              <w:rPr>
                <w:rFonts w:ascii="Arial" w:hAnsi="Arial" w:cs="Arial"/>
                <w:iCs/>
                <w:kern w:val="24"/>
                <w:sz w:val="22"/>
                <w:szCs w:val="22"/>
              </w:rPr>
            </w:r>
            <w:r>
              <w:rPr>
                <w:rFonts w:ascii="Arial" w:hAnsi="Arial" w:cs="Arial"/>
                <w:iCs/>
                <w:kern w:val="24"/>
                <w:sz w:val="22"/>
                <w:szCs w:val="22"/>
              </w:rPr>
              <w:fldChar w:fldCharType="end"/>
            </w:r>
            <w:r w:rsidRPr="00403B3F">
              <w:rPr>
                <w:rFonts w:ascii="Arial" w:hAnsi="Arial" w:cs="Arial"/>
                <w:iCs/>
                <w:kern w:val="24"/>
                <w:sz w:val="22"/>
                <w:szCs w:val="22"/>
              </w:rPr>
            </w:r>
            <w:r w:rsidRPr="00403B3F">
              <w:rPr>
                <w:rFonts w:ascii="Arial" w:hAnsi="Arial" w:cs="Arial"/>
                <w:iCs/>
                <w:kern w:val="24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kern w:val="24"/>
                <w:sz w:val="22"/>
                <w:szCs w:val="22"/>
              </w:rPr>
              <w:t>(4, 48)</w:t>
            </w:r>
            <w:r w:rsidRPr="00403B3F">
              <w:rPr>
                <w:rFonts w:ascii="Arial" w:hAnsi="Arial" w:cs="Arial"/>
                <w:iCs/>
                <w:kern w:val="24"/>
                <w:sz w:val="22"/>
                <w:szCs w:val="22"/>
              </w:rPr>
              <w:fldChar w:fldCharType="end"/>
            </w:r>
          </w:p>
          <w:p w14:paraId="6339029C" w14:textId="77777777" w:rsidR="00D26D5F" w:rsidRPr="00403B3F" w:rsidRDefault="00D26D5F" w:rsidP="00E31306">
            <w:pPr>
              <w:pStyle w:val="Default"/>
              <w:rPr>
                <w:sz w:val="22"/>
                <w:szCs w:val="22"/>
              </w:rPr>
            </w:pPr>
          </w:p>
          <w:p w14:paraId="1D2610D6" w14:textId="77777777" w:rsidR="00D26D5F" w:rsidRPr="00403B3F" w:rsidDel="003B40C8" w:rsidRDefault="00D26D5F" w:rsidP="00E31306">
            <w:pPr>
              <w:pStyle w:val="Default"/>
              <w:rPr>
                <w:sz w:val="22"/>
                <w:szCs w:val="22"/>
              </w:rPr>
            </w:pPr>
            <w:r w:rsidRPr="00403B3F">
              <w:rPr>
                <w:sz w:val="22"/>
                <w:szCs w:val="22"/>
              </w:rPr>
              <w:t>Oral administration is preferred, as it would likely be more feasible and acceptable in low-</w:t>
            </w:r>
            <w:r w:rsidRPr="00403B3F">
              <w:rPr>
                <w:sz w:val="22"/>
                <w:szCs w:val="22"/>
              </w:rPr>
              <w:lastRenderedPageBreak/>
              <w:t xml:space="preserve">resource settings, particularly in settings with limited capacity to administer and monitor women receiving infusions. </w:t>
            </w:r>
          </w:p>
        </w:tc>
      </w:tr>
      <w:tr w:rsidR="00D26D5F" w:rsidRPr="00403B3F" w:rsidDel="003B40C8" w14:paraId="0626FE17" w14:textId="77777777" w:rsidTr="00E31306">
        <w:trPr>
          <w:trHeight w:val="328"/>
        </w:trPr>
        <w:tc>
          <w:tcPr>
            <w:tcW w:w="2017" w:type="dxa"/>
            <w:shd w:val="clear" w:color="auto" w:fill="F2F2F2" w:themeFill="background1" w:themeFillShade="F2"/>
            <w:vAlign w:val="center"/>
          </w:tcPr>
          <w:p w14:paraId="0EDB9967" w14:textId="77777777" w:rsidR="00D26D5F" w:rsidRPr="00403B3F" w:rsidRDefault="00D26D5F" w:rsidP="00E31306">
            <w:pPr>
              <w:rPr>
                <w:rFonts w:ascii="Arial" w:hAnsi="Arial" w:cs="Arial"/>
                <w:b/>
                <w:kern w:val="24"/>
                <w:sz w:val="22"/>
                <w:szCs w:val="22"/>
              </w:rPr>
            </w:pPr>
            <w:r w:rsidRPr="00403B3F">
              <w:rPr>
                <w:rFonts w:ascii="Arial" w:hAnsi="Arial" w:cs="Arial"/>
                <w:b/>
                <w:sz w:val="22"/>
                <w:szCs w:val="22"/>
              </w:rPr>
              <w:lastRenderedPageBreak/>
              <w:t xml:space="preserve">Treatment adherence 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1998C6CF" w14:textId="77777777" w:rsidR="00D26D5F" w:rsidRPr="00403B3F" w:rsidRDefault="00D26D5F" w:rsidP="00E31306"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Frequency of discontinuation during therapy &lt;20%</w:t>
            </w:r>
          </w:p>
        </w:tc>
        <w:tc>
          <w:tcPr>
            <w:tcW w:w="2380" w:type="dxa"/>
            <w:shd w:val="clear" w:color="auto" w:fill="auto"/>
            <w:vAlign w:val="center"/>
          </w:tcPr>
          <w:p w14:paraId="150FA421" w14:textId="77777777" w:rsidR="00D26D5F" w:rsidRPr="00403B3F" w:rsidRDefault="00D26D5F" w:rsidP="00E31306"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Frequency of discontinuation during therapy &lt;10%</w:t>
            </w:r>
          </w:p>
        </w:tc>
        <w:tc>
          <w:tcPr>
            <w:tcW w:w="2458" w:type="dxa"/>
          </w:tcPr>
          <w:p w14:paraId="141850EB" w14:textId="77777777" w:rsidR="00D26D5F" w:rsidRPr="00403B3F" w:rsidRDefault="00D26D5F" w:rsidP="00E31306">
            <w:pPr>
              <w:pStyle w:val="NormalWeb"/>
              <w:spacing w:before="0" w:after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3B3F">
              <w:rPr>
                <w:rFonts w:ascii="Arial" w:hAnsi="Arial" w:cs="Arial"/>
                <w:color w:val="000000" w:themeColor="text1"/>
                <w:sz w:val="22"/>
                <w:szCs w:val="22"/>
              </w:rPr>
              <w:t>Large multi-</w:t>
            </w:r>
            <w:proofErr w:type="spellStart"/>
            <w:r w:rsidRPr="00403B3F">
              <w:rPr>
                <w:rFonts w:ascii="Arial" w:hAnsi="Arial" w:cs="Arial"/>
                <w:color w:val="000000" w:themeColor="text1"/>
                <w:sz w:val="22"/>
                <w:szCs w:val="22"/>
              </w:rPr>
              <w:t>center</w:t>
            </w:r>
            <w:proofErr w:type="spellEnd"/>
            <w:r w:rsidRPr="00403B3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trials of magnesium </w:t>
            </w:r>
            <w:proofErr w:type="spellStart"/>
            <w:r w:rsidRPr="00403B3F">
              <w:rPr>
                <w:rFonts w:ascii="Arial" w:hAnsi="Arial" w:cs="Arial"/>
                <w:color w:val="000000" w:themeColor="text1"/>
                <w:sz w:val="22"/>
                <w:szCs w:val="22"/>
              </w:rPr>
              <w:t>sulfate</w:t>
            </w:r>
            <w:proofErr w:type="spellEnd"/>
            <w:r w:rsidRPr="00403B3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and oral </w:t>
            </w:r>
            <w:proofErr w:type="spellStart"/>
            <w:r w:rsidRPr="00403B3F">
              <w:rPr>
                <w:rFonts w:ascii="Arial" w:hAnsi="Arial" w:cs="Arial"/>
                <w:color w:val="000000" w:themeColor="text1"/>
                <w:sz w:val="22"/>
                <w:szCs w:val="22"/>
              </w:rPr>
              <w:t>antihypertensives</w:t>
            </w:r>
            <w:proofErr w:type="spellEnd"/>
            <w:r w:rsidRPr="00403B3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during pregnancy have reported discontinuation rates less than 3%.</w:t>
            </w:r>
            <w:r w:rsidRPr="00403B3F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ldData xml:space="preserve">PEVuZE5vdGU+PENpdGU+PEF1dGhvcj5BbHRtYW48L0F1dGhvcj48WWVhcj4yMDAyPC9ZZWFyPjxS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</w:fldData>
              </w:fldChar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instrText xml:space="preserve"> ADDIN EN.CITE </w:instrTex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ldData xml:space="preserve">PEVuZE5vdGU+PENpdGU+PEF1dGhvcj5BbHRtYW48L0F1dGhvcj48WWVhcj4yMDAyPC9ZZWFyPjxS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</w:fldData>
              </w:fldChar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instrText xml:space="preserve"> ADDIN EN.CITE.DATA </w:instrTex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  <w:r w:rsidRPr="00403B3F"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 w:rsidRPr="00403B3F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(63, 64)</w:t>
            </w:r>
            <w:r w:rsidRPr="00403B3F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  <w:r w:rsidRPr="00403B3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Treatment adherence rates do not take into consideration access to healthcare services or supplies. </w:t>
            </w:r>
          </w:p>
          <w:p w14:paraId="03E5136D" w14:textId="77777777" w:rsidR="00D26D5F" w:rsidRPr="00403B3F" w:rsidRDefault="00D26D5F" w:rsidP="00E31306">
            <w:pPr>
              <w:pStyle w:val="NormalWeb"/>
              <w:spacing w:before="0" w:after="0"/>
              <w:rPr>
                <w:rFonts w:ascii="Arial" w:hAnsi="Arial" w:cs="Arial"/>
                <w:iCs/>
                <w:kern w:val="24"/>
                <w:sz w:val="22"/>
                <w:szCs w:val="22"/>
              </w:rPr>
            </w:pPr>
          </w:p>
        </w:tc>
      </w:tr>
      <w:tr w:rsidR="00D26D5F" w:rsidRPr="00403B3F" w:rsidDel="003B40C8" w14:paraId="6F961633" w14:textId="77777777" w:rsidTr="00E31306">
        <w:trPr>
          <w:trHeight w:val="164"/>
        </w:trPr>
        <w:tc>
          <w:tcPr>
            <w:tcW w:w="2017" w:type="dxa"/>
            <w:shd w:val="clear" w:color="auto" w:fill="F2F2F2" w:themeFill="background1" w:themeFillShade="F2"/>
            <w:vAlign w:val="center"/>
          </w:tcPr>
          <w:p w14:paraId="20EE6264" w14:textId="77777777" w:rsidR="00D26D5F" w:rsidRPr="00403B3F" w:rsidDel="003B40C8" w:rsidRDefault="00D26D5F" w:rsidP="00E31306">
            <w:pPr>
              <w:pStyle w:val="NormalWeb"/>
              <w:spacing w:before="0" w:after="0"/>
              <w:rPr>
                <w:rFonts w:ascii="Arial" w:hAnsi="Arial" w:cs="Arial"/>
                <w:b/>
                <w:sz w:val="22"/>
                <w:szCs w:val="22"/>
              </w:rPr>
            </w:pPr>
            <w:r w:rsidRPr="00403B3F" w:rsidDel="003B40C8">
              <w:rPr>
                <w:rFonts w:ascii="Arial" w:hAnsi="Arial" w:cs="Arial"/>
                <w:b/>
                <w:kern w:val="24"/>
                <w:sz w:val="22"/>
                <w:szCs w:val="22"/>
              </w:rPr>
              <w:t>Stability / Shelf Life</w:t>
            </w:r>
            <w:r w:rsidRPr="00403B3F">
              <w:rPr>
                <w:rFonts w:ascii="Arial" w:hAnsi="Arial" w:cs="Arial"/>
                <w:b/>
                <w:kern w:val="24"/>
                <w:sz w:val="22"/>
                <w:szCs w:val="22"/>
              </w:rPr>
              <w:t xml:space="preserve"> 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74416C58" w14:textId="77777777" w:rsidR="00D26D5F" w:rsidRPr="00403B3F" w:rsidRDefault="00D26D5F" w:rsidP="00E31306">
            <w:pPr>
              <w:pStyle w:val="NormalWeb"/>
              <w:spacing w:before="0" w:after="0"/>
              <w:rPr>
                <w:rFonts w:ascii="Arial" w:hAnsi="Arial" w:cs="Arial"/>
                <w:kern w:val="24"/>
                <w:sz w:val="22"/>
                <w:szCs w:val="22"/>
              </w:rPr>
            </w:pPr>
            <w:r w:rsidRPr="00403B3F">
              <w:rPr>
                <w:rFonts w:ascii="Arial" w:hAnsi="Arial" w:cs="Arial"/>
                <w:kern w:val="24"/>
                <w:sz w:val="22"/>
                <w:szCs w:val="22"/>
              </w:rPr>
              <w:t>Stable at 30°C</w:t>
            </w:r>
          </w:p>
          <w:p w14:paraId="0CE659E4" w14:textId="77777777" w:rsidR="00D26D5F" w:rsidRPr="00403B3F" w:rsidRDefault="00D26D5F" w:rsidP="00E31306">
            <w:pPr>
              <w:pStyle w:val="NormalWeb"/>
              <w:spacing w:before="0" w:after="0"/>
              <w:rPr>
                <w:rFonts w:ascii="Arial" w:hAnsi="Arial" w:cs="Arial"/>
                <w:kern w:val="24"/>
                <w:sz w:val="22"/>
                <w:szCs w:val="22"/>
              </w:rPr>
            </w:pPr>
          </w:p>
          <w:p w14:paraId="7C134549" w14:textId="77777777" w:rsidR="00D26D5F" w:rsidRPr="00403B3F" w:rsidRDefault="00D26D5F" w:rsidP="00E31306">
            <w:pPr>
              <w:pStyle w:val="NormalWeb"/>
              <w:spacing w:before="0" w:after="0"/>
              <w:rPr>
                <w:rFonts w:ascii="Arial" w:hAnsi="Arial" w:cs="Arial"/>
                <w:kern w:val="24"/>
                <w:sz w:val="22"/>
                <w:szCs w:val="22"/>
              </w:rPr>
            </w:pPr>
            <w:r w:rsidRPr="00403B3F">
              <w:rPr>
                <w:rFonts w:ascii="Arial" w:hAnsi="Arial" w:cs="Arial"/>
                <w:kern w:val="24"/>
                <w:sz w:val="22"/>
                <w:szCs w:val="22"/>
              </w:rPr>
              <w:t xml:space="preserve">Easy to transport and store. </w:t>
            </w:r>
          </w:p>
          <w:p w14:paraId="0A55E9F9" w14:textId="77777777" w:rsidR="00D26D5F" w:rsidRPr="00403B3F" w:rsidRDefault="00D26D5F" w:rsidP="00E31306">
            <w:pPr>
              <w:pStyle w:val="Default"/>
              <w:rPr>
                <w:sz w:val="22"/>
                <w:szCs w:val="22"/>
              </w:rPr>
            </w:pPr>
          </w:p>
          <w:p w14:paraId="1CFDB107" w14:textId="77777777" w:rsidR="00D26D5F" w:rsidRPr="00403B3F" w:rsidRDefault="00D26D5F" w:rsidP="00E31306">
            <w:pPr>
              <w:pStyle w:val="NormalWeb"/>
              <w:spacing w:before="0" w:after="0"/>
              <w:rPr>
                <w:rFonts w:ascii="Arial" w:hAnsi="Arial" w:cs="Arial"/>
                <w:kern w:val="24"/>
                <w:sz w:val="22"/>
                <w:szCs w:val="22"/>
              </w:rPr>
            </w:pPr>
            <w:r w:rsidRPr="00403B3F">
              <w:rPr>
                <w:rFonts w:ascii="Arial" w:hAnsi="Arial" w:cs="Arial"/>
                <w:kern w:val="24"/>
                <w:sz w:val="22"/>
                <w:szCs w:val="22"/>
              </w:rPr>
              <w:t xml:space="preserve">2-year shelf life in climatic zone </w:t>
            </w:r>
            <w:proofErr w:type="spellStart"/>
            <w:r w:rsidRPr="00403B3F">
              <w:rPr>
                <w:rFonts w:ascii="Arial" w:hAnsi="Arial" w:cs="Arial"/>
                <w:kern w:val="24"/>
                <w:sz w:val="22"/>
                <w:szCs w:val="22"/>
              </w:rPr>
              <w:t>IVb</w:t>
            </w:r>
            <w:proofErr w:type="spellEnd"/>
            <w:r w:rsidRPr="00403B3F">
              <w:rPr>
                <w:rFonts w:ascii="Arial" w:hAnsi="Arial" w:cs="Arial"/>
                <w:kern w:val="24"/>
                <w:sz w:val="22"/>
                <w:szCs w:val="22"/>
              </w:rPr>
              <w:t xml:space="preserve"> (simulated with 30</w:t>
            </w:r>
            <w:r w:rsidRPr="00403B3F">
              <w:rPr>
                <w:rFonts w:ascii="Arial" w:hAnsi="Arial" w:cs="Arial"/>
                <w:kern w:val="24"/>
                <w:sz w:val="22"/>
                <w:szCs w:val="22"/>
              </w:rPr>
              <w:sym w:font="Symbol" w:char="F0B0"/>
            </w:r>
            <w:r w:rsidRPr="00403B3F">
              <w:rPr>
                <w:rFonts w:ascii="Arial" w:hAnsi="Arial" w:cs="Arial"/>
                <w:kern w:val="24"/>
                <w:sz w:val="22"/>
                <w:szCs w:val="22"/>
              </w:rPr>
              <w:t>C and 75% relative humidity).</w:t>
            </w:r>
          </w:p>
          <w:p w14:paraId="4B7D1C87" w14:textId="77777777" w:rsidR="00D26D5F" w:rsidRPr="00403B3F" w:rsidRDefault="00D26D5F" w:rsidP="00E31306">
            <w:pPr>
              <w:pStyle w:val="Default"/>
              <w:rPr>
                <w:sz w:val="22"/>
                <w:szCs w:val="22"/>
              </w:rPr>
            </w:pPr>
          </w:p>
          <w:p w14:paraId="19BC4FB8" w14:textId="77777777" w:rsidR="00D26D5F" w:rsidRPr="00403B3F" w:rsidRDefault="00D26D5F" w:rsidP="00E31306">
            <w:pPr>
              <w:pStyle w:val="Default"/>
              <w:rPr>
                <w:sz w:val="22"/>
                <w:szCs w:val="22"/>
              </w:rPr>
            </w:pPr>
            <w:r w:rsidRPr="00403B3F">
              <w:rPr>
                <w:i/>
                <w:sz w:val="22"/>
                <w:szCs w:val="22"/>
              </w:rPr>
              <w:t>Biologicals:</w:t>
            </w:r>
            <w:r w:rsidRPr="00403B3F">
              <w:rPr>
                <w:sz w:val="22"/>
                <w:szCs w:val="22"/>
              </w:rPr>
              <w:t xml:space="preserve"> cold-chain (2-8</w:t>
            </w:r>
            <w:r w:rsidRPr="00403B3F">
              <w:rPr>
                <w:rFonts w:eastAsia="Times New Roman"/>
                <w:kern w:val="24"/>
                <w:sz w:val="22"/>
                <w:szCs w:val="22"/>
              </w:rPr>
              <w:sym w:font="Symbol" w:char="F0B0"/>
            </w:r>
            <w:r w:rsidRPr="00403B3F">
              <w:rPr>
                <w:rFonts w:eastAsia="Times New Roman"/>
                <w:kern w:val="24"/>
                <w:sz w:val="22"/>
                <w:szCs w:val="22"/>
              </w:rPr>
              <w:t>C)</w:t>
            </w:r>
            <w:r w:rsidRPr="00403B3F">
              <w:rPr>
                <w:sz w:val="22"/>
                <w:szCs w:val="22"/>
              </w:rPr>
              <w:t xml:space="preserve"> acceptable. </w:t>
            </w:r>
          </w:p>
          <w:p w14:paraId="684B162A" w14:textId="77777777" w:rsidR="00D26D5F" w:rsidRPr="00403B3F" w:rsidRDefault="00D26D5F" w:rsidP="00E31306">
            <w:pPr>
              <w:pStyle w:val="NormalWeb"/>
              <w:spacing w:before="0" w:after="0"/>
              <w:rPr>
                <w:rFonts w:ascii="Arial" w:hAnsi="Arial" w:cs="Arial"/>
                <w:kern w:val="24"/>
                <w:sz w:val="22"/>
                <w:szCs w:val="22"/>
              </w:rPr>
            </w:pPr>
          </w:p>
          <w:p w14:paraId="239E3EAC" w14:textId="77777777" w:rsidR="00D26D5F" w:rsidRPr="00403B3F" w:rsidDel="003B40C8" w:rsidRDefault="00D26D5F" w:rsidP="00E31306">
            <w:pPr>
              <w:pStyle w:val="NormalWeb"/>
              <w:spacing w:before="0" w:after="0"/>
              <w:rPr>
                <w:rFonts w:ascii="Arial" w:hAnsi="Arial" w:cs="Arial"/>
                <w:kern w:val="24"/>
                <w:sz w:val="22"/>
                <w:szCs w:val="22"/>
              </w:rPr>
            </w:pPr>
          </w:p>
        </w:tc>
        <w:tc>
          <w:tcPr>
            <w:tcW w:w="2380" w:type="dxa"/>
            <w:shd w:val="clear" w:color="auto" w:fill="auto"/>
            <w:vAlign w:val="center"/>
          </w:tcPr>
          <w:p w14:paraId="08D7182A" w14:textId="77777777" w:rsidR="00D26D5F" w:rsidRPr="00403B3F" w:rsidRDefault="00D26D5F" w:rsidP="00E31306">
            <w:pPr>
              <w:pStyle w:val="NormalWeb"/>
              <w:spacing w:before="0" w:after="0"/>
              <w:rPr>
                <w:rFonts w:ascii="Arial" w:hAnsi="Arial" w:cs="Arial"/>
                <w:kern w:val="24"/>
                <w:sz w:val="22"/>
                <w:szCs w:val="22"/>
              </w:rPr>
            </w:pPr>
            <w:r w:rsidRPr="00403B3F">
              <w:rPr>
                <w:rFonts w:ascii="Arial" w:hAnsi="Arial" w:cs="Arial"/>
                <w:kern w:val="24"/>
                <w:sz w:val="22"/>
                <w:szCs w:val="22"/>
              </w:rPr>
              <w:t>Stable at 30°C</w:t>
            </w:r>
          </w:p>
          <w:p w14:paraId="3EC6C844" w14:textId="77777777" w:rsidR="00D26D5F" w:rsidRPr="00403B3F" w:rsidRDefault="00D26D5F" w:rsidP="00E31306">
            <w:pPr>
              <w:pStyle w:val="NormalWeb"/>
              <w:spacing w:before="0" w:after="0"/>
              <w:rPr>
                <w:rFonts w:ascii="Arial" w:hAnsi="Arial" w:cs="Arial"/>
                <w:kern w:val="24"/>
                <w:sz w:val="22"/>
                <w:szCs w:val="22"/>
              </w:rPr>
            </w:pPr>
          </w:p>
          <w:p w14:paraId="6AFDBDB4" w14:textId="77777777" w:rsidR="00D26D5F" w:rsidRPr="00403B3F" w:rsidRDefault="00D26D5F" w:rsidP="00E31306">
            <w:pPr>
              <w:pStyle w:val="NormalWeb"/>
              <w:spacing w:before="0" w:after="0"/>
              <w:rPr>
                <w:rFonts w:ascii="Arial" w:hAnsi="Arial" w:cs="Arial"/>
                <w:kern w:val="24"/>
                <w:sz w:val="22"/>
                <w:szCs w:val="22"/>
              </w:rPr>
            </w:pPr>
            <w:r w:rsidRPr="00403B3F">
              <w:rPr>
                <w:rFonts w:ascii="Arial" w:hAnsi="Arial" w:cs="Arial"/>
                <w:kern w:val="24"/>
                <w:sz w:val="22"/>
                <w:szCs w:val="22"/>
              </w:rPr>
              <w:t xml:space="preserve">Easy to transport and store. </w:t>
            </w:r>
          </w:p>
          <w:p w14:paraId="23639CE7" w14:textId="77777777" w:rsidR="00D26D5F" w:rsidRPr="00403B3F" w:rsidRDefault="00D26D5F" w:rsidP="00E31306">
            <w:pPr>
              <w:pStyle w:val="Default"/>
              <w:rPr>
                <w:sz w:val="22"/>
                <w:szCs w:val="22"/>
              </w:rPr>
            </w:pPr>
          </w:p>
          <w:p w14:paraId="3F86FCCB" w14:textId="77777777" w:rsidR="00D26D5F" w:rsidRPr="00403B3F" w:rsidRDefault="00D26D5F" w:rsidP="00E31306">
            <w:pPr>
              <w:pStyle w:val="NormalWeb"/>
              <w:spacing w:before="0" w:after="0"/>
              <w:rPr>
                <w:rFonts w:ascii="Arial" w:hAnsi="Arial" w:cs="Arial"/>
                <w:kern w:val="24"/>
                <w:sz w:val="22"/>
                <w:szCs w:val="22"/>
              </w:rPr>
            </w:pPr>
            <w:r w:rsidRPr="00403B3F">
              <w:rPr>
                <w:rFonts w:ascii="Arial" w:hAnsi="Arial" w:cs="Arial"/>
                <w:kern w:val="24"/>
                <w:sz w:val="22"/>
                <w:szCs w:val="22"/>
              </w:rPr>
              <w:t xml:space="preserve">3 to 5-year shelf life in climatic zone </w:t>
            </w:r>
            <w:proofErr w:type="spellStart"/>
            <w:r w:rsidRPr="00403B3F">
              <w:rPr>
                <w:rFonts w:ascii="Arial" w:hAnsi="Arial" w:cs="Arial"/>
                <w:kern w:val="24"/>
                <w:sz w:val="22"/>
                <w:szCs w:val="22"/>
              </w:rPr>
              <w:t>IVb</w:t>
            </w:r>
            <w:proofErr w:type="spellEnd"/>
            <w:r w:rsidRPr="00403B3F">
              <w:rPr>
                <w:rFonts w:ascii="Arial" w:hAnsi="Arial" w:cs="Arial"/>
                <w:kern w:val="24"/>
                <w:sz w:val="22"/>
                <w:szCs w:val="22"/>
              </w:rPr>
              <w:t xml:space="preserve"> (simulated with 30</w:t>
            </w:r>
            <w:r w:rsidRPr="00403B3F">
              <w:rPr>
                <w:rFonts w:ascii="Arial" w:hAnsi="Arial" w:cs="Arial"/>
                <w:kern w:val="24"/>
                <w:sz w:val="22"/>
                <w:szCs w:val="22"/>
              </w:rPr>
              <w:sym w:font="Symbol" w:char="F0B0"/>
            </w:r>
            <w:r w:rsidRPr="00403B3F">
              <w:rPr>
                <w:rFonts w:ascii="Arial" w:hAnsi="Arial" w:cs="Arial"/>
                <w:kern w:val="24"/>
                <w:sz w:val="22"/>
                <w:szCs w:val="22"/>
              </w:rPr>
              <w:t>C and 75% relative humidity plus 6-month stability at 40</w:t>
            </w:r>
            <w:r w:rsidRPr="00403B3F">
              <w:rPr>
                <w:rFonts w:ascii="Arial" w:hAnsi="Arial" w:cs="Arial"/>
                <w:kern w:val="24"/>
                <w:sz w:val="22"/>
                <w:szCs w:val="22"/>
              </w:rPr>
              <w:sym w:font="Symbol" w:char="F0B0"/>
            </w:r>
            <w:r w:rsidRPr="00403B3F">
              <w:rPr>
                <w:rFonts w:ascii="Arial" w:hAnsi="Arial" w:cs="Arial"/>
                <w:kern w:val="24"/>
                <w:sz w:val="22"/>
                <w:szCs w:val="22"/>
              </w:rPr>
              <w:t>C and 75% relative humidity).</w:t>
            </w:r>
          </w:p>
          <w:p w14:paraId="389CDE66" w14:textId="77777777" w:rsidR="00D26D5F" w:rsidRPr="00403B3F" w:rsidRDefault="00D26D5F" w:rsidP="00E31306">
            <w:pPr>
              <w:pStyle w:val="Default"/>
              <w:rPr>
                <w:sz w:val="22"/>
                <w:szCs w:val="22"/>
              </w:rPr>
            </w:pPr>
          </w:p>
          <w:p w14:paraId="750CC30C" w14:textId="77777777" w:rsidR="00D26D5F" w:rsidRPr="00403B3F" w:rsidDel="003B40C8" w:rsidRDefault="00D26D5F" w:rsidP="00E31306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  <w:r w:rsidRPr="00403B3F">
              <w:rPr>
                <w:rFonts w:ascii="Arial" w:hAnsi="Arial" w:cs="Arial"/>
                <w:i/>
                <w:sz w:val="22"/>
                <w:szCs w:val="22"/>
              </w:rPr>
              <w:t>Biologicals:</w:t>
            </w:r>
            <w:r w:rsidRPr="00403B3F">
              <w:rPr>
                <w:rFonts w:ascii="Arial" w:hAnsi="Arial" w:cs="Arial"/>
                <w:sz w:val="22"/>
                <w:szCs w:val="22"/>
              </w:rPr>
              <w:t xml:space="preserve"> cold-chain (2-8</w:t>
            </w:r>
            <w:r w:rsidRPr="00403B3F">
              <w:rPr>
                <w:rFonts w:ascii="Arial" w:hAnsi="Arial" w:cs="Arial"/>
                <w:kern w:val="24"/>
                <w:sz w:val="22"/>
                <w:szCs w:val="22"/>
              </w:rPr>
              <w:sym w:font="Symbol" w:char="F0B0"/>
            </w:r>
            <w:r w:rsidRPr="00403B3F">
              <w:rPr>
                <w:rFonts w:ascii="Arial" w:hAnsi="Arial" w:cs="Arial"/>
                <w:kern w:val="24"/>
                <w:sz w:val="22"/>
                <w:szCs w:val="22"/>
              </w:rPr>
              <w:t>C)</w:t>
            </w:r>
            <w:r w:rsidRPr="00403B3F">
              <w:rPr>
                <w:rFonts w:ascii="Arial" w:hAnsi="Arial" w:cs="Arial"/>
                <w:sz w:val="22"/>
                <w:szCs w:val="22"/>
              </w:rPr>
              <w:t xml:space="preserve"> acceptable. </w:t>
            </w:r>
          </w:p>
        </w:tc>
        <w:tc>
          <w:tcPr>
            <w:tcW w:w="2458" w:type="dxa"/>
            <w:vAlign w:val="center"/>
          </w:tcPr>
          <w:p w14:paraId="05A394F4" w14:textId="564A8BE7" w:rsidR="00D26D5F" w:rsidRPr="00403B3F" w:rsidDel="003B40C8" w:rsidRDefault="00D26D5F" w:rsidP="00E31306"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Given the greater burden of </w:t>
            </w:r>
            <w:r w:rsidR="0031088D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pre-eclampsia</w:t>
            </w:r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 in LMICs, ease of transport and storage, as well as stability in hotter or humid conditions is a priority.</w:t>
            </w:r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fldChar w:fldCharType="begin">
                <w:fldData xml:space="preserve">PEVuZE5vdGU+PENpdGU+PEF1dGhvcj5TYXk8L0F1dGhvcj48WWVhcj4yMDE0PC9ZZWFyPjxSZWNO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</w:fldData>
              </w:fldChar>
            </w:r>
            <w:r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instrText xml:space="preserve"> ADDIN EN.CITE </w:instrText>
            </w:r>
            <w:r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fldChar w:fldCharType="begin">
                <w:fldData xml:space="preserve">PEVuZE5vdGU+PENpdGU+PEF1dGhvcj5TYXk8L0F1dGhvcj48WWVhcj4yMDE0PC9ZZWFyPjxSZWNO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</w:fldData>
              </w:fldChar>
            </w:r>
            <w:r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instrText xml:space="preserve"> ADDIN EN.CITE.DATA </w:instrText>
            </w:r>
            <w:r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r>
            <w:r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fldChar w:fldCharType="end"/>
            </w:r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r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kern w:val="24"/>
                <w:sz w:val="22"/>
                <w:szCs w:val="22"/>
              </w:rPr>
              <w:t>(2)</w:t>
            </w:r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fldChar w:fldCharType="end"/>
            </w:r>
          </w:p>
        </w:tc>
      </w:tr>
      <w:tr w:rsidR="00D26D5F" w:rsidRPr="00403B3F" w14:paraId="2A9284A2" w14:textId="77777777" w:rsidTr="00E31306">
        <w:trPr>
          <w:trHeight w:val="164"/>
        </w:trPr>
        <w:tc>
          <w:tcPr>
            <w:tcW w:w="2017" w:type="dxa"/>
            <w:shd w:val="clear" w:color="auto" w:fill="F2F2F2" w:themeFill="background1" w:themeFillShade="F2"/>
            <w:vAlign w:val="center"/>
          </w:tcPr>
          <w:p w14:paraId="6BDEA041" w14:textId="77777777" w:rsidR="00D26D5F" w:rsidRPr="00403B3F" w:rsidDel="003B40C8" w:rsidRDefault="00D26D5F" w:rsidP="00E31306">
            <w:pPr>
              <w:pStyle w:val="NormalWeb"/>
              <w:spacing w:before="0" w:after="0"/>
              <w:rPr>
                <w:rFonts w:ascii="Arial" w:hAnsi="Arial" w:cs="Arial"/>
                <w:b/>
                <w:kern w:val="24"/>
                <w:sz w:val="22"/>
                <w:szCs w:val="22"/>
              </w:rPr>
            </w:pPr>
            <w:r w:rsidRPr="00403B3F">
              <w:rPr>
                <w:rFonts w:ascii="Arial" w:hAnsi="Arial" w:cs="Arial"/>
                <w:b/>
                <w:kern w:val="24"/>
                <w:sz w:val="22"/>
                <w:szCs w:val="22"/>
              </w:rPr>
              <w:t xml:space="preserve">Product </w:t>
            </w:r>
            <w:r w:rsidRPr="00403B3F">
              <w:rPr>
                <w:rFonts w:ascii="Arial" w:hAnsi="Arial" w:cs="Arial"/>
                <w:b/>
                <w:kern w:val="24"/>
                <w:sz w:val="22"/>
                <w:szCs w:val="22"/>
              </w:rPr>
              <w:lastRenderedPageBreak/>
              <w:t>Presentation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56B6D606" w14:textId="77777777" w:rsidR="00D26D5F" w:rsidRPr="00403B3F" w:rsidRDefault="00D26D5F" w:rsidP="00E31306">
            <w:pPr>
              <w:pStyle w:val="NormalWeb"/>
              <w:spacing w:before="0" w:after="0"/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lastRenderedPageBreak/>
              <w:t xml:space="preserve">Easy to open and </w:t>
            </w:r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lastRenderedPageBreak/>
              <w:t xml:space="preserve">administer. </w:t>
            </w:r>
          </w:p>
          <w:p w14:paraId="3F3D7A1F" w14:textId="77777777" w:rsidR="00D26D5F" w:rsidRPr="00403B3F" w:rsidRDefault="00D26D5F" w:rsidP="00E31306">
            <w:pPr>
              <w:pStyle w:val="NormalWeb"/>
              <w:spacing w:before="0" w:after="0"/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</w:p>
          <w:p w14:paraId="3482DE37" w14:textId="77777777" w:rsidR="00D26D5F" w:rsidRPr="00403B3F" w:rsidRDefault="00D26D5F" w:rsidP="00E31306">
            <w:pPr>
              <w:pStyle w:val="NormalWeb"/>
              <w:spacing w:before="0" w:after="0"/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Packaging must aim to protect and preserve the quality of the product and prevent damage to the drugs during transport and storage. </w:t>
            </w:r>
          </w:p>
          <w:p w14:paraId="1B93AD7D" w14:textId="77777777" w:rsidR="00D26D5F" w:rsidRPr="00403B3F" w:rsidRDefault="00D26D5F" w:rsidP="00E31306">
            <w:pPr>
              <w:pStyle w:val="Default"/>
              <w:rPr>
                <w:sz w:val="22"/>
                <w:szCs w:val="22"/>
              </w:rPr>
            </w:pPr>
          </w:p>
          <w:p w14:paraId="0B734F28" w14:textId="77777777" w:rsidR="00D26D5F" w:rsidRPr="00403B3F" w:rsidDel="00085D5F" w:rsidRDefault="00D26D5F" w:rsidP="00E31306">
            <w:pPr>
              <w:pStyle w:val="Default"/>
              <w:rPr>
                <w:sz w:val="22"/>
                <w:szCs w:val="22"/>
              </w:rPr>
            </w:pPr>
            <w:r w:rsidRPr="00403B3F">
              <w:rPr>
                <w:i/>
                <w:iCs/>
                <w:sz w:val="22"/>
                <w:szCs w:val="22"/>
              </w:rPr>
              <w:t>Injectable</w:t>
            </w:r>
            <w:r w:rsidRPr="00403B3F">
              <w:rPr>
                <w:sz w:val="22"/>
                <w:szCs w:val="22"/>
              </w:rPr>
              <w:t>: packaging must maintain sterility.</w:t>
            </w:r>
          </w:p>
        </w:tc>
        <w:tc>
          <w:tcPr>
            <w:tcW w:w="2380" w:type="dxa"/>
            <w:shd w:val="clear" w:color="auto" w:fill="auto"/>
            <w:vAlign w:val="center"/>
          </w:tcPr>
          <w:p w14:paraId="61B07497" w14:textId="77777777" w:rsidR="00D26D5F" w:rsidRPr="00403B3F" w:rsidRDefault="00D26D5F" w:rsidP="00E31306">
            <w:pPr>
              <w:pStyle w:val="NormalWeb"/>
              <w:spacing w:before="0" w:after="0"/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lastRenderedPageBreak/>
              <w:t xml:space="preserve">Compact, lightweight, </w:t>
            </w:r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lastRenderedPageBreak/>
              <w:t xml:space="preserve">easy to open and administer, sustainable packaging. </w:t>
            </w:r>
          </w:p>
          <w:p w14:paraId="4975B480" w14:textId="77777777" w:rsidR="00D26D5F" w:rsidRPr="00403B3F" w:rsidRDefault="00D26D5F" w:rsidP="00E31306">
            <w:pPr>
              <w:pStyle w:val="NormalWeb"/>
              <w:spacing w:before="0" w:after="0"/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</w:p>
          <w:p w14:paraId="439A5EB4" w14:textId="77777777" w:rsidR="00D26D5F" w:rsidRPr="00403B3F" w:rsidRDefault="00D26D5F" w:rsidP="00E31306">
            <w:pPr>
              <w:pStyle w:val="NormalWeb"/>
              <w:spacing w:before="0" w:after="0"/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Packaging must aim to protect and preserve the quality of the product and prevent damage to the drugs during transport and storage.</w:t>
            </w:r>
          </w:p>
          <w:p w14:paraId="142FEED1" w14:textId="77777777" w:rsidR="00D26D5F" w:rsidRPr="00403B3F" w:rsidRDefault="00D26D5F" w:rsidP="00E31306">
            <w:pPr>
              <w:pStyle w:val="Default"/>
              <w:rPr>
                <w:sz w:val="22"/>
                <w:szCs w:val="22"/>
              </w:rPr>
            </w:pPr>
          </w:p>
          <w:p w14:paraId="0DE99016" w14:textId="77777777" w:rsidR="00D26D5F" w:rsidRPr="00403B3F" w:rsidRDefault="00D26D5F" w:rsidP="00E31306">
            <w:pPr>
              <w:pStyle w:val="Default"/>
              <w:rPr>
                <w:sz w:val="22"/>
                <w:szCs w:val="22"/>
              </w:rPr>
            </w:pPr>
            <w:r w:rsidRPr="00403B3F">
              <w:rPr>
                <w:i/>
                <w:iCs/>
                <w:sz w:val="22"/>
                <w:szCs w:val="22"/>
              </w:rPr>
              <w:t>Injectable</w:t>
            </w:r>
            <w:r w:rsidRPr="00403B3F">
              <w:rPr>
                <w:sz w:val="22"/>
                <w:szCs w:val="22"/>
              </w:rPr>
              <w:t>: packaging must maintain sterility.</w:t>
            </w:r>
          </w:p>
          <w:p w14:paraId="54494C65" w14:textId="77777777" w:rsidR="00D26D5F" w:rsidRPr="00403B3F" w:rsidRDefault="00D26D5F" w:rsidP="00E31306">
            <w:pPr>
              <w:pStyle w:val="Default"/>
              <w:rPr>
                <w:sz w:val="22"/>
                <w:szCs w:val="22"/>
              </w:rPr>
            </w:pPr>
          </w:p>
          <w:p w14:paraId="1B04A592" w14:textId="77777777" w:rsidR="00D26D5F" w:rsidRPr="00403B3F" w:rsidDel="00085D5F" w:rsidRDefault="00D26D5F" w:rsidP="00E31306">
            <w:pPr>
              <w:pStyle w:val="Default"/>
              <w:rPr>
                <w:sz w:val="22"/>
                <w:szCs w:val="22"/>
              </w:rPr>
            </w:pPr>
            <w:r w:rsidRPr="00403B3F">
              <w:rPr>
                <w:sz w:val="22"/>
                <w:szCs w:val="22"/>
              </w:rPr>
              <w:t xml:space="preserve">Environmental impact of the packaging should be minimized. </w:t>
            </w:r>
          </w:p>
        </w:tc>
        <w:tc>
          <w:tcPr>
            <w:tcW w:w="2458" w:type="dxa"/>
            <w:vAlign w:val="center"/>
          </w:tcPr>
          <w:p w14:paraId="1C509494" w14:textId="77777777" w:rsidR="00D26D5F" w:rsidRPr="00403B3F" w:rsidRDefault="00D26D5F" w:rsidP="00E31306">
            <w:pPr>
              <w:pStyle w:val="NormalWeb"/>
              <w:spacing w:before="0" w:after="0"/>
              <w:rPr>
                <w:rFonts w:ascii="Arial" w:hAnsi="Arial" w:cs="Arial"/>
                <w:kern w:val="24"/>
                <w:sz w:val="22"/>
                <w:szCs w:val="22"/>
              </w:rPr>
            </w:pPr>
            <w:r w:rsidRPr="00403B3F">
              <w:rPr>
                <w:rFonts w:ascii="Arial" w:hAnsi="Arial" w:cs="Arial"/>
                <w:kern w:val="24"/>
                <w:sz w:val="22"/>
                <w:szCs w:val="22"/>
              </w:rPr>
              <w:lastRenderedPageBreak/>
              <w:t xml:space="preserve">An easy to open and </w:t>
            </w:r>
            <w:r w:rsidRPr="00403B3F">
              <w:rPr>
                <w:rFonts w:ascii="Arial" w:hAnsi="Arial" w:cs="Arial"/>
                <w:kern w:val="24"/>
                <w:sz w:val="22"/>
                <w:szCs w:val="22"/>
              </w:rPr>
              <w:lastRenderedPageBreak/>
              <w:t xml:space="preserve">administer presentation will aid in the implementation of the novel treatment, as there will be minimal additional training requirements for healthcare workers. </w:t>
            </w:r>
          </w:p>
          <w:p w14:paraId="5A60B0A1" w14:textId="77777777" w:rsidR="00D26D5F" w:rsidRPr="00403B3F" w:rsidRDefault="00D26D5F" w:rsidP="00E31306">
            <w:pPr>
              <w:pStyle w:val="NormalWeb"/>
              <w:spacing w:before="0" w:after="0"/>
              <w:rPr>
                <w:rFonts w:ascii="Arial" w:hAnsi="Arial" w:cs="Arial"/>
                <w:kern w:val="24"/>
                <w:sz w:val="22"/>
                <w:szCs w:val="22"/>
              </w:rPr>
            </w:pPr>
          </w:p>
          <w:p w14:paraId="4A64F98A" w14:textId="77777777" w:rsidR="00D26D5F" w:rsidRPr="00403B3F" w:rsidRDefault="00D26D5F" w:rsidP="00E31306">
            <w:pPr>
              <w:pStyle w:val="Default"/>
              <w:rPr>
                <w:sz w:val="22"/>
                <w:szCs w:val="22"/>
              </w:rPr>
            </w:pPr>
            <w:r w:rsidRPr="00403B3F">
              <w:rPr>
                <w:rFonts w:eastAsia="Times New Roman"/>
                <w:kern w:val="24"/>
                <w:sz w:val="22"/>
                <w:szCs w:val="22"/>
              </w:rPr>
              <w:t>Packaging and design must comply with regulatory guidance from a stringent regulatory authority or WHO standards.</w:t>
            </w:r>
          </w:p>
          <w:p w14:paraId="1EC5EFF0" w14:textId="77777777" w:rsidR="00D26D5F" w:rsidRPr="00403B3F" w:rsidDel="00085D5F" w:rsidRDefault="00D26D5F" w:rsidP="00E31306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26D5F" w:rsidRPr="00403B3F" w:rsidDel="003B40C8" w14:paraId="0C55C76A" w14:textId="77777777" w:rsidTr="00E31306">
        <w:trPr>
          <w:trHeight w:val="328"/>
        </w:trPr>
        <w:tc>
          <w:tcPr>
            <w:tcW w:w="2017" w:type="dxa"/>
            <w:shd w:val="clear" w:color="auto" w:fill="F2F2F2" w:themeFill="background1" w:themeFillShade="F2"/>
            <w:vAlign w:val="center"/>
          </w:tcPr>
          <w:p w14:paraId="51F70867" w14:textId="77777777" w:rsidR="00D26D5F" w:rsidRPr="00403B3F" w:rsidDel="003B40C8" w:rsidRDefault="00D26D5F" w:rsidP="00E31306">
            <w:pPr>
              <w:pStyle w:val="NormalWeb"/>
              <w:spacing w:before="0" w:after="0"/>
              <w:rPr>
                <w:rFonts w:ascii="Arial" w:hAnsi="Arial" w:cs="Arial"/>
                <w:kern w:val="24"/>
                <w:sz w:val="22"/>
                <w:szCs w:val="22"/>
              </w:rPr>
            </w:pPr>
            <w:r w:rsidRPr="00403B3F">
              <w:rPr>
                <w:rFonts w:ascii="Arial" w:hAnsi="Arial" w:cs="Arial"/>
                <w:b/>
                <w:kern w:val="24"/>
                <w:sz w:val="22"/>
                <w:szCs w:val="22"/>
              </w:rPr>
              <w:lastRenderedPageBreak/>
              <w:t xml:space="preserve">Target </w:t>
            </w:r>
            <w:r w:rsidRPr="00403B3F" w:rsidDel="003B40C8">
              <w:rPr>
                <w:rFonts w:ascii="Arial" w:hAnsi="Arial" w:cs="Arial"/>
                <w:b/>
                <w:kern w:val="24"/>
                <w:sz w:val="22"/>
                <w:szCs w:val="22"/>
              </w:rPr>
              <w:t>Product Registration Path</w:t>
            </w:r>
            <w:r w:rsidRPr="00403B3F">
              <w:rPr>
                <w:rFonts w:ascii="Arial" w:hAnsi="Arial" w:cs="Arial"/>
                <w:b/>
                <w:kern w:val="24"/>
                <w:sz w:val="22"/>
                <w:szCs w:val="22"/>
              </w:rPr>
              <w:t xml:space="preserve">way(s) 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0D0A312F" w14:textId="77777777" w:rsidR="00D26D5F" w:rsidRPr="00403B3F" w:rsidRDefault="00D26D5F" w:rsidP="00E3130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3B3F">
              <w:rPr>
                <w:rFonts w:ascii="Arial" w:hAnsi="Arial" w:cs="Arial"/>
                <w:color w:val="000000"/>
                <w:sz w:val="22"/>
                <w:szCs w:val="22"/>
              </w:rPr>
              <w:t>Approval by at least 1 stringent regulatory authority (e.g., US Food and Drug Administration, European Medicines Agency)</w:t>
            </w:r>
          </w:p>
          <w:p w14:paraId="5B0DA2C7" w14:textId="77777777" w:rsidR="00D26D5F" w:rsidRPr="00403B3F" w:rsidRDefault="00D26D5F" w:rsidP="00E3130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352A89CE" w14:textId="77777777" w:rsidR="00D26D5F" w:rsidRPr="00403B3F" w:rsidRDefault="00D26D5F" w:rsidP="00E3130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3B3F">
              <w:rPr>
                <w:rFonts w:ascii="Arial" w:hAnsi="Arial" w:cs="Arial"/>
                <w:color w:val="000000"/>
                <w:sz w:val="22"/>
                <w:szCs w:val="22"/>
              </w:rPr>
              <w:t>Approval from relevant national regulatory authorities will also be required</w:t>
            </w:r>
          </w:p>
          <w:p w14:paraId="3BF571B0" w14:textId="77777777" w:rsidR="00D26D5F" w:rsidRPr="00403B3F" w:rsidDel="003B40C8" w:rsidRDefault="00D26D5F" w:rsidP="00E3130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80" w:type="dxa"/>
            <w:shd w:val="clear" w:color="auto" w:fill="auto"/>
            <w:vAlign w:val="center"/>
          </w:tcPr>
          <w:p w14:paraId="52173C36" w14:textId="77777777" w:rsidR="00D26D5F" w:rsidRPr="00403B3F" w:rsidRDefault="00D26D5F" w:rsidP="00E3130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3B3F">
              <w:rPr>
                <w:rFonts w:ascii="Arial" w:hAnsi="Arial" w:cs="Arial"/>
                <w:color w:val="000000"/>
                <w:sz w:val="22"/>
                <w:szCs w:val="22"/>
              </w:rPr>
              <w:t>Approval by at least 1 stringent regulatory authority (e.g., US Food and Drug Administration, European Medicines Agency)</w:t>
            </w:r>
          </w:p>
          <w:p w14:paraId="606DC433" w14:textId="77777777" w:rsidR="00D26D5F" w:rsidRPr="00403B3F" w:rsidRDefault="00D26D5F" w:rsidP="00E3130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6E0CB789" w14:textId="77777777" w:rsidR="00D26D5F" w:rsidRPr="00403B3F" w:rsidRDefault="00D26D5F" w:rsidP="00E3130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3B3F">
              <w:rPr>
                <w:rFonts w:ascii="Arial" w:hAnsi="Arial" w:cs="Arial"/>
                <w:color w:val="000000"/>
                <w:sz w:val="22"/>
                <w:szCs w:val="22"/>
              </w:rPr>
              <w:t>Approval from relevant national regulatory authorities will also be required</w:t>
            </w:r>
          </w:p>
          <w:p w14:paraId="78E9E8E5" w14:textId="77777777" w:rsidR="00D26D5F" w:rsidRPr="00403B3F" w:rsidRDefault="00D26D5F" w:rsidP="00E3130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40988936" w14:textId="77777777" w:rsidR="00D26D5F" w:rsidRPr="00403B3F" w:rsidRDefault="00D26D5F" w:rsidP="00E3130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36D4A560" w14:textId="77777777" w:rsidR="00D26D5F" w:rsidRPr="00403B3F" w:rsidRDefault="00D26D5F" w:rsidP="00E3130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3B3F">
              <w:rPr>
                <w:rFonts w:ascii="Arial" w:hAnsi="Arial" w:cs="Arial"/>
                <w:color w:val="000000"/>
                <w:sz w:val="22"/>
                <w:szCs w:val="22"/>
              </w:rPr>
              <w:t xml:space="preserve">WHO pre-qualification approval obtained </w:t>
            </w:r>
          </w:p>
          <w:p w14:paraId="16D915AA" w14:textId="77777777" w:rsidR="00D26D5F" w:rsidRPr="00403B3F" w:rsidRDefault="00D26D5F" w:rsidP="00E3130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2120E0AB" w14:textId="77777777" w:rsidR="00D26D5F" w:rsidRPr="00403B3F" w:rsidRDefault="00D26D5F" w:rsidP="00E3130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0557C5A9" w14:textId="77777777" w:rsidR="00D26D5F" w:rsidRPr="00403B3F" w:rsidDel="003B40C8" w:rsidRDefault="00D26D5F" w:rsidP="00E31306">
            <w:pPr>
              <w:pStyle w:val="NormalWeb"/>
              <w:spacing w:before="0" w:after="0"/>
              <w:ind w:left="36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2458" w:type="dxa"/>
            <w:vAlign w:val="center"/>
          </w:tcPr>
          <w:p w14:paraId="13468717" w14:textId="77777777" w:rsidR="00D26D5F" w:rsidRPr="00403B3F" w:rsidRDefault="00D26D5F" w:rsidP="00E31306">
            <w:pPr>
              <w:pStyle w:val="NormalWeb"/>
              <w:spacing w:before="0" w:after="0"/>
              <w:rPr>
                <w:rFonts w:ascii="Arial" w:hAnsi="Arial" w:cs="Arial"/>
                <w:kern w:val="24"/>
                <w:sz w:val="22"/>
                <w:szCs w:val="22"/>
              </w:rPr>
            </w:pPr>
            <w:r w:rsidRPr="00403B3F">
              <w:rPr>
                <w:rFonts w:ascii="Arial" w:hAnsi="Arial" w:cs="Arial"/>
                <w:kern w:val="24"/>
                <w:sz w:val="22"/>
                <w:szCs w:val="22"/>
              </w:rPr>
              <w:t>Use of a treatment in a given LMIC will require approval from their national regulatory authority.</w:t>
            </w:r>
          </w:p>
          <w:p w14:paraId="13B934A8" w14:textId="77777777" w:rsidR="00D26D5F" w:rsidRPr="00403B3F" w:rsidRDefault="00D26D5F" w:rsidP="00E31306">
            <w:pPr>
              <w:pStyle w:val="Default"/>
              <w:rPr>
                <w:sz w:val="22"/>
                <w:szCs w:val="22"/>
              </w:rPr>
            </w:pPr>
          </w:p>
          <w:p w14:paraId="4325C675" w14:textId="77777777" w:rsidR="00D26D5F" w:rsidRPr="00403B3F" w:rsidRDefault="00D26D5F" w:rsidP="00E31306">
            <w:pPr>
              <w:pStyle w:val="NormalWeb"/>
              <w:spacing w:before="0" w:after="0"/>
              <w:rPr>
                <w:rFonts w:ascii="Arial" w:hAnsi="Arial" w:cs="Arial"/>
                <w:kern w:val="24"/>
                <w:sz w:val="22"/>
                <w:szCs w:val="22"/>
              </w:rPr>
            </w:pPr>
            <w:r w:rsidRPr="00403B3F">
              <w:rPr>
                <w:rFonts w:ascii="Arial" w:hAnsi="Arial" w:cs="Arial"/>
                <w:kern w:val="24"/>
                <w:sz w:val="22"/>
                <w:szCs w:val="22"/>
              </w:rPr>
              <w:t xml:space="preserve">Product registration pathways are likely to differ for repurposed compared to novel drug treatments. </w:t>
            </w:r>
          </w:p>
          <w:p w14:paraId="1B3B3D8A" w14:textId="77777777" w:rsidR="00D26D5F" w:rsidRPr="00403B3F" w:rsidRDefault="00D26D5F" w:rsidP="00E31306">
            <w:pPr>
              <w:pStyle w:val="NormalWeb"/>
              <w:spacing w:before="0" w:after="0"/>
              <w:rPr>
                <w:rFonts w:ascii="Arial" w:hAnsi="Arial" w:cs="Arial"/>
                <w:kern w:val="24"/>
                <w:sz w:val="22"/>
                <w:szCs w:val="22"/>
              </w:rPr>
            </w:pPr>
          </w:p>
          <w:p w14:paraId="4AB4921A" w14:textId="77777777" w:rsidR="00D26D5F" w:rsidRPr="00403B3F" w:rsidDel="003B40C8" w:rsidRDefault="00D26D5F" w:rsidP="00E31306"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 w:rsidRPr="00403B3F">
              <w:rPr>
                <w:rFonts w:ascii="Arial" w:hAnsi="Arial" w:cs="Arial"/>
                <w:kern w:val="24"/>
                <w:sz w:val="22"/>
                <w:szCs w:val="22"/>
              </w:rPr>
              <w:t xml:space="preserve">Engaging with regulatory authorities early to discuss potential regulatory pathways and streamline the approval process is </w:t>
            </w:r>
            <w:r w:rsidRPr="00403B3F">
              <w:rPr>
                <w:rFonts w:ascii="Arial" w:hAnsi="Arial" w:cs="Arial"/>
                <w:kern w:val="24"/>
                <w:sz w:val="22"/>
                <w:szCs w:val="22"/>
              </w:rPr>
              <w:lastRenderedPageBreak/>
              <w:t xml:space="preserve">advised. </w:t>
            </w:r>
          </w:p>
        </w:tc>
      </w:tr>
      <w:tr w:rsidR="00D26D5F" w:rsidRPr="00403B3F" w:rsidDel="003B40C8" w14:paraId="0F3A60EE" w14:textId="77777777" w:rsidTr="00E31306">
        <w:trPr>
          <w:trHeight w:val="328"/>
        </w:trPr>
        <w:tc>
          <w:tcPr>
            <w:tcW w:w="2017" w:type="dxa"/>
            <w:shd w:val="clear" w:color="auto" w:fill="F2F2F2" w:themeFill="background1" w:themeFillShade="F2"/>
            <w:vAlign w:val="center"/>
          </w:tcPr>
          <w:p w14:paraId="51CFEA6C" w14:textId="77777777" w:rsidR="00D26D5F" w:rsidRPr="00403B3F" w:rsidRDefault="00D26D5F" w:rsidP="00E31306">
            <w:pPr>
              <w:pStyle w:val="NormalWeb"/>
              <w:spacing w:before="0" w:after="0"/>
              <w:rPr>
                <w:rFonts w:ascii="Arial" w:hAnsi="Arial" w:cs="Arial"/>
                <w:b/>
                <w:kern w:val="24"/>
                <w:sz w:val="22"/>
                <w:szCs w:val="22"/>
              </w:rPr>
            </w:pPr>
            <w:r w:rsidRPr="00403B3F" w:rsidDel="003B40C8">
              <w:rPr>
                <w:rFonts w:ascii="Arial" w:hAnsi="Arial" w:cs="Arial"/>
                <w:b/>
                <w:kern w:val="24"/>
                <w:sz w:val="22"/>
                <w:szCs w:val="22"/>
              </w:rPr>
              <w:lastRenderedPageBreak/>
              <w:t>WHO Prequalification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306124ED" w14:textId="77777777" w:rsidR="00D26D5F" w:rsidRPr="00403B3F" w:rsidDel="003B40C8" w:rsidRDefault="00D26D5F" w:rsidP="00E31306"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 w:rsidRPr="00403B3F">
              <w:rPr>
                <w:rFonts w:ascii="Arial" w:hAnsi="Arial" w:cs="Arial"/>
                <w:kern w:val="24"/>
                <w:sz w:val="22"/>
                <w:szCs w:val="22"/>
              </w:rPr>
              <w:t>WHO listed authority application pathways within 12 months of Essential Medicines List (EML) inclusion.</w:t>
            </w:r>
          </w:p>
        </w:tc>
        <w:tc>
          <w:tcPr>
            <w:tcW w:w="2380" w:type="dxa"/>
            <w:shd w:val="clear" w:color="auto" w:fill="auto"/>
            <w:vAlign w:val="center"/>
          </w:tcPr>
          <w:p w14:paraId="19D25CF6" w14:textId="77777777" w:rsidR="00D26D5F" w:rsidRPr="00403B3F" w:rsidDel="003B40C8" w:rsidRDefault="00D26D5F" w:rsidP="00E31306">
            <w:pPr>
              <w:pStyle w:val="NormalWeb"/>
              <w:spacing w:before="0" w:after="0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</w:pPr>
            <w:r w:rsidRPr="00403B3F">
              <w:rPr>
                <w:rFonts w:ascii="Arial" w:hAnsi="Arial" w:cs="Arial"/>
                <w:kern w:val="24"/>
                <w:sz w:val="22"/>
                <w:szCs w:val="22"/>
              </w:rPr>
              <w:t>WHO prequalification submission to be made within 12 months of Essential Medicines List (EML) inclusion.</w:t>
            </w:r>
          </w:p>
        </w:tc>
        <w:tc>
          <w:tcPr>
            <w:tcW w:w="2458" w:type="dxa"/>
            <w:vAlign w:val="center"/>
          </w:tcPr>
          <w:p w14:paraId="3644FA12" w14:textId="77777777" w:rsidR="00D26D5F" w:rsidRPr="00403B3F" w:rsidRDefault="00D26D5F" w:rsidP="00E31306">
            <w:pPr>
              <w:rPr>
                <w:rFonts w:ascii="Arial" w:hAnsi="Arial" w:cs="Arial"/>
                <w:iCs/>
                <w:color w:val="000000" w:themeColor="text1"/>
                <w:sz w:val="22"/>
                <w:szCs w:val="22"/>
              </w:rPr>
            </w:pPr>
            <w:r w:rsidRPr="00403B3F">
              <w:rPr>
                <w:rFonts w:ascii="Arial" w:hAnsi="Arial" w:cs="Arial"/>
                <w:iCs/>
                <w:color w:val="000000" w:themeColor="text1"/>
                <w:sz w:val="22"/>
                <w:szCs w:val="22"/>
              </w:rPr>
              <w:t xml:space="preserve">WHO PQ eligibility follows guideline and EML inclusion. </w:t>
            </w:r>
          </w:p>
        </w:tc>
      </w:tr>
      <w:tr w:rsidR="00D26D5F" w:rsidRPr="00403B3F" w:rsidDel="003B40C8" w14:paraId="73B22DB8" w14:textId="77777777" w:rsidTr="00E31306">
        <w:trPr>
          <w:trHeight w:val="328"/>
        </w:trPr>
        <w:tc>
          <w:tcPr>
            <w:tcW w:w="2017" w:type="dxa"/>
            <w:shd w:val="clear" w:color="auto" w:fill="F2F2F2" w:themeFill="background1" w:themeFillShade="F2"/>
            <w:vAlign w:val="center"/>
          </w:tcPr>
          <w:p w14:paraId="4DA53C83" w14:textId="77777777" w:rsidR="00D26D5F" w:rsidRPr="00403B3F" w:rsidDel="003B40C8" w:rsidRDefault="00D26D5F" w:rsidP="00E31306">
            <w:pPr>
              <w:pStyle w:val="NormalWeb"/>
              <w:spacing w:before="0" w:after="0"/>
              <w:rPr>
                <w:rFonts w:ascii="Arial" w:hAnsi="Arial" w:cs="Arial"/>
                <w:b/>
                <w:sz w:val="22"/>
                <w:szCs w:val="22"/>
              </w:rPr>
            </w:pPr>
            <w:r w:rsidRPr="00403B3F" w:rsidDel="003B40C8">
              <w:rPr>
                <w:rFonts w:ascii="Arial" w:hAnsi="Arial" w:cs="Arial"/>
                <w:b/>
                <w:kern w:val="24"/>
                <w:sz w:val="22"/>
                <w:szCs w:val="22"/>
              </w:rPr>
              <w:t>Primary Target Delivery Channel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570F5451" w14:textId="77777777" w:rsidR="00D26D5F" w:rsidRPr="00403B3F" w:rsidRDefault="00D26D5F" w:rsidP="00E31306">
            <w:pPr>
              <w:rPr>
                <w:rFonts w:ascii="Arial" w:hAnsi="Arial" w:cs="Arial"/>
                <w:i/>
                <w:color w:val="000000" w:themeColor="text1"/>
                <w:sz w:val="22"/>
                <w:szCs w:val="22"/>
                <w:lang w:eastAsia="zh-CN"/>
              </w:rPr>
            </w:pPr>
          </w:p>
          <w:p w14:paraId="02228265" w14:textId="0474CAF2" w:rsidR="00D26D5F" w:rsidRPr="00403B3F" w:rsidRDefault="00D26D5F" w:rsidP="00E31306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zh-CN"/>
              </w:rPr>
            </w:pPr>
            <w:r w:rsidRPr="00403B3F">
              <w:rPr>
                <w:rFonts w:ascii="Arial" w:hAnsi="Arial" w:cs="Arial"/>
                <w:i/>
                <w:color w:val="000000" w:themeColor="text1"/>
                <w:sz w:val="22"/>
                <w:szCs w:val="22"/>
                <w:lang w:eastAsia="zh-CN"/>
              </w:rPr>
              <w:t xml:space="preserve">All: </w:t>
            </w:r>
            <w:r w:rsidRPr="00403B3F">
              <w:rPr>
                <w:rFonts w:ascii="Arial" w:hAnsi="Arial" w:cs="Arial"/>
                <w:color w:val="000000" w:themeColor="text1"/>
                <w:sz w:val="22"/>
                <w:szCs w:val="22"/>
                <w:lang w:eastAsia="zh-CN"/>
              </w:rPr>
              <w:t xml:space="preserve">Antenatal, childbirth and postpartum care settings where women with </w:t>
            </w:r>
            <w:r w:rsidR="0031088D">
              <w:rPr>
                <w:rFonts w:ascii="Arial" w:hAnsi="Arial" w:cs="Arial"/>
                <w:color w:val="000000" w:themeColor="text1"/>
                <w:sz w:val="22"/>
                <w:szCs w:val="22"/>
                <w:lang w:eastAsia="zh-CN"/>
              </w:rPr>
              <w:t>pre-eclampsia</w:t>
            </w:r>
            <w:r w:rsidRPr="00403B3F">
              <w:rPr>
                <w:rFonts w:ascii="Arial" w:hAnsi="Arial" w:cs="Arial"/>
                <w:color w:val="000000" w:themeColor="text1"/>
                <w:sz w:val="22"/>
                <w:szCs w:val="22"/>
                <w:lang w:eastAsia="zh-CN"/>
              </w:rPr>
              <w:t xml:space="preserve"> are managed and monitored.</w:t>
            </w:r>
          </w:p>
          <w:p w14:paraId="00F0FD70" w14:textId="77777777" w:rsidR="00D26D5F" w:rsidRPr="00403B3F" w:rsidRDefault="00D26D5F" w:rsidP="00E31306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zh-CN"/>
              </w:rPr>
            </w:pPr>
          </w:p>
          <w:p w14:paraId="383773A1" w14:textId="77777777" w:rsidR="00D26D5F" w:rsidRPr="00403B3F" w:rsidRDefault="00D26D5F" w:rsidP="00E31306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zh-CN"/>
              </w:rPr>
            </w:pPr>
            <w:r w:rsidRPr="00403B3F">
              <w:rPr>
                <w:rFonts w:ascii="Arial" w:hAnsi="Arial" w:cs="Arial"/>
                <w:i/>
                <w:color w:val="000000" w:themeColor="text1"/>
                <w:sz w:val="22"/>
                <w:szCs w:val="22"/>
                <w:lang w:eastAsia="zh-CN"/>
              </w:rPr>
              <w:t>Non-invasive:</w:t>
            </w:r>
            <w:r w:rsidRPr="00403B3F">
              <w:rPr>
                <w:rFonts w:ascii="Arial" w:hAnsi="Arial" w:cs="Arial"/>
                <w:color w:val="000000" w:themeColor="text1"/>
                <w:sz w:val="22"/>
                <w:szCs w:val="22"/>
                <w:lang w:eastAsia="zh-CN"/>
              </w:rPr>
              <w:t xml:space="preserve"> Staff available to administer oral treatment</w:t>
            </w:r>
          </w:p>
          <w:p w14:paraId="425BABF8" w14:textId="77777777" w:rsidR="00D26D5F" w:rsidRPr="00403B3F" w:rsidRDefault="00D26D5F" w:rsidP="00E31306">
            <w:pPr>
              <w:rPr>
                <w:rFonts w:ascii="Arial" w:hAnsi="Arial" w:cs="Arial"/>
                <w:i/>
                <w:color w:val="000000" w:themeColor="text1"/>
                <w:sz w:val="22"/>
                <w:szCs w:val="22"/>
                <w:lang w:eastAsia="zh-CN"/>
              </w:rPr>
            </w:pPr>
          </w:p>
          <w:p w14:paraId="51E11093" w14:textId="77777777" w:rsidR="00D26D5F" w:rsidRPr="00403B3F" w:rsidDel="003B40C8" w:rsidRDefault="00D26D5F" w:rsidP="00E31306">
            <w:pPr>
              <w:rPr>
                <w:rFonts w:ascii="Arial" w:hAnsi="Arial" w:cs="Arial"/>
                <w:sz w:val="22"/>
                <w:szCs w:val="22"/>
              </w:rPr>
            </w:pPr>
            <w:r w:rsidRPr="00403B3F">
              <w:rPr>
                <w:rFonts w:ascii="Arial" w:hAnsi="Arial" w:cs="Arial"/>
                <w:i/>
                <w:color w:val="000000" w:themeColor="text1"/>
                <w:sz w:val="22"/>
                <w:szCs w:val="22"/>
                <w:lang w:eastAsia="zh-CN"/>
              </w:rPr>
              <w:t>Parenteral (including infusion):</w:t>
            </w:r>
            <w:r w:rsidRPr="00403B3F">
              <w:rPr>
                <w:rFonts w:ascii="Arial" w:hAnsi="Arial" w:cs="Arial"/>
                <w:color w:val="000000" w:themeColor="text1"/>
                <w:sz w:val="22"/>
                <w:szCs w:val="22"/>
                <w:lang w:eastAsia="zh-CN"/>
              </w:rPr>
              <w:t xml:space="preserve"> Staff, supplies and equipment available and authorised to administer parenteral treatment</w:t>
            </w:r>
          </w:p>
        </w:tc>
        <w:tc>
          <w:tcPr>
            <w:tcW w:w="2380" w:type="dxa"/>
            <w:shd w:val="clear" w:color="auto" w:fill="auto"/>
            <w:vAlign w:val="center"/>
          </w:tcPr>
          <w:p w14:paraId="4245BC2E" w14:textId="31134F9A" w:rsidR="00D26D5F" w:rsidRPr="00403B3F" w:rsidRDefault="00D26D5F" w:rsidP="00E31306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zh-CN"/>
              </w:rPr>
            </w:pPr>
            <w:r w:rsidRPr="00403B3F">
              <w:rPr>
                <w:rFonts w:ascii="Arial" w:hAnsi="Arial" w:cs="Arial"/>
                <w:i/>
                <w:color w:val="000000" w:themeColor="text1"/>
                <w:sz w:val="22"/>
                <w:szCs w:val="22"/>
                <w:lang w:eastAsia="zh-CN"/>
              </w:rPr>
              <w:t xml:space="preserve">All: </w:t>
            </w:r>
            <w:r w:rsidRPr="00403B3F">
              <w:rPr>
                <w:rFonts w:ascii="Arial" w:hAnsi="Arial" w:cs="Arial"/>
                <w:color w:val="000000" w:themeColor="text1"/>
                <w:sz w:val="22"/>
                <w:szCs w:val="22"/>
                <w:lang w:eastAsia="zh-CN"/>
              </w:rPr>
              <w:t xml:space="preserve">Antenatal, childbirth and postpartum care settings where women with </w:t>
            </w:r>
            <w:r w:rsidR="0031088D">
              <w:rPr>
                <w:rFonts w:ascii="Arial" w:hAnsi="Arial" w:cs="Arial"/>
                <w:color w:val="000000" w:themeColor="text1"/>
                <w:sz w:val="22"/>
                <w:szCs w:val="22"/>
                <w:lang w:eastAsia="zh-CN"/>
              </w:rPr>
              <w:t>pre-eclampsia</w:t>
            </w:r>
            <w:r w:rsidRPr="00403B3F">
              <w:rPr>
                <w:rFonts w:ascii="Arial" w:hAnsi="Arial" w:cs="Arial"/>
                <w:color w:val="000000" w:themeColor="text1"/>
                <w:sz w:val="22"/>
                <w:szCs w:val="22"/>
                <w:lang w:eastAsia="zh-CN"/>
              </w:rPr>
              <w:t xml:space="preserve"> are managed and monitored.</w:t>
            </w:r>
          </w:p>
          <w:p w14:paraId="08511651" w14:textId="77777777" w:rsidR="00D26D5F" w:rsidRPr="00403B3F" w:rsidRDefault="00D26D5F" w:rsidP="00E31306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zh-CN"/>
              </w:rPr>
            </w:pPr>
          </w:p>
          <w:p w14:paraId="29D1E098" w14:textId="77777777" w:rsidR="00D26D5F" w:rsidRPr="00403B3F" w:rsidRDefault="00D26D5F" w:rsidP="00E31306">
            <w:pPr>
              <w:rPr>
                <w:rFonts w:ascii="Arial" w:hAnsi="Arial" w:cs="Arial"/>
                <w:color w:val="000000" w:themeColor="text1"/>
                <w:sz w:val="22"/>
                <w:szCs w:val="22"/>
                <w:lang w:eastAsia="zh-CN"/>
              </w:rPr>
            </w:pPr>
            <w:r w:rsidRPr="00403B3F">
              <w:rPr>
                <w:rFonts w:ascii="Arial" w:hAnsi="Arial" w:cs="Arial"/>
                <w:i/>
                <w:color w:val="000000" w:themeColor="text1"/>
                <w:sz w:val="22"/>
                <w:szCs w:val="22"/>
                <w:lang w:eastAsia="zh-CN"/>
              </w:rPr>
              <w:t>Oral:</w:t>
            </w:r>
            <w:r w:rsidRPr="00403B3F">
              <w:rPr>
                <w:rFonts w:ascii="Arial" w:hAnsi="Arial" w:cs="Arial"/>
                <w:color w:val="000000" w:themeColor="text1"/>
                <w:sz w:val="22"/>
                <w:szCs w:val="22"/>
                <w:lang w:eastAsia="zh-CN"/>
              </w:rPr>
              <w:t xml:space="preserve"> Staff available to administer oral treatment</w:t>
            </w:r>
          </w:p>
          <w:p w14:paraId="73A1DF6A" w14:textId="77777777" w:rsidR="00D26D5F" w:rsidRPr="00403B3F" w:rsidDel="003B40C8" w:rsidRDefault="00D26D5F" w:rsidP="00E31306">
            <w:pPr>
              <w:pStyle w:val="NormalWeb"/>
              <w:spacing w:before="0" w:after="0"/>
              <w:rPr>
                <w:rFonts w:ascii="Arial" w:hAnsi="Arial" w:cs="Arial"/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2458" w:type="dxa"/>
            <w:vAlign w:val="center"/>
          </w:tcPr>
          <w:p w14:paraId="2404C831" w14:textId="77777777" w:rsidR="00D26D5F" w:rsidRPr="00403B3F" w:rsidRDefault="00D26D5F" w:rsidP="00E31306">
            <w:pPr>
              <w:pStyle w:val="NormalWeb"/>
              <w:spacing w:before="0" w:after="0"/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At a minimum, the treatment (oral or parenteral) would be delivered in settings with the capacity to deliver that treatment and monitor maternal and fetal well-being. </w:t>
            </w:r>
          </w:p>
          <w:p w14:paraId="6680BBD1" w14:textId="77777777" w:rsidR="00D26D5F" w:rsidRPr="00403B3F" w:rsidDel="003B40C8" w:rsidRDefault="00D26D5F" w:rsidP="00E31306">
            <w:pPr>
              <w:pStyle w:val="NormalWeb"/>
              <w:spacing w:before="0" w:after="0"/>
              <w:rPr>
                <w:rFonts w:ascii="Arial" w:hAnsi="Arial" w:cs="Arial"/>
                <w:color w:val="000000" w:themeColor="text1"/>
                <w:sz w:val="22"/>
                <w:szCs w:val="22"/>
                <w:lang w:eastAsia="zh-CN"/>
              </w:rPr>
            </w:pPr>
          </w:p>
        </w:tc>
      </w:tr>
      <w:tr w:rsidR="00D26D5F" w:rsidRPr="00403B3F" w14:paraId="2CBDADE4" w14:textId="77777777" w:rsidTr="00E31306">
        <w:trPr>
          <w:trHeight w:val="328"/>
        </w:trPr>
        <w:tc>
          <w:tcPr>
            <w:tcW w:w="2017" w:type="dxa"/>
            <w:shd w:val="clear" w:color="auto" w:fill="F2F2F2" w:themeFill="background1" w:themeFillShade="F2"/>
            <w:vAlign w:val="center"/>
          </w:tcPr>
          <w:p w14:paraId="1590E229" w14:textId="77777777" w:rsidR="00D26D5F" w:rsidRPr="00403B3F" w:rsidDel="003B40C8" w:rsidRDefault="00D26D5F" w:rsidP="00E31306">
            <w:pPr>
              <w:pStyle w:val="NormalWeb"/>
              <w:spacing w:before="0" w:after="0"/>
              <w:rPr>
                <w:rFonts w:ascii="Arial" w:hAnsi="Arial" w:cs="Arial"/>
                <w:b/>
                <w:kern w:val="24"/>
                <w:sz w:val="22"/>
                <w:szCs w:val="22"/>
              </w:rPr>
            </w:pPr>
            <w:r w:rsidRPr="00403B3F">
              <w:rPr>
                <w:rFonts w:ascii="Arial" w:hAnsi="Arial" w:cs="Arial"/>
                <w:b/>
                <w:kern w:val="24"/>
                <w:sz w:val="22"/>
                <w:szCs w:val="22"/>
              </w:rPr>
              <w:t>Target Affordable Pricing / Procurement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7240EB2D" w14:textId="77777777" w:rsidR="00D26D5F" w:rsidRPr="00403B3F" w:rsidDel="00C27C3A" w:rsidRDefault="00D26D5F" w:rsidP="00E31306">
            <w:pPr>
              <w:pStyle w:val="NormalWeb"/>
              <w:spacing w:before="0" w:after="0"/>
              <w:rPr>
                <w:rFonts w:ascii="Arial" w:hAnsi="Arial" w:cs="Arial"/>
                <w:kern w:val="24"/>
                <w:sz w:val="22"/>
                <w:szCs w:val="22"/>
              </w:rPr>
            </w:pPr>
            <w:r w:rsidRPr="00403B3F">
              <w:rPr>
                <w:rFonts w:ascii="Arial" w:hAnsi="Arial" w:cs="Arial"/>
                <w:kern w:val="24"/>
                <w:sz w:val="22"/>
                <w:szCs w:val="22"/>
              </w:rPr>
              <w:t xml:space="preserve">Treatment is affordable in the public sector in LMICs </w:t>
            </w:r>
          </w:p>
        </w:tc>
        <w:tc>
          <w:tcPr>
            <w:tcW w:w="2380" w:type="dxa"/>
            <w:shd w:val="clear" w:color="auto" w:fill="auto"/>
            <w:vAlign w:val="center"/>
          </w:tcPr>
          <w:p w14:paraId="3F8B0499" w14:textId="77777777" w:rsidR="00D26D5F" w:rsidRPr="00403B3F" w:rsidRDefault="00D26D5F" w:rsidP="00E31306">
            <w:pPr>
              <w:pStyle w:val="NormalWeb"/>
              <w:spacing w:before="0" w:after="0"/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  <w:r w:rsidRPr="00403B3F">
              <w:rPr>
                <w:rFonts w:ascii="Arial" w:hAnsi="Arial" w:cs="Arial"/>
                <w:kern w:val="24"/>
                <w:sz w:val="22"/>
                <w:szCs w:val="22"/>
              </w:rPr>
              <w:t>Treatment affordable in the public sector in LMICs</w:t>
            </w:r>
          </w:p>
          <w:p w14:paraId="533C471C" w14:textId="77777777" w:rsidR="00D26D5F" w:rsidRPr="00403B3F" w:rsidRDefault="00D26D5F" w:rsidP="00E31306">
            <w:pPr>
              <w:pStyle w:val="NormalWeb"/>
              <w:spacing w:before="0" w:after="0"/>
              <w:ind w:left="360"/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 </w:t>
            </w:r>
          </w:p>
          <w:p w14:paraId="4A80DBBB" w14:textId="062A18F9" w:rsidR="00D26D5F" w:rsidRPr="00403B3F" w:rsidDel="00C27C3A" w:rsidRDefault="00D26D5F" w:rsidP="00E31306">
            <w:pPr>
              <w:pStyle w:val="NormalWeb"/>
              <w:spacing w:before="0" w:after="0"/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Unit cost of treatment is similar to other treatments for women with </w:t>
            </w:r>
            <w:r w:rsidR="0031088D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pre-eclampsia</w:t>
            </w:r>
          </w:p>
        </w:tc>
        <w:tc>
          <w:tcPr>
            <w:tcW w:w="2458" w:type="dxa"/>
            <w:vAlign w:val="center"/>
          </w:tcPr>
          <w:p w14:paraId="4C7A779D" w14:textId="3AC95A8D" w:rsidR="00D26D5F" w:rsidRPr="00403B3F" w:rsidRDefault="00D26D5F" w:rsidP="00E31306">
            <w:pPr>
              <w:pStyle w:val="NormalWeb"/>
              <w:spacing w:before="0" w:after="0"/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Given the burden of </w:t>
            </w:r>
            <w:r w:rsidR="0031088D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pre-eclampsia</w:t>
            </w:r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 in LMICs, affordability of any novel treatments is a high priority and an integral part of access planning. </w:t>
            </w:r>
          </w:p>
          <w:p w14:paraId="114BA458" w14:textId="77777777" w:rsidR="00D26D5F" w:rsidRPr="00403B3F" w:rsidRDefault="00D26D5F" w:rsidP="00E31306">
            <w:pPr>
              <w:pStyle w:val="NormalWeb"/>
              <w:spacing w:before="0" w:after="0"/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</w:p>
          <w:p w14:paraId="1DEC836F" w14:textId="745EB112" w:rsidR="00D26D5F" w:rsidRPr="00403B3F" w:rsidRDefault="00D26D5F" w:rsidP="00E31306">
            <w:pPr>
              <w:pStyle w:val="NormalWeb"/>
              <w:spacing w:before="0" w:after="0"/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</w:pPr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Current treatments for women with </w:t>
            </w:r>
            <w:r w:rsidR="0031088D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pre-eclampsia</w:t>
            </w:r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 (antihypertensive drugs; magnesium </w:t>
            </w:r>
            <w:proofErr w:type="spellStart"/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sulfate</w:t>
            </w:r>
            <w:proofErr w:type="spellEnd"/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) are generally widely available and affordable. </w:t>
            </w:r>
          </w:p>
          <w:p w14:paraId="157B0D66" w14:textId="77777777" w:rsidR="00D26D5F" w:rsidRPr="00403B3F" w:rsidDel="00C27C3A" w:rsidRDefault="00D26D5F" w:rsidP="00E31306">
            <w:pPr>
              <w:pStyle w:val="Default"/>
              <w:rPr>
                <w:sz w:val="22"/>
                <w:szCs w:val="22"/>
              </w:rPr>
            </w:pPr>
          </w:p>
        </w:tc>
      </w:tr>
      <w:tr w:rsidR="00D26D5F" w:rsidRPr="00403B3F" w:rsidDel="003B40C8" w14:paraId="2C0D60FF" w14:textId="77777777" w:rsidTr="00E31306">
        <w:trPr>
          <w:trHeight w:val="321"/>
        </w:trPr>
        <w:tc>
          <w:tcPr>
            <w:tcW w:w="2017" w:type="dxa"/>
            <w:shd w:val="clear" w:color="auto" w:fill="F2F2F2" w:themeFill="background1" w:themeFillShade="F2"/>
            <w:vAlign w:val="center"/>
          </w:tcPr>
          <w:p w14:paraId="03C4C146" w14:textId="77777777" w:rsidR="00D26D5F" w:rsidRPr="00403B3F" w:rsidDel="003B40C8" w:rsidRDefault="00D26D5F" w:rsidP="00E31306">
            <w:pPr>
              <w:pStyle w:val="NormalWeb"/>
              <w:spacing w:before="0" w:after="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403B3F">
              <w:rPr>
                <w:rFonts w:ascii="Arial" w:hAnsi="Arial" w:cs="Arial"/>
                <w:b/>
                <w:sz w:val="22"/>
                <w:szCs w:val="22"/>
              </w:rPr>
              <w:lastRenderedPageBreak/>
              <w:t>Expected Financing Source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2E374BCF" w14:textId="77777777" w:rsidR="00D26D5F" w:rsidRPr="00403B3F" w:rsidRDefault="00D26D5F" w:rsidP="00E31306">
            <w:pPr>
              <w:pStyle w:val="NormalWeb"/>
              <w:spacing w:before="0" w:after="0"/>
              <w:rPr>
                <w:rFonts w:ascii="Arial" w:hAnsi="Arial" w:cs="Arial"/>
                <w:color w:val="000000" w:themeColor="text1"/>
                <w:sz w:val="22"/>
                <w:szCs w:val="22"/>
                <w:lang w:eastAsia="zh-CN"/>
              </w:rPr>
            </w:pPr>
            <w:r w:rsidRPr="00403B3F">
              <w:rPr>
                <w:rFonts w:ascii="Arial" w:hAnsi="Arial" w:cs="Arial"/>
                <w:color w:val="000000" w:themeColor="text1"/>
                <w:sz w:val="22"/>
                <w:szCs w:val="22"/>
                <w:lang w:eastAsia="zh-CN"/>
              </w:rPr>
              <w:t>Procurement in LMICs financed by national governments, international agencies (including UN organizations), and /or international donors, or private sector</w:t>
            </w:r>
          </w:p>
          <w:p w14:paraId="1A641294" w14:textId="77777777" w:rsidR="00D26D5F" w:rsidRPr="00403B3F" w:rsidRDefault="00D26D5F" w:rsidP="00E31306">
            <w:pPr>
              <w:pStyle w:val="Default"/>
              <w:rPr>
                <w:sz w:val="22"/>
                <w:szCs w:val="22"/>
                <w:lang w:eastAsia="zh-CN"/>
              </w:rPr>
            </w:pPr>
          </w:p>
          <w:p w14:paraId="0C296B18" w14:textId="77777777" w:rsidR="00D26D5F" w:rsidRPr="00403B3F" w:rsidDel="003B40C8" w:rsidRDefault="00D26D5F" w:rsidP="00E31306">
            <w:pPr>
              <w:pStyle w:val="NormalWeb"/>
              <w:spacing w:before="0" w:after="0"/>
              <w:rPr>
                <w:rFonts w:ascii="Arial" w:hAnsi="Arial" w:cs="Arial"/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2380" w:type="dxa"/>
            <w:shd w:val="clear" w:color="auto" w:fill="auto"/>
            <w:vAlign w:val="center"/>
          </w:tcPr>
          <w:p w14:paraId="2BFE3B75" w14:textId="77777777" w:rsidR="00D26D5F" w:rsidRPr="00403B3F" w:rsidDel="003B40C8" w:rsidRDefault="00D26D5F" w:rsidP="00E31306">
            <w:pPr>
              <w:pStyle w:val="NormalWeb"/>
              <w:spacing w:before="0" w:after="0"/>
              <w:rPr>
                <w:rFonts w:ascii="Arial" w:hAnsi="Arial" w:cs="Arial"/>
                <w:color w:val="000000" w:themeColor="text1"/>
                <w:sz w:val="22"/>
                <w:szCs w:val="22"/>
                <w:lang w:eastAsia="zh-CN"/>
              </w:rPr>
            </w:pPr>
            <w:r w:rsidRPr="00403B3F">
              <w:rPr>
                <w:rFonts w:ascii="Arial" w:hAnsi="Arial" w:cs="Arial"/>
                <w:color w:val="000000" w:themeColor="text1"/>
                <w:sz w:val="22"/>
                <w:szCs w:val="22"/>
                <w:lang w:eastAsia="zh-CN"/>
              </w:rPr>
              <w:t>Procurement financed by national governments or private sector</w:t>
            </w:r>
          </w:p>
        </w:tc>
        <w:tc>
          <w:tcPr>
            <w:tcW w:w="2458" w:type="dxa"/>
          </w:tcPr>
          <w:p w14:paraId="533BB2C5" w14:textId="77777777" w:rsidR="00D26D5F" w:rsidRPr="00403B3F" w:rsidRDefault="00D26D5F" w:rsidP="00E31306"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 w:rsidRPr="00403B3F">
              <w:rPr>
                <w:rFonts w:ascii="Arial" w:hAnsi="Arial" w:cs="Arial"/>
                <w:sz w:val="22"/>
                <w:szCs w:val="22"/>
              </w:rPr>
              <w:t xml:space="preserve">Procurement of medicines for use in pregnancy in LMICs varies between countries, but it may include governments as well as support from international organizations, agencies or funders. </w:t>
            </w:r>
          </w:p>
          <w:p w14:paraId="34462368" w14:textId="77777777" w:rsidR="00D26D5F" w:rsidRPr="00403B3F" w:rsidRDefault="00D26D5F" w:rsidP="00E31306"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 w:rsidRPr="00403B3F">
              <w:rPr>
                <w:rFonts w:ascii="Arial" w:hAnsi="Arial" w:cs="Arial"/>
                <w:sz w:val="22"/>
                <w:szCs w:val="22"/>
              </w:rPr>
              <w:t xml:space="preserve">For a new treatment, initial support from international organizations or donors may be required. </w:t>
            </w:r>
          </w:p>
          <w:p w14:paraId="01C91F95" w14:textId="77777777" w:rsidR="00D26D5F" w:rsidRPr="00403B3F" w:rsidRDefault="00D26D5F" w:rsidP="00E31306"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 w:rsidRPr="00403B3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1BCD3F98" w14:textId="77777777" w:rsidR="00D26D5F" w:rsidRPr="00403B3F" w:rsidDel="003B40C8" w:rsidRDefault="00D26D5F" w:rsidP="00E31306">
            <w:pPr>
              <w:pStyle w:val="NormalWeb"/>
              <w:spacing w:before="0" w:after="0"/>
              <w:rPr>
                <w:rFonts w:ascii="Arial" w:hAnsi="Arial" w:cs="Arial"/>
                <w:i/>
                <w:color w:val="000000" w:themeColor="text1"/>
                <w:sz w:val="22"/>
                <w:szCs w:val="22"/>
                <w:lang w:eastAsia="zh-CN"/>
              </w:rPr>
            </w:pPr>
            <w:r w:rsidRPr="00403B3F">
              <w:rPr>
                <w:rFonts w:ascii="Arial" w:hAnsi="Arial" w:cs="Arial"/>
                <w:sz w:val="22"/>
                <w:szCs w:val="22"/>
              </w:rPr>
              <w:t xml:space="preserve">Procurement of effective treatments would ideally be prioritized by national governments.  </w:t>
            </w:r>
          </w:p>
        </w:tc>
      </w:tr>
      <w:tr w:rsidR="00D26D5F" w:rsidRPr="00403B3F" w:rsidDel="003B40C8" w14:paraId="7286F30A" w14:textId="77777777" w:rsidTr="00E31306">
        <w:trPr>
          <w:trHeight w:val="321"/>
        </w:trPr>
        <w:tc>
          <w:tcPr>
            <w:tcW w:w="2017" w:type="dxa"/>
            <w:shd w:val="clear" w:color="auto" w:fill="F2F2F2" w:themeFill="background1" w:themeFillShade="F2"/>
            <w:vAlign w:val="center"/>
          </w:tcPr>
          <w:p w14:paraId="184ED8A7" w14:textId="77777777" w:rsidR="00D26D5F" w:rsidRPr="00403B3F" w:rsidDel="003B40C8" w:rsidRDefault="00D26D5F" w:rsidP="00E31306">
            <w:pPr>
              <w:pStyle w:val="NormalWeb"/>
              <w:spacing w:before="0" w:after="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403B3F">
              <w:rPr>
                <w:rFonts w:ascii="Arial" w:hAnsi="Arial" w:cs="Arial"/>
                <w:b/>
                <w:sz w:val="22"/>
                <w:szCs w:val="22"/>
              </w:rPr>
              <w:t>Volume estimates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23DA331F" w14:textId="1AA529E5" w:rsidR="00D26D5F" w:rsidRPr="00403B3F" w:rsidDel="003B40C8" w:rsidRDefault="00D26D5F" w:rsidP="00E31306">
            <w:pPr>
              <w:pStyle w:val="NormalWeb"/>
              <w:spacing w:before="0" w:after="0"/>
              <w:rPr>
                <w:rFonts w:ascii="Arial" w:hAnsi="Arial" w:cs="Arial"/>
                <w:color w:val="000000" w:themeColor="text1"/>
                <w:sz w:val="22"/>
                <w:szCs w:val="22"/>
                <w:lang w:eastAsia="zh-CN"/>
              </w:rPr>
            </w:pPr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Volumes compatible with incidence of </w:t>
            </w:r>
            <w:r w:rsidR="0031088D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>pre-eclampsia</w:t>
            </w:r>
            <w:r w:rsidRPr="00403B3F">
              <w:rPr>
                <w:rFonts w:ascii="Arial" w:hAnsi="Arial" w:cs="Arial"/>
                <w:color w:val="000000"/>
                <w:kern w:val="24"/>
                <w:sz w:val="22"/>
                <w:szCs w:val="22"/>
              </w:rPr>
              <w:t xml:space="preserve"> </w:t>
            </w:r>
          </w:p>
        </w:tc>
        <w:tc>
          <w:tcPr>
            <w:tcW w:w="2380" w:type="dxa"/>
            <w:shd w:val="clear" w:color="auto" w:fill="auto"/>
            <w:vAlign w:val="center"/>
          </w:tcPr>
          <w:p w14:paraId="04E7E570" w14:textId="77777777" w:rsidR="00D26D5F" w:rsidRPr="00403B3F" w:rsidDel="003B40C8" w:rsidRDefault="00D26D5F" w:rsidP="00E31306">
            <w:pPr>
              <w:pStyle w:val="NormalWeb"/>
              <w:spacing w:before="0" w:after="0"/>
              <w:rPr>
                <w:rFonts w:ascii="Arial" w:hAnsi="Arial" w:cs="Arial"/>
                <w:color w:val="000000" w:themeColor="text1"/>
                <w:sz w:val="22"/>
                <w:szCs w:val="22"/>
                <w:lang w:eastAsia="zh-CN"/>
              </w:rPr>
            </w:pPr>
            <w:r w:rsidRPr="00403B3F">
              <w:rPr>
                <w:rFonts w:ascii="Arial" w:hAnsi="Arial" w:cs="Arial"/>
                <w:color w:val="000000" w:themeColor="text1"/>
                <w:sz w:val="22"/>
                <w:szCs w:val="22"/>
                <w:lang w:eastAsia="zh-CN"/>
              </w:rPr>
              <w:t xml:space="preserve">Same as minimum </w:t>
            </w:r>
          </w:p>
        </w:tc>
        <w:tc>
          <w:tcPr>
            <w:tcW w:w="2458" w:type="dxa"/>
          </w:tcPr>
          <w:p w14:paraId="4F599D81" w14:textId="677A5A27" w:rsidR="00D26D5F" w:rsidRPr="00403B3F" w:rsidRDefault="00D26D5F" w:rsidP="00E31306"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bookmarkStart w:id="1" w:name="OLE_LINK1"/>
            <w:bookmarkStart w:id="2" w:name="OLE_LINK2"/>
            <w:r w:rsidRPr="00403B3F">
              <w:rPr>
                <w:rFonts w:ascii="Arial" w:hAnsi="Arial" w:cs="Arial"/>
                <w:sz w:val="22"/>
                <w:szCs w:val="22"/>
              </w:rPr>
              <w:t xml:space="preserve">The estimated global incidence of </w:t>
            </w:r>
            <w:r w:rsidR="0031088D">
              <w:rPr>
                <w:rFonts w:ascii="Arial" w:hAnsi="Arial" w:cs="Arial"/>
                <w:sz w:val="22"/>
                <w:szCs w:val="22"/>
              </w:rPr>
              <w:t>pre-eclampsia</w:t>
            </w:r>
            <w:r w:rsidRPr="00403B3F">
              <w:rPr>
                <w:rFonts w:ascii="Arial" w:hAnsi="Arial" w:cs="Arial"/>
                <w:sz w:val="22"/>
                <w:szCs w:val="22"/>
              </w:rPr>
              <w:t xml:space="preserve"> is approximately 5%, equating to ~7 million women worldwide each year (though this may be an underestimate).</w:t>
            </w:r>
            <w:r w:rsidRPr="00403B3F">
              <w:rPr>
                <w:rFonts w:ascii="Arial" w:hAnsi="Arial" w:cs="Arial"/>
                <w:sz w:val="22"/>
                <w:szCs w:val="22"/>
              </w:rPr>
              <w:fldChar w:fldCharType="begin"/>
            </w:r>
            <w:r>
              <w:rPr>
                <w:rFonts w:ascii="Arial" w:hAnsi="Arial" w:cs="Arial"/>
                <w:sz w:val="22"/>
                <w:szCs w:val="22"/>
              </w:rPr>
              <w:instrText xml:space="preserve"> ADDIN EN.CITE &lt;EndNote&gt;&lt;Cite&gt;&lt;Author&gt;Abalos&lt;/Author&gt;&lt;Year&gt;2013&lt;/Year&gt;&lt;RecNum&gt;6822&lt;/RecNum&gt;&lt;DisplayText&gt;(1)&lt;/DisplayText&gt;&lt;record&gt;&lt;rec-number&gt;6822&lt;/rec-number&gt;&lt;foreign-keys&gt;&lt;key app="EN" db-id="ra9f5x9su52rxpervzipx0v4522tpsdd5fza" timestamp="1618376182"&gt;6822&lt;/key&gt;&lt;/foreign-keys&gt;&lt;ref-type name="Journal Article"&gt;17&lt;/ref-type&gt;&lt;contributors&gt;&lt;authors&gt;&lt;author&gt;Abalos, E.&lt;/author&gt;&lt;author&gt;Cuesta, C.&lt;/author&gt;&lt;author&gt;Grosso, A. L.&lt;/author&gt;&lt;author&gt;Chou, D.&lt;/author&gt;&lt;author&gt;Say, L.&lt;/author&gt;&lt;/authors&gt;&lt;/contributors&gt;&lt;auth-address&gt;Centro Rosarino de Estudios Perinatales, Moreno 878, P6, 2000 Rosario, Argentina. Electronic address: edgardoabalos@crep.org.ar.&lt;/auth-address&gt;&lt;titles&gt;&lt;title&gt;Global and regional estimates of preeclampsia and eclampsia: a systematic review&lt;/title&gt;&lt;secondary-title&gt;Eur J Obstet Gynecol Reprod Biol&lt;/secondary-title&gt;&lt;/titles&gt;&lt;periodical&gt;&lt;full-title&gt;European journal of obstetrics, gynecology, and reproductive biology&lt;/full-title&gt;&lt;abbr-1&gt;Eur J Obstet Gynecol Reprod Biol&lt;/abbr-1&gt;&lt;/periodical&gt;&lt;pages&gt;1-7&lt;/pages&gt;&lt;volume&gt;170&lt;/volume&gt;&lt;number&gt;1&lt;/number&gt;&lt;edition&gt;2013/06/12&lt;/edition&gt;&lt;keywords&gt;&lt;keyword&gt;Eclampsia/*epidemiology&lt;/keyword&gt;&lt;keyword&gt;Female&lt;/keyword&gt;&lt;keyword&gt;Humans&lt;/keyword&gt;&lt;keyword&gt;Incidence&lt;/keyword&gt;&lt;keyword&gt;Internationality&lt;/keyword&gt;&lt;keyword&gt;Pre-Eclampsia/*epidemiology&lt;/keyword&gt;&lt;keyword&gt;Pregnancy&lt;/keyword&gt;&lt;keyword&gt;Eclampsia&lt;/keyword&gt;&lt;keyword&gt;Epidemiology&lt;/keyword&gt;&lt;keyword&gt;Hypertensive disorders&lt;/keyword&gt;&lt;keyword&gt;Preeclampsia&lt;/keyword&gt;&lt;/keywords&gt;&lt;dates&gt;&lt;year&gt;2013&lt;/year&gt;&lt;pub-dates&gt;&lt;date&gt;Sep&lt;/date&gt;&lt;/pub-dates&gt;&lt;/dates&gt;&lt;isbn&gt;1872-7654 (Electronic)&amp;#xD;0301-2115 (Linking)&lt;/isbn&gt;&lt;accession-num&gt;23746796&lt;/accession-num&gt;&lt;urls&gt;&lt;related-urls&gt;&lt;url&gt;https://www.ncbi.nlm.nih.gov/pubmed/23746796&lt;/url&gt;&lt;/related-urls&gt;&lt;/urls&gt;&lt;electronic-resource-num&gt;10.1016/j.ejogrb.2013.05.005&lt;/electronic-resource-num&gt;&lt;/record&gt;&lt;/Cite&gt;&lt;/EndNote&gt;</w:instrText>
            </w:r>
            <w:r w:rsidRPr="00403B3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(1)</w:t>
            </w:r>
            <w:r w:rsidRPr="00403B3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3BFC30F6" w14:textId="77777777" w:rsidR="00D26D5F" w:rsidRPr="00403B3F" w:rsidRDefault="00D26D5F" w:rsidP="00E31306"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</w:p>
          <w:p w14:paraId="54EF11B3" w14:textId="75443EAA" w:rsidR="00D26D5F" w:rsidRPr="00403B3F" w:rsidDel="003B40C8" w:rsidRDefault="00D26D5F" w:rsidP="00E31306"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 w:rsidRPr="00403B3F">
              <w:rPr>
                <w:rFonts w:ascii="Arial" w:hAnsi="Arial" w:cs="Arial"/>
                <w:sz w:val="22"/>
                <w:szCs w:val="22"/>
              </w:rPr>
              <w:t xml:space="preserve">There are currently no reliable global estimates on the coverage of current </w:t>
            </w:r>
            <w:r w:rsidR="0031088D">
              <w:rPr>
                <w:rFonts w:ascii="Arial" w:hAnsi="Arial" w:cs="Arial"/>
                <w:sz w:val="22"/>
                <w:szCs w:val="22"/>
              </w:rPr>
              <w:t>pre-eclampsia</w:t>
            </w:r>
            <w:r w:rsidRPr="00403B3F">
              <w:rPr>
                <w:rFonts w:ascii="Arial" w:hAnsi="Arial" w:cs="Arial"/>
                <w:sz w:val="22"/>
                <w:szCs w:val="22"/>
              </w:rPr>
              <w:t xml:space="preserve"> treatments in pregnancy, though they are widely used. </w:t>
            </w:r>
            <w:bookmarkEnd w:id="1"/>
            <w:bookmarkEnd w:id="2"/>
          </w:p>
        </w:tc>
      </w:tr>
    </w:tbl>
    <w:p w14:paraId="3E26BFDE" w14:textId="77777777" w:rsidR="00D26D5F" w:rsidRDefault="00D26D5F" w:rsidP="00D26D5F"/>
    <w:p w14:paraId="6F9B7D97" w14:textId="77777777" w:rsidR="00D26D5F" w:rsidRDefault="00D26D5F" w:rsidP="00D26D5F">
      <w:pPr>
        <w:spacing w:line="360" w:lineRule="auto"/>
        <w:rPr>
          <w:rFonts w:ascii="Arial" w:hAnsi="Arial" w:cs="Arial"/>
          <w:sz w:val="22"/>
          <w:szCs w:val="22"/>
        </w:rPr>
      </w:pPr>
    </w:p>
    <w:p w14:paraId="3B2DF0CF" w14:textId="77777777" w:rsidR="00D26D5F" w:rsidRDefault="00D26D5F" w:rsidP="00D26D5F">
      <w:pPr>
        <w:spacing w:line="360" w:lineRule="auto"/>
        <w:rPr>
          <w:rFonts w:ascii="Arial" w:hAnsi="Arial" w:cs="Arial"/>
          <w:sz w:val="22"/>
          <w:szCs w:val="22"/>
        </w:rPr>
      </w:pPr>
    </w:p>
    <w:p w14:paraId="6C7BFEDA" w14:textId="77777777" w:rsidR="00D26D5F" w:rsidRDefault="00D26D5F" w:rsidP="00D26D5F">
      <w:pPr>
        <w:spacing w:line="360" w:lineRule="auto"/>
        <w:rPr>
          <w:rFonts w:ascii="Arial" w:hAnsi="Arial" w:cs="Arial"/>
          <w:sz w:val="22"/>
          <w:szCs w:val="22"/>
        </w:rPr>
      </w:pPr>
    </w:p>
    <w:p w14:paraId="6BECE03D" w14:textId="77777777" w:rsidR="00D26D5F" w:rsidRDefault="00D26D5F" w:rsidP="00D26D5F">
      <w:pPr>
        <w:spacing w:line="360" w:lineRule="auto"/>
        <w:rPr>
          <w:rFonts w:ascii="Arial" w:hAnsi="Arial" w:cs="Arial"/>
          <w:sz w:val="22"/>
          <w:szCs w:val="22"/>
        </w:rPr>
      </w:pPr>
    </w:p>
    <w:p w14:paraId="7963657D" w14:textId="77777777" w:rsidR="00D26D5F" w:rsidRDefault="00D26D5F" w:rsidP="00D26D5F">
      <w:pPr>
        <w:spacing w:line="360" w:lineRule="auto"/>
        <w:rPr>
          <w:rFonts w:ascii="Arial" w:hAnsi="Arial" w:cs="Arial"/>
          <w:sz w:val="22"/>
          <w:szCs w:val="22"/>
        </w:rPr>
      </w:pPr>
    </w:p>
    <w:p w14:paraId="75396AD0" w14:textId="77777777" w:rsidR="00D26D5F" w:rsidRDefault="00D26D5F" w:rsidP="00D26D5F">
      <w:pPr>
        <w:spacing w:line="360" w:lineRule="auto"/>
        <w:rPr>
          <w:rFonts w:ascii="Arial" w:hAnsi="Arial" w:cs="Arial"/>
          <w:sz w:val="22"/>
          <w:szCs w:val="22"/>
        </w:rPr>
      </w:pPr>
    </w:p>
    <w:p w14:paraId="36C397E3" w14:textId="77777777" w:rsidR="00D26D5F" w:rsidRDefault="00D26D5F" w:rsidP="00D26D5F">
      <w:pPr>
        <w:spacing w:line="360" w:lineRule="auto"/>
        <w:rPr>
          <w:rFonts w:ascii="Arial" w:hAnsi="Arial" w:cs="Arial"/>
          <w:sz w:val="22"/>
          <w:szCs w:val="22"/>
        </w:rPr>
      </w:pPr>
    </w:p>
    <w:p w14:paraId="08A6AFB7" w14:textId="77777777" w:rsidR="00D26D5F" w:rsidRDefault="00D26D5F" w:rsidP="00D26D5F">
      <w:pPr>
        <w:spacing w:line="360" w:lineRule="auto"/>
        <w:rPr>
          <w:rFonts w:ascii="Arial" w:hAnsi="Arial" w:cs="Arial"/>
          <w:sz w:val="22"/>
          <w:szCs w:val="22"/>
        </w:rPr>
      </w:pPr>
    </w:p>
    <w:p w14:paraId="7DAFC78F" w14:textId="689786DB" w:rsidR="00D26D5F" w:rsidRDefault="00D26D5F" w:rsidP="00D26D5F">
      <w:pPr>
        <w:spacing w:line="360" w:lineRule="auto"/>
        <w:rPr>
          <w:rFonts w:ascii="Arial" w:hAnsi="Arial" w:cs="Arial"/>
          <w:sz w:val="22"/>
          <w:szCs w:val="22"/>
        </w:rPr>
      </w:pPr>
    </w:p>
    <w:p w14:paraId="181D72F3" w14:textId="77777777" w:rsidR="0024514E" w:rsidRDefault="0024514E" w:rsidP="00D26D5F">
      <w:pPr>
        <w:spacing w:line="360" w:lineRule="auto"/>
        <w:rPr>
          <w:rFonts w:ascii="Arial" w:hAnsi="Arial" w:cs="Arial"/>
          <w:sz w:val="22"/>
          <w:szCs w:val="22"/>
        </w:rPr>
      </w:pPr>
    </w:p>
    <w:p w14:paraId="5B87AF1C" w14:textId="77777777" w:rsidR="00D26D5F" w:rsidRDefault="00D26D5F" w:rsidP="00D26D5F">
      <w:pPr>
        <w:spacing w:line="360" w:lineRule="auto"/>
        <w:rPr>
          <w:rFonts w:ascii="Arial" w:hAnsi="Arial" w:cs="Arial"/>
          <w:sz w:val="22"/>
          <w:szCs w:val="22"/>
        </w:rPr>
      </w:pPr>
    </w:p>
    <w:p w14:paraId="2E548E3B" w14:textId="77777777" w:rsidR="00D26D5F" w:rsidRPr="0092301A" w:rsidRDefault="00D26D5F" w:rsidP="00D26D5F">
      <w:pPr>
        <w:spacing w:line="360" w:lineRule="auto"/>
        <w:rPr>
          <w:rFonts w:ascii="Arial" w:hAnsi="Arial" w:cs="Arial"/>
          <w:sz w:val="22"/>
          <w:szCs w:val="22"/>
        </w:rPr>
      </w:pPr>
      <w:r w:rsidRPr="0092301A">
        <w:rPr>
          <w:rFonts w:ascii="Arial" w:hAnsi="Arial" w:cs="Arial"/>
          <w:sz w:val="22"/>
          <w:szCs w:val="22"/>
        </w:rPr>
        <w:t xml:space="preserve">Table </w:t>
      </w:r>
      <w:r>
        <w:rPr>
          <w:rFonts w:ascii="Arial" w:hAnsi="Arial" w:cs="Arial"/>
          <w:sz w:val="22"/>
          <w:szCs w:val="22"/>
        </w:rPr>
        <w:t>S3</w:t>
      </w:r>
      <w:r w:rsidRPr="0092301A"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</w:rPr>
        <w:t>Scoring</w:t>
      </w:r>
      <w:r w:rsidRPr="0092301A">
        <w:rPr>
          <w:rFonts w:ascii="Arial" w:hAnsi="Arial" w:cs="Arial"/>
          <w:sz w:val="22"/>
          <w:szCs w:val="22"/>
        </w:rPr>
        <w:t xml:space="preserve"> of target product profile comparison, for quantification of potential of candidates.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94"/>
        <w:gridCol w:w="2991"/>
        <w:gridCol w:w="2995"/>
      </w:tblGrid>
      <w:tr w:rsidR="00D26D5F" w:rsidRPr="0092301A" w14:paraId="5D02A17A" w14:textId="77777777" w:rsidTr="00E31306">
        <w:tc>
          <w:tcPr>
            <w:tcW w:w="29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</w:tcPr>
          <w:p w14:paraId="7CE13630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2301A">
              <w:rPr>
                <w:rFonts w:ascii="Arial" w:hAnsi="Arial" w:cs="Arial"/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2991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14:paraId="66E8B796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2301A">
              <w:rPr>
                <w:rFonts w:ascii="Arial" w:hAnsi="Arial" w:cs="Arial"/>
                <w:b/>
                <w:bCs/>
                <w:sz w:val="20"/>
                <w:szCs w:val="20"/>
              </w:rPr>
              <w:t>Answer options</w:t>
            </w:r>
          </w:p>
        </w:tc>
        <w:tc>
          <w:tcPr>
            <w:tcW w:w="299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08D7E1EB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2301A">
              <w:rPr>
                <w:rFonts w:ascii="Arial" w:hAnsi="Arial" w:cs="Arial"/>
                <w:b/>
                <w:bCs/>
                <w:sz w:val="20"/>
                <w:szCs w:val="20"/>
              </w:rPr>
              <w:t>Coding value</w:t>
            </w:r>
          </w:p>
        </w:tc>
      </w:tr>
      <w:tr w:rsidR="00D26D5F" w:rsidRPr="0092301A" w14:paraId="2D40237F" w14:textId="77777777" w:rsidTr="00E31306">
        <w:tc>
          <w:tcPr>
            <w:tcW w:w="2994" w:type="dxa"/>
            <w:tcBorders>
              <w:top w:val="single" w:sz="18" w:space="0" w:color="auto"/>
              <w:left w:val="single" w:sz="18" w:space="0" w:color="auto"/>
              <w:bottom w:val="nil"/>
            </w:tcBorders>
          </w:tcPr>
          <w:p w14:paraId="48F9AC7F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301A">
              <w:rPr>
                <w:rFonts w:ascii="Arial" w:hAnsi="Arial" w:cs="Arial"/>
                <w:sz w:val="20"/>
                <w:szCs w:val="20"/>
              </w:rPr>
              <w:t>Target country</w:t>
            </w:r>
          </w:p>
        </w:tc>
        <w:tc>
          <w:tcPr>
            <w:tcW w:w="2991" w:type="dxa"/>
            <w:tcBorders>
              <w:top w:val="single" w:sz="18" w:space="0" w:color="auto"/>
            </w:tcBorders>
          </w:tcPr>
          <w:p w14:paraId="2D5B628C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301A">
              <w:rPr>
                <w:rFonts w:ascii="Arial" w:hAnsi="Arial" w:cs="Arial"/>
                <w:sz w:val="20"/>
                <w:szCs w:val="20"/>
              </w:rPr>
              <w:t>Not stated</w:t>
            </w:r>
          </w:p>
        </w:tc>
        <w:tc>
          <w:tcPr>
            <w:tcW w:w="2995" w:type="dxa"/>
            <w:tcBorders>
              <w:top w:val="single" w:sz="18" w:space="0" w:color="auto"/>
              <w:right w:val="single" w:sz="18" w:space="0" w:color="auto"/>
            </w:tcBorders>
          </w:tcPr>
          <w:p w14:paraId="25E0699B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301A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D26D5F" w:rsidRPr="0092301A" w14:paraId="34EE1F15" w14:textId="77777777" w:rsidTr="00E31306">
        <w:tc>
          <w:tcPr>
            <w:tcW w:w="2994" w:type="dxa"/>
            <w:tcBorders>
              <w:top w:val="nil"/>
              <w:left w:val="single" w:sz="18" w:space="0" w:color="auto"/>
              <w:bottom w:val="nil"/>
            </w:tcBorders>
          </w:tcPr>
          <w:p w14:paraId="109E7DDB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91" w:type="dxa"/>
          </w:tcPr>
          <w:p w14:paraId="2B4EEF4F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301A">
              <w:rPr>
                <w:rFonts w:ascii="Arial" w:hAnsi="Arial" w:cs="Arial"/>
                <w:sz w:val="20"/>
                <w:szCs w:val="20"/>
              </w:rPr>
              <w:t>HIC only</w:t>
            </w:r>
          </w:p>
        </w:tc>
        <w:tc>
          <w:tcPr>
            <w:tcW w:w="2995" w:type="dxa"/>
            <w:tcBorders>
              <w:right w:val="single" w:sz="18" w:space="0" w:color="auto"/>
            </w:tcBorders>
          </w:tcPr>
          <w:p w14:paraId="0E3F7EBF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301A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D26D5F" w:rsidRPr="0092301A" w14:paraId="0AFD59C1" w14:textId="77777777" w:rsidTr="00E31306">
        <w:tc>
          <w:tcPr>
            <w:tcW w:w="2994" w:type="dxa"/>
            <w:tcBorders>
              <w:top w:val="nil"/>
              <w:left w:val="single" w:sz="18" w:space="0" w:color="auto"/>
              <w:bottom w:val="nil"/>
            </w:tcBorders>
          </w:tcPr>
          <w:p w14:paraId="2E2B3D39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91" w:type="dxa"/>
          </w:tcPr>
          <w:p w14:paraId="4BD89051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301A">
              <w:rPr>
                <w:rFonts w:ascii="Arial" w:hAnsi="Arial" w:cs="Arial"/>
                <w:sz w:val="20"/>
                <w:szCs w:val="20"/>
              </w:rPr>
              <w:t>LMIC only</w:t>
            </w:r>
          </w:p>
        </w:tc>
        <w:tc>
          <w:tcPr>
            <w:tcW w:w="2995" w:type="dxa"/>
            <w:tcBorders>
              <w:right w:val="single" w:sz="18" w:space="0" w:color="auto"/>
            </w:tcBorders>
          </w:tcPr>
          <w:p w14:paraId="4E2560BF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301A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D26D5F" w:rsidRPr="0092301A" w14:paraId="6AB660A1" w14:textId="77777777" w:rsidTr="00E31306">
        <w:tc>
          <w:tcPr>
            <w:tcW w:w="2994" w:type="dxa"/>
            <w:tcBorders>
              <w:top w:val="nil"/>
              <w:left w:val="single" w:sz="18" w:space="0" w:color="auto"/>
              <w:bottom w:val="single" w:sz="18" w:space="0" w:color="auto"/>
            </w:tcBorders>
          </w:tcPr>
          <w:p w14:paraId="3468F6D7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91" w:type="dxa"/>
            <w:tcBorders>
              <w:bottom w:val="single" w:sz="18" w:space="0" w:color="auto"/>
            </w:tcBorders>
          </w:tcPr>
          <w:p w14:paraId="39D252A6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301A">
              <w:rPr>
                <w:rFonts w:ascii="Arial" w:hAnsi="Arial" w:cs="Arial"/>
                <w:sz w:val="20"/>
                <w:szCs w:val="20"/>
              </w:rPr>
              <w:t>HIC and LMIC</w:t>
            </w:r>
          </w:p>
        </w:tc>
        <w:tc>
          <w:tcPr>
            <w:tcW w:w="2995" w:type="dxa"/>
            <w:tcBorders>
              <w:bottom w:val="single" w:sz="18" w:space="0" w:color="auto"/>
              <w:right w:val="single" w:sz="18" w:space="0" w:color="auto"/>
            </w:tcBorders>
          </w:tcPr>
          <w:p w14:paraId="54B97B27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301A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D26D5F" w:rsidRPr="0092301A" w14:paraId="505D1A7C" w14:textId="77777777" w:rsidTr="00E31306">
        <w:tc>
          <w:tcPr>
            <w:tcW w:w="2994" w:type="dxa"/>
            <w:tcBorders>
              <w:top w:val="single" w:sz="18" w:space="0" w:color="auto"/>
              <w:left w:val="single" w:sz="18" w:space="0" w:color="auto"/>
              <w:bottom w:val="nil"/>
            </w:tcBorders>
          </w:tcPr>
          <w:p w14:paraId="71A5FC0B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301A">
              <w:rPr>
                <w:rFonts w:ascii="Arial" w:hAnsi="Arial" w:cs="Arial"/>
                <w:sz w:val="20"/>
                <w:szCs w:val="20"/>
              </w:rPr>
              <w:t xml:space="preserve">Efficacy </w:t>
            </w:r>
          </w:p>
        </w:tc>
        <w:tc>
          <w:tcPr>
            <w:tcW w:w="2991" w:type="dxa"/>
            <w:tcBorders>
              <w:top w:val="single" w:sz="18" w:space="0" w:color="auto"/>
            </w:tcBorders>
          </w:tcPr>
          <w:p w14:paraId="07C31FFF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301A">
              <w:rPr>
                <w:rFonts w:ascii="Arial" w:hAnsi="Arial" w:cs="Arial"/>
                <w:sz w:val="20"/>
                <w:szCs w:val="20"/>
              </w:rPr>
              <w:t>Not yet known</w:t>
            </w:r>
          </w:p>
        </w:tc>
        <w:tc>
          <w:tcPr>
            <w:tcW w:w="2995" w:type="dxa"/>
            <w:tcBorders>
              <w:top w:val="single" w:sz="18" w:space="0" w:color="auto"/>
              <w:right w:val="single" w:sz="18" w:space="0" w:color="auto"/>
            </w:tcBorders>
          </w:tcPr>
          <w:p w14:paraId="63AF1FA0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301A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D26D5F" w:rsidRPr="0092301A" w14:paraId="6A78F9B1" w14:textId="77777777" w:rsidTr="00E31306">
        <w:tc>
          <w:tcPr>
            <w:tcW w:w="2994" w:type="dxa"/>
            <w:tcBorders>
              <w:top w:val="nil"/>
              <w:left w:val="single" w:sz="18" w:space="0" w:color="auto"/>
              <w:bottom w:val="nil"/>
            </w:tcBorders>
          </w:tcPr>
          <w:p w14:paraId="1ECDED54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91" w:type="dxa"/>
          </w:tcPr>
          <w:p w14:paraId="5D1660AB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301A">
              <w:rPr>
                <w:rFonts w:ascii="Arial" w:hAnsi="Arial" w:cs="Arial"/>
                <w:sz w:val="20"/>
                <w:szCs w:val="20"/>
              </w:rPr>
              <w:t>Not met minimum</w:t>
            </w:r>
          </w:p>
        </w:tc>
        <w:tc>
          <w:tcPr>
            <w:tcW w:w="2995" w:type="dxa"/>
            <w:tcBorders>
              <w:right w:val="single" w:sz="18" w:space="0" w:color="auto"/>
            </w:tcBorders>
          </w:tcPr>
          <w:p w14:paraId="3E875FF4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301A">
              <w:rPr>
                <w:rFonts w:ascii="Arial" w:hAnsi="Arial" w:cs="Arial"/>
                <w:sz w:val="20"/>
                <w:szCs w:val="20"/>
              </w:rPr>
              <w:t>AUTOMATIC LOW</w:t>
            </w:r>
          </w:p>
        </w:tc>
      </w:tr>
      <w:tr w:rsidR="00D26D5F" w:rsidRPr="0092301A" w14:paraId="61E3CE43" w14:textId="77777777" w:rsidTr="00E31306">
        <w:tc>
          <w:tcPr>
            <w:tcW w:w="2994" w:type="dxa"/>
            <w:tcBorders>
              <w:top w:val="nil"/>
              <w:left w:val="single" w:sz="18" w:space="0" w:color="auto"/>
              <w:bottom w:val="nil"/>
            </w:tcBorders>
          </w:tcPr>
          <w:p w14:paraId="3E0FE447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91" w:type="dxa"/>
          </w:tcPr>
          <w:p w14:paraId="02B53DA1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301A">
              <w:rPr>
                <w:rFonts w:ascii="Arial" w:hAnsi="Arial" w:cs="Arial"/>
                <w:sz w:val="20"/>
                <w:szCs w:val="20"/>
              </w:rPr>
              <w:t>Partially met minimum</w:t>
            </w:r>
          </w:p>
        </w:tc>
        <w:tc>
          <w:tcPr>
            <w:tcW w:w="2995" w:type="dxa"/>
            <w:tcBorders>
              <w:right w:val="single" w:sz="18" w:space="0" w:color="auto"/>
            </w:tcBorders>
          </w:tcPr>
          <w:p w14:paraId="7E0A080D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301A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D26D5F" w:rsidRPr="0092301A" w14:paraId="5C31B647" w14:textId="77777777" w:rsidTr="00E31306">
        <w:tc>
          <w:tcPr>
            <w:tcW w:w="2994" w:type="dxa"/>
            <w:tcBorders>
              <w:top w:val="nil"/>
              <w:left w:val="single" w:sz="18" w:space="0" w:color="auto"/>
              <w:bottom w:val="nil"/>
            </w:tcBorders>
          </w:tcPr>
          <w:p w14:paraId="7B6CD4B3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91" w:type="dxa"/>
          </w:tcPr>
          <w:p w14:paraId="1928DA9B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301A">
              <w:rPr>
                <w:rFonts w:ascii="Arial" w:hAnsi="Arial" w:cs="Arial"/>
                <w:sz w:val="20"/>
                <w:szCs w:val="20"/>
              </w:rPr>
              <w:t>Met minimum</w:t>
            </w:r>
          </w:p>
        </w:tc>
        <w:tc>
          <w:tcPr>
            <w:tcW w:w="2995" w:type="dxa"/>
            <w:tcBorders>
              <w:right w:val="single" w:sz="18" w:space="0" w:color="auto"/>
            </w:tcBorders>
          </w:tcPr>
          <w:p w14:paraId="4F571E49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301A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D26D5F" w:rsidRPr="0092301A" w14:paraId="47FCC3F5" w14:textId="77777777" w:rsidTr="00E31306">
        <w:tc>
          <w:tcPr>
            <w:tcW w:w="2994" w:type="dxa"/>
            <w:tcBorders>
              <w:top w:val="nil"/>
              <w:left w:val="single" w:sz="18" w:space="0" w:color="auto"/>
              <w:bottom w:val="single" w:sz="18" w:space="0" w:color="auto"/>
            </w:tcBorders>
          </w:tcPr>
          <w:p w14:paraId="7A2AA0E0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91" w:type="dxa"/>
            <w:tcBorders>
              <w:bottom w:val="single" w:sz="18" w:space="0" w:color="auto"/>
            </w:tcBorders>
          </w:tcPr>
          <w:p w14:paraId="506A9E78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301A">
              <w:rPr>
                <w:rFonts w:ascii="Arial" w:hAnsi="Arial" w:cs="Arial"/>
                <w:sz w:val="20"/>
                <w:szCs w:val="20"/>
              </w:rPr>
              <w:t>Met preferred</w:t>
            </w:r>
          </w:p>
        </w:tc>
        <w:tc>
          <w:tcPr>
            <w:tcW w:w="2995" w:type="dxa"/>
            <w:tcBorders>
              <w:bottom w:val="single" w:sz="18" w:space="0" w:color="auto"/>
              <w:right w:val="single" w:sz="18" w:space="0" w:color="auto"/>
            </w:tcBorders>
          </w:tcPr>
          <w:p w14:paraId="254E4D6B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301A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D26D5F" w:rsidRPr="0092301A" w14:paraId="4EBF3863" w14:textId="77777777" w:rsidTr="00E31306">
        <w:tc>
          <w:tcPr>
            <w:tcW w:w="29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46F66FC9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301A">
              <w:rPr>
                <w:rFonts w:ascii="Arial" w:hAnsi="Arial" w:cs="Arial"/>
                <w:sz w:val="20"/>
                <w:szCs w:val="20"/>
              </w:rPr>
              <w:t>Safety</w:t>
            </w:r>
          </w:p>
        </w:tc>
        <w:tc>
          <w:tcPr>
            <w:tcW w:w="2991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2B4D6E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301A">
              <w:rPr>
                <w:rFonts w:ascii="Arial" w:hAnsi="Arial" w:cs="Arial"/>
                <w:sz w:val="20"/>
                <w:szCs w:val="20"/>
              </w:rPr>
              <w:t>Not yet known</w:t>
            </w:r>
          </w:p>
        </w:tc>
        <w:tc>
          <w:tcPr>
            <w:tcW w:w="299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534665E1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301A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D26D5F" w:rsidRPr="0092301A" w14:paraId="5550CB57" w14:textId="77777777" w:rsidTr="00E31306">
        <w:tc>
          <w:tcPr>
            <w:tcW w:w="2994" w:type="dxa"/>
            <w:vMerge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18E30B07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2AD5F2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301A">
              <w:rPr>
                <w:rFonts w:ascii="Arial" w:hAnsi="Arial" w:cs="Arial"/>
                <w:sz w:val="20"/>
                <w:szCs w:val="20"/>
              </w:rPr>
              <w:t>Not met minimum</w:t>
            </w:r>
          </w:p>
        </w:tc>
        <w:tc>
          <w:tcPr>
            <w:tcW w:w="29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5B5E8CEA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301A">
              <w:rPr>
                <w:rFonts w:ascii="Arial" w:hAnsi="Arial" w:cs="Arial"/>
                <w:sz w:val="20"/>
                <w:szCs w:val="20"/>
              </w:rPr>
              <w:t>AUTOMATIC LOW</w:t>
            </w:r>
          </w:p>
        </w:tc>
      </w:tr>
      <w:tr w:rsidR="00D26D5F" w:rsidRPr="0092301A" w14:paraId="749A6EFF" w14:textId="77777777" w:rsidTr="00E31306">
        <w:tc>
          <w:tcPr>
            <w:tcW w:w="2994" w:type="dxa"/>
            <w:vMerge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1795BCBF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76B3B1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301A">
              <w:rPr>
                <w:rFonts w:ascii="Arial" w:hAnsi="Arial" w:cs="Arial"/>
                <w:sz w:val="20"/>
                <w:szCs w:val="20"/>
              </w:rPr>
              <w:t>Partially met minimum</w:t>
            </w:r>
          </w:p>
        </w:tc>
        <w:tc>
          <w:tcPr>
            <w:tcW w:w="29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72D87200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301A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D26D5F" w:rsidRPr="0092301A" w14:paraId="4D6880DC" w14:textId="77777777" w:rsidTr="00E31306">
        <w:tc>
          <w:tcPr>
            <w:tcW w:w="2994" w:type="dxa"/>
            <w:vMerge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63A1165C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E3ACA7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301A">
              <w:rPr>
                <w:rFonts w:ascii="Arial" w:hAnsi="Arial" w:cs="Arial"/>
                <w:sz w:val="20"/>
                <w:szCs w:val="20"/>
              </w:rPr>
              <w:t>Met minimum</w:t>
            </w:r>
          </w:p>
        </w:tc>
        <w:tc>
          <w:tcPr>
            <w:tcW w:w="29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7A63455A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D26D5F" w:rsidRPr="0092301A" w14:paraId="25819F79" w14:textId="77777777" w:rsidTr="00E31306">
        <w:tc>
          <w:tcPr>
            <w:tcW w:w="2994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</w:tcPr>
          <w:p w14:paraId="3D2458CE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91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14:paraId="366FAB5B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301A">
              <w:rPr>
                <w:rFonts w:ascii="Arial" w:hAnsi="Arial" w:cs="Arial"/>
                <w:sz w:val="20"/>
                <w:szCs w:val="20"/>
              </w:rPr>
              <w:t>Met preferred</w:t>
            </w:r>
          </w:p>
        </w:tc>
        <w:tc>
          <w:tcPr>
            <w:tcW w:w="299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750D97B3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D26D5F" w:rsidRPr="0092301A" w14:paraId="4605EE52" w14:textId="77777777" w:rsidTr="00E31306">
        <w:tc>
          <w:tcPr>
            <w:tcW w:w="2994" w:type="dxa"/>
            <w:tcBorders>
              <w:top w:val="single" w:sz="18" w:space="0" w:color="auto"/>
              <w:left w:val="single" w:sz="18" w:space="0" w:color="auto"/>
              <w:bottom w:val="nil"/>
            </w:tcBorders>
          </w:tcPr>
          <w:p w14:paraId="78CF98BB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301A">
              <w:rPr>
                <w:rFonts w:ascii="Arial" w:hAnsi="Arial" w:cs="Arial"/>
                <w:sz w:val="20"/>
                <w:szCs w:val="20"/>
              </w:rPr>
              <w:t xml:space="preserve">Companion Diagnostic, </w:t>
            </w:r>
          </w:p>
        </w:tc>
        <w:tc>
          <w:tcPr>
            <w:tcW w:w="2991" w:type="dxa"/>
            <w:tcBorders>
              <w:top w:val="single" w:sz="18" w:space="0" w:color="auto"/>
            </w:tcBorders>
          </w:tcPr>
          <w:p w14:paraId="4F232B7A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301A">
              <w:rPr>
                <w:rFonts w:ascii="Arial" w:hAnsi="Arial" w:cs="Arial"/>
                <w:sz w:val="20"/>
                <w:szCs w:val="20"/>
              </w:rPr>
              <w:t>Not yet known</w:t>
            </w:r>
          </w:p>
        </w:tc>
        <w:tc>
          <w:tcPr>
            <w:tcW w:w="2995" w:type="dxa"/>
            <w:tcBorders>
              <w:top w:val="single" w:sz="18" w:space="0" w:color="auto"/>
              <w:right w:val="single" w:sz="18" w:space="0" w:color="auto"/>
            </w:tcBorders>
          </w:tcPr>
          <w:p w14:paraId="1347D6BE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301A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D26D5F" w:rsidRPr="0092301A" w14:paraId="0E8D2905" w14:textId="77777777" w:rsidTr="00E31306">
        <w:tc>
          <w:tcPr>
            <w:tcW w:w="2994" w:type="dxa"/>
            <w:tcBorders>
              <w:top w:val="nil"/>
              <w:left w:val="single" w:sz="18" w:space="0" w:color="auto"/>
              <w:bottom w:val="nil"/>
            </w:tcBorders>
          </w:tcPr>
          <w:p w14:paraId="6C949B93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301A">
              <w:rPr>
                <w:rFonts w:ascii="Arial" w:hAnsi="Arial" w:cs="Arial"/>
                <w:sz w:val="20"/>
                <w:szCs w:val="20"/>
              </w:rPr>
              <w:t xml:space="preserve">Monitoring, </w:t>
            </w:r>
          </w:p>
        </w:tc>
        <w:tc>
          <w:tcPr>
            <w:tcW w:w="2991" w:type="dxa"/>
          </w:tcPr>
          <w:p w14:paraId="1C2143CD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301A">
              <w:rPr>
                <w:rFonts w:ascii="Arial" w:hAnsi="Arial" w:cs="Arial"/>
                <w:sz w:val="20"/>
                <w:szCs w:val="20"/>
              </w:rPr>
              <w:t>Not met minimum</w:t>
            </w:r>
          </w:p>
        </w:tc>
        <w:tc>
          <w:tcPr>
            <w:tcW w:w="2995" w:type="dxa"/>
            <w:tcBorders>
              <w:right w:val="single" w:sz="18" w:space="0" w:color="auto"/>
            </w:tcBorders>
          </w:tcPr>
          <w:p w14:paraId="4332CA71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301A">
              <w:rPr>
                <w:rFonts w:ascii="Arial" w:hAnsi="Arial" w:cs="Arial"/>
                <w:sz w:val="20"/>
                <w:szCs w:val="20"/>
              </w:rPr>
              <w:t>-2</w:t>
            </w:r>
          </w:p>
        </w:tc>
      </w:tr>
      <w:tr w:rsidR="00D26D5F" w:rsidRPr="0092301A" w14:paraId="56A1069D" w14:textId="77777777" w:rsidTr="00E31306">
        <w:tc>
          <w:tcPr>
            <w:tcW w:w="2994" w:type="dxa"/>
            <w:tcBorders>
              <w:top w:val="nil"/>
              <w:left w:val="single" w:sz="18" w:space="0" w:color="auto"/>
              <w:bottom w:val="nil"/>
            </w:tcBorders>
          </w:tcPr>
          <w:p w14:paraId="586B61BB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301A">
              <w:rPr>
                <w:rFonts w:ascii="Arial" w:hAnsi="Arial" w:cs="Arial"/>
                <w:sz w:val="20"/>
                <w:szCs w:val="20"/>
              </w:rPr>
              <w:t xml:space="preserve">Adherence </w:t>
            </w:r>
          </w:p>
        </w:tc>
        <w:tc>
          <w:tcPr>
            <w:tcW w:w="2991" w:type="dxa"/>
          </w:tcPr>
          <w:p w14:paraId="2A9136A0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301A">
              <w:rPr>
                <w:rFonts w:ascii="Arial" w:hAnsi="Arial" w:cs="Arial"/>
                <w:sz w:val="20"/>
                <w:szCs w:val="20"/>
              </w:rPr>
              <w:t>Partially met minimum</w:t>
            </w:r>
          </w:p>
        </w:tc>
        <w:tc>
          <w:tcPr>
            <w:tcW w:w="2995" w:type="dxa"/>
            <w:tcBorders>
              <w:right w:val="single" w:sz="18" w:space="0" w:color="auto"/>
            </w:tcBorders>
          </w:tcPr>
          <w:p w14:paraId="1FE95CFD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301A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D26D5F" w:rsidRPr="0092301A" w14:paraId="5534ACDE" w14:textId="77777777" w:rsidTr="00E31306">
        <w:tc>
          <w:tcPr>
            <w:tcW w:w="2994" w:type="dxa"/>
            <w:tcBorders>
              <w:top w:val="nil"/>
              <w:left w:val="single" w:sz="18" w:space="0" w:color="auto"/>
              <w:bottom w:val="nil"/>
            </w:tcBorders>
          </w:tcPr>
          <w:p w14:paraId="7A87916B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301A">
              <w:rPr>
                <w:rFonts w:ascii="Arial" w:hAnsi="Arial" w:cs="Arial"/>
                <w:sz w:val="20"/>
                <w:szCs w:val="20"/>
              </w:rPr>
              <w:t>and Administration</w:t>
            </w:r>
          </w:p>
        </w:tc>
        <w:tc>
          <w:tcPr>
            <w:tcW w:w="2991" w:type="dxa"/>
          </w:tcPr>
          <w:p w14:paraId="3DE2B4A6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301A">
              <w:rPr>
                <w:rFonts w:ascii="Arial" w:hAnsi="Arial" w:cs="Arial"/>
                <w:sz w:val="20"/>
                <w:szCs w:val="20"/>
              </w:rPr>
              <w:t>Met minimum</w:t>
            </w:r>
          </w:p>
        </w:tc>
        <w:tc>
          <w:tcPr>
            <w:tcW w:w="2995" w:type="dxa"/>
            <w:tcBorders>
              <w:right w:val="single" w:sz="18" w:space="0" w:color="auto"/>
            </w:tcBorders>
          </w:tcPr>
          <w:p w14:paraId="3D392B08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301A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D26D5F" w:rsidRPr="0092301A" w14:paraId="043AFD3F" w14:textId="77777777" w:rsidTr="00E31306">
        <w:tc>
          <w:tcPr>
            <w:tcW w:w="2994" w:type="dxa"/>
            <w:tcBorders>
              <w:top w:val="nil"/>
              <w:left w:val="single" w:sz="18" w:space="0" w:color="auto"/>
              <w:bottom w:val="single" w:sz="18" w:space="0" w:color="auto"/>
            </w:tcBorders>
          </w:tcPr>
          <w:p w14:paraId="60D8AE1E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91" w:type="dxa"/>
            <w:tcBorders>
              <w:bottom w:val="single" w:sz="18" w:space="0" w:color="auto"/>
            </w:tcBorders>
          </w:tcPr>
          <w:p w14:paraId="739C9D32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301A">
              <w:rPr>
                <w:rFonts w:ascii="Arial" w:hAnsi="Arial" w:cs="Arial"/>
                <w:sz w:val="20"/>
                <w:szCs w:val="20"/>
              </w:rPr>
              <w:t>Met preferred</w:t>
            </w:r>
          </w:p>
        </w:tc>
        <w:tc>
          <w:tcPr>
            <w:tcW w:w="2995" w:type="dxa"/>
            <w:tcBorders>
              <w:bottom w:val="single" w:sz="18" w:space="0" w:color="auto"/>
              <w:right w:val="single" w:sz="18" w:space="0" w:color="auto"/>
            </w:tcBorders>
          </w:tcPr>
          <w:p w14:paraId="5A47815F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301A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D26D5F" w:rsidRPr="0092301A" w14:paraId="3F8D3DE2" w14:textId="77777777" w:rsidTr="00E31306">
        <w:tc>
          <w:tcPr>
            <w:tcW w:w="2994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6612044B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301A">
              <w:rPr>
                <w:rFonts w:ascii="Arial" w:hAnsi="Arial" w:cs="Arial"/>
                <w:sz w:val="20"/>
                <w:szCs w:val="20"/>
              </w:rPr>
              <w:t>Stability</w:t>
            </w:r>
            <w:r>
              <w:rPr>
                <w:rFonts w:ascii="Arial" w:hAnsi="Arial" w:cs="Arial"/>
                <w:sz w:val="20"/>
                <w:szCs w:val="20"/>
              </w:rPr>
              <w:t xml:space="preserve"> (is cold chain storage required?)</w:t>
            </w:r>
          </w:p>
        </w:tc>
        <w:tc>
          <w:tcPr>
            <w:tcW w:w="2991" w:type="dxa"/>
            <w:tcBorders>
              <w:top w:val="single" w:sz="18" w:space="0" w:color="auto"/>
            </w:tcBorders>
          </w:tcPr>
          <w:p w14:paraId="5C3BAA1B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301A">
              <w:rPr>
                <w:rFonts w:ascii="Arial" w:hAnsi="Arial" w:cs="Arial"/>
                <w:sz w:val="20"/>
                <w:szCs w:val="20"/>
              </w:rPr>
              <w:t xml:space="preserve">Yes </w:t>
            </w:r>
          </w:p>
        </w:tc>
        <w:tc>
          <w:tcPr>
            <w:tcW w:w="2995" w:type="dxa"/>
            <w:tcBorders>
              <w:top w:val="single" w:sz="18" w:space="0" w:color="auto"/>
              <w:right w:val="single" w:sz="18" w:space="0" w:color="auto"/>
            </w:tcBorders>
          </w:tcPr>
          <w:p w14:paraId="77F9A71F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301A">
              <w:rPr>
                <w:rFonts w:ascii="Arial" w:hAnsi="Arial" w:cs="Arial"/>
                <w:sz w:val="20"/>
                <w:szCs w:val="20"/>
              </w:rPr>
              <w:t>-2</w:t>
            </w:r>
          </w:p>
        </w:tc>
      </w:tr>
      <w:tr w:rsidR="00D26D5F" w:rsidRPr="0092301A" w14:paraId="67EE8D8A" w14:textId="77777777" w:rsidTr="00E31306">
        <w:tc>
          <w:tcPr>
            <w:tcW w:w="2994" w:type="dxa"/>
            <w:vMerge/>
            <w:tcBorders>
              <w:left w:val="single" w:sz="18" w:space="0" w:color="auto"/>
            </w:tcBorders>
          </w:tcPr>
          <w:p w14:paraId="288BD70D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91" w:type="dxa"/>
          </w:tcPr>
          <w:p w14:paraId="17C5E04C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301A">
              <w:rPr>
                <w:rFonts w:ascii="Arial" w:hAnsi="Arial" w:cs="Arial"/>
                <w:sz w:val="20"/>
                <w:szCs w:val="20"/>
              </w:rPr>
              <w:t xml:space="preserve">No </w:t>
            </w:r>
          </w:p>
        </w:tc>
        <w:tc>
          <w:tcPr>
            <w:tcW w:w="2995" w:type="dxa"/>
            <w:tcBorders>
              <w:right w:val="single" w:sz="18" w:space="0" w:color="auto"/>
            </w:tcBorders>
          </w:tcPr>
          <w:p w14:paraId="1D3A7D88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301A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D26D5F" w:rsidRPr="0092301A" w14:paraId="353ED654" w14:textId="77777777" w:rsidTr="00E31306">
        <w:tc>
          <w:tcPr>
            <w:tcW w:w="2994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45B8DDBF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91" w:type="dxa"/>
            <w:tcBorders>
              <w:bottom w:val="single" w:sz="18" w:space="0" w:color="auto"/>
            </w:tcBorders>
          </w:tcPr>
          <w:p w14:paraId="601FB077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301A">
              <w:rPr>
                <w:rFonts w:ascii="Arial" w:hAnsi="Arial" w:cs="Arial"/>
                <w:sz w:val="20"/>
                <w:szCs w:val="20"/>
              </w:rPr>
              <w:t>Unsure</w:t>
            </w:r>
          </w:p>
        </w:tc>
        <w:tc>
          <w:tcPr>
            <w:tcW w:w="2995" w:type="dxa"/>
            <w:tcBorders>
              <w:bottom w:val="single" w:sz="18" w:space="0" w:color="auto"/>
              <w:right w:val="single" w:sz="18" w:space="0" w:color="auto"/>
            </w:tcBorders>
          </w:tcPr>
          <w:p w14:paraId="3AC1BB65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301A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D26D5F" w:rsidRPr="0092301A" w14:paraId="0AA83B4F" w14:textId="77777777" w:rsidTr="00E31306">
        <w:tc>
          <w:tcPr>
            <w:tcW w:w="2994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46B116AD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301A">
              <w:rPr>
                <w:rFonts w:ascii="Arial" w:hAnsi="Arial" w:cs="Arial"/>
                <w:sz w:val="20"/>
                <w:szCs w:val="20"/>
              </w:rPr>
              <w:lastRenderedPageBreak/>
              <w:t>WHO EML</w:t>
            </w:r>
            <w:r>
              <w:rPr>
                <w:rFonts w:ascii="Arial" w:hAnsi="Arial" w:cs="Arial"/>
                <w:sz w:val="20"/>
                <w:szCs w:val="20"/>
              </w:rPr>
              <w:t xml:space="preserve"> (is candidate currently on the EML list?)</w:t>
            </w:r>
          </w:p>
        </w:tc>
        <w:tc>
          <w:tcPr>
            <w:tcW w:w="2991" w:type="dxa"/>
            <w:tcBorders>
              <w:top w:val="single" w:sz="18" w:space="0" w:color="auto"/>
            </w:tcBorders>
          </w:tcPr>
          <w:p w14:paraId="12BFD39A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301A">
              <w:rPr>
                <w:rFonts w:ascii="Arial" w:hAnsi="Arial" w:cs="Arial"/>
                <w:sz w:val="20"/>
                <w:szCs w:val="20"/>
              </w:rPr>
              <w:t xml:space="preserve">Yes </w:t>
            </w:r>
          </w:p>
        </w:tc>
        <w:tc>
          <w:tcPr>
            <w:tcW w:w="2995" w:type="dxa"/>
            <w:tcBorders>
              <w:top w:val="single" w:sz="18" w:space="0" w:color="auto"/>
              <w:right w:val="single" w:sz="18" w:space="0" w:color="auto"/>
            </w:tcBorders>
          </w:tcPr>
          <w:p w14:paraId="64256BDF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301A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D26D5F" w:rsidRPr="0092301A" w14:paraId="6CF35BE9" w14:textId="77777777" w:rsidTr="00E31306">
        <w:tc>
          <w:tcPr>
            <w:tcW w:w="2994" w:type="dxa"/>
            <w:vMerge/>
            <w:tcBorders>
              <w:left w:val="single" w:sz="18" w:space="0" w:color="auto"/>
            </w:tcBorders>
          </w:tcPr>
          <w:p w14:paraId="72F7EB63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91" w:type="dxa"/>
          </w:tcPr>
          <w:p w14:paraId="2C0E1CD1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301A">
              <w:rPr>
                <w:rFonts w:ascii="Arial" w:hAnsi="Arial" w:cs="Arial"/>
                <w:sz w:val="20"/>
                <w:szCs w:val="20"/>
              </w:rPr>
              <w:t xml:space="preserve">No </w:t>
            </w:r>
          </w:p>
        </w:tc>
        <w:tc>
          <w:tcPr>
            <w:tcW w:w="2995" w:type="dxa"/>
            <w:tcBorders>
              <w:right w:val="single" w:sz="18" w:space="0" w:color="auto"/>
            </w:tcBorders>
          </w:tcPr>
          <w:p w14:paraId="34744E7A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301A">
              <w:rPr>
                <w:rFonts w:ascii="Arial" w:hAnsi="Arial" w:cs="Arial"/>
                <w:sz w:val="20"/>
                <w:szCs w:val="20"/>
              </w:rPr>
              <w:t>-1</w:t>
            </w:r>
          </w:p>
        </w:tc>
      </w:tr>
      <w:tr w:rsidR="00D26D5F" w:rsidRPr="0092301A" w14:paraId="257B26F4" w14:textId="77777777" w:rsidTr="00E31306">
        <w:tc>
          <w:tcPr>
            <w:tcW w:w="2994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4F19DF52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91" w:type="dxa"/>
            <w:tcBorders>
              <w:bottom w:val="single" w:sz="18" w:space="0" w:color="auto"/>
            </w:tcBorders>
          </w:tcPr>
          <w:p w14:paraId="2E99395D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301A">
              <w:rPr>
                <w:rFonts w:ascii="Arial" w:hAnsi="Arial" w:cs="Arial"/>
                <w:sz w:val="20"/>
                <w:szCs w:val="20"/>
              </w:rPr>
              <w:t>Unsure</w:t>
            </w:r>
          </w:p>
        </w:tc>
        <w:tc>
          <w:tcPr>
            <w:tcW w:w="2995" w:type="dxa"/>
            <w:tcBorders>
              <w:bottom w:val="single" w:sz="18" w:space="0" w:color="auto"/>
              <w:right w:val="single" w:sz="18" w:space="0" w:color="auto"/>
            </w:tcBorders>
          </w:tcPr>
          <w:p w14:paraId="473A5FD4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301A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14:paraId="00921771" w14:textId="77777777" w:rsidR="00D26D5F" w:rsidRDefault="00D26D5F" w:rsidP="00D26D5F">
      <w:pPr>
        <w:spacing w:line="360" w:lineRule="auto"/>
        <w:rPr>
          <w:rFonts w:ascii="Arial" w:hAnsi="Arial" w:cs="Arial"/>
          <w:sz w:val="22"/>
          <w:szCs w:val="22"/>
        </w:rPr>
      </w:pPr>
    </w:p>
    <w:p w14:paraId="7F99F162" w14:textId="77777777" w:rsidR="00D26D5F" w:rsidRDefault="00D26D5F" w:rsidP="00D26D5F">
      <w:pPr>
        <w:spacing w:line="360" w:lineRule="auto"/>
        <w:rPr>
          <w:rFonts w:ascii="Arial" w:hAnsi="Arial" w:cs="Arial"/>
          <w:sz w:val="22"/>
          <w:szCs w:val="22"/>
        </w:rPr>
      </w:pPr>
    </w:p>
    <w:p w14:paraId="4FCE4AAB" w14:textId="77777777" w:rsidR="00D26D5F" w:rsidRDefault="00D26D5F" w:rsidP="00D26D5F">
      <w:pPr>
        <w:spacing w:line="360" w:lineRule="auto"/>
        <w:rPr>
          <w:rFonts w:ascii="Arial" w:hAnsi="Arial" w:cs="Arial"/>
          <w:sz w:val="22"/>
          <w:szCs w:val="22"/>
        </w:rPr>
      </w:pPr>
    </w:p>
    <w:p w14:paraId="3BE0C32A" w14:textId="77777777" w:rsidR="00D26D5F" w:rsidRPr="0092301A" w:rsidRDefault="00D26D5F" w:rsidP="00D26D5F">
      <w:pPr>
        <w:spacing w:line="360" w:lineRule="auto"/>
        <w:rPr>
          <w:rFonts w:ascii="Arial" w:hAnsi="Arial" w:cs="Arial"/>
          <w:sz w:val="22"/>
          <w:szCs w:val="22"/>
        </w:rPr>
      </w:pPr>
      <w:r w:rsidRPr="0092301A">
        <w:rPr>
          <w:rFonts w:ascii="Arial" w:hAnsi="Arial" w:cs="Arial"/>
          <w:sz w:val="22"/>
          <w:szCs w:val="22"/>
        </w:rPr>
        <w:t xml:space="preserve">Table </w:t>
      </w:r>
      <w:r>
        <w:rPr>
          <w:rFonts w:ascii="Arial" w:hAnsi="Arial" w:cs="Arial"/>
          <w:sz w:val="22"/>
          <w:szCs w:val="22"/>
        </w:rPr>
        <w:t>S4</w:t>
      </w:r>
      <w:r w:rsidRPr="0092301A">
        <w:rPr>
          <w:rFonts w:ascii="Arial" w:hAnsi="Arial" w:cs="Arial"/>
          <w:sz w:val="22"/>
          <w:szCs w:val="22"/>
        </w:rPr>
        <w:t>: Threshold for ranking of potential at each phase of the R&amp;D development pipeline</w:t>
      </w:r>
    </w:p>
    <w:tbl>
      <w:tblPr>
        <w:tblStyle w:val="TableGrid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816"/>
        <w:gridCol w:w="1069"/>
        <w:gridCol w:w="1010"/>
        <w:gridCol w:w="952"/>
      </w:tblGrid>
      <w:tr w:rsidR="00D26D5F" w:rsidRPr="0092301A" w14:paraId="1289BF33" w14:textId="77777777" w:rsidTr="00E31306">
        <w:tc>
          <w:tcPr>
            <w:tcW w:w="0" w:type="auto"/>
          </w:tcPr>
          <w:p w14:paraId="38ABE52B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92301A">
              <w:rPr>
                <w:rFonts w:ascii="Arial" w:hAnsi="Arial" w:cs="Arial"/>
                <w:b/>
                <w:bCs/>
                <w:sz w:val="21"/>
                <w:szCs w:val="21"/>
              </w:rPr>
              <w:t>Final ranking</w:t>
            </w:r>
          </w:p>
        </w:tc>
        <w:tc>
          <w:tcPr>
            <w:tcW w:w="0" w:type="auto"/>
          </w:tcPr>
          <w:p w14:paraId="35838454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92301A">
              <w:rPr>
                <w:rFonts w:ascii="Arial" w:hAnsi="Arial" w:cs="Arial"/>
                <w:b/>
                <w:bCs/>
                <w:sz w:val="21"/>
                <w:szCs w:val="21"/>
              </w:rPr>
              <w:t>Phase III</w:t>
            </w:r>
          </w:p>
        </w:tc>
        <w:tc>
          <w:tcPr>
            <w:tcW w:w="0" w:type="auto"/>
          </w:tcPr>
          <w:p w14:paraId="11785EF7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92301A">
              <w:rPr>
                <w:rFonts w:ascii="Arial" w:hAnsi="Arial" w:cs="Arial"/>
                <w:b/>
                <w:bCs/>
                <w:sz w:val="21"/>
                <w:szCs w:val="21"/>
              </w:rPr>
              <w:t>Phase II</w:t>
            </w:r>
          </w:p>
        </w:tc>
        <w:tc>
          <w:tcPr>
            <w:tcW w:w="0" w:type="auto"/>
          </w:tcPr>
          <w:p w14:paraId="51DFD20B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92301A">
              <w:rPr>
                <w:rFonts w:ascii="Arial" w:hAnsi="Arial" w:cs="Arial"/>
                <w:b/>
                <w:bCs/>
                <w:sz w:val="21"/>
                <w:szCs w:val="21"/>
              </w:rPr>
              <w:t>Phase I</w:t>
            </w:r>
          </w:p>
        </w:tc>
      </w:tr>
      <w:tr w:rsidR="00D26D5F" w:rsidRPr="0092301A" w14:paraId="13DFDB69" w14:textId="77777777" w:rsidTr="00E31306">
        <w:tc>
          <w:tcPr>
            <w:tcW w:w="0" w:type="auto"/>
          </w:tcPr>
          <w:p w14:paraId="4978BAC7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i/>
                <w:iCs/>
                <w:sz w:val="21"/>
                <w:szCs w:val="21"/>
              </w:rPr>
            </w:pPr>
            <w:r w:rsidRPr="0092301A">
              <w:rPr>
                <w:rFonts w:ascii="Arial" w:hAnsi="Arial" w:cs="Arial"/>
                <w:i/>
                <w:iCs/>
                <w:sz w:val="21"/>
                <w:szCs w:val="21"/>
              </w:rPr>
              <w:t>High potential</w:t>
            </w:r>
          </w:p>
        </w:tc>
        <w:tc>
          <w:tcPr>
            <w:tcW w:w="0" w:type="auto"/>
          </w:tcPr>
          <w:p w14:paraId="37A2476D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 w:rsidRPr="0092301A">
              <w:rPr>
                <w:rFonts w:ascii="Arial" w:hAnsi="Arial" w:cs="Arial"/>
                <w:sz w:val="21"/>
                <w:szCs w:val="21"/>
              </w:rPr>
              <w:t>&gt;17</w:t>
            </w:r>
          </w:p>
        </w:tc>
        <w:tc>
          <w:tcPr>
            <w:tcW w:w="0" w:type="auto"/>
          </w:tcPr>
          <w:p w14:paraId="679ADFFC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 w:rsidRPr="0092301A">
              <w:rPr>
                <w:rFonts w:ascii="Arial" w:hAnsi="Arial" w:cs="Arial"/>
                <w:sz w:val="21"/>
                <w:szCs w:val="21"/>
              </w:rPr>
              <w:t>&gt;1</w:t>
            </w:r>
            <w:r>
              <w:rPr>
                <w:rFonts w:ascii="Arial" w:hAnsi="Arial" w:cs="Arial"/>
                <w:sz w:val="21"/>
                <w:szCs w:val="21"/>
              </w:rPr>
              <w:t>3</w:t>
            </w:r>
          </w:p>
        </w:tc>
        <w:tc>
          <w:tcPr>
            <w:tcW w:w="0" w:type="auto"/>
          </w:tcPr>
          <w:p w14:paraId="3B8FBA03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 w:rsidRPr="0092301A">
              <w:rPr>
                <w:rFonts w:ascii="Arial" w:hAnsi="Arial" w:cs="Arial"/>
                <w:sz w:val="21"/>
                <w:szCs w:val="21"/>
              </w:rPr>
              <w:t>&gt;1</w:t>
            </w:r>
            <w:r>
              <w:rPr>
                <w:rFonts w:ascii="Arial" w:hAnsi="Arial" w:cs="Arial"/>
                <w:sz w:val="21"/>
                <w:szCs w:val="21"/>
              </w:rPr>
              <w:t>3</w:t>
            </w:r>
          </w:p>
        </w:tc>
      </w:tr>
      <w:tr w:rsidR="00D26D5F" w:rsidRPr="0092301A" w14:paraId="5454B6AF" w14:textId="77777777" w:rsidTr="00E31306">
        <w:tc>
          <w:tcPr>
            <w:tcW w:w="0" w:type="auto"/>
          </w:tcPr>
          <w:p w14:paraId="0DF10837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i/>
                <w:iCs/>
                <w:sz w:val="21"/>
                <w:szCs w:val="21"/>
              </w:rPr>
            </w:pPr>
            <w:r w:rsidRPr="0092301A">
              <w:rPr>
                <w:rFonts w:ascii="Arial" w:hAnsi="Arial" w:cs="Arial"/>
                <w:i/>
                <w:iCs/>
                <w:sz w:val="21"/>
                <w:szCs w:val="21"/>
              </w:rPr>
              <w:t>Medium potential</w:t>
            </w:r>
          </w:p>
        </w:tc>
        <w:tc>
          <w:tcPr>
            <w:tcW w:w="0" w:type="auto"/>
          </w:tcPr>
          <w:p w14:paraId="72D4DAE1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 w:rsidRPr="0092301A">
              <w:rPr>
                <w:rFonts w:ascii="Arial" w:hAnsi="Arial" w:cs="Arial"/>
                <w:sz w:val="21"/>
                <w:szCs w:val="21"/>
              </w:rPr>
              <w:t>9-16</w:t>
            </w:r>
          </w:p>
        </w:tc>
        <w:tc>
          <w:tcPr>
            <w:tcW w:w="0" w:type="auto"/>
          </w:tcPr>
          <w:p w14:paraId="6ADDCCB7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 w:rsidRPr="0092301A">
              <w:rPr>
                <w:rFonts w:ascii="Arial" w:hAnsi="Arial" w:cs="Arial"/>
                <w:sz w:val="21"/>
                <w:szCs w:val="21"/>
              </w:rPr>
              <w:t>9-1</w:t>
            </w:r>
            <w:r>
              <w:rPr>
                <w:rFonts w:ascii="Arial" w:hAnsi="Arial" w:cs="Arial"/>
                <w:sz w:val="21"/>
                <w:szCs w:val="21"/>
              </w:rPr>
              <w:t>3</w:t>
            </w:r>
          </w:p>
        </w:tc>
        <w:tc>
          <w:tcPr>
            <w:tcW w:w="0" w:type="auto"/>
          </w:tcPr>
          <w:p w14:paraId="5A0386BC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6</w:t>
            </w:r>
            <w:r w:rsidRPr="0092301A">
              <w:rPr>
                <w:rFonts w:ascii="Arial" w:hAnsi="Arial" w:cs="Arial"/>
                <w:sz w:val="21"/>
                <w:szCs w:val="21"/>
              </w:rPr>
              <w:t>-1</w:t>
            </w:r>
            <w:r>
              <w:rPr>
                <w:rFonts w:ascii="Arial" w:hAnsi="Arial" w:cs="Arial"/>
                <w:sz w:val="21"/>
                <w:szCs w:val="21"/>
              </w:rPr>
              <w:t>3</w:t>
            </w:r>
          </w:p>
        </w:tc>
      </w:tr>
      <w:tr w:rsidR="00D26D5F" w:rsidRPr="0092301A" w14:paraId="146F503B" w14:textId="77777777" w:rsidTr="00E31306">
        <w:tc>
          <w:tcPr>
            <w:tcW w:w="0" w:type="auto"/>
          </w:tcPr>
          <w:p w14:paraId="50F12FFD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i/>
                <w:iCs/>
                <w:sz w:val="21"/>
                <w:szCs w:val="21"/>
              </w:rPr>
            </w:pPr>
            <w:r w:rsidRPr="0092301A">
              <w:rPr>
                <w:rFonts w:ascii="Arial" w:hAnsi="Arial" w:cs="Arial"/>
                <w:i/>
                <w:iCs/>
                <w:sz w:val="21"/>
                <w:szCs w:val="21"/>
              </w:rPr>
              <w:t>Low potential</w:t>
            </w:r>
          </w:p>
        </w:tc>
        <w:tc>
          <w:tcPr>
            <w:tcW w:w="0" w:type="auto"/>
          </w:tcPr>
          <w:p w14:paraId="4FCAE3A3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 w:rsidRPr="0092301A">
              <w:rPr>
                <w:rFonts w:ascii="Arial" w:hAnsi="Arial" w:cs="Arial"/>
                <w:sz w:val="21"/>
                <w:szCs w:val="21"/>
              </w:rPr>
              <w:t>&lt;9</w:t>
            </w:r>
          </w:p>
        </w:tc>
        <w:tc>
          <w:tcPr>
            <w:tcW w:w="0" w:type="auto"/>
          </w:tcPr>
          <w:p w14:paraId="358BBF2E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 w:rsidRPr="0092301A">
              <w:rPr>
                <w:rFonts w:ascii="Arial" w:hAnsi="Arial" w:cs="Arial"/>
                <w:sz w:val="21"/>
                <w:szCs w:val="21"/>
              </w:rPr>
              <w:t>&lt;9</w:t>
            </w:r>
          </w:p>
        </w:tc>
        <w:tc>
          <w:tcPr>
            <w:tcW w:w="0" w:type="auto"/>
          </w:tcPr>
          <w:p w14:paraId="4D320ED1" w14:textId="77777777" w:rsidR="00D26D5F" w:rsidRPr="0092301A" w:rsidRDefault="00D26D5F" w:rsidP="00E31306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 w:rsidRPr="0092301A">
              <w:rPr>
                <w:rFonts w:ascii="Arial" w:hAnsi="Arial" w:cs="Arial"/>
                <w:sz w:val="21"/>
                <w:szCs w:val="21"/>
              </w:rPr>
              <w:t>&lt;</w:t>
            </w:r>
            <w:r>
              <w:rPr>
                <w:rFonts w:ascii="Arial" w:hAnsi="Arial" w:cs="Arial"/>
                <w:sz w:val="21"/>
                <w:szCs w:val="21"/>
              </w:rPr>
              <w:t>6</w:t>
            </w:r>
          </w:p>
        </w:tc>
      </w:tr>
    </w:tbl>
    <w:p w14:paraId="0D6594EB" w14:textId="77777777" w:rsidR="00D26D5F" w:rsidRDefault="00D26D5F" w:rsidP="00D26D5F">
      <w:pPr>
        <w:spacing w:line="360" w:lineRule="auto"/>
        <w:rPr>
          <w:rFonts w:ascii="Arial" w:hAnsi="Arial" w:cs="Arial"/>
          <w:sz w:val="22"/>
          <w:szCs w:val="22"/>
        </w:rPr>
      </w:pPr>
    </w:p>
    <w:p w14:paraId="7F55B03E" w14:textId="77777777" w:rsidR="00D26D5F" w:rsidRDefault="00D26D5F" w:rsidP="00D26D5F">
      <w:pPr>
        <w:spacing w:line="360" w:lineRule="auto"/>
        <w:rPr>
          <w:rFonts w:ascii="Arial" w:hAnsi="Arial" w:cs="Arial"/>
          <w:sz w:val="22"/>
          <w:szCs w:val="22"/>
        </w:rPr>
      </w:pPr>
    </w:p>
    <w:p w14:paraId="15572A05" w14:textId="77777777" w:rsidR="00D26D5F" w:rsidRDefault="00D26D5F" w:rsidP="00D26D5F">
      <w:pPr>
        <w:spacing w:line="360" w:lineRule="auto"/>
        <w:rPr>
          <w:rFonts w:ascii="Arial" w:hAnsi="Arial" w:cs="Arial"/>
          <w:sz w:val="22"/>
          <w:szCs w:val="22"/>
        </w:rPr>
      </w:pPr>
    </w:p>
    <w:p w14:paraId="4BF3C015" w14:textId="77777777" w:rsidR="00D26D5F" w:rsidRDefault="00D26D5F" w:rsidP="00D26D5F">
      <w:pPr>
        <w:spacing w:line="360" w:lineRule="auto"/>
        <w:rPr>
          <w:rFonts w:ascii="Arial" w:hAnsi="Arial" w:cs="Arial"/>
          <w:sz w:val="22"/>
          <w:szCs w:val="22"/>
        </w:rPr>
      </w:pPr>
    </w:p>
    <w:p w14:paraId="611CBD4B" w14:textId="77777777" w:rsidR="00D26D5F" w:rsidRDefault="00D26D5F" w:rsidP="00D26D5F">
      <w:pPr>
        <w:spacing w:line="360" w:lineRule="auto"/>
        <w:rPr>
          <w:rFonts w:ascii="Arial" w:hAnsi="Arial" w:cs="Arial"/>
          <w:sz w:val="22"/>
          <w:szCs w:val="22"/>
        </w:rPr>
      </w:pPr>
    </w:p>
    <w:p w14:paraId="2696D405" w14:textId="77777777" w:rsidR="00D26D5F" w:rsidRDefault="00D26D5F" w:rsidP="00D26D5F">
      <w:pPr>
        <w:spacing w:line="360" w:lineRule="auto"/>
        <w:rPr>
          <w:rFonts w:ascii="Arial" w:hAnsi="Arial" w:cs="Arial"/>
          <w:sz w:val="22"/>
          <w:szCs w:val="22"/>
        </w:rPr>
      </w:pPr>
    </w:p>
    <w:p w14:paraId="03507B44" w14:textId="77777777" w:rsidR="00D26D5F" w:rsidRDefault="00D26D5F" w:rsidP="00D26D5F">
      <w:pPr>
        <w:spacing w:line="360" w:lineRule="auto"/>
        <w:rPr>
          <w:rFonts w:ascii="Arial" w:hAnsi="Arial" w:cs="Arial"/>
          <w:sz w:val="22"/>
          <w:szCs w:val="22"/>
        </w:rPr>
      </w:pPr>
    </w:p>
    <w:p w14:paraId="32793355" w14:textId="77777777" w:rsidR="007E0786" w:rsidRDefault="007E0786"/>
    <w:sectPr w:rsidR="007E07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nnie Mcdougall">
    <w15:presenceInfo w15:providerId="AD" w15:userId="S::annie.mcdougall@burnet.edu.au::b8ce1dae-9ffc-4187-b1fd-84201b2b1b2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D26D5F"/>
    <w:rsid w:val="00001BF6"/>
    <w:rsid w:val="00007172"/>
    <w:rsid w:val="000174B2"/>
    <w:rsid w:val="00031810"/>
    <w:rsid w:val="000331B2"/>
    <w:rsid w:val="000623ED"/>
    <w:rsid w:val="00070131"/>
    <w:rsid w:val="00086401"/>
    <w:rsid w:val="000A1B8F"/>
    <w:rsid w:val="000B7510"/>
    <w:rsid w:val="000C76E8"/>
    <w:rsid w:val="00115AA9"/>
    <w:rsid w:val="00120AE7"/>
    <w:rsid w:val="0012248C"/>
    <w:rsid w:val="001620A8"/>
    <w:rsid w:val="00193AAD"/>
    <w:rsid w:val="00213C0A"/>
    <w:rsid w:val="0024514E"/>
    <w:rsid w:val="00253564"/>
    <w:rsid w:val="00294CFE"/>
    <w:rsid w:val="002B28CD"/>
    <w:rsid w:val="002B735E"/>
    <w:rsid w:val="002D6FAF"/>
    <w:rsid w:val="0031088D"/>
    <w:rsid w:val="00376455"/>
    <w:rsid w:val="003C3600"/>
    <w:rsid w:val="003D7707"/>
    <w:rsid w:val="003E0726"/>
    <w:rsid w:val="003E4A55"/>
    <w:rsid w:val="00412590"/>
    <w:rsid w:val="00460647"/>
    <w:rsid w:val="00462CB4"/>
    <w:rsid w:val="00466D85"/>
    <w:rsid w:val="00497285"/>
    <w:rsid w:val="004A46EB"/>
    <w:rsid w:val="004A5ED8"/>
    <w:rsid w:val="004B735C"/>
    <w:rsid w:val="004F2295"/>
    <w:rsid w:val="0053407E"/>
    <w:rsid w:val="005A0410"/>
    <w:rsid w:val="005B3AFD"/>
    <w:rsid w:val="005B7C2F"/>
    <w:rsid w:val="005F5985"/>
    <w:rsid w:val="00613568"/>
    <w:rsid w:val="0065059D"/>
    <w:rsid w:val="006A547A"/>
    <w:rsid w:val="006F0095"/>
    <w:rsid w:val="006F134C"/>
    <w:rsid w:val="007132DC"/>
    <w:rsid w:val="00724A9D"/>
    <w:rsid w:val="007452EC"/>
    <w:rsid w:val="007E0786"/>
    <w:rsid w:val="00810C5D"/>
    <w:rsid w:val="008207C2"/>
    <w:rsid w:val="00821E86"/>
    <w:rsid w:val="00837F8F"/>
    <w:rsid w:val="008422FF"/>
    <w:rsid w:val="00845810"/>
    <w:rsid w:val="00846158"/>
    <w:rsid w:val="00862EB6"/>
    <w:rsid w:val="00866DE9"/>
    <w:rsid w:val="00867D95"/>
    <w:rsid w:val="00891CBB"/>
    <w:rsid w:val="008D6AD9"/>
    <w:rsid w:val="008D6E37"/>
    <w:rsid w:val="0095249B"/>
    <w:rsid w:val="00974939"/>
    <w:rsid w:val="009849A0"/>
    <w:rsid w:val="009A4639"/>
    <w:rsid w:val="009B1B39"/>
    <w:rsid w:val="009B63EF"/>
    <w:rsid w:val="009C1862"/>
    <w:rsid w:val="009C2812"/>
    <w:rsid w:val="009C2B7C"/>
    <w:rsid w:val="009C2E17"/>
    <w:rsid w:val="00A36573"/>
    <w:rsid w:val="00A41C78"/>
    <w:rsid w:val="00A53F50"/>
    <w:rsid w:val="00A6462C"/>
    <w:rsid w:val="00A71030"/>
    <w:rsid w:val="00AA0F9D"/>
    <w:rsid w:val="00B45204"/>
    <w:rsid w:val="00B502E9"/>
    <w:rsid w:val="00B563BE"/>
    <w:rsid w:val="00B763B0"/>
    <w:rsid w:val="00BE7F5C"/>
    <w:rsid w:val="00C471A2"/>
    <w:rsid w:val="00CA1D95"/>
    <w:rsid w:val="00CB3E72"/>
    <w:rsid w:val="00CD36DD"/>
    <w:rsid w:val="00D258D4"/>
    <w:rsid w:val="00D26D5F"/>
    <w:rsid w:val="00D26DC4"/>
    <w:rsid w:val="00D300A1"/>
    <w:rsid w:val="00D36643"/>
    <w:rsid w:val="00D6651F"/>
    <w:rsid w:val="00D87719"/>
    <w:rsid w:val="00DB580B"/>
    <w:rsid w:val="00DE2D19"/>
    <w:rsid w:val="00E329C7"/>
    <w:rsid w:val="00E40EA4"/>
    <w:rsid w:val="00E57B65"/>
    <w:rsid w:val="00E775ED"/>
    <w:rsid w:val="00EA5743"/>
    <w:rsid w:val="00EE1238"/>
    <w:rsid w:val="00F25D2B"/>
    <w:rsid w:val="00F31B64"/>
    <w:rsid w:val="00F4316B"/>
    <w:rsid w:val="00F47732"/>
    <w:rsid w:val="00F72C05"/>
    <w:rsid w:val="00FB5A27"/>
    <w:rsid w:val="00FD348A"/>
    <w:rsid w:val="00FF0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ED0B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6D5F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26D5F"/>
    <w:rPr>
      <w:sz w:val="16"/>
      <w:szCs w:val="16"/>
    </w:rPr>
  </w:style>
  <w:style w:type="paragraph" w:styleId="NormalWeb">
    <w:name w:val="Normal (Web)"/>
    <w:basedOn w:val="Normal"/>
    <w:uiPriority w:val="99"/>
    <w:unhideWhenUsed/>
    <w:rsid w:val="00D26D5F"/>
    <w:pPr>
      <w:spacing w:before="100" w:beforeAutospacing="1" w:after="100" w:afterAutospacing="1"/>
    </w:pPr>
  </w:style>
  <w:style w:type="paragraph" w:customStyle="1" w:styleId="Default">
    <w:name w:val="Default"/>
    <w:rsid w:val="00D26D5F"/>
    <w:pPr>
      <w:autoSpaceDE w:val="0"/>
      <w:autoSpaceDN w:val="0"/>
      <w:adjustRightInd w:val="0"/>
    </w:pPr>
    <w:rPr>
      <w:rFonts w:ascii="Arial" w:eastAsia="SimSun" w:hAnsi="Arial" w:cs="Arial"/>
      <w:color w:val="000000"/>
      <w:lang w:val="en-US"/>
    </w:rPr>
  </w:style>
  <w:style w:type="paragraph" w:styleId="BodyText">
    <w:name w:val="Body Text"/>
    <w:basedOn w:val="Normal"/>
    <w:link w:val="BodyTextChar"/>
    <w:rsid w:val="00D26D5F"/>
    <w:pPr>
      <w:suppressAutoHyphens/>
      <w:spacing w:before="120"/>
    </w:pPr>
    <w:rPr>
      <w:rFonts w:eastAsia="SimSun"/>
      <w:szCs w:val="20"/>
      <w:lang w:val="en-US" w:eastAsia="zh-CN"/>
    </w:rPr>
  </w:style>
  <w:style w:type="character" w:customStyle="1" w:styleId="BodyTextChar">
    <w:name w:val="Body Text Char"/>
    <w:basedOn w:val="DefaultParagraphFont"/>
    <w:link w:val="BodyText"/>
    <w:rsid w:val="00D26D5F"/>
    <w:rPr>
      <w:rFonts w:ascii="Times New Roman" w:eastAsia="SimSun" w:hAnsi="Times New Roman" w:cs="Times New Roman"/>
      <w:szCs w:val="20"/>
      <w:lang w:val="en-US" w:eastAsia="zh-CN"/>
    </w:rPr>
  </w:style>
  <w:style w:type="table" w:styleId="TableGrid">
    <w:name w:val="Table Grid"/>
    <w:basedOn w:val="TableNormal"/>
    <w:uiPriority w:val="39"/>
    <w:rsid w:val="00D26D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2B735E"/>
    <w:rPr>
      <w:rFonts w:ascii="Times New Roman" w:eastAsia="Times New Roman" w:hAnsi="Times New Roman" w:cs="Times New Roman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74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74B2"/>
    <w:rPr>
      <w:rFonts w:ascii="Tahoma" w:eastAsia="Times New Roman" w:hAnsi="Tahoma" w:cs="Tahoma"/>
      <w:sz w:val="16"/>
      <w:szCs w:val="16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6D5F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26D5F"/>
    <w:rPr>
      <w:sz w:val="16"/>
      <w:szCs w:val="16"/>
    </w:rPr>
  </w:style>
  <w:style w:type="paragraph" w:styleId="NormalWeb">
    <w:name w:val="Normal (Web)"/>
    <w:basedOn w:val="Normal"/>
    <w:uiPriority w:val="99"/>
    <w:unhideWhenUsed/>
    <w:rsid w:val="00D26D5F"/>
    <w:pPr>
      <w:spacing w:before="100" w:beforeAutospacing="1" w:after="100" w:afterAutospacing="1"/>
    </w:pPr>
  </w:style>
  <w:style w:type="paragraph" w:customStyle="1" w:styleId="Default">
    <w:name w:val="Default"/>
    <w:rsid w:val="00D26D5F"/>
    <w:pPr>
      <w:autoSpaceDE w:val="0"/>
      <w:autoSpaceDN w:val="0"/>
      <w:adjustRightInd w:val="0"/>
    </w:pPr>
    <w:rPr>
      <w:rFonts w:ascii="Arial" w:eastAsia="SimSun" w:hAnsi="Arial" w:cs="Arial"/>
      <w:color w:val="000000"/>
      <w:lang w:val="en-US"/>
    </w:rPr>
  </w:style>
  <w:style w:type="paragraph" w:styleId="BodyText">
    <w:name w:val="Body Text"/>
    <w:basedOn w:val="Normal"/>
    <w:link w:val="BodyTextChar"/>
    <w:rsid w:val="00D26D5F"/>
    <w:pPr>
      <w:suppressAutoHyphens/>
      <w:spacing w:before="120"/>
    </w:pPr>
    <w:rPr>
      <w:rFonts w:eastAsia="SimSun"/>
      <w:szCs w:val="20"/>
      <w:lang w:val="en-US" w:eastAsia="zh-CN"/>
    </w:rPr>
  </w:style>
  <w:style w:type="character" w:customStyle="1" w:styleId="BodyTextChar">
    <w:name w:val="Body Text Char"/>
    <w:basedOn w:val="DefaultParagraphFont"/>
    <w:link w:val="BodyText"/>
    <w:rsid w:val="00D26D5F"/>
    <w:rPr>
      <w:rFonts w:ascii="Times New Roman" w:eastAsia="SimSun" w:hAnsi="Times New Roman" w:cs="Times New Roman"/>
      <w:szCs w:val="20"/>
      <w:lang w:val="en-US" w:eastAsia="zh-CN"/>
    </w:rPr>
  </w:style>
  <w:style w:type="table" w:styleId="TableGrid">
    <w:name w:val="Table Grid"/>
    <w:basedOn w:val="TableNormal"/>
    <w:uiPriority w:val="39"/>
    <w:rsid w:val="00D26D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2B735E"/>
    <w:rPr>
      <w:rFonts w:ascii="Times New Roman" w:eastAsia="Times New Roman" w:hAnsi="Times New Roman" w:cs="Times New Roman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74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74B2"/>
    <w:rPr>
      <w:rFonts w:ascii="Tahoma" w:eastAsia="Times New Roman" w:hAnsi="Tahoma" w:cs="Tahoma"/>
      <w:sz w:val="16"/>
      <w:szCs w:val="1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5904</Words>
  <Characters>36848</Characters>
  <Application>Microsoft Office Word</Application>
  <DocSecurity>0</DocSecurity>
  <Lines>2834</Lines>
  <Paragraphs>619</Paragraphs>
  <ScaleCrop>false</ScaleCrop>
  <Company/>
  <LinksUpToDate>false</LinksUpToDate>
  <CharactersWithSpaces>42133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 McDougall</dc:creator>
  <cp:keywords/>
  <dc:description/>
  <cp:lastModifiedBy>GCREDO</cp:lastModifiedBy>
  <cp:revision>3</cp:revision>
  <dcterms:created xsi:type="dcterms:W3CDTF">2022-09-23T00:14:00Z</dcterms:created>
  <dcterms:modified xsi:type="dcterms:W3CDTF">2022-10-06T20:54:00Z</dcterms:modified>
</cp:coreProperties>
</file>