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79BC" w:rsidRPr="000D56DD" w:rsidRDefault="00B079BC" w:rsidP="00B079BC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0D213A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S7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Subgroup analysis of </w:t>
      </w:r>
      <w:r>
        <w:rPr>
          <w:rFonts w:ascii="Times New Roman" w:hAnsi="Times New Roman" w:cs="Times New Roman"/>
          <w:b/>
          <w:bCs/>
          <w:sz w:val="24"/>
          <w:szCs w:val="28"/>
        </w:rPr>
        <w:t>the relation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 between </w:t>
      </w:r>
      <w:r w:rsidRPr="002E7A73">
        <w:rPr>
          <w:rFonts w:ascii="Times New Roman" w:hAnsi="Times New Roman" w:cs="Times New Roman"/>
          <w:b/>
          <w:bCs/>
          <w:sz w:val="24"/>
          <w:szCs w:val="28"/>
        </w:rPr>
        <w:t>clinical factors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 and </w:t>
      </w:r>
      <w:r w:rsidRPr="008A6242">
        <w:rPr>
          <w:rFonts w:ascii="Times New Roman" w:hAnsi="Times New Roman" w:cs="Times New Roman"/>
          <w:b/>
          <w:bCs/>
          <w:sz w:val="24"/>
          <w:szCs w:val="28"/>
        </w:rPr>
        <w:t>overall survival (OS)</w:t>
      </w:r>
    </w:p>
    <w:tbl>
      <w:tblPr>
        <w:tblW w:w="3809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87"/>
        <w:gridCol w:w="1876"/>
        <w:gridCol w:w="3358"/>
        <w:gridCol w:w="2412"/>
      </w:tblGrid>
      <w:tr w:rsidR="00B079BC" w:rsidTr="00EF3A30">
        <w:trPr>
          <w:trHeight w:val="400"/>
        </w:trPr>
        <w:tc>
          <w:tcPr>
            <w:tcW w:w="1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79BC" w:rsidRPr="00E065AF" w:rsidRDefault="00B079BC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065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Characteristics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79BC" w:rsidRPr="00E065AF" w:rsidRDefault="00B079BC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065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No. of patients</w:t>
            </w:r>
          </w:p>
        </w:tc>
        <w:tc>
          <w:tcPr>
            <w:tcW w:w="15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79BC" w:rsidRPr="00E065AF" w:rsidRDefault="00B079BC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065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Median OS (95%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E065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CI)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79BC" w:rsidRPr="00E065AF" w:rsidRDefault="00B079BC" w:rsidP="00EF3A3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749C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-value</w:t>
            </w:r>
          </w:p>
        </w:tc>
      </w:tr>
      <w:tr w:rsidR="00B079BC" w:rsidTr="00EF3A30">
        <w:trPr>
          <w:trHeight w:val="415"/>
        </w:trPr>
        <w:tc>
          <w:tcPr>
            <w:tcW w:w="1405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Age</w:t>
            </w:r>
          </w:p>
        </w:tc>
        <w:tc>
          <w:tcPr>
            <w:tcW w:w="88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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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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tcBorders>
              <w:top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≤</w:t>
            </w:r>
            <w:r w:rsidR="000B160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Style w:val="font51"/>
                <w:rFonts w:eastAsia="宋体"/>
                <w:sz w:val="24"/>
                <w:szCs w:val="24"/>
                <w:lang w:bidi="ar"/>
              </w:rPr>
              <w:t>65</w:t>
            </w:r>
          </w:p>
        </w:tc>
        <w:tc>
          <w:tcPr>
            <w:tcW w:w="882" w:type="pct"/>
            <w:tcBorders>
              <w:top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579" w:type="pct"/>
            <w:tcBorders>
              <w:top w:val="nil"/>
            </w:tcBorders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18.53 (11.40-25.66)</w:t>
            </w:r>
          </w:p>
        </w:tc>
        <w:tc>
          <w:tcPr>
            <w:tcW w:w="1134" w:type="pct"/>
            <w:vMerge/>
            <w:tcBorders>
              <w:top w:val="nil"/>
            </w:tcBorders>
            <w:shd w:val="clear" w:color="auto" w:fill="auto"/>
            <w:vAlign w:val="center"/>
          </w:tcPr>
          <w:p w:rsidR="00B079BC" w:rsidRPr="00FA70E9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 w:rsidR="000B160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15.08 (7.55-22.62)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309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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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Male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16.43 (12.81-20.05)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NA (NA-NA)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196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ECOG PS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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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</w:t>
            </w:r>
          </w:p>
        </w:tc>
      </w:tr>
      <w:tr w:rsidR="00B079BC" w:rsidTr="00EF3A30">
        <w:trPr>
          <w:trHeight w:val="274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17.31 (7.18-27.44)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82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18.53 (12.97-24.09)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386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Previous surgical treatment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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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</w:t>
            </w:r>
          </w:p>
        </w:tc>
      </w:tr>
      <w:tr w:rsidR="00B079BC" w:rsidTr="00EF3A30">
        <w:trPr>
          <w:trHeight w:val="145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19.65 (11.32-27.98)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48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17.31 (8.78-25.85)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38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Lymph node metastasis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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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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18.53 (8.95-28.11)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92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19.65 (12.84-26.46)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415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Lung metastasis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Symbol" w:eastAsia="宋体" w:hAnsi="Symbol" w:cs="Symbol"/>
                <w:color w:val="000000"/>
                <w:sz w:val="24"/>
                <w:szCs w:val="24"/>
              </w:rPr>
              <w:t>.172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25.17 (NA-NA)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93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16.43 (12.98-19.88)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7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Liver metastasis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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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14.78 (6.39-23.17)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51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23.03 (NA-NA)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525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Number of metastatic sites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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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</w:t>
            </w:r>
          </w:p>
        </w:tc>
      </w:tr>
      <w:tr w:rsidR="00B079BC" w:rsidTr="00EF3A30">
        <w:trPr>
          <w:trHeight w:val="12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≤</w:t>
            </w:r>
            <w:r w:rsidR="000B16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Style w:val="font51"/>
                <w:rFonts w:eastAsia="等线"/>
                <w:sz w:val="24"/>
                <w:szCs w:val="24"/>
                <w:lang w:bidi="ar"/>
              </w:rPr>
              <w:t>2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23.03 (13.17-32.89)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394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 w:rsidR="000B160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15.08 (8.61-21.55)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Pr="00FA70E9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73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Distant metastasis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B079BC" w:rsidRPr="00FA70E9" w:rsidRDefault="00B079BC" w:rsidP="00EF3A30">
            <w:pPr>
              <w:widowControl/>
              <w:jc w:val="left"/>
              <w:textAlignment w:val="center"/>
              <w:rPr>
                <w:rFonts w:ascii="Symbol" w:eastAsia="宋体" w:hAnsi="Symbol" w:cs="Symbol" w:hint="eastAsia"/>
                <w:color w:val="000000"/>
                <w:sz w:val="24"/>
                <w:szCs w:val="24"/>
              </w:rPr>
            </w:pP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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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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</w:t>
            </w:r>
            <w:r w:rsidRPr="00FA70E9">
              <w:rPr>
                <w:rFonts w:ascii="Symbol" w:eastAsia="宋体" w:hAnsi="Symbol" w:cs="Symbol"/>
                <w:color w:val="000000"/>
                <w:kern w:val="0"/>
                <w:sz w:val="24"/>
                <w:szCs w:val="24"/>
                <w:lang w:bidi="ar"/>
              </w:rPr>
              <w:t></w:t>
            </w:r>
          </w:p>
        </w:tc>
      </w:tr>
      <w:tr w:rsidR="00B079BC" w:rsidTr="00EF3A30">
        <w:trPr>
          <w:trHeight w:val="400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18.53 (12.15-24.91)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BC" w:rsidTr="00EF3A30">
        <w:trPr>
          <w:trHeight w:val="283"/>
        </w:trPr>
        <w:tc>
          <w:tcPr>
            <w:tcW w:w="1405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579" w:type="pct"/>
            <w:shd w:val="clear" w:color="auto" w:fill="auto"/>
            <w:vAlign w:val="center"/>
          </w:tcPr>
          <w:p w:rsidR="00B079BC" w:rsidRDefault="00B079BC" w:rsidP="00EF3A3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17.31 (0.33-34.29)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B079BC" w:rsidRDefault="00B079BC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79BC" w:rsidRPr="000D56DD" w:rsidRDefault="00B079BC" w:rsidP="00B079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ECOG PS</w:t>
      </w:r>
      <w:r w:rsidR="000B1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0B1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Eastern Cooperative Oncology Group Performance Score; CI</w:t>
      </w:r>
      <w:r w:rsidR="000B1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0B1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confidence interval.</w:t>
      </w:r>
    </w:p>
    <w:p w:rsidR="00FB48D5" w:rsidRPr="00B079BC" w:rsidRDefault="00000000"/>
    <w:sectPr w:rsidR="00FB48D5" w:rsidRPr="00B079BC" w:rsidSect="004177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264D" w:rsidRDefault="0026264D" w:rsidP="000D213A">
      <w:r>
        <w:separator/>
      </w:r>
    </w:p>
  </w:endnote>
  <w:endnote w:type="continuationSeparator" w:id="0">
    <w:p w:rsidR="0026264D" w:rsidRDefault="0026264D" w:rsidP="000D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264D" w:rsidRDefault="0026264D" w:rsidP="000D213A">
      <w:r>
        <w:separator/>
      </w:r>
    </w:p>
  </w:footnote>
  <w:footnote w:type="continuationSeparator" w:id="0">
    <w:p w:rsidR="0026264D" w:rsidRDefault="0026264D" w:rsidP="000D2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U3MTM2MLSwNLFQ0lEKTi0uzszPAykwrgUAova6dywAAAA="/>
  </w:docVars>
  <w:rsids>
    <w:rsidRoot w:val="004177B5"/>
    <w:rsid w:val="00054ABE"/>
    <w:rsid w:val="000B1603"/>
    <w:rsid w:val="000D213A"/>
    <w:rsid w:val="0026264D"/>
    <w:rsid w:val="004177B5"/>
    <w:rsid w:val="006B295E"/>
    <w:rsid w:val="00B079BC"/>
    <w:rsid w:val="00C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D9AA4"/>
  <w15:chartTrackingRefBased/>
  <w15:docId w15:val="{071370D5-A522-4769-84E5-CEB718A6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9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rsid w:val="00B079BC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a3">
    <w:name w:val="header"/>
    <w:basedOn w:val="a"/>
    <w:link w:val="a4"/>
    <w:uiPriority w:val="99"/>
    <w:unhideWhenUsed/>
    <w:rsid w:val="000D2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21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2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213A"/>
    <w:rPr>
      <w:sz w:val="18"/>
      <w:szCs w:val="18"/>
    </w:rPr>
  </w:style>
  <w:style w:type="paragraph" w:styleId="a7">
    <w:name w:val="List Paragraph"/>
    <w:basedOn w:val="a"/>
    <w:uiPriority w:val="34"/>
    <w:qFormat/>
    <w:rsid w:val="000B160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2022-10-31T02:09:00Z</dcterms:created>
  <dcterms:modified xsi:type="dcterms:W3CDTF">2022-10-31T07:14:00Z</dcterms:modified>
</cp:coreProperties>
</file>