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48C8F3" w14:textId="3DB03466" w:rsidR="00D143C7" w:rsidRPr="00CA341F" w:rsidRDefault="00D143C7" w:rsidP="00D143C7">
      <w:pPr>
        <w:rPr>
          <w:rFonts w:ascii="Arial" w:hAnsi="Arial" w:cs="Arial"/>
          <w:sz w:val="28"/>
          <w:szCs w:val="28"/>
          <w:lang w:val="en-US"/>
        </w:rPr>
      </w:pPr>
      <w:bookmarkStart w:id="0" w:name="_Hlk58259723"/>
      <w:bookmarkEnd w:id="0"/>
      <w:r w:rsidRPr="005903B0">
        <w:rPr>
          <w:rFonts w:ascii="Arial" w:hAnsi="Arial" w:cs="Arial"/>
          <w:sz w:val="28"/>
          <w:szCs w:val="28"/>
          <w:lang w:val="en-US"/>
        </w:rPr>
        <w:t xml:space="preserve">Additional File </w:t>
      </w:r>
      <w:r>
        <w:rPr>
          <w:rFonts w:ascii="Arial" w:hAnsi="Arial" w:cs="Arial"/>
          <w:sz w:val="28"/>
          <w:szCs w:val="28"/>
          <w:lang w:val="en-US"/>
        </w:rPr>
        <w:t>3</w:t>
      </w:r>
      <w:r w:rsidR="008E6F00">
        <w:rPr>
          <w:rFonts w:ascii="Arial" w:hAnsi="Arial" w:cs="Arial"/>
          <w:sz w:val="28"/>
          <w:szCs w:val="28"/>
          <w:lang w:val="en-US"/>
        </w:rPr>
        <w:t xml:space="preserve">: </w:t>
      </w:r>
      <w:r w:rsidR="008E6F00" w:rsidRPr="008E6F00">
        <w:rPr>
          <w:rFonts w:ascii="Arial" w:hAnsi="Arial" w:cs="Arial"/>
          <w:sz w:val="28"/>
          <w:szCs w:val="28"/>
          <w:lang w:val="en-US"/>
        </w:rPr>
        <w:t>Figures S1-S12</w:t>
      </w:r>
      <w:r w:rsidR="008E6F00">
        <w:rPr>
          <w:rFonts w:ascii="Arial" w:hAnsi="Arial" w:cs="Arial"/>
          <w:sz w:val="28"/>
          <w:szCs w:val="28"/>
          <w:lang w:val="en-US"/>
        </w:rPr>
        <w:t xml:space="preserve"> of</w:t>
      </w:r>
      <w:bookmarkStart w:id="1" w:name="_GoBack"/>
      <w:bookmarkEnd w:id="1"/>
    </w:p>
    <w:p w14:paraId="49A0E918" w14:textId="536C3A3B" w:rsidR="005D7B76" w:rsidRDefault="005D7B76" w:rsidP="005D7B76">
      <w:pPr>
        <w:spacing w:line="360" w:lineRule="auto"/>
        <w:rPr>
          <w:rFonts w:ascii="Arial" w:eastAsia="Times New Roman" w:hAnsi="Arial" w:cs="Arial"/>
          <w:b/>
          <w:sz w:val="28"/>
          <w:szCs w:val="28"/>
        </w:rPr>
      </w:pPr>
      <w:r w:rsidRPr="005D7B76">
        <w:rPr>
          <w:rFonts w:ascii="Arial" w:eastAsia="Times New Roman" w:hAnsi="Arial" w:cs="Arial"/>
          <w:b/>
          <w:sz w:val="28"/>
          <w:szCs w:val="28"/>
        </w:rPr>
        <w:t xml:space="preserve">Cord blood epigenome-wide meta-analysis in six European-based child cohorts identifies signatures linked to rapid weight growth </w:t>
      </w:r>
    </w:p>
    <w:p w14:paraId="55AA3CAB" w14:textId="42581EC3" w:rsidR="00B453B2" w:rsidRPr="00CA341F" w:rsidRDefault="00B453B2">
      <w:pPr>
        <w:rPr>
          <w:rFonts w:ascii="Arial" w:hAnsi="Arial" w:cs="Arial"/>
          <w:sz w:val="24"/>
          <w:szCs w:val="24"/>
        </w:rPr>
      </w:pPr>
      <w:r w:rsidRPr="00CA341F">
        <w:rPr>
          <w:rFonts w:ascii="Arial" w:hAnsi="Arial" w:cs="Arial"/>
          <w:sz w:val="24"/>
          <w:szCs w:val="24"/>
        </w:rPr>
        <w:t>Alfano R et al</w:t>
      </w:r>
    </w:p>
    <w:p w14:paraId="7EE65C96" w14:textId="77777777" w:rsidR="00B453B2" w:rsidRPr="00CA341F" w:rsidRDefault="00B453B2">
      <w:pPr>
        <w:rPr>
          <w:rFonts w:ascii="Arial" w:hAnsi="Arial" w:cs="Arial"/>
          <w:sz w:val="24"/>
          <w:szCs w:val="24"/>
        </w:rPr>
      </w:pPr>
    </w:p>
    <w:p w14:paraId="667AD8FB" w14:textId="3BEC66F6" w:rsidR="00F06B3C" w:rsidRPr="00CA341F" w:rsidRDefault="00FE6880">
      <w:pPr>
        <w:rPr>
          <w:rFonts w:ascii="Arial" w:hAnsi="Arial" w:cs="Arial"/>
          <w:b/>
          <w:sz w:val="24"/>
          <w:szCs w:val="24"/>
        </w:rPr>
      </w:pPr>
      <w:r>
        <w:rPr>
          <w:rFonts w:ascii="Arial" w:hAnsi="Arial" w:cs="Arial"/>
          <w:b/>
          <w:sz w:val="24"/>
          <w:szCs w:val="24"/>
        </w:rPr>
        <w:t>Figures S1-S12:</w:t>
      </w:r>
    </w:p>
    <w:sdt>
      <w:sdtPr>
        <w:rPr>
          <w:rFonts w:ascii="Arial" w:eastAsiaTheme="minorHAnsi" w:hAnsi="Arial" w:cs="Arial"/>
          <w:color w:val="auto"/>
          <w:sz w:val="24"/>
          <w:szCs w:val="24"/>
          <w:lang w:val="en-GB"/>
        </w:rPr>
        <w:id w:val="-1595625319"/>
        <w:docPartObj>
          <w:docPartGallery w:val="Table of Contents"/>
          <w:docPartUnique/>
        </w:docPartObj>
      </w:sdtPr>
      <w:sdtEndPr>
        <w:rPr>
          <w:b/>
          <w:bCs/>
          <w:noProof/>
        </w:rPr>
      </w:sdtEndPr>
      <w:sdtContent>
        <w:p w14:paraId="11E30401" w14:textId="77777777" w:rsidR="00F06B3C" w:rsidRPr="00CA341F" w:rsidRDefault="00F06B3C" w:rsidP="004A54A8">
          <w:pPr>
            <w:pStyle w:val="TOCHeading"/>
            <w:jc w:val="both"/>
            <w:rPr>
              <w:rFonts w:ascii="Arial" w:hAnsi="Arial" w:cs="Arial"/>
              <w:sz w:val="24"/>
              <w:szCs w:val="24"/>
            </w:rPr>
          </w:pPr>
        </w:p>
        <w:p w14:paraId="27DE9CD4" w14:textId="4BE64308" w:rsidR="00171422" w:rsidRDefault="00F06B3C">
          <w:pPr>
            <w:pStyle w:val="TOC1"/>
            <w:tabs>
              <w:tab w:val="right" w:leader="dot" w:pos="9062"/>
            </w:tabs>
            <w:rPr>
              <w:rFonts w:eastAsiaTheme="minorEastAsia"/>
              <w:noProof/>
              <w:lang w:eastAsia="en-GB"/>
            </w:rPr>
          </w:pPr>
          <w:r w:rsidRPr="00CA341F">
            <w:rPr>
              <w:rFonts w:ascii="Arial" w:hAnsi="Arial" w:cs="Arial"/>
              <w:sz w:val="24"/>
              <w:szCs w:val="24"/>
            </w:rPr>
            <w:fldChar w:fldCharType="begin"/>
          </w:r>
          <w:r w:rsidRPr="00CA341F">
            <w:rPr>
              <w:rFonts w:ascii="Arial" w:hAnsi="Arial" w:cs="Arial"/>
              <w:sz w:val="24"/>
              <w:szCs w:val="24"/>
            </w:rPr>
            <w:instrText xml:space="preserve"> TOC \o "1-3" \h \z \u </w:instrText>
          </w:r>
          <w:r w:rsidRPr="00CA341F">
            <w:rPr>
              <w:rFonts w:ascii="Arial" w:hAnsi="Arial" w:cs="Arial"/>
              <w:sz w:val="24"/>
              <w:szCs w:val="24"/>
            </w:rPr>
            <w:fldChar w:fldCharType="separate"/>
          </w:r>
          <w:hyperlink w:anchor="_Toc120522281" w:history="1">
            <w:r w:rsidR="00171422" w:rsidRPr="008A5A32">
              <w:rPr>
                <w:rStyle w:val="Hyperlink"/>
                <w:rFonts w:ascii="Arial" w:hAnsi="Arial" w:cs="Arial"/>
                <w:noProof/>
              </w:rPr>
              <w:t>FigS1. QQ-plot of I</w:t>
            </w:r>
            <w:r w:rsidR="00171422" w:rsidRPr="008A5A32">
              <w:rPr>
                <w:rStyle w:val="Hyperlink"/>
                <w:rFonts w:ascii="Arial" w:hAnsi="Arial" w:cs="Arial"/>
                <w:noProof/>
                <w:vertAlign w:val="superscript"/>
              </w:rPr>
              <w:t>2</w:t>
            </w:r>
            <w:r w:rsidR="00171422" w:rsidRPr="008A5A32">
              <w:rPr>
                <w:rStyle w:val="Hyperlink"/>
                <w:rFonts w:ascii="Arial" w:hAnsi="Arial" w:cs="Arial"/>
                <w:noProof/>
              </w:rPr>
              <w:t xml:space="preserve"> p-values of the meta-analysis of EWASs of rapid weight growth.</w:t>
            </w:r>
            <w:r w:rsidR="00171422">
              <w:rPr>
                <w:noProof/>
                <w:webHidden/>
              </w:rPr>
              <w:tab/>
            </w:r>
            <w:r w:rsidR="00171422">
              <w:rPr>
                <w:noProof/>
                <w:webHidden/>
              </w:rPr>
              <w:fldChar w:fldCharType="begin"/>
            </w:r>
            <w:r w:rsidR="00171422">
              <w:rPr>
                <w:noProof/>
                <w:webHidden/>
              </w:rPr>
              <w:instrText xml:space="preserve"> PAGEREF _Toc120522281 \h </w:instrText>
            </w:r>
            <w:r w:rsidR="00171422">
              <w:rPr>
                <w:noProof/>
                <w:webHidden/>
              </w:rPr>
            </w:r>
            <w:r w:rsidR="00171422">
              <w:rPr>
                <w:noProof/>
                <w:webHidden/>
              </w:rPr>
              <w:fldChar w:fldCharType="separate"/>
            </w:r>
            <w:r w:rsidR="00171422">
              <w:rPr>
                <w:noProof/>
                <w:webHidden/>
              </w:rPr>
              <w:t>3</w:t>
            </w:r>
            <w:r w:rsidR="00171422">
              <w:rPr>
                <w:noProof/>
                <w:webHidden/>
              </w:rPr>
              <w:fldChar w:fldCharType="end"/>
            </w:r>
          </w:hyperlink>
        </w:p>
        <w:p w14:paraId="223346F6" w14:textId="6B16084C" w:rsidR="00171422" w:rsidRDefault="00DF4C69">
          <w:pPr>
            <w:pStyle w:val="TOC1"/>
            <w:tabs>
              <w:tab w:val="right" w:leader="dot" w:pos="9062"/>
            </w:tabs>
            <w:rPr>
              <w:rFonts w:eastAsiaTheme="minorEastAsia"/>
              <w:noProof/>
              <w:lang w:eastAsia="en-GB"/>
            </w:rPr>
          </w:pPr>
          <w:hyperlink w:anchor="_Toc120522282" w:history="1">
            <w:r w:rsidR="00171422" w:rsidRPr="008A5A32">
              <w:rPr>
                <w:rStyle w:val="Hyperlink"/>
                <w:rFonts w:ascii="Arial" w:hAnsi="Arial" w:cs="Arial"/>
                <w:noProof/>
              </w:rPr>
              <w:t>FigS2. Forrest plots and plots from leave out one cohort at time meta-analysis from EWASs of rapid weight growth for the CpGs with P</w:t>
            </w:r>
            <w:r w:rsidR="00171422" w:rsidRPr="008A5A32">
              <w:rPr>
                <w:rStyle w:val="Hyperlink"/>
                <w:rFonts w:ascii="Arial" w:hAnsi="Arial" w:cs="Arial"/>
                <w:noProof/>
                <w:vertAlign w:val="subscript"/>
              </w:rPr>
              <w:t xml:space="preserve">Suggestive </w:t>
            </w:r>
            <w:r w:rsidR="00171422" w:rsidRPr="008A5A32">
              <w:rPr>
                <w:rStyle w:val="Hyperlink"/>
                <w:rFonts w:ascii="Arial" w:hAnsi="Arial" w:cs="Arial"/>
                <w:noProof/>
              </w:rPr>
              <w:t>&lt; 1e-05.</w:t>
            </w:r>
            <w:r w:rsidR="00171422">
              <w:rPr>
                <w:noProof/>
                <w:webHidden/>
              </w:rPr>
              <w:tab/>
            </w:r>
            <w:r w:rsidR="00171422">
              <w:rPr>
                <w:noProof/>
                <w:webHidden/>
              </w:rPr>
              <w:fldChar w:fldCharType="begin"/>
            </w:r>
            <w:r w:rsidR="00171422">
              <w:rPr>
                <w:noProof/>
                <w:webHidden/>
              </w:rPr>
              <w:instrText xml:space="preserve"> PAGEREF _Toc120522282 \h </w:instrText>
            </w:r>
            <w:r w:rsidR="00171422">
              <w:rPr>
                <w:noProof/>
                <w:webHidden/>
              </w:rPr>
            </w:r>
            <w:r w:rsidR="00171422">
              <w:rPr>
                <w:noProof/>
                <w:webHidden/>
              </w:rPr>
              <w:fldChar w:fldCharType="separate"/>
            </w:r>
            <w:r w:rsidR="00171422">
              <w:rPr>
                <w:noProof/>
                <w:webHidden/>
              </w:rPr>
              <w:t>4</w:t>
            </w:r>
            <w:r w:rsidR="00171422">
              <w:rPr>
                <w:noProof/>
                <w:webHidden/>
              </w:rPr>
              <w:fldChar w:fldCharType="end"/>
            </w:r>
          </w:hyperlink>
        </w:p>
        <w:p w14:paraId="24360BF5" w14:textId="76EE3B32" w:rsidR="00171422" w:rsidRDefault="00DF4C69">
          <w:pPr>
            <w:pStyle w:val="TOC1"/>
            <w:tabs>
              <w:tab w:val="right" w:leader="dot" w:pos="9062"/>
            </w:tabs>
            <w:rPr>
              <w:rFonts w:eastAsiaTheme="minorEastAsia"/>
              <w:noProof/>
              <w:lang w:eastAsia="en-GB"/>
            </w:rPr>
          </w:pPr>
          <w:hyperlink w:anchor="_Toc120522283" w:history="1">
            <w:r w:rsidR="00171422" w:rsidRPr="008A5A32">
              <w:rPr>
                <w:rStyle w:val="Hyperlink"/>
                <w:rFonts w:ascii="Arial" w:hAnsi="Arial" w:cs="Arial"/>
                <w:noProof/>
              </w:rPr>
              <w:t>FigS3. Quality control of cohort specific EWAS of rapid weight growth. Coefficients, standard errors and p-values distributions visualized via box plots and QQ-plot.</w:t>
            </w:r>
            <w:r w:rsidR="00171422">
              <w:rPr>
                <w:noProof/>
                <w:webHidden/>
              </w:rPr>
              <w:tab/>
            </w:r>
            <w:r w:rsidR="00171422">
              <w:rPr>
                <w:noProof/>
                <w:webHidden/>
              </w:rPr>
              <w:fldChar w:fldCharType="begin"/>
            </w:r>
            <w:r w:rsidR="00171422">
              <w:rPr>
                <w:noProof/>
                <w:webHidden/>
              </w:rPr>
              <w:instrText xml:space="preserve"> PAGEREF _Toc120522283 \h </w:instrText>
            </w:r>
            <w:r w:rsidR="00171422">
              <w:rPr>
                <w:noProof/>
                <w:webHidden/>
              </w:rPr>
            </w:r>
            <w:r w:rsidR="00171422">
              <w:rPr>
                <w:noProof/>
                <w:webHidden/>
              </w:rPr>
              <w:fldChar w:fldCharType="separate"/>
            </w:r>
            <w:r w:rsidR="00171422">
              <w:rPr>
                <w:noProof/>
                <w:webHidden/>
              </w:rPr>
              <w:t>13</w:t>
            </w:r>
            <w:r w:rsidR="00171422">
              <w:rPr>
                <w:noProof/>
                <w:webHidden/>
              </w:rPr>
              <w:fldChar w:fldCharType="end"/>
            </w:r>
          </w:hyperlink>
        </w:p>
        <w:p w14:paraId="48757F82" w14:textId="12B61159" w:rsidR="00171422" w:rsidRDefault="00DF4C69">
          <w:pPr>
            <w:pStyle w:val="TOC1"/>
            <w:tabs>
              <w:tab w:val="right" w:leader="dot" w:pos="9062"/>
            </w:tabs>
            <w:rPr>
              <w:rFonts w:eastAsiaTheme="minorEastAsia"/>
              <w:noProof/>
              <w:lang w:eastAsia="en-GB"/>
            </w:rPr>
          </w:pPr>
          <w:hyperlink w:anchor="_Toc120522284" w:history="1">
            <w:r w:rsidR="00171422" w:rsidRPr="008A5A32">
              <w:rPr>
                <w:rStyle w:val="Hyperlink"/>
                <w:rFonts w:ascii="Arial" w:hAnsi="Arial" w:cs="Arial"/>
                <w:noProof/>
              </w:rPr>
              <w:t>FigS4. Cohort specific correlation plots between chronological and DNA methylation gestational age.</w:t>
            </w:r>
            <w:r w:rsidR="00171422">
              <w:rPr>
                <w:noProof/>
                <w:webHidden/>
              </w:rPr>
              <w:tab/>
            </w:r>
            <w:r w:rsidR="00171422">
              <w:rPr>
                <w:noProof/>
                <w:webHidden/>
              </w:rPr>
              <w:fldChar w:fldCharType="begin"/>
            </w:r>
            <w:r w:rsidR="00171422">
              <w:rPr>
                <w:noProof/>
                <w:webHidden/>
              </w:rPr>
              <w:instrText xml:space="preserve"> PAGEREF _Toc120522284 \h </w:instrText>
            </w:r>
            <w:r w:rsidR="00171422">
              <w:rPr>
                <w:noProof/>
                <w:webHidden/>
              </w:rPr>
            </w:r>
            <w:r w:rsidR="00171422">
              <w:rPr>
                <w:noProof/>
                <w:webHidden/>
              </w:rPr>
              <w:fldChar w:fldCharType="separate"/>
            </w:r>
            <w:r w:rsidR="00171422">
              <w:rPr>
                <w:noProof/>
                <w:webHidden/>
              </w:rPr>
              <w:t>14</w:t>
            </w:r>
            <w:r w:rsidR="00171422">
              <w:rPr>
                <w:noProof/>
                <w:webHidden/>
              </w:rPr>
              <w:fldChar w:fldCharType="end"/>
            </w:r>
          </w:hyperlink>
        </w:p>
        <w:p w14:paraId="5EA97F55" w14:textId="200874CB" w:rsidR="00171422" w:rsidRDefault="00DF4C69">
          <w:pPr>
            <w:pStyle w:val="TOC1"/>
            <w:tabs>
              <w:tab w:val="right" w:leader="dot" w:pos="9062"/>
            </w:tabs>
            <w:rPr>
              <w:rFonts w:eastAsiaTheme="minorEastAsia"/>
              <w:noProof/>
              <w:lang w:eastAsia="en-GB"/>
            </w:rPr>
          </w:pPr>
          <w:hyperlink w:anchor="_Toc120522285" w:history="1">
            <w:r w:rsidR="00171422" w:rsidRPr="008A5A32">
              <w:rPr>
                <w:rStyle w:val="Hyperlink"/>
                <w:rFonts w:ascii="Arial" w:hAnsi="Arial" w:cs="Arial"/>
                <w:noProof/>
              </w:rPr>
              <w:t>FigS5. Forrest plot of the meta-analysis of gestational age acceleration and rapid weight growth in sensitivity analyses adding (A) delivery mode, (B) removing cell types from confounders, excluding mothers with (C) gestational diabetes and (D) non-white European children.</w:t>
            </w:r>
            <w:r w:rsidR="00171422">
              <w:rPr>
                <w:noProof/>
                <w:webHidden/>
              </w:rPr>
              <w:tab/>
            </w:r>
            <w:r w:rsidR="00171422">
              <w:rPr>
                <w:noProof/>
                <w:webHidden/>
              </w:rPr>
              <w:fldChar w:fldCharType="begin"/>
            </w:r>
            <w:r w:rsidR="00171422">
              <w:rPr>
                <w:noProof/>
                <w:webHidden/>
              </w:rPr>
              <w:instrText xml:space="preserve"> PAGEREF _Toc120522285 \h </w:instrText>
            </w:r>
            <w:r w:rsidR="00171422">
              <w:rPr>
                <w:noProof/>
                <w:webHidden/>
              </w:rPr>
            </w:r>
            <w:r w:rsidR="00171422">
              <w:rPr>
                <w:noProof/>
                <w:webHidden/>
              </w:rPr>
              <w:fldChar w:fldCharType="separate"/>
            </w:r>
            <w:r w:rsidR="00171422">
              <w:rPr>
                <w:noProof/>
                <w:webHidden/>
              </w:rPr>
              <w:t>15</w:t>
            </w:r>
            <w:r w:rsidR="00171422">
              <w:rPr>
                <w:noProof/>
                <w:webHidden/>
              </w:rPr>
              <w:fldChar w:fldCharType="end"/>
            </w:r>
          </w:hyperlink>
        </w:p>
        <w:p w14:paraId="2786C94E" w14:textId="1EE66E30" w:rsidR="00171422" w:rsidRDefault="00DF4C69">
          <w:pPr>
            <w:pStyle w:val="TOC1"/>
            <w:tabs>
              <w:tab w:val="right" w:leader="dot" w:pos="9062"/>
            </w:tabs>
            <w:rPr>
              <w:rFonts w:eastAsiaTheme="minorEastAsia"/>
              <w:noProof/>
              <w:lang w:eastAsia="en-GB"/>
            </w:rPr>
          </w:pPr>
          <w:hyperlink w:anchor="_Toc120522286" w:history="1">
            <w:r w:rsidR="00171422" w:rsidRPr="008A5A32">
              <w:rPr>
                <w:rStyle w:val="Hyperlink"/>
                <w:rFonts w:ascii="Arial" w:hAnsi="Arial" w:cs="Arial"/>
                <w:noProof/>
              </w:rPr>
              <w:t>FigS6. Calibration plots of Random Forest models of rapid weight growth including (A) conventional risk factors, (B) CpGs related to rapid weight growth and (C) both.</w:t>
            </w:r>
            <w:r w:rsidR="00171422">
              <w:rPr>
                <w:noProof/>
                <w:webHidden/>
              </w:rPr>
              <w:tab/>
            </w:r>
            <w:r w:rsidR="00171422">
              <w:rPr>
                <w:noProof/>
                <w:webHidden/>
              </w:rPr>
              <w:fldChar w:fldCharType="begin"/>
            </w:r>
            <w:r w:rsidR="00171422">
              <w:rPr>
                <w:noProof/>
                <w:webHidden/>
              </w:rPr>
              <w:instrText xml:space="preserve"> PAGEREF _Toc120522286 \h </w:instrText>
            </w:r>
            <w:r w:rsidR="00171422">
              <w:rPr>
                <w:noProof/>
                <w:webHidden/>
              </w:rPr>
            </w:r>
            <w:r w:rsidR="00171422">
              <w:rPr>
                <w:noProof/>
                <w:webHidden/>
              </w:rPr>
              <w:fldChar w:fldCharType="separate"/>
            </w:r>
            <w:r w:rsidR="00171422">
              <w:rPr>
                <w:noProof/>
                <w:webHidden/>
              </w:rPr>
              <w:t>16</w:t>
            </w:r>
            <w:r w:rsidR="00171422">
              <w:rPr>
                <w:noProof/>
                <w:webHidden/>
              </w:rPr>
              <w:fldChar w:fldCharType="end"/>
            </w:r>
          </w:hyperlink>
        </w:p>
        <w:p w14:paraId="78E57E9D" w14:textId="48BC06D5" w:rsidR="00171422" w:rsidRDefault="00DF4C69">
          <w:pPr>
            <w:pStyle w:val="TOC1"/>
            <w:tabs>
              <w:tab w:val="right" w:leader="dot" w:pos="9062"/>
            </w:tabs>
            <w:rPr>
              <w:rFonts w:eastAsiaTheme="minorEastAsia"/>
              <w:noProof/>
              <w:lang w:eastAsia="en-GB"/>
            </w:rPr>
          </w:pPr>
          <w:hyperlink w:anchor="_Toc120522287" w:history="1">
            <w:r w:rsidR="00171422" w:rsidRPr="008A5A32">
              <w:rPr>
                <w:rStyle w:val="Hyperlink"/>
                <w:rFonts w:ascii="Arial" w:hAnsi="Arial" w:cs="Arial"/>
                <w:noProof/>
              </w:rPr>
              <w:t>FigS7. Calibration plots of Random Forest models of rapid weight growth including (A) conventional risk factors, (B) CpGs belonging to DMRs related to rapid weight growth and (C) both.</w:t>
            </w:r>
            <w:r w:rsidR="00171422">
              <w:rPr>
                <w:noProof/>
                <w:webHidden/>
              </w:rPr>
              <w:tab/>
            </w:r>
            <w:r w:rsidR="00171422">
              <w:rPr>
                <w:noProof/>
                <w:webHidden/>
              </w:rPr>
              <w:fldChar w:fldCharType="begin"/>
            </w:r>
            <w:r w:rsidR="00171422">
              <w:rPr>
                <w:noProof/>
                <w:webHidden/>
              </w:rPr>
              <w:instrText xml:space="preserve"> PAGEREF _Toc120522287 \h </w:instrText>
            </w:r>
            <w:r w:rsidR="00171422">
              <w:rPr>
                <w:noProof/>
                <w:webHidden/>
              </w:rPr>
            </w:r>
            <w:r w:rsidR="00171422">
              <w:rPr>
                <w:noProof/>
                <w:webHidden/>
              </w:rPr>
              <w:fldChar w:fldCharType="separate"/>
            </w:r>
            <w:r w:rsidR="00171422">
              <w:rPr>
                <w:noProof/>
                <w:webHidden/>
              </w:rPr>
              <w:t>17</w:t>
            </w:r>
            <w:r w:rsidR="00171422">
              <w:rPr>
                <w:noProof/>
                <w:webHidden/>
              </w:rPr>
              <w:fldChar w:fldCharType="end"/>
            </w:r>
          </w:hyperlink>
        </w:p>
        <w:p w14:paraId="17373F9A" w14:textId="7D5B0A6E" w:rsidR="00171422" w:rsidRDefault="00DF4C69">
          <w:pPr>
            <w:pStyle w:val="TOC1"/>
            <w:tabs>
              <w:tab w:val="right" w:leader="dot" w:pos="9062"/>
            </w:tabs>
            <w:rPr>
              <w:rFonts w:eastAsiaTheme="minorEastAsia"/>
              <w:noProof/>
              <w:lang w:eastAsia="en-GB"/>
            </w:rPr>
          </w:pPr>
          <w:hyperlink w:anchor="_Toc120522288" w:history="1">
            <w:r w:rsidR="00171422" w:rsidRPr="008A5A32">
              <w:rPr>
                <w:rStyle w:val="Hyperlink"/>
                <w:rFonts w:ascii="Arial" w:hAnsi="Arial" w:cs="Arial"/>
                <w:noProof/>
              </w:rPr>
              <w:t>FigS8. Heatmap shows Pearson’s correlation between methylation levels of the 44</w:t>
            </w:r>
            <w:r w:rsidR="00171422" w:rsidRPr="008A5A32">
              <w:rPr>
                <w:rStyle w:val="Hyperlink"/>
                <w:noProof/>
              </w:rPr>
              <w:t xml:space="preserve"> </w:t>
            </w:r>
            <w:r w:rsidR="00171422" w:rsidRPr="008A5A32">
              <w:rPr>
                <w:rStyle w:val="Hyperlink"/>
                <w:rFonts w:ascii="Arial" w:hAnsi="Arial" w:cs="Arial"/>
                <w:noProof/>
              </w:rPr>
              <w:t>CpGs associated with P</w:t>
            </w:r>
            <w:r w:rsidR="00171422" w:rsidRPr="008A5A32">
              <w:rPr>
                <w:rStyle w:val="Hyperlink"/>
                <w:rFonts w:ascii="Arial" w:hAnsi="Arial" w:cs="Arial"/>
                <w:noProof/>
                <w:vertAlign w:val="subscript"/>
              </w:rPr>
              <w:t>Suggestive</w:t>
            </w:r>
            <w:r w:rsidR="00171422" w:rsidRPr="008A5A32">
              <w:rPr>
                <w:rStyle w:val="Hyperlink"/>
                <w:rFonts w:ascii="Arial" w:hAnsi="Arial" w:cs="Arial"/>
                <w:noProof/>
              </w:rPr>
              <w:t xml:space="preserve"> &lt;1e-05 in the meta-analysis of EWAS of rapid weight growth. Red boxes indicate the three CpGs identified in mediation analyses.</w:t>
            </w:r>
            <w:r w:rsidR="00171422">
              <w:rPr>
                <w:noProof/>
                <w:webHidden/>
              </w:rPr>
              <w:tab/>
            </w:r>
            <w:r w:rsidR="00171422">
              <w:rPr>
                <w:noProof/>
                <w:webHidden/>
              </w:rPr>
              <w:fldChar w:fldCharType="begin"/>
            </w:r>
            <w:r w:rsidR="00171422">
              <w:rPr>
                <w:noProof/>
                <w:webHidden/>
              </w:rPr>
              <w:instrText xml:space="preserve"> PAGEREF _Toc120522288 \h </w:instrText>
            </w:r>
            <w:r w:rsidR="00171422">
              <w:rPr>
                <w:noProof/>
                <w:webHidden/>
              </w:rPr>
            </w:r>
            <w:r w:rsidR="00171422">
              <w:rPr>
                <w:noProof/>
                <w:webHidden/>
              </w:rPr>
              <w:fldChar w:fldCharType="separate"/>
            </w:r>
            <w:r w:rsidR="00171422">
              <w:rPr>
                <w:noProof/>
                <w:webHidden/>
              </w:rPr>
              <w:t>18</w:t>
            </w:r>
            <w:r w:rsidR="00171422">
              <w:rPr>
                <w:noProof/>
                <w:webHidden/>
              </w:rPr>
              <w:fldChar w:fldCharType="end"/>
            </w:r>
          </w:hyperlink>
        </w:p>
        <w:p w14:paraId="3D8FC672" w14:textId="591188C3" w:rsidR="00171422" w:rsidRDefault="00DF4C69">
          <w:pPr>
            <w:pStyle w:val="TOC1"/>
            <w:tabs>
              <w:tab w:val="right" w:leader="dot" w:pos="9062"/>
            </w:tabs>
            <w:rPr>
              <w:rFonts w:eastAsiaTheme="minorEastAsia"/>
              <w:noProof/>
              <w:lang w:eastAsia="en-GB"/>
            </w:rPr>
          </w:pPr>
          <w:hyperlink w:anchor="_Toc120522289" w:history="1">
            <w:r w:rsidR="00171422" w:rsidRPr="008A5A32">
              <w:rPr>
                <w:rStyle w:val="Hyperlink"/>
                <w:rFonts w:ascii="Arial" w:hAnsi="Arial" w:cs="Arial"/>
                <w:noProof/>
              </w:rPr>
              <w:t xml:space="preserve">FigS9. Volcano plots of the association between the 44 CpGs </w:t>
            </w:r>
            <w:r w:rsidR="00171422" w:rsidRPr="008A5A32">
              <w:rPr>
                <w:rStyle w:val="Hyperlink"/>
                <w:rFonts w:ascii="Arial" w:eastAsia="Times New Roman" w:hAnsi="Arial" w:cs="Arial"/>
                <w:noProof/>
                <w:lang w:eastAsia="en-GB"/>
              </w:rPr>
              <w:t xml:space="preserve">associated with </w:t>
            </w:r>
            <w:r w:rsidR="00171422" w:rsidRPr="008A5A32">
              <w:rPr>
                <w:rStyle w:val="Hyperlink"/>
                <w:rFonts w:ascii="Arial" w:hAnsi="Arial" w:cs="Arial"/>
                <w:noProof/>
              </w:rPr>
              <w:t>rapid weight growth at</w:t>
            </w:r>
            <w:r w:rsidR="00171422" w:rsidRPr="008A5A32">
              <w:rPr>
                <w:rStyle w:val="Hyperlink"/>
                <w:rFonts w:ascii="Arial" w:eastAsia="Times New Roman" w:hAnsi="Arial" w:cs="Arial"/>
                <w:noProof/>
                <w:lang w:eastAsia="en-GB"/>
              </w:rPr>
              <w:t xml:space="preserve"> P</w:t>
            </w:r>
            <w:r w:rsidR="00171422" w:rsidRPr="008A5A32">
              <w:rPr>
                <w:rStyle w:val="Hyperlink"/>
                <w:rFonts w:ascii="Arial" w:eastAsia="Times New Roman" w:hAnsi="Arial" w:cs="Arial"/>
                <w:noProof/>
                <w:vertAlign w:val="subscript"/>
                <w:lang w:eastAsia="en-GB"/>
              </w:rPr>
              <w:t>Suggestive</w:t>
            </w:r>
            <w:r w:rsidR="00171422" w:rsidRPr="008A5A32">
              <w:rPr>
                <w:rStyle w:val="Hyperlink"/>
                <w:rFonts w:ascii="Arial" w:hAnsi="Arial" w:cs="Arial"/>
                <w:noProof/>
              </w:rPr>
              <w:t xml:space="preserve"> &lt; 1e-05/</w:t>
            </w:r>
            <w:r w:rsidR="00171422" w:rsidRPr="008A5A32">
              <w:rPr>
                <w:rStyle w:val="Hyperlink"/>
                <w:rFonts w:ascii="Arial" w:eastAsia="Times New Roman" w:hAnsi="Arial" w:cs="Arial"/>
                <w:noProof/>
                <w:lang w:eastAsia="en-GB"/>
              </w:rPr>
              <w:t xml:space="preserve">the </w:t>
            </w:r>
            <w:r w:rsidR="00171422" w:rsidRPr="008A5A32">
              <w:rPr>
                <w:rStyle w:val="Hyperlink"/>
                <w:rFonts w:ascii="Arial" w:hAnsi="Arial" w:cs="Arial"/>
                <w:noProof/>
              </w:rPr>
              <w:t>96 CpGs belonging to the 16 DMRs associated with rapid weight growth at FDR-adjusted p-value in DMRcate and Siddak p-values in ENmix-comb-p &lt;0.01 and the entire transcriptome (A/C) and restricted to cis transcripts (B/D). Red lines represent Bonferroni-significant threshold, and black lines suggestive threshold (p-value=10-e05). For analyses restricted to cis transcripts only Bonferroni-significant threshold is represented.</w:t>
            </w:r>
            <w:r w:rsidR="00171422">
              <w:rPr>
                <w:noProof/>
                <w:webHidden/>
              </w:rPr>
              <w:tab/>
            </w:r>
            <w:r w:rsidR="00171422">
              <w:rPr>
                <w:noProof/>
                <w:webHidden/>
              </w:rPr>
              <w:fldChar w:fldCharType="begin"/>
            </w:r>
            <w:r w:rsidR="00171422">
              <w:rPr>
                <w:noProof/>
                <w:webHidden/>
              </w:rPr>
              <w:instrText xml:space="preserve"> PAGEREF _Toc120522289 \h </w:instrText>
            </w:r>
            <w:r w:rsidR="00171422">
              <w:rPr>
                <w:noProof/>
                <w:webHidden/>
              </w:rPr>
            </w:r>
            <w:r w:rsidR="00171422">
              <w:rPr>
                <w:noProof/>
                <w:webHidden/>
              </w:rPr>
              <w:fldChar w:fldCharType="separate"/>
            </w:r>
            <w:r w:rsidR="00171422">
              <w:rPr>
                <w:noProof/>
                <w:webHidden/>
              </w:rPr>
              <w:t>19</w:t>
            </w:r>
            <w:r w:rsidR="00171422">
              <w:rPr>
                <w:noProof/>
                <w:webHidden/>
              </w:rPr>
              <w:fldChar w:fldCharType="end"/>
            </w:r>
          </w:hyperlink>
        </w:p>
        <w:p w14:paraId="4FBCD28A" w14:textId="737A0697" w:rsidR="00171422" w:rsidRDefault="00DF4C69">
          <w:pPr>
            <w:pStyle w:val="TOC1"/>
            <w:tabs>
              <w:tab w:val="right" w:leader="dot" w:pos="9062"/>
            </w:tabs>
            <w:rPr>
              <w:rFonts w:eastAsiaTheme="minorEastAsia"/>
              <w:noProof/>
              <w:lang w:eastAsia="en-GB"/>
            </w:rPr>
          </w:pPr>
          <w:hyperlink w:anchor="_Toc120522290" w:history="1">
            <w:r w:rsidR="00171422" w:rsidRPr="008A5A32">
              <w:rPr>
                <w:rStyle w:val="Hyperlink"/>
                <w:rFonts w:ascii="Arial" w:hAnsi="Arial" w:cs="Arial"/>
                <w:noProof/>
              </w:rPr>
              <w:t xml:space="preserve">FigS10. Volcano plots of the association between the 44 CpGs </w:t>
            </w:r>
            <w:r w:rsidR="00171422" w:rsidRPr="008A5A32">
              <w:rPr>
                <w:rStyle w:val="Hyperlink"/>
                <w:rFonts w:ascii="Arial" w:eastAsia="Times New Roman" w:hAnsi="Arial" w:cs="Arial"/>
                <w:noProof/>
                <w:lang w:eastAsia="en-GB"/>
              </w:rPr>
              <w:t xml:space="preserve">associated with </w:t>
            </w:r>
            <w:r w:rsidR="00171422" w:rsidRPr="008A5A32">
              <w:rPr>
                <w:rStyle w:val="Hyperlink"/>
                <w:rFonts w:ascii="Arial" w:hAnsi="Arial" w:cs="Arial"/>
                <w:noProof/>
              </w:rPr>
              <w:t>rapid weight growth at</w:t>
            </w:r>
            <w:r w:rsidR="00171422" w:rsidRPr="008A5A32">
              <w:rPr>
                <w:rStyle w:val="Hyperlink"/>
                <w:rFonts w:ascii="Arial" w:eastAsia="Times New Roman" w:hAnsi="Arial" w:cs="Arial"/>
                <w:noProof/>
                <w:lang w:eastAsia="en-GB"/>
              </w:rPr>
              <w:t xml:space="preserve"> P</w:t>
            </w:r>
            <w:r w:rsidR="00171422" w:rsidRPr="008A5A32">
              <w:rPr>
                <w:rStyle w:val="Hyperlink"/>
                <w:rFonts w:ascii="Arial" w:eastAsia="Times New Roman" w:hAnsi="Arial" w:cs="Arial"/>
                <w:noProof/>
                <w:vertAlign w:val="subscript"/>
                <w:lang w:eastAsia="en-GB"/>
              </w:rPr>
              <w:t>Suggestive</w:t>
            </w:r>
            <w:r w:rsidR="00171422" w:rsidRPr="008A5A32">
              <w:rPr>
                <w:rStyle w:val="Hyperlink"/>
                <w:rFonts w:ascii="Arial" w:hAnsi="Arial" w:cs="Arial"/>
                <w:noProof/>
              </w:rPr>
              <w:t xml:space="preserve"> &lt; 1e-05/</w:t>
            </w:r>
            <w:r w:rsidR="00171422" w:rsidRPr="008A5A32">
              <w:rPr>
                <w:rStyle w:val="Hyperlink"/>
                <w:rFonts w:ascii="Arial" w:eastAsia="Times New Roman" w:hAnsi="Arial" w:cs="Arial"/>
                <w:noProof/>
                <w:lang w:eastAsia="en-GB"/>
              </w:rPr>
              <w:t xml:space="preserve">the </w:t>
            </w:r>
            <w:r w:rsidR="00171422" w:rsidRPr="008A5A32">
              <w:rPr>
                <w:rStyle w:val="Hyperlink"/>
                <w:rFonts w:ascii="Arial" w:hAnsi="Arial" w:cs="Arial"/>
                <w:noProof/>
              </w:rPr>
              <w:t>96 CpGs belonging to the 16 DMRs associated with rapid weight growth at FDR-adjusted p-value in DMRcate and Siddak p-values in ENmix-comb-p &lt;0.01 and the entire metabolome (A/B). Red lines represent Bonferroni-significant threshold, and black lines suggestive threshold (p-value=10-e05).</w:t>
            </w:r>
            <w:r w:rsidR="00171422">
              <w:rPr>
                <w:noProof/>
                <w:webHidden/>
              </w:rPr>
              <w:tab/>
            </w:r>
            <w:r w:rsidR="00171422">
              <w:rPr>
                <w:noProof/>
                <w:webHidden/>
              </w:rPr>
              <w:fldChar w:fldCharType="begin"/>
            </w:r>
            <w:r w:rsidR="00171422">
              <w:rPr>
                <w:noProof/>
                <w:webHidden/>
              </w:rPr>
              <w:instrText xml:space="preserve"> PAGEREF _Toc120522290 \h </w:instrText>
            </w:r>
            <w:r w:rsidR="00171422">
              <w:rPr>
                <w:noProof/>
                <w:webHidden/>
              </w:rPr>
            </w:r>
            <w:r w:rsidR="00171422">
              <w:rPr>
                <w:noProof/>
                <w:webHidden/>
              </w:rPr>
              <w:fldChar w:fldCharType="separate"/>
            </w:r>
            <w:r w:rsidR="00171422">
              <w:rPr>
                <w:noProof/>
                <w:webHidden/>
              </w:rPr>
              <w:t>20</w:t>
            </w:r>
            <w:r w:rsidR="00171422">
              <w:rPr>
                <w:noProof/>
                <w:webHidden/>
              </w:rPr>
              <w:fldChar w:fldCharType="end"/>
            </w:r>
          </w:hyperlink>
        </w:p>
        <w:p w14:paraId="19E5CAC8" w14:textId="2CE504CA" w:rsidR="00171422" w:rsidRDefault="00DF4C69">
          <w:pPr>
            <w:pStyle w:val="TOC1"/>
            <w:tabs>
              <w:tab w:val="right" w:leader="dot" w:pos="9062"/>
            </w:tabs>
            <w:rPr>
              <w:rFonts w:eastAsiaTheme="minorEastAsia"/>
              <w:noProof/>
              <w:lang w:eastAsia="en-GB"/>
            </w:rPr>
          </w:pPr>
          <w:hyperlink w:anchor="_Toc120522291" w:history="1">
            <w:r w:rsidR="00171422" w:rsidRPr="008A5A32">
              <w:rPr>
                <w:rStyle w:val="Hyperlink"/>
                <w:rFonts w:ascii="Arial" w:hAnsi="Arial" w:cs="Arial"/>
                <w:noProof/>
              </w:rPr>
              <w:t>FigS11. Forrest plot of the meta-analysis of the analysis of gestational age acceleration and childhood overweight.</w:t>
            </w:r>
            <w:r w:rsidR="00171422">
              <w:rPr>
                <w:noProof/>
                <w:webHidden/>
              </w:rPr>
              <w:tab/>
            </w:r>
            <w:r w:rsidR="00171422">
              <w:rPr>
                <w:noProof/>
                <w:webHidden/>
              </w:rPr>
              <w:fldChar w:fldCharType="begin"/>
            </w:r>
            <w:r w:rsidR="00171422">
              <w:rPr>
                <w:noProof/>
                <w:webHidden/>
              </w:rPr>
              <w:instrText xml:space="preserve"> PAGEREF _Toc120522291 \h </w:instrText>
            </w:r>
            <w:r w:rsidR="00171422">
              <w:rPr>
                <w:noProof/>
                <w:webHidden/>
              </w:rPr>
            </w:r>
            <w:r w:rsidR="00171422">
              <w:rPr>
                <w:noProof/>
                <w:webHidden/>
              </w:rPr>
              <w:fldChar w:fldCharType="separate"/>
            </w:r>
            <w:r w:rsidR="00171422">
              <w:rPr>
                <w:noProof/>
                <w:webHidden/>
              </w:rPr>
              <w:t>21</w:t>
            </w:r>
            <w:r w:rsidR="00171422">
              <w:rPr>
                <w:noProof/>
                <w:webHidden/>
              </w:rPr>
              <w:fldChar w:fldCharType="end"/>
            </w:r>
          </w:hyperlink>
        </w:p>
        <w:p w14:paraId="1FA11B8C" w14:textId="72CB68CB" w:rsidR="00171422" w:rsidRDefault="00DF4C69">
          <w:pPr>
            <w:pStyle w:val="TOC1"/>
            <w:tabs>
              <w:tab w:val="right" w:leader="dot" w:pos="9062"/>
            </w:tabs>
            <w:rPr>
              <w:rFonts w:eastAsiaTheme="minorEastAsia"/>
              <w:noProof/>
              <w:lang w:eastAsia="en-GB"/>
            </w:rPr>
          </w:pPr>
          <w:hyperlink w:anchor="_Toc120522292" w:history="1">
            <w:r w:rsidR="00171422" w:rsidRPr="008A5A32">
              <w:rPr>
                <w:rStyle w:val="Hyperlink"/>
                <w:rFonts w:ascii="Arial" w:hAnsi="Arial" w:cs="Arial"/>
                <w:noProof/>
              </w:rPr>
              <w:t xml:space="preserve">FigS12. Volcano plot from the look-up in the study population of the CpG sites associated with child anthropometrics in a previous systematic review </w:t>
            </w:r>
            <w:r w:rsidR="009334E5" w:rsidRPr="009334E5">
              <w:rPr>
                <w:rStyle w:val="Hyperlink"/>
                <w:rFonts w:ascii="Arial" w:hAnsi="Arial" w:cs="Arial"/>
                <w:noProof/>
              </w:rPr>
              <w:t xml:space="preserve">by Alfano et al. </w:t>
            </w:r>
            <w:r w:rsidR="00171422">
              <w:rPr>
                <w:rStyle w:val="Hyperlink"/>
                <w:rFonts w:ascii="Arial" w:hAnsi="Arial" w:cs="Arial"/>
                <w:noProof/>
              </w:rPr>
              <w:t>[60]</w:t>
            </w:r>
            <w:r w:rsidR="00171422">
              <w:rPr>
                <w:noProof/>
                <w:webHidden/>
              </w:rPr>
              <w:tab/>
            </w:r>
            <w:r w:rsidR="00171422">
              <w:rPr>
                <w:noProof/>
                <w:webHidden/>
              </w:rPr>
              <w:fldChar w:fldCharType="begin"/>
            </w:r>
            <w:r w:rsidR="00171422">
              <w:rPr>
                <w:noProof/>
                <w:webHidden/>
              </w:rPr>
              <w:instrText xml:space="preserve"> PAGEREF _Toc120522292 \h </w:instrText>
            </w:r>
            <w:r w:rsidR="00171422">
              <w:rPr>
                <w:noProof/>
                <w:webHidden/>
              </w:rPr>
            </w:r>
            <w:r w:rsidR="00171422">
              <w:rPr>
                <w:noProof/>
                <w:webHidden/>
              </w:rPr>
              <w:fldChar w:fldCharType="separate"/>
            </w:r>
            <w:r w:rsidR="00171422">
              <w:rPr>
                <w:noProof/>
                <w:webHidden/>
              </w:rPr>
              <w:t>22</w:t>
            </w:r>
            <w:r w:rsidR="00171422">
              <w:rPr>
                <w:noProof/>
                <w:webHidden/>
              </w:rPr>
              <w:fldChar w:fldCharType="end"/>
            </w:r>
          </w:hyperlink>
        </w:p>
        <w:p w14:paraId="20217E98" w14:textId="729DB967" w:rsidR="00F06B3C" w:rsidRPr="00CA341F" w:rsidRDefault="00F06B3C" w:rsidP="004A54A8">
          <w:pPr>
            <w:jc w:val="both"/>
            <w:rPr>
              <w:rFonts w:ascii="Arial" w:hAnsi="Arial" w:cs="Arial"/>
              <w:sz w:val="24"/>
              <w:szCs w:val="24"/>
            </w:rPr>
          </w:pPr>
          <w:r w:rsidRPr="00CA341F">
            <w:rPr>
              <w:rFonts w:ascii="Arial" w:hAnsi="Arial" w:cs="Arial"/>
              <w:b/>
              <w:bCs/>
              <w:noProof/>
              <w:sz w:val="24"/>
              <w:szCs w:val="24"/>
            </w:rPr>
            <w:fldChar w:fldCharType="end"/>
          </w:r>
        </w:p>
      </w:sdtContent>
    </w:sdt>
    <w:p w14:paraId="40023FCC" w14:textId="77777777" w:rsidR="00F06B3C" w:rsidRPr="00CA341F" w:rsidRDefault="00F06B3C">
      <w:pPr>
        <w:rPr>
          <w:rFonts w:ascii="Arial" w:hAnsi="Arial" w:cs="Arial"/>
          <w:sz w:val="24"/>
          <w:szCs w:val="24"/>
        </w:rPr>
      </w:pPr>
    </w:p>
    <w:p w14:paraId="31563FE4" w14:textId="77777777" w:rsidR="00B453B2" w:rsidRPr="00CA341F" w:rsidRDefault="00B453B2">
      <w:pPr>
        <w:rPr>
          <w:rFonts w:ascii="Arial" w:hAnsi="Arial" w:cs="Arial"/>
          <w:sz w:val="24"/>
          <w:szCs w:val="24"/>
        </w:rPr>
      </w:pPr>
      <w:r w:rsidRPr="00CA341F">
        <w:rPr>
          <w:rFonts w:ascii="Arial" w:hAnsi="Arial" w:cs="Arial"/>
          <w:sz w:val="24"/>
          <w:szCs w:val="24"/>
        </w:rPr>
        <w:br w:type="page"/>
      </w:r>
    </w:p>
    <w:p w14:paraId="7451B22B" w14:textId="036E8000" w:rsidR="006F53F3" w:rsidRPr="00CA341F" w:rsidRDefault="00FE6880" w:rsidP="006F53F3">
      <w:pPr>
        <w:pStyle w:val="Heading1"/>
        <w:rPr>
          <w:rFonts w:ascii="Arial" w:hAnsi="Arial" w:cs="Arial"/>
        </w:rPr>
      </w:pPr>
      <w:bookmarkStart w:id="2" w:name="_Toc120522281"/>
      <w:r>
        <w:rPr>
          <w:rFonts w:ascii="Arial" w:hAnsi="Arial" w:cs="Arial"/>
        </w:rPr>
        <w:lastRenderedPageBreak/>
        <w:t>FigS</w:t>
      </w:r>
      <w:r w:rsidR="006F53F3">
        <w:rPr>
          <w:rFonts w:ascii="Arial" w:hAnsi="Arial" w:cs="Arial"/>
        </w:rPr>
        <w:t>1</w:t>
      </w:r>
      <w:r w:rsidR="006F53F3" w:rsidRPr="00CA341F">
        <w:rPr>
          <w:rFonts w:ascii="Arial" w:hAnsi="Arial" w:cs="Arial"/>
        </w:rPr>
        <w:t>. QQ-plot of I</w:t>
      </w:r>
      <w:r w:rsidR="006F53F3" w:rsidRPr="00CA341F">
        <w:rPr>
          <w:rFonts w:ascii="Arial" w:hAnsi="Arial" w:cs="Arial"/>
          <w:vertAlign w:val="superscript"/>
        </w:rPr>
        <w:t>2</w:t>
      </w:r>
      <w:r w:rsidR="006F53F3" w:rsidRPr="00CA341F">
        <w:rPr>
          <w:rFonts w:ascii="Arial" w:hAnsi="Arial" w:cs="Arial"/>
        </w:rPr>
        <w:t xml:space="preserve"> p-values of the </w:t>
      </w:r>
      <w:r w:rsidR="006F53F3" w:rsidRPr="00CA341F">
        <w:rPr>
          <w:rStyle w:val="Heading2Char"/>
          <w:rFonts w:ascii="Arial" w:hAnsi="Arial" w:cs="Arial"/>
        </w:rPr>
        <w:t xml:space="preserve">meta-analysis of EWASs </w:t>
      </w:r>
      <w:r w:rsidR="006F53F3" w:rsidRPr="00CA341F">
        <w:rPr>
          <w:rFonts w:ascii="Arial" w:hAnsi="Arial" w:cs="Arial"/>
        </w:rPr>
        <w:t>of rapid weight growth.</w:t>
      </w:r>
      <w:bookmarkEnd w:id="2"/>
      <w:r w:rsidR="006F53F3" w:rsidRPr="00CA341F">
        <w:rPr>
          <w:rFonts w:ascii="Arial" w:hAnsi="Arial" w:cs="Arial"/>
        </w:rPr>
        <w:t xml:space="preserve"> </w:t>
      </w:r>
    </w:p>
    <w:p w14:paraId="7D2D1FF1" w14:textId="77777777" w:rsidR="006F53F3" w:rsidRPr="00CA341F" w:rsidRDefault="006F53F3" w:rsidP="006F53F3">
      <w:pPr>
        <w:rPr>
          <w:rFonts w:ascii="Arial" w:hAnsi="Arial" w:cs="Arial"/>
          <w:b/>
        </w:rPr>
      </w:pPr>
      <w:r w:rsidRPr="00CA341F">
        <w:rPr>
          <w:rFonts w:ascii="Arial" w:hAnsi="Arial" w:cs="Arial"/>
          <w:b/>
          <w:noProof/>
        </w:rPr>
        <w:drawing>
          <wp:inline distT="0" distB="0" distL="0" distR="0" wp14:anchorId="7E5DAC57" wp14:editId="6AA98D86">
            <wp:extent cx="4386805" cy="438680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88322" cy="4388322"/>
                    </a:xfrm>
                    <a:prstGeom prst="rect">
                      <a:avLst/>
                    </a:prstGeom>
                    <a:noFill/>
                    <a:ln>
                      <a:noFill/>
                    </a:ln>
                  </pic:spPr>
                </pic:pic>
              </a:graphicData>
            </a:graphic>
          </wp:inline>
        </w:drawing>
      </w:r>
    </w:p>
    <w:p w14:paraId="472F585C" w14:textId="77777777" w:rsidR="006F53F3" w:rsidRPr="00CA341F" w:rsidRDefault="006F53F3" w:rsidP="006F53F3">
      <w:pPr>
        <w:rPr>
          <w:rFonts w:ascii="Arial" w:hAnsi="Arial" w:cs="Arial"/>
        </w:rPr>
      </w:pPr>
      <w:r w:rsidRPr="00CA341F">
        <w:rPr>
          <w:rFonts w:ascii="Arial" w:hAnsi="Arial" w:cs="Arial"/>
        </w:rPr>
        <w:br w:type="page"/>
      </w:r>
    </w:p>
    <w:p w14:paraId="66645593" w14:textId="0E585E3A" w:rsidR="009E2001" w:rsidRPr="00CA341F" w:rsidRDefault="00FE6880" w:rsidP="009E2001">
      <w:pPr>
        <w:pStyle w:val="Heading1"/>
        <w:rPr>
          <w:rFonts w:ascii="Arial" w:hAnsi="Arial" w:cs="Arial"/>
        </w:rPr>
      </w:pPr>
      <w:bookmarkStart w:id="3" w:name="_Toc120522282"/>
      <w:r>
        <w:rPr>
          <w:rFonts w:ascii="Arial" w:hAnsi="Arial" w:cs="Arial"/>
        </w:rPr>
        <w:lastRenderedPageBreak/>
        <w:t>FigS</w:t>
      </w:r>
      <w:r w:rsidR="007A6B0A">
        <w:rPr>
          <w:rFonts w:ascii="Arial" w:hAnsi="Arial" w:cs="Arial"/>
        </w:rPr>
        <w:t>2</w:t>
      </w:r>
      <w:r w:rsidR="009E2001" w:rsidRPr="00CA341F">
        <w:rPr>
          <w:rFonts w:ascii="Arial" w:hAnsi="Arial" w:cs="Arial"/>
        </w:rPr>
        <w:t xml:space="preserve">. </w:t>
      </w:r>
      <w:r w:rsidR="0091320C" w:rsidRPr="00CA341F">
        <w:rPr>
          <w:rFonts w:ascii="Arial" w:hAnsi="Arial" w:cs="Arial"/>
        </w:rPr>
        <w:t>Forrest plots and plots from l</w:t>
      </w:r>
      <w:r w:rsidR="009E2001" w:rsidRPr="00CA341F">
        <w:rPr>
          <w:rFonts w:ascii="Arial" w:hAnsi="Arial" w:cs="Arial"/>
        </w:rPr>
        <w:t xml:space="preserve">eave out one cohort at time </w:t>
      </w:r>
      <w:r w:rsidR="00C57821" w:rsidRPr="00CA341F">
        <w:rPr>
          <w:rStyle w:val="Heading2Char"/>
          <w:rFonts w:ascii="Arial" w:hAnsi="Arial" w:cs="Arial"/>
        </w:rPr>
        <w:t xml:space="preserve">meta-analysis </w:t>
      </w:r>
      <w:r w:rsidR="000E2724" w:rsidRPr="00CA341F">
        <w:rPr>
          <w:rStyle w:val="Heading2Char"/>
          <w:rFonts w:ascii="Arial" w:hAnsi="Arial" w:cs="Arial"/>
        </w:rPr>
        <w:t>from</w:t>
      </w:r>
      <w:r w:rsidR="00C57821" w:rsidRPr="00CA341F">
        <w:rPr>
          <w:rStyle w:val="Heading2Char"/>
          <w:rFonts w:ascii="Arial" w:hAnsi="Arial" w:cs="Arial"/>
        </w:rPr>
        <w:t xml:space="preserve"> EWASs</w:t>
      </w:r>
      <w:r w:rsidR="00C57821" w:rsidRPr="00CA341F">
        <w:rPr>
          <w:rStyle w:val="Heading2Char"/>
          <w:rFonts w:ascii="Arial" w:hAnsi="Arial" w:cs="Arial"/>
          <w:b w:val="0"/>
        </w:rPr>
        <w:t xml:space="preserve"> </w:t>
      </w:r>
      <w:r w:rsidR="009E2001" w:rsidRPr="00CA341F">
        <w:rPr>
          <w:rFonts w:ascii="Arial" w:hAnsi="Arial" w:cs="Arial"/>
        </w:rPr>
        <w:t xml:space="preserve">of rapid </w:t>
      </w:r>
      <w:r w:rsidR="005955F3" w:rsidRPr="00CA341F">
        <w:rPr>
          <w:rFonts w:ascii="Arial" w:hAnsi="Arial" w:cs="Arial"/>
        </w:rPr>
        <w:t xml:space="preserve">weight </w:t>
      </w:r>
      <w:r w:rsidR="009E2001" w:rsidRPr="00CA341F">
        <w:rPr>
          <w:rFonts w:ascii="Arial" w:hAnsi="Arial" w:cs="Arial"/>
        </w:rPr>
        <w:t>growth</w:t>
      </w:r>
      <w:r w:rsidR="000E2724" w:rsidRPr="00CA341F">
        <w:rPr>
          <w:rFonts w:ascii="Arial" w:hAnsi="Arial" w:cs="Arial"/>
        </w:rPr>
        <w:t xml:space="preserve"> for the </w:t>
      </w:r>
      <w:proofErr w:type="spellStart"/>
      <w:r w:rsidR="000E2724" w:rsidRPr="00CA341F">
        <w:rPr>
          <w:rFonts w:ascii="Arial" w:hAnsi="Arial" w:cs="Arial"/>
        </w:rPr>
        <w:t>CpGs</w:t>
      </w:r>
      <w:proofErr w:type="spellEnd"/>
      <w:r w:rsidR="000E2724" w:rsidRPr="00CA341F">
        <w:rPr>
          <w:rFonts w:ascii="Arial" w:hAnsi="Arial" w:cs="Arial"/>
        </w:rPr>
        <w:t xml:space="preserve"> with </w:t>
      </w:r>
      <w:proofErr w:type="spellStart"/>
      <w:r w:rsidR="000E2724" w:rsidRPr="00CA341F">
        <w:rPr>
          <w:rFonts w:ascii="Arial" w:hAnsi="Arial" w:cs="Arial"/>
        </w:rPr>
        <w:t>P</w:t>
      </w:r>
      <w:r w:rsidR="000E2724" w:rsidRPr="00CA341F">
        <w:rPr>
          <w:rFonts w:ascii="Arial" w:hAnsi="Arial" w:cs="Arial"/>
          <w:vertAlign w:val="subscript"/>
        </w:rPr>
        <w:t>Suggestive</w:t>
      </w:r>
      <w:proofErr w:type="spellEnd"/>
      <w:r w:rsidR="000E2724" w:rsidRPr="00CA341F">
        <w:rPr>
          <w:rFonts w:ascii="Arial" w:hAnsi="Arial" w:cs="Arial"/>
          <w:vertAlign w:val="subscript"/>
        </w:rPr>
        <w:t xml:space="preserve"> </w:t>
      </w:r>
      <w:r w:rsidR="000E2724" w:rsidRPr="00CA341F">
        <w:rPr>
          <w:rFonts w:ascii="Arial" w:hAnsi="Arial" w:cs="Arial"/>
        </w:rPr>
        <w:t>&lt; 1e-05</w:t>
      </w:r>
      <w:r w:rsidR="003836B0" w:rsidRPr="00CA341F">
        <w:rPr>
          <w:rFonts w:ascii="Arial" w:hAnsi="Arial" w:cs="Arial"/>
        </w:rPr>
        <w:t>.</w:t>
      </w:r>
      <w:bookmarkEnd w:id="3"/>
    </w:p>
    <w:p w14:paraId="446BA815" w14:textId="46F849BA" w:rsidR="008C30D3" w:rsidRDefault="008C30D3" w:rsidP="008C30D3">
      <w:r>
        <w:rPr>
          <w:noProof/>
        </w:rPr>
        <w:drawing>
          <wp:inline distT="0" distB="0" distL="0" distR="0" wp14:anchorId="5A1B267D" wp14:editId="5EA0821E">
            <wp:extent cx="1828804" cy="1828804"/>
            <wp:effectExtent l="0" t="0" r="0"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4EACAAA4" wp14:editId="511B2514">
            <wp:extent cx="1828804" cy="1828804"/>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196A3F65" wp14:editId="1C0EB1FA">
            <wp:extent cx="1828804" cy="1828804"/>
            <wp:effectExtent l="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7ACE84B4" wp14:editId="5FC5F921">
            <wp:extent cx="1828804" cy="1828804"/>
            <wp:effectExtent l="0" t="0" r="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48F35E0D" wp14:editId="3B6BE440">
            <wp:extent cx="1828804" cy="1828804"/>
            <wp:effectExtent l="0" t="0" r="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352048B0" wp14:editId="32914ED2">
            <wp:extent cx="1828804" cy="1828804"/>
            <wp:effectExtent l="0" t="0" r="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0B89A1B0" wp14:editId="3A0C96C8">
            <wp:extent cx="1828804" cy="1828804"/>
            <wp:effectExtent l="0" t="0" r="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10015931" wp14:editId="1EC75ACF">
            <wp:extent cx="1828804" cy="1828804"/>
            <wp:effectExtent l="0" t="0" r="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60F37EE7" wp14:editId="78585D99">
            <wp:extent cx="1828804" cy="1828804"/>
            <wp:effectExtent l="0" t="0" r="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710BB62F" wp14:editId="69590FCC">
            <wp:extent cx="1828804" cy="1828804"/>
            <wp:effectExtent l="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18C00683" wp14:editId="19C69DAB">
            <wp:extent cx="1828804" cy="1828804"/>
            <wp:effectExtent l="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739B66EF" wp14:editId="2BC8D969">
            <wp:extent cx="1828804" cy="1828804"/>
            <wp:effectExtent l="0" t="0" r="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lastRenderedPageBreak/>
        <w:drawing>
          <wp:inline distT="0" distB="0" distL="0" distR="0" wp14:anchorId="53494AEA" wp14:editId="3DCBCE92">
            <wp:extent cx="1828804" cy="1828804"/>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4EC08F87" wp14:editId="4C4F1BBD">
            <wp:extent cx="1828804" cy="1828804"/>
            <wp:effectExtent l="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11E7F881" wp14:editId="0B353459">
            <wp:extent cx="1828804" cy="1828804"/>
            <wp:effectExtent l="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1325F8C0" wp14:editId="32C49CFE">
            <wp:extent cx="1828804" cy="1828804"/>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3BC77B70" wp14:editId="6ED7563F">
            <wp:extent cx="1828804" cy="1828804"/>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56149191" wp14:editId="6E214A0E">
            <wp:extent cx="1828804" cy="1828804"/>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0E22E7E3" wp14:editId="6C26990C">
            <wp:extent cx="1828804" cy="1828804"/>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1FCA5A4C" wp14:editId="30F6CFAE">
            <wp:extent cx="1828804" cy="1828804"/>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078A174A" wp14:editId="57AC1386">
            <wp:extent cx="1828804" cy="1828804"/>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7F75EADF" wp14:editId="69C05C21">
            <wp:extent cx="1828804" cy="1828804"/>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139B4637" wp14:editId="46E178DB">
            <wp:extent cx="1828804" cy="1828804"/>
            <wp:effectExtent l="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52E65155" wp14:editId="68CB19AB">
            <wp:extent cx="1828804" cy="1828804"/>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lastRenderedPageBreak/>
        <w:drawing>
          <wp:inline distT="0" distB="0" distL="0" distR="0" wp14:anchorId="52A4B59F" wp14:editId="13D8824F">
            <wp:extent cx="1828804" cy="1828804"/>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740BD99A" wp14:editId="05A7DF09">
            <wp:extent cx="1828804" cy="1828804"/>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142419F0" wp14:editId="4803D278">
            <wp:extent cx="1828804" cy="1828804"/>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55AE2DF8" wp14:editId="16265DE9">
            <wp:extent cx="1828804" cy="1828804"/>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58ED6CD0" wp14:editId="2774581B">
            <wp:extent cx="1828804" cy="1828804"/>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3564D6E8" wp14:editId="7895469D">
            <wp:extent cx="1828804" cy="1828804"/>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11C2E80E" wp14:editId="7D4D0DAA">
            <wp:extent cx="1828804" cy="1828804"/>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101235E3" wp14:editId="25A9F426">
            <wp:extent cx="1828804" cy="1828804"/>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04080F81" wp14:editId="44477618">
            <wp:extent cx="1828804" cy="1828804"/>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048A5356" wp14:editId="49ABAAD6">
            <wp:extent cx="1828804" cy="1828804"/>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59C5AE1B" wp14:editId="0FB51DE6">
            <wp:extent cx="1828804" cy="1828804"/>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3248BD19" wp14:editId="2B8B38EE">
            <wp:extent cx="1828804" cy="1828804"/>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lastRenderedPageBreak/>
        <w:drawing>
          <wp:inline distT="0" distB="0" distL="0" distR="0" wp14:anchorId="1713DBEE" wp14:editId="6FE8E84A">
            <wp:extent cx="1828804" cy="1828804"/>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55244CE0" wp14:editId="6CA62016">
            <wp:extent cx="1828804" cy="1828804"/>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3C29EFB7" wp14:editId="2FDE25E9">
            <wp:extent cx="1828804" cy="1828804"/>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78611ABB" wp14:editId="404B75E3">
            <wp:extent cx="1828804" cy="1828804"/>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29F66C58" wp14:editId="6DA72E81">
            <wp:extent cx="1828804" cy="1828804"/>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41AFF017" wp14:editId="159A8B7C">
            <wp:extent cx="1828804" cy="1828804"/>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64E5C174" wp14:editId="5D3B5BD3">
            <wp:extent cx="1828804" cy="1828804"/>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493EA1F1" wp14:editId="02D770CC">
            <wp:extent cx="1828804" cy="1828804"/>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1E0EF836" wp14:editId="3F54E8A4">
            <wp:extent cx="1828804" cy="1828804"/>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lastRenderedPageBreak/>
        <w:drawing>
          <wp:inline distT="0" distB="0" distL="0" distR="0" wp14:anchorId="376DAED3" wp14:editId="05D8A6ED">
            <wp:extent cx="1828804" cy="1828804"/>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63889681" wp14:editId="0A02CCDA">
            <wp:extent cx="1828804" cy="1828804"/>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28796F95" wp14:editId="55BA7D4C">
            <wp:extent cx="1828804" cy="1828804"/>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6E65A21A" wp14:editId="4C08A2F3">
            <wp:extent cx="1828804" cy="1828804"/>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p>
    <w:p w14:paraId="0305EA61" w14:textId="77777777" w:rsidR="00E11F97" w:rsidRPr="000A0269" w:rsidRDefault="00E11F97" w:rsidP="00E11F97">
      <w:pPr>
        <w:rPr>
          <w:rFonts w:ascii="Arial" w:hAnsi="Arial" w:cs="Arial"/>
          <w:color w:val="000000"/>
          <w:sz w:val="20"/>
        </w:rPr>
      </w:pPr>
      <w:r w:rsidRPr="000A0269">
        <w:rPr>
          <w:rFonts w:ascii="Arial" w:hAnsi="Arial" w:cs="Arial"/>
          <w:color w:val="000000"/>
          <w:sz w:val="20"/>
        </w:rPr>
        <w:t>95% CI=95% confidence interval</w:t>
      </w:r>
    </w:p>
    <w:p w14:paraId="3286A2BE" w14:textId="77777777" w:rsidR="008C30D3" w:rsidRDefault="008C30D3" w:rsidP="008C30D3"/>
    <w:p w14:paraId="711BFF39" w14:textId="77777777" w:rsidR="008C30D3" w:rsidRPr="00042D4E" w:rsidRDefault="008C30D3" w:rsidP="008C30D3">
      <w:r>
        <w:rPr>
          <w:noProof/>
        </w:rPr>
        <w:drawing>
          <wp:inline distT="0" distB="0" distL="0" distR="0" wp14:anchorId="02602683" wp14:editId="3DB22816">
            <wp:extent cx="1828804" cy="1828804"/>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76B8AC2F" wp14:editId="25B26FE7">
            <wp:extent cx="1828804" cy="1828804"/>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497BA8E4" wp14:editId="280B009B">
            <wp:extent cx="1828804" cy="1828804"/>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4923029D" wp14:editId="5F2825BD">
            <wp:extent cx="1828804" cy="1828804"/>
            <wp:effectExtent l="0" t="0" r="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223CA24C" wp14:editId="0B2B00E6">
            <wp:extent cx="1828804" cy="1828804"/>
            <wp:effectExtent l="0" t="0" r="0"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0BCE2F61" wp14:editId="7FFC5C13">
            <wp:extent cx="1828804" cy="1828804"/>
            <wp:effectExtent l="0" t="0" r="0"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lastRenderedPageBreak/>
        <w:drawing>
          <wp:inline distT="0" distB="0" distL="0" distR="0" wp14:anchorId="0F653BD1" wp14:editId="39B47E98">
            <wp:extent cx="1828804" cy="1828804"/>
            <wp:effectExtent l="0" t="0" r="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5C695380" wp14:editId="4FB53DE0">
            <wp:extent cx="1828804" cy="1828804"/>
            <wp:effectExtent l="0"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7713952F" wp14:editId="454F31F9">
            <wp:extent cx="1828804" cy="1828804"/>
            <wp:effectExtent l="0" t="0" r="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0A3CE7B7" wp14:editId="5D920B2E">
            <wp:extent cx="1828804" cy="1828804"/>
            <wp:effectExtent l="0" t="0" r="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46C3CA4A" wp14:editId="603445E8">
            <wp:extent cx="1828804" cy="1828804"/>
            <wp:effectExtent l="0" t="0" r="0"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506ACAFE" wp14:editId="2BFA59D3">
            <wp:extent cx="1828804" cy="1828804"/>
            <wp:effectExtent l="0" t="0" r="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3E54CE8A" wp14:editId="56846AA2">
            <wp:extent cx="1828804" cy="1828804"/>
            <wp:effectExtent l="0" t="0" r="0"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30FBB546" wp14:editId="436611E6">
            <wp:extent cx="1828804" cy="1828804"/>
            <wp:effectExtent l="0" t="0" r="0"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3DC98BBB" wp14:editId="78026357">
            <wp:extent cx="1828804" cy="1828804"/>
            <wp:effectExtent l="0" t="0" r="0"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0EA9FBB7" wp14:editId="2A2A5FBE">
            <wp:extent cx="1828804" cy="1828804"/>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36A7C1B5" wp14:editId="5CBF13BF">
            <wp:extent cx="1828804" cy="1828804"/>
            <wp:effectExtent l="0" t="0" r="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29655BCF" wp14:editId="307FCA60">
            <wp:extent cx="1828804" cy="1828804"/>
            <wp:effectExtent l="0" t="0" r="0"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lastRenderedPageBreak/>
        <w:drawing>
          <wp:inline distT="0" distB="0" distL="0" distR="0" wp14:anchorId="318384DD" wp14:editId="1D8CF0C6">
            <wp:extent cx="1828804" cy="1828804"/>
            <wp:effectExtent l="0" t="0" r="0"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42FD9147" wp14:editId="14BB3739">
            <wp:extent cx="1828804" cy="1828804"/>
            <wp:effectExtent l="0" t="0" r="0"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6D4244CB" wp14:editId="22561DB4">
            <wp:extent cx="1828804" cy="1828804"/>
            <wp:effectExtent l="0" t="0" r="0"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5CBE42E7" wp14:editId="0A1980D2">
            <wp:extent cx="1828804" cy="1828804"/>
            <wp:effectExtent l="0" t="0" r="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0F6FB728" wp14:editId="4BD23C38">
            <wp:extent cx="1828804" cy="1828804"/>
            <wp:effectExtent l="0" t="0" r="0"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5B5CFD25" wp14:editId="19685540">
            <wp:extent cx="1828804" cy="1828804"/>
            <wp:effectExtent l="0" t="0" r="0"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529B45CD" wp14:editId="29D1A33D">
            <wp:extent cx="1828804" cy="1828804"/>
            <wp:effectExtent l="0" t="0" r="0"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6A7025DD" wp14:editId="6B696CCB">
            <wp:extent cx="1828804" cy="1828804"/>
            <wp:effectExtent l="0" t="0" r="0"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467F9BF6" wp14:editId="288EFBB8">
            <wp:extent cx="1828804" cy="1828804"/>
            <wp:effectExtent l="0" t="0" r="0"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105B8309" wp14:editId="21BEA4CC">
            <wp:extent cx="1828804" cy="1828804"/>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29C4E640" wp14:editId="01C1EB50">
            <wp:extent cx="1828804" cy="1828804"/>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076D092C" wp14:editId="7D059DCC">
            <wp:extent cx="1828804" cy="1828804"/>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lastRenderedPageBreak/>
        <w:drawing>
          <wp:inline distT="0" distB="0" distL="0" distR="0" wp14:anchorId="5B839083" wp14:editId="614BD46B">
            <wp:extent cx="1828804" cy="1828804"/>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3520FD1D" wp14:editId="4D9B1F1F">
            <wp:extent cx="1828804" cy="1828804"/>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5305BD14" wp14:editId="1E3399C9">
            <wp:extent cx="1828804" cy="1828804"/>
            <wp:effectExtent l="0" t="0" r="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3C9F6E9D" wp14:editId="4B635886">
            <wp:extent cx="1828804" cy="1828804"/>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3D47DE34" wp14:editId="09243C59">
            <wp:extent cx="1828804" cy="1828804"/>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4E2BD26F" wp14:editId="0234DDB2">
            <wp:extent cx="1828804" cy="1828804"/>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4129A252" wp14:editId="75450785">
            <wp:extent cx="1828804" cy="1828804"/>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743E6117" wp14:editId="181F9F3A">
            <wp:extent cx="1828804" cy="1828804"/>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102C2EE4" wp14:editId="0A0FAADC">
            <wp:extent cx="1828804" cy="1828804"/>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161A7F15" wp14:editId="118A1535">
            <wp:extent cx="1828804" cy="1828804"/>
            <wp:effectExtent l="0" t="0" r="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795C5E27" wp14:editId="6794FE71">
            <wp:extent cx="1828804" cy="1828804"/>
            <wp:effectExtent l="0" t="0" r="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59F2340E" wp14:editId="3BC3D25B">
            <wp:extent cx="1828804" cy="1828804"/>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lastRenderedPageBreak/>
        <w:drawing>
          <wp:inline distT="0" distB="0" distL="0" distR="0" wp14:anchorId="6269BBA8" wp14:editId="0D510AA1">
            <wp:extent cx="1828804" cy="1828804"/>
            <wp:effectExtent l="0" t="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791179DB" wp14:editId="2E7CCFAE">
            <wp:extent cx="1828804" cy="1828804"/>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05380947" wp14:editId="51C88BB5">
            <wp:extent cx="1828804" cy="1828804"/>
            <wp:effectExtent l="0" t="0" r="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15A49152" wp14:editId="6567C636">
            <wp:extent cx="1828804" cy="1828804"/>
            <wp:effectExtent l="0" t="0" r="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592BF423" wp14:editId="0641B97C">
            <wp:extent cx="1828804" cy="1828804"/>
            <wp:effectExtent l="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22758A90" wp14:editId="125178DA">
            <wp:extent cx="1828804" cy="1828804"/>
            <wp:effectExtent l="0" t="0" r="0"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r>
        <w:rPr>
          <w:noProof/>
        </w:rPr>
        <w:drawing>
          <wp:inline distT="0" distB="0" distL="0" distR="0" wp14:anchorId="5A96020F" wp14:editId="47D9E280">
            <wp:extent cx="1828804" cy="1828804"/>
            <wp:effectExtent l="0" t="0" r="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828804" cy="1828804"/>
                    </a:xfrm>
                    <a:prstGeom prst="rect">
                      <a:avLst/>
                    </a:prstGeom>
                    <a:noFill/>
                    <a:ln>
                      <a:noFill/>
                    </a:ln>
                  </pic:spPr>
                </pic:pic>
              </a:graphicData>
            </a:graphic>
          </wp:inline>
        </w:drawing>
      </w:r>
    </w:p>
    <w:p w14:paraId="141B89F5" w14:textId="77777777" w:rsidR="00444887" w:rsidRPr="00CA341F" w:rsidRDefault="00444887" w:rsidP="00886B66">
      <w:pPr>
        <w:rPr>
          <w:rFonts w:ascii="Arial" w:hAnsi="Arial" w:cs="Arial"/>
        </w:rPr>
      </w:pPr>
    </w:p>
    <w:p w14:paraId="35C55E1C" w14:textId="77777777" w:rsidR="0050083C" w:rsidRPr="00CA341F" w:rsidRDefault="0050083C">
      <w:pPr>
        <w:rPr>
          <w:rFonts w:ascii="Arial" w:eastAsiaTheme="majorEastAsia" w:hAnsi="Arial" w:cs="Arial"/>
          <w:b/>
          <w:sz w:val="28"/>
          <w:szCs w:val="32"/>
        </w:rPr>
      </w:pPr>
      <w:r w:rsidRPr="00CA341F">
        <w:rPr>
          <w:rFonts w:ascii="Arial" w:eastAsiaTheme="majorEastAsia" w:hAnsi="Arial" w:cs="Arial"/>
          <w:b/>
          <w:sz w:val="28"/>
          <w:szCs w:val="32"/>
        </w:rPr>
        <w:br w:type="page"/>
      </w:r>
    </w:p>
    <w:p w14:paraId="3B87DCFF" w14:textId="32537A09" w:rsidR="0002468F" w:rsidRPr="00CA341F" w:rsidRDefault="00FE6880" w:rsidP="0002468F">
      <w:pPr>
        <w:pStyle w:val="Heading1"/>
        <w:rPr>
          <w:rFonts w:ascii="Arial" w:hAnsi="Arial" w:cs="Arial"/>
        </w:rPr>
      </w:pPr>
      <w:bookmarkStart w:id="4" w:name="_Toc120522283"/>
      <w:r>
        <w:rPr>
          <w:rFonts w:ascii="Arial" w:hAnsi="Arial" w:cs="Arial"/>
        </w:rPr>
        <w:lastRenderedPageBreak/>
        <w:t>FigS</w:t>
      </w:r>
      <w:r w:rsidR="0002468F" w:rsidRPr="00CA341F">
        <w:rPr>
          <w:rFonts w:ascii="Arial" w:hAnsi="Arial" w:cs="Arial"/>
        </w:rPr>
        <w:t xml:space="preserve">3. Quality control of cohort specific EWAS of rapid </w:t>
      </w:r>
      <w:r w:rsidR="00312782" w:rsidRPr="00CA341F">
        <w:rPr>
          <w:rFonts w:ascii="Arial" w:hAnsi="Arial" w:cs="Arial"/>
        </w:rPr>
        <w:t xml:space="preserve">weight </w:t>
      </w:r>
      <w:r w:rsidR="0002468F" w:rsidRPr="00CA341F">
        <w:rPr>
          <w:rFonts w:ascii="Arial" w:hAnsi="Arial" w:cs="Arial"/>
        </w:rPr>
        <w:t xml:space="preserve">growth. </w:t>
      </w:r>
      <w:r w:rsidR="00312782" w:rsidRPr="00CA341F">
        <w:rPr>
          <w:rFonts w:ascii="Arial" w:hAnsi="Arial" w:cs="Arial"/>
        </w:rPr>
        <w:t>Coefficients</w:t>
      </w:r>
      <w:r w:rsidR="0002468F" w:rsidRPr="00CA341F">
        <w:rPr>
          <w:rFonts w:ascii="Arial" w:hAnsi="Arial" w:cs="Arial"/>
        </w:rPr>
        <w:t xml:space="preserve">, standard errors and p-values distributions visualized via box plots and </w:t>
      </w:r>
      <w:r w:rsidR="0012247E">
        <w:rPr>
          <w:rFonts w:ascii="Arial" w:hAnsi="Arial" w:cs="Arial"/>
        </w:rPr>
        <w:t>QQ-</w:t>
      </w:r>
      <w:r w:rsidR="0002468F" w:rsidRPr="00CA341F">
        <w:rPr>
          <w:rFonts w:ascii="Arial" w:hAnsi="Arial" w:cs="Arial"/>
        </w:rPr>
        <w:t>plot</w:t>
      </w:r>
      <w:r w:rsidR="00D55131" w:rsidRPr="00CA341F">
        <w:rPr>
          <w:rFonts w:ascii="Arial" w:hAnsi="Arial" w:cs="Arial"/>
        </w:rPr>
        <w:t>.</w:t>
      </w:r>
      <w:bookmarkEnd w:id="4"/>
    </w:p>
    <w:p w14:paraId="3BEA93A5" w14:textId="3F33EDB4" w:rsidR="00B450A2" w:rsidRPr="00CA341F" w:rsidRDefault="00B450A2" w:rsidP="00B450A2">
      <w:pPr>
        <w:rPr>
          <w:rFonts w:ascii="Arial" w:hAnsi="Arial" w:cs="Arial"/>
        </w:rPr>
      </w:pPr>
      <w:r w:rsidRPr="00CA341F">
        <w:rPr>
          <w:rFonts w:ascii="Arial" w:hAnsi="Arial" w:cs="Arial"/>
          <w:noProof/>
        </w:rPr>
        <w:drawing>
          <wp:inline distT="0" distB="0" distL="0" distR="0" wp14:anchorId="03F5B1CA" wp14:editId="1AA8B1CC">
            <wp:extent cx="5764530" cy="1924050"/>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5764530" cy="1924050"/>
                    </a:xfrm>
                    <a:prstGeom prst="rect">
                      <a:avLst/>
                    </a:prstGeom>
                    <a:noFill/>
                    <a:ln>
                      <a:noFill/>
                    </a:ln>
                  </pic:spPr>
                </pic:pic>
              </a:graphicData>
            </a:graphic>
          </wp:inline>
        </w:drawing>
      </w:r>
    </w:p>
    <w:p w14:paraId="4632FA3E" w14:textId="254C9D8A" w:rsidR="00B450A2" w:rsidRPr="00CA341F" w:rsidRDefault="00B450A2" w:rsidP="00B450A2">
      <w:pPr>
        <w:rPr>
          <w:rFonts w:ascii="Arial" w:hAnsi="Arial" w:cs="Arial"/>
        </w:rPr>
      </w:pPr>
      <w:r w:rsidRPr="00CA341F">
        <w:rPr>
          <w:rFonts w:ascii="Arial" w:hAnsi="Arial" w:cs="Arial"/>
          <w:noProof/>
        </w:rPr>
        <w:drawing>
          <wp:inline distT="0" distB="0" distL="0" distR="0" wp14:anchorId="554F6A3F" wp14:editId="741D5B83">
            <wp:extent cx="5764530" cy="1924050"/>
            <wp:effectExtent l="0" t="0" r="762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5764530" cy="1924050"/>
                    </a:xfrm>
                    <a:prstGeom prst="rect">
                      <a:avLst/>
                    </a:prstGeom>
                    <a:noFill/>
                    <a:ln>
                      <a:noFill/>
                    </a:ln>
                  </pic:spPr>
                </pic:pic>
              </a:graphicData>
            </a:graphic>
          </wp:inline>
        </w:drawing>
      </w:r>
    </w:p>
    <w:p w14:paraId="3D91639C" w14:textId="792ABB0A" w:rsidR="0002468F" w:rsidRPr="00CA341F" w:rsidRDefault="00B450A2" w:rsidP="0002468F">
      <w:pPr>
        <w:rPr>
          <w:rFonts w:ascii="Arial" w:hAnsi="Arial" w:cs="Arial"/>
        </w:rPr>
      </w:pPr>
      <w:r w:rsidRPr="00CA341F">
        <w:rPr>
          <w:rFonts w:ascii="Arial" w:hAnsi="Arial" w:cs="Arial"/>
          <w:noProof/>
        </w:rPr>
        <w:drawing>
          <wp:inline distT="0" distB="0" distL="0" distR="0" wp14:anchorId="3E63DA30" wp14:editId="728DF0AA">
            <wp:extent cx="5764530" cy="1924050"/>
            <wp:effectExtent l="0" t="0" r="762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5764530" cy="1924050"/>
                    </a:xfrm>
                    <a:prstGeom prst="rect">
                      <a:avLst/>
                    </a:prstGeom>
                    <a:noFill/>
                    <a:ln>
                      <a:noFill/>
                    </a:ln>
                  </pic:spPr>
                </pic:pic>
              </a:graphicData>
            </a:graphic>
          </wp:inline>
        </w:drawing>
      </w:r>
    </w:p>
    <w:p w14:paraId="565C5128" w14:textId="2A218916" w:rsidR="00F314BF" w:rsidRPr="00CA341F" w:rsidRDefault="0002468F" w:rsidP="0002468F">
      <w:pPr>
        <w:pStyle w:val="Heading1"/>
        <w:rPr>
          <w:rFonts w:ascii="Arial" w:hAnsi="Arial" w:cs="Arial"/>
          <w:sz w:val="26"/>
          <w:szCs w:val="26"/>
        </w:rPr>
      </w:pPr>
      <w:r w:rsidRPr="00CA341F">
        <w:rPr>
          <w:rFonts w:ascii="Arial" w:hAnsi="Arial" w:cs="Arial"/>
        </w:rPr>
        <w:br w:type="page"/>
      </w:r>
    </w:p>
    <w:p w14:paraId="102CBF2C" w14:textId="3096BA22" w:rsidR="00BB59A4" w:rsidRPr="00CA341F" w:rsidRDefault="00FE6880" w:rsidP="00B179F5">
      <w:pPr>
        <w:pStyle w:val="Heading1"/>
        <w:jc w:val="both"/>
        <w:rPr>
          <w:rFonts w:ascii="Arial" w:hAnsi="Arial" w:cs="Arial"/>
        </w:rPr>
      </w:pPr>
      <w:bookmarkStart w:id="5" w:name="_Toc120522284"/>
      <w:r>
        <w:rPr>
          <w:rFonts w:ascii="Arial" w:hAnsi="Arial" w:cs="Arial"/>
        </w:rPr>
        <w:lastRenderedPageBreak/>
        <w:t>FigS</w:t>
      </w:r>
      <w:r w:rsidR="00BB59A4" w:rsidRPr="00CA341F">
        <w:rPr>
          <w:rFonts w:ascii="Arial" w:hAnsi="Arial" w:cs="Arial"/>
        </w:rPr>
        <w:t>4</w:t>
      </w:r>
      <w:r w:rsidR="005A3332" w:rsidRPr="00CA341F">
        <w:rPr>
          <w:rFonts w:ascii="Arial" w:hAnsi="Arial" w:cs="Arial"/>
        </w:rPr>
        <w:t xml:space="preserve">. Cohort specific correlation plots between chronological and DNA </w:t>
      </w:r>
      <w:r w:rsidR="000D7F02" w:rsidRPr="00CA341F">
        <w:rPr>
          <w:rFonts w:ascii="Arial" w:hAnsi="Arial" w:cs="Arial"/>
        </w:rPr>
        <w:t xml:space="preserve">methylation </w:t>
      </w:r>
      <w:r w:rsidR="005A3332" w:rsidRPr="00CA341F">
        <w:rPr>
          <w:rFonts w:ascii="Arial" w:hAnsi="Arial" w:cs="Arial"/>
        </w:rPr>
        <w:t>gestational age.</w:t>
      </w:r>
      <w:bookmarkEnd w:id="5"/>
    </w:p>
    <w:p w14:paraId="5B5FE606" w14:textId="79F70B5C" w:rsidR="00C043A0" w:rsidRPr="00CA341F" w:rsidRDefault="0056066F" w:rsidP="00BB59A4">
      <w:pPr>
        <w:jc w:val="both"/>
        <w:rPr>
          <w:rFonts w:ascii="Arial" w:eastAsiaTheme="majorEastAsia" w:hAnsi="Arial" w:cs="Arial"/>
          <w:b/>
          <w:sz w:val="28"/>
          <w:szCs w:val="32"/>
        </w:rPr>
      </w:pPr>
      <w:r w:rsidRPr="00CA341F">
        <w:rPr>
          <w:rFonts w:ascii="Arial" w:hAnsi="Arial" w:cs="Arial"/>
          <w:noProof/>
        </w:rPr>
        <w:drawing>
          <wp:anchor distT="0" distB="0" distL="114300" distR="114300" simplePos="0" relativeHeight="251658240" behindDoc="1" locked="0" layoutInCell="1" allowOverlap="1" wp14:anchorId="7FAF6FA2" wp14:editId="22F488C1">
            <wp:simplePos x="0" y="0"/>
            <wp:positionH relativeFrom="margin">
              <wp:posOffset>2848610</wp:posOffset>
            </wp:positionH>
            <wp:positionV relativeFrom="paragraph">
              <wp:posOffset>15875</wp:posOffset>
            </wp:positionV>
            <wp:extent cx="2573655" cy="2573655"/>
            <wp:effectExtent l="0" t="0" r="0" b="0"/>
            <wp:wrapTight wrapText="bothSides">
              <wp:wrapPolygon edited="0">
                <wp:start x="0" y="0"/>
                <wp:lineTo x="0" y="21424"/>
                <wp:lineTo x="21424" y="21424"/>
                <wp:lineTo x="21424" y="0"/>
                <wp:lineTo x="0" y="0"/>
              </wp:wrapPolygon>
            </wp:wrapTight>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573655" cy="25736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A3332" w:rsidRPr="00CA341F">
        <w:rPr>
          <w:rFonts w:ascii="Arial" w:eastAsiaTheme="majorEastAsia" w:hAnsi="Arial" w:cs="Arial"/>
          <w:b/>
          <w:noProof/>
          <w:sz w:val="28"/>
          <w:szCs w:val="32"/>
        </w:rPr>
        <w:drawing>
          <wp:inline distT="0" distB="0" distL="0" distR="0" wp14:anchorId="06671C6A" wp14:editId="63A26816">
            <wp:extent cx="2637693" cy="2637693"/>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647807" cy="2647807"/>
                    </a:xfrm>
                    <a:prstGeom prst="rect">
                      <a:avLst/>
                    </a:prstGeom>
                    <a:noFill/>
                    <a:ln>
                      <a:noFill/>
                    </a:ln>
                  </pic:spPr>
                </pic:pic>
              </a:graphicData>
            </a:graphic>
          </wp:inline>
        </w:drawing>
      </w:r>
    </w:p>
    <w:p w14:paraId="078C92CD" w14:textId="4A5F9036" w:rsidR="005A3332" w:rsidRPr="00CA341F" w:rsidRDefault="0056066F">
      <w:pPr>
        <w:rPr>
          <w:rFonts w:ascii="Arial" w:eastAsiaTheme="majorEastAsia" w:hAnsi="Arial" w:cs="Arial"/>
          <w:b/>
          <w:sz w:val="28"/>
          <w:szCs w:val="32"/>
        </w:rPr>
      </w:pPr>
      <w:r w:rsidRPr="00CA341F">
        <w:rPr>
          <w:rFonts w:ascii="Arial" w:hAnsi="Arial" w:cs="Arial"/>
          <w:noProof/>
        </w:rPr>
        <w:drawing>
          <wp:anchor distT="0" distB="0" distL="114300" distR="114300" simplePos="0" relativeHeight="251659264" behindDoc="1" locked="0" layoutInCell="1" allowOverlap="1" wp14:anchorId="3F360FB8" wp14:editId="031F901E">
            <wp:simplePos x="0" y="0"/>
            <wp:positionH relativeFrom="page">
              <wp:posOffset>3741762</wp:posOffset>
            </wp:positionH>
            <wp:positionV relativeFrom="paragraph">
              <wp:posOffset>349104</wp:posOffset>
            </wp:positionV>
            <wp:extent cx="2658745" cy="2658745"/>
            <wp:effectExtent l="0" t="0" r="8255" b="8255"/>
            <wp:wrapTight wrapText="bothSides">
              <wp:wrapPolygon edited="0">
                <wp:start x="0" y="0"/>
                <wp:lineTo x="0" y="21512"/>
                <wp:lineTo x="21512" y="21512"/>
                <wp:lineTo x="21512" y="0"/>
                <wp:lineTo x="0" y="0"/>
              </wp:wrapPolygon>
            </wp:wrapTight>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658745" cy="26587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B5AF86" w14:textId="70CBEE67" w:rsidR="00BD083A" w:rsidRPr="00196F2E" w:rsidRDefault="0056066F">
      <w:pPr>
        <w:rPr>
          <w:rFonts w:ascii="Arial" w:hAnsi="Arial" w:cs="Arial"/>
          <w:sz w:val="20"/>
          <w:szCs w:val="20"/>
        </w:rPr>
        <w:sectPr w:rsidR="00BD083A" w:rsidRPr="00196F2E" w:rsidSect="007E0915">
          <w:footerReference w:type="default" r:id="rId112"/>
          <w:pgSz w:w="11906" w:h="16838"/>
          <w:pgMar w:top="1417" w:right="1417" w:bottom="1417" w:left="1417" w:header="708" w:footer="708" w:gutter="0"/>
          <w:cols w:space="708"/>
          <w:docGrid w:linePitch="360"/>
        </w:sectPr>
      </w:pPr>
      <w:r w:rsidRPr="00196F2E">
        <w:rPr>
          <w:rFonts w:ascii="Arial" w:hAnsi="Arial" w:cs="Arial"/>
          <w:noProof/>
          <w:sz w:val="20"/>
          <w:szCs w:val="20"/>
        </w:rPr>
        <w:drawing>
          <wp:anchor distT="0" distB="0" distL="114300" distR="114300" simplePos="0" relativeHeight="251660288" behindDoc="1" locked="0" layoutInCell="1" allowOverlap="1" wp14:anchorId="1A7B54B7" wp14:editId="5F4280A7">
            <wp:simplePos x="0" y="0"/>
            <wp:positionH relativeFrom="margin">
              <wp:align>left</wp:align>
            </wp:positionH>
            <wp:positionV relativeFrom="paragraph">
              <wp:posOffset>5715</wp:posOffset>
            </wp:positionV>
            <wp:extent cx="2707640" cy="2707640"/>
            <wp:effectExtent l="0" t="0" r="0" b="0"/>
            <wp:wrapTight wrapText="bothSides">
              <wp:wrapPolygon edited="0">
                <wp:start x="0" y="0"/>
                <wp:lineTo x="0" y="21428"/>
                <wp:lineTo x="21428" y="21428"/>
                <wp:lineTo x="21428" y="0"/>
                <wp:lineTo x="0" y="0"/>
              </wp:wrapPolygon>
            </wp:wrapTight>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710956" cy="271095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96F2E" w:rsidRPr="00196F2E">
        <w:rPr>
          <w:rFonts w:ascii="Arial" w:hAnsi="Arial" w:cs="Arial"/>
          <w:sz w:val="20"/>
          <w:szCs w:val="20"/>
        </w:rPr>
        <w:t>G</w:t>
      </w:r>
      <w:r w:rsidR="00196F2E">
        <w:rPr>
          <w:rFonts w:ascii="Arial" w:hAnsi="Arial" w:cs="Arial"/>
          <w:sz w:val="20"/>
          <w:szCs w:val="20"/>
        </w:rPr>
        <w:t>A</w:t>
      </w:r>
      <w:r w:rsidR="00196F2E" w:rsidRPr="00196F2E">
        <w:rPr>
          <w:rFonts w:ascii="Arial" w:hAnsi="Arial" w:cs="Arial"/>
          <w:sz w:val="20"/>
          <w:szCs w:val="20"/>
        </w:rPr>
        <w:t>= gestational age</w:t>
      </w:r>
      <w:r w:rsidR="009A0F34" w:rsidRPr="00196F2E">
        <w:rPr>
          <w:rFonts w:ascii="Arial" w:hAnsi="Arial" w:cs="Arial"/>
          <w:sz w:val="20"/>
          <w:szCs w:val="20"/>
        </w:rPr>
        <w:br w:type="page"/>
      </w:r>
    </w:p>
    <w:p w14:paraId="078257C1" w14:textId="4F369E43" w:rsidR="009A0F34" w:rsidRDefault="00FE6880" w:rsidP="00B179F5">
      <w:pPr>
        <w:pStyle w:val="Heading1"/>
        <w:jc w:val="both"/>
        <w:rPr>
          <w:rFonts w:ascii="Arial" w:hAnsi="Arial" w:cs="Arial"/>
        </w:rPr>
      </w:pPr>
      <w:bookmarkStart w:id="6" w:name="_Toc120522285"/>
      <w:r>
        <w:rPr>
          <w:rFonts w:ascii="Arial" w:hAnsi="Arial" w:cs="Arial"/>
        </w:rPr>
        <w:lastRenderedPageBreak/>
        <w:t>FigS</w:t>
      </w:r>
      <w:r w:rsidR="008960F7" w:rsidRPr="00CA341F">
        <w:rPr>
          <w:rFonts w:ascii="Arial" w:hAnsi="Arial" w:cs="Arial"/>
        </w:rPr>
        <w:t>5</w:t>
      </w:r>
      <w:bookmarkStart w:id="7" w:name="_Hlk108633055"/>
      <w:r w:rsidR="009A0F34" w:rsidRPr="00CA341F">
        <w:rPr>
          <w:rFonts w:ascii="Arial" w:hAnsi="Arial" w:cs="Arial"/>
        </w:rPr>
        <w:t xml:space="preserve">. Forrest plot of the meta-analysis of </w:t>
      </w:r>
      <w:r w:rsidR="00314BC9" w:rsidRPr="00CA341F">
        <w:rPr>
          <w:rFonts w:ascii="Arial" w:hAnsi="Arial" w:cs="Arial"/>
        </w:rPr>
        <w:t xml:space="preserve">gestational age acceleration </w:t>
      </w:r>
      <w:r w:rsidR="009A0F34" w:rsidRPr="00CA341F">
        <w:rPr>
          <w:rFonts w:ascii="Arial" w:hAnsi="Arial" w:cs="Arial"/>
        </w:rPr>
        <w:t xml:space="preserve">and rapid </w:t>
      </w:r>
      <w:r w:rsidR="00312782" w:rsidRPr="00CA341F">
        <w:rPr>
          <w:rFonts w:ascii="Arial" w:hAnsi="Arial" w:cs="Arial"/>
        </w:rPr>
        <w:t xml:space="preserve">weight </w:t>
      </w:r>
      <w:r w:rsidR="009A0F34" w:rsidRPr="00CA341F">
        <w:rPr>
          <w:rFonts w:ascii="Arial" w:hAnsi="Arial" w:cs="Arial"/>
        </w:rPr>
        <w:t xml:space="preserve">growth </w:t>
      </w:r>
      <w:bookmarkEnd w:id="7"/>
      <w:r w:rsidR="00BD083A" w:rsidRPr="00CA341F">
        <w:rPr>
          <w:rFonts w:ascii="Arial" w:hAnsi="Arial" w:cs="Arial"/>
        </w:rPr>
        <w:t xml:space="preserve">in </w:t>
      </w:r>
      <w:r w:rsidR="009A0F34" w:rsidRPr="00CA341F">
        <w:rPr>
          <w:rFonts w:ascii="Arial" w:hAnsi="Arial" w:cs="Arial"/>
        </w:rPr>
        <w:t xml:space="preserve">sensitivity analyses </w:t>
      </w:r>
      <w:r w:rsidR="006530FF" w:rsidRPr="00CA341F">
        <w:rPr>
          <w:rFonts w:ascii="Arial" w:hAnsi="Arial" w:cs="Arial"/>
        </w:rPr>
        <w:t xml:space="preserve">adding </w:t>
      </w:r>
      <w:r w:rsidR="006530FF">
        <w:rPr>
          <w:rFonts w:ascii="Arial" w:hAnsi="Arial" w:cs="Arial"/>
        </w:rPr>
        <w:t>(A) delivery mode,</w:t>
      </w:r>
      <w:r w:rsidR="006530FF" w:rsidRPr="00CA341F">
        <w:rPr>
          <w:rFonts w:ascii="Arial" w:hAnsi="Arial" w:cs="Arial"/>
        </w:rPr>
        <w:t xml:space="preserve"> </w:t>
      </w:r>
      <w:r w:rsidR="006530FF">
        <w:rPr>
          <w:rFonts w:ascii="Arial" w:hAnsi="Arial" w:cs="Arial"/>
        </w:rPr>
        <w:t xml:space="preserve">(B) </w:t>
      </w:r>
      <w:r w:rsidR="006530FF" w:rsidRPr="00CA341F">
        <w:rPr>
          <w:rFonts w:ascii="Arial" w:hAnsi="Arial" w:cs="Arial"/>
        </w:rPr>
        <w:t>removing cell types from confounders</w:t>
      </w:r>
      <w:r w:rsidR="006530FF">
        <w:rPr>
          <w:rFonts w:ascii="Arial" w:hAnsi="Arial" w:cs="Arial"/>
        </w:rPr>
        <w:t>, excluding mothers with (C) gestational diabetes and (D) non-white European children</w:t>
      </w:r>
      <w:r w:rsidR="009A0F34" w:rsidRPr="00CA341F">
        <w:rPr>
          <w:rFonts w:ascii="Arial" w:hAnsi="Arial" w:cs="Arial"/>
        </w:rPr>
        <w:t>.</w:t>
      </w:r>
      <w:bookmarkEnd w:id="6"/>
    </w:p>
    <w:p w14:paraId="09470638" w14:textId="77777777" w:rsidR="00CB16CD" w:rsidRPr="00CB16CD" w:rsidRDefault="00CB16CD" w:rsidP="00CB16CD"/>
    <w:p w14:paraId="6AD40B1D" w14:textId="1DF02EDD" w:rsidR="006E2CA8" w:rsidRDefault="00532895">
      <w:pPr>
        <w:rPr>
          <w:rFonts w:ascii="Arial" w:eastAsiaTheme="majorEastAsia" w:hAnsi="Arial" w:cs="Arial"/>
          <w:b/>
          <w:sz w:val="28"/>
          <w:szCs w:val="32"/>
        </w:rPr>
      </w:pPr>
      <w:r>
        <w:rPr>
          <w:rFonts w:ascii="Arial" w:eastAsiaTheme="majorEastAsia" w:hAnsi="Arial" w:cs="Arial"/>
          <w:b/>
          <w:noProof/>
          <w:sz w:val="28"/>
          <w:szCs w:val="32"/>
        </w:rPr>
        <w:drawing>
          <wp:inline distT="0" distB="0" distL="0" distR="0" wp14:anchorId="70A069D8" wp14:editId="0D876311">
            <wp:extent cx="5756910" cy="57010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756910" cy="5701030"/>
                    </a:xfrm>
                    <a:prstGeom prst="rect">
                      <a:avLst/>
                    </a:prstGeom>
                    <a:noFill/>
                    <a:ln>
                      <a:noFill/>
                    </a:ln>
                  </pic:spPr>
                </pic:pic>
              </a:graphicData>
            </a:graphic>
          </wp:inline>
        </w:drawing>
      </w:r>
    </w:p>
    <w:p w14:paraId="14FD4456" w14:textId="77777777" w:rsidR="00E11F97" w:rsidRPr="000A0269" w:rsidRDefault="00E11F97" w:rsidP="00E11F97">
      <w:pPr>
        <w:rPr>
          <w:rFonts w:ascii="Arial" w:hAnsi="Arial" w:cs="Arial"/>
          <w:color w:val="000000"/>
          <w:sz w:val="20"/>
        </w:rPr>
      </w:pPr>
      <w:r w:rsidRPr="000A0269">
        <w:rPr>
          <w:rFonts w:ascii="Arial" w:hAnsi="Arial" w:cs="Arial"/>
          <w:color w:val="000000"/>
          <w:sz w:val="20"/>
        </w:rPr>
        <w:t>95% CI=95% confidence interval</w:t>
      </w:r>
    </w:p>
    <w:p w14:paraId="36C41C5C" w14:textId="77777777" w:rsidR="00BD083A" w:rsidRPr="00CA341F" w:rsidRDefault="006E2CA8">
      <w:pPr>
        <w:rPr>
          <w:rFonts w:ascii="Arial" w:eastAsiaTheme="majorEastAsia" w:hAnsi="Arial" w:cs="Arial"/>
          <w:b/>
          <w:sz w:val="28"/>
          <w:szCs w:val="32"/>
        </w:rPr>
        <w:sectPr w:rsidR="00BD083A" w:rsidRPr="00CA341F" w:rsidSect="00C53E24">
          <w:pgSz w:w="11906" w:h="16838"/>
          <w:pgMar w:top="1417" w:right="1417" w:bottom="1417" w:left="1417" w:header="708" w:footer="708" w:gutter="0"/>
          <w:cols w:space="708"/>
          <w:docGrid w:linePitch="360"/>
        </w:sectPr>
      </w:pPr>
      <w:r w:rsidRPr="00CA341F">
        <w:rPr>
          <w:rFonts w:ascii="Arial" w:eastAsiaTheme="majorEastAsia" w:hAnsi="Arial" w:cs="Arial"/>
          <w:b/>
          <w:sz w:val="28"/>
          <w:szCs w:val="32"/>
        </w:rPr>
        <w:br w:type="page"/>
      </w:r>
    </w:p>
    <w:p w14:paraId="04F3BD44" w14:textId="65062B5F" w:rsidR="00640559" w:rsidRPr="00CA341F" w:rsidRDefault="00FE6880" w:rsidP="00640559">
      <w:pPr>
        <w:pStyle w:val="Heading1"/>
        <w:jc w:val="both"/>
        <w:rPr>
          <w:rFonts w:ascii="Arial" w:hAnsi="Arial" w:cs="Arial"/>
        </w:rPr>
      </w:pPr>
      <w:bookmarkStart w:id="8" w:name="_Toc120522286"/>
      <w:r>
        <w:rPr>
          <w:rFonts w:ascii="Arial" w:hAnsi="Arial" w:cs="Arial"/>
        </w:rPr>
        <w:lastRenderedPageBreak/>
        <w:t>FigS</w:t>
      </w:r>
      <w:r w:rsidR="00D57346">
        <w:rPr>
          <w:rFonts w:ascii="Arial" w:hAnsi="Arial" w:cs="Arial"/>
        </w:rPr>
        <w:t>6</w:t>
      </w:r>
      <w:r w:rsidR="00640559" w:rsidRPr="00CA341F">
        <w:rPr>
          <w:rFonts w:ascii="Arial" w:hAnsi="Arial" w:cs="Arial"/>
        </w:rPr>
        <w:t xml:space="preserve">. </w:t>
      </w:r>
      <w:r w:rsidR="00F71FD0">
        <w:rPr>
          <w:rFonts w:ascii="Arial" w:hAnsi="Arial" w:cs="Arial"/>
        </w:rPr>
        <w:t>C</w:t>
      </w:r>
      <w:r w:rsidR="00640559" w:rsidRPr="00CA341F">
        <w:rPr>
          <w:rFonts w:ascii="Arial" w:hAnsi="Arial" w:cs="Arial"/>
        </w:rPr>
        <w:t xml:space="preserve">alibration plots of Random Forest models </w:t>
      </w:r>
      <w:r w:rsidR="00F71FD0">
        <w:rPr>
          <w:rFonts w:ascii="Arial" w:hAnsi="Arial" w:cs="Arial"/>
        </w:rPr>
        <w:t>of</w:t>
      </w:r>
      <w:r w:rsidR="00640559" w:rsidRPr="00CA341F">
        <w:rPr>
          <w:rFonts w:ascii="Arial" w:hAnsi="Arial" w:cs="Arial"/>
        </w:rPr>
        <w:t xml:space="preserve"> rapid </w:t>
      </w:r>
      <w:r w:rsidR="00E11F97">
        <w:rPr>
          <w:rFonts w:ascii="Arial" w:hAnsi="Arial" w:cs="Arial"/>
        </w:rPr>
        <w:t xml:space="preserve">weight </w:t>
      </w:r>
      <w:r w:rsidR="00640559" w:rsidRPr="00CA341F">
        <w:rPr>
          <w:rFonts w:ascii="Arial" w:hAnsi="Arial" w:cs="Arial"/>
        </w:rPr>
        <w:t xml:space="preserve">growth </w:t>
      </w:r>
      <w:r w:rsidR="00F71FD0">
        <w:rPr>
          <w:rFonts w:ascii="Arial" w:hAnsi="Arial" w:cs="Arial"/>
        </w:rPr>
        <w:t>including</w:t>
      </w:r>
      <w:r w:rsidR="00640559" w:rsidRPr="00CA341F">
        <w:rPr>
          <w:rFonts w:ascii="Arial" w:hAnsi="Arial" w:cs="Arial"/>
        </w:rPr>
        <w:t xml:space="preserve"> </w:t>
      </w:r>
      <w:r w:rsidR="00F71FD0">
        <w:rPr>
          <w:rFonts w:ascii="Arial" w:hAnsi="Arial" w:cs="Arial"/>
        </w:rPr>
        <w:t>(A) conventional</w:t>
      </w:r>
      <w:r w:rsidR="00640559" w:rsidRPr="00CA341F">
        <w:rPr>
          <w:rFonts w:ascii="Arial" w:hAnsi="Arial" w:cs="Arial"/>
        </w:rPr>
        <w:t xml:space="preserve"> risk factors, </w:t>
      </w:r>
      <w:r w:rsidR="00F71FD0">
        <w:rPr>
          <w:rFonts w:ascii="Arial" w:hAnsi="Arial" w:cs="Arial"/>
        </w:rPr>
        <w:t xml:space="preserve">(B) </w:t>
      </w:r>
      <w:proofErr w:type="spellStart"/>
      <w:r w:rsidR="00640559" w:rsidRPr="00CA341F">
        <w:rPr>
          <w:rFonts w:ascii="Arial" w:hAnsi="Arial" w:cs="Arial"/>
        </w:rPr>
        <w:t>CpGs</w:t>
      </w:r>
      <w:proofErr w:type="spellEnd"/>
      <w:r w:rsidR="00640559" w:rsidRPr="00CA341F">
        <w:rPr>
          <w:rFonts w:ascii="Arial" w:hAnsi="Arial" w:cs="Arial"/>
        </w:rPr>
        <w:t xml:space="preserve"> related to </w:t>
      </w:r>
      <w:r w:rsidR="00E11F97" w:rsidRPr="00CA341F">
        <w:rPr>
          <w:rFonts w:ascii="Arial" w:hAnsi="Arial" w:cs="Arial"/>
        </w:rPr>
        <w:t xml:space="preserve">rapid </w:t>
      </w:r>
      <w:r w:rsidR="00E11F97">
        <w:rPr>
          <w:rFonts w:ascii="Arial" w:hAnsi="Arial" w:cs="Arial"/>
        </w:rPr>
        <w:t xml:space="preserve">weight </w:t>
      </w:r>
      <w:r w:rsidR="00E11F97" w:rsidRPr="00CA341F">
        <w:rPr>
          <w:rFonts w:ascii="Arial" w:hAnsi="Arial" w:cs="Arial"/>
        </w:rPr>
        <w:t xml:space="preserve">growth </w:t>
      </w:r>
      <w:r w:rsidR="007C5909" w:rsidRPr="00CA341F">
        <w:rPr>
          <w:rFonts w:ascii="Arial" w:hAnsi="Arial" w:cs="Arial"/>
        </w:rPr>
        <w:t>and</w:t>
      </w:r>
      <w:r w:rsidR="00640559" w:rsidRPr="00CA341F">
        <w:rPr>
          <w:rFonts w:ascii="Arial" w:hAnsi="Arial" w:cs="Arial"/>
        </w:rPr>
        <w:t xml:space="preserve"> </w:t>
      </w:r>
      <w:r w:rsidR="00F71FD0">
        <w:rPr>
          <w:rFonts w:ascii="Arial" w:hAnsi="Arial" w:cs="Arial"/>
        </w:rPr>
        <w:t xml:space="preserve">(C) </w:t>
      </w:r>
      <w:r w:rsidR="00640559" w:rsidRPr="00CA341F">
        <w:rPr>
          <w:rFonts w:ascii="Arial" w:hAnsi="Arial" w:cs="Arial"/>
        </w:rPr>
        <w:t>both.</w:t>
      </w:r>
      <w:bookmarkEnd w:id="8"/>
    </w:p>
    <w:p w14:paraId="0370F9AC" w14:textId="30FD8E0A" w:rsidR="00640559" w:rsidRPr="00CA341F" w:rsidRDefault="001C2FB6" w:rsidP="00640559">
      <w:pPr>
        <w:rPr>
          <w:rFonts w:ascii="Arial" w:hAnsi="Arial" w:cs="Arial"/>
        </w:rPr>
      </w:pPr>
      <w:r>
        <w:rPr>
          <w:rFonts w:ascii="Arial" w:hAnsi="Arial" w:cs="Arial"/>
          <w:noProof/>
        </w:rPr>
        <w:drawing>
          <wp:inline distT="0" distB="0" distL="0" distR="0" wp14:anchorId="65974014" wp14:editId="7989A7F6">
            <wp:extent cx="8887460" cy="3056255"/>
            <wp:effectExtent l="0" t="0" r="889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8887460" cy="3056255"/>
                    </a:xfrm>
                    <a:prstGeom prst="rect">
                      <a:avLst/>
                    </a:prstGeom>
                    <a:noFill/>
                    <a:ln>
                      <a:noFill/>
                    </a:ln>
                  </pic:spPr>
                </pic:pic>
              </a:graphicData>
            </a:graphic>
          </wp:inline>
        </w:drawing>
      </w:r>
    </w:p>
    <w:p w14:paraId="609FCB09" w14:textId="22C736C1" w:rsidR="00640559" w:rsidRPr="00CA341F" w:rsidRDefault="00640559">
      <w:pPr>
        <w:rPr>
          <w:rFonts w:ascii="Arial" w:eastAsiaTheme="majorEastAsia" w:hAnsi="Arial" w:cs="Arial"/>
          <w:b/>
          <w:sz w:val="28"/>
          <w:szCs w:val="32"/>
        </w:rPr>
      </w:pPr>
      <w:r w:rsidRPr="00CA341F">
        <w:rPr>
          <w:rFonts w:ascii="Arial" w:eastAsiaTheme="majorEastAsia" w:hAnsi="Arial" w:cs="Arial"/>
          <w:b/>
          <w:sz w:val="28"/>
          <w:szCs w:val="32"/>
        </w:rPr>
        <w:br w:type="page"/>
      </w:r>
    </w:p>
    <w:p w14:paraId="44166DC4" w14:textId="71F9254B" w:rsidR="007C5909" w:rsidRPr="00CA341F" w:rsidRDefault="00FE6880" w:rsidP="00F71FD0">
      <w:pPr>
        <w:pStyle w:val="Heading1"/>
        <w:jc w:val="both"/>
        <w:rPr>
          <w:rFonts w:ascii="Arial" w:hAnsi="Arial" w:cs="Arial"/>
        </w:rPr>
      </w:pPr>
      <w:bookmarkStart w:id="9" w:name="_Toc120522287"/>
      <w:r>
        <w:rPr>
          <w:rFonts w:ascii="Arial" w:hAnsi="Arial" w:cs="Arial"/>
        </w:rPr>
        <w:lastRenderedPageBreak/>
        <w:t>FigS</w:t>
      </w:r>
      <w:r w:rsidR="00D57346">
        <w:rPr>
          <w:rFonts w:ascii="Arial" w:hAnsi="Arial" w:cs="Arial"/>
        </w:rPr>
        <w:t>7</w:t>
      </w:r>
      <w:r w:rsidR="007C5909" w:rsidRPr="00CA341F">
        <w:rPr>
          <w:rFonts w:ascii="Arial" w:hAnsi="Arial" w:cs="Arial"/>
        </w:rPr>
        <w:t xml:space="preserve">. </w:t>
      </w:r>
      <w:r w:rsidR="00F71FD0">
        <w:rPr>
          <w:rFonts w:ascii="Arial" w:hAnsi="Arial" w:cs="Arial"/>
        </w:rPr>
        <w:t>C</w:t>
      </w:r>
      <w:r w:rsidR="00F71FD0" w:rsidRPr="00CA341F">
        <w:rPr>
          <w:rFonts w:ascii="Arial" w:hAnsi="Arial" w:cs="Arial"/>
        </w:rPr>
        <w:t xml:space="preserve">alibration plots of Random Forest models </w:t>
      </w:r>
      <w:r w:rsidR="00F71FD0">
        <w:rPr>
          <w:rFonts w:ascii="Arial" w:hAnsi="Arial" w:cs="Arial"/>
        </w:rPr>
        <w:t>of</w:t>
      </w:r>
      <w:r w:rsidR="00F71FD0" w:rsidRPr="00CA341F">
        <w:rPr>
          <w:rFonts w:ascii="Arial" w:hAnsi="Arial" w:cs="Arial"/>
        </w:rPr>
        <w:t xml:space="preserve"> </w:t>
      </w:r>
      <w:r w:rsidR="00E11F97" w:rsidRPr="00CA341F">
        <w:rPr>
          <w:rFonts w:ascii="Arial" w:hAnsi="Arial" w:cs="Arial"/>
        </w:rPr>
        <w:t xml:space="preserve">rapid </w:t>
      </w:r>
      <w:r w:rsidR="00E11F97">
        <w:rPr>
          <w:rFonts w:ascii="Arial" w:hAnsi="Arial" w:cs="Arial"/>
        </w:rPr>
        <w:t xml:space="preserve">weight </w:t>
      </w:r>
      <w:r w:rsidR="00E11F97" w:rsidRPr="00CA341F">
        <w:rPr>
          <w:rFonts w:ascii="Arial" w:hAnsi="Arial" w:cs="Arial"/>
        </w:rPr>
        <w:t xml:space="preserve">growth </w:t>
      </w:r>
      <w:r w:rsidR="00F71FD0">
        <w:rPr>
          <w:rFonts w:ascii="Arial" w:hAnsi="Arial" w:cs="Arial"/>
        </w:rPr>
        <w:t>including</w:t>
      </w:r>
      <w:r w:rsidR="00F71FD0" w:rsidRPr="00CA341F">
        <w:rPr>
          <w:rFonts w:ascii="Arial" w:hAnsi="Arial" w:cs="Arial"/>
        </w:rPr>
        <w:t xml:space="preserve"> </w:t>
      </w:r>
      <w:r w:rsidR="00F71FD0">
        <w:rPr>
          <w:rFonts w:ascii="Arial" w:hAnsi="Arial" w:cs="Arial"/>
        </w:rPr>
        <w:t>(A) conventional</w:t>
      </w:r>
      <w:r w:rsidR="00F71FD0" w:rsidRPr="00CA341F">
        <w:rPr>
          <w:rFonts w:ascii="Arial" w:hAnsi="Arial" w:cs="Arial"/>
        </w:rPr>
        <w:t xml:space="preserve"> risk factors, </w:t>
      </w:r>
      <w:r w:rsidR="00F71FD0">
        <w:rPr>
          <w:rFonts w:ascii="Arial" w:hAnsi="Arial" w:cs="Arial"/>
        </w:rPr>
        <w:t xml:space="preserve">(B) </w:t>
      </w:r>
      <w:proofErr w:type="spellStart"/>
      <w:r w:rsidR="00F71FD0" w:rsidRPr="00CA341F">
        <w:rPr>
          <w:rFonts w:ascii="Arial" w:hAnsi="Arial" w:cs="Arial"/>
        </w:rPr>
        <w:t>CpGs</w:t>
      </w:r>
      <w:proofErr w:type="spellEnd"/>
      <w:r w:rsidR="00F71FD0" w:rsidRPr="00CA341F">
        <w:rPr>
          <w:rFonts w:ascii="Arial" w:hAnsi="Arial" w:cs="Arial"/>
        </w:rPr>
        <w:t xml:space="preserve"> </w:t>
      </w:r>
      <w:r w:rsidR="00F71FD0">
        <w:rPr>
          <w:rFonts w:ascii="Arial" w:hAnsi="Arial" w:cs="Arial"/>
        </w:rPr>
        <w:t xml:space="preserve">belonging to DMRs </w:t>
      </w:r>
      <w:r w:rsidR="00F71FD0" w:rsidRPr="00CA341F">
        <w:rPr>
          <w:rFonts w:ascii="Arial" w:hAnsi="Arial" w:cs="Arial"/>
        </w:rPr>
        <w:t xml:space="preserve">related to </w:t>
      </w:r>
      <w:r w:rsidR="00E11F97" w:rsidRPr="00CA341F">
        <w:rPr>
          <w:rFonts w:ascii="Arial" w:hAnsi="Arial" w:cs="Arial"/>
        </w:rPr>
        <w:t xml:space="preserve">rapid </w:t>
      </w:r>
      <w:r w:rsidR="00E11F97">
        <w:rPr>
          <w:rFonts w:ascii="Arial" w:hAnsi="Arial" w:cs="Arial"/>
        </w:rPr>
        <w:t xml:space="preserve">weight </w:t>
      </w:r>
      <w:r w:rsidR="00E11F97" w:rsidRPr="00CA341F">
        <w:rPr>
          <w:rFonts w:ascii="Arial" w:hAnsi="Arial" w:cs="Arial"/>
        </w:rPr>
        <w:t xml:space="preserve">growth </w:t>
      </w:r>
      <w:r w:rsidR="00F71FD0" w:rsidRPr="00CA341F">
        <w:rPr>
          <w:rFonts w:ascii="Arial" w:hAnsi="Arial" w:cs="Arial"/>
        </w:rPr>
        <w:t xml:space="preserve">and </w:t>
      </w:r>
      <w:r w:rsidR="00F71FD0">
        <w:rPr>
          <w:rFonts w:ascii="Arial" w:hAnsi="Arial" w:cs="Arial"/>
        </w:rPr>
        <w:t xml:space="preserve">(C) </w:t>
      </w:r>
      <w:r w:rsidR="00F71FD0" w:rsidRPr="00CA341F">
        <w:rPr>
          <w:rFonts w:ascii="Arial" w:hAnsi="Arial" w:cs="Arial"/>
        </w:rPr>
        <w:t>both.</w:t>
      </w:r>
      <w:bookmarkEnd w:id="9"/>
    </w:p>
    <w:p w14:paraId="4A54951E" w14:textId="30A4118F" w:rsidR="004D4D4B" w:rsidRDefault="001C2FB6">
      <w:pPr>
        <w:rPr>
          <w:rFonts w:ascii="Arial" w:eastAsiaTheme="majorEastAsia" w:hAnsi="Arial" w:cs="Arial"/>
          <w:b/>
          <w:sz w:val="28"/>
          <w:szCs w:val="32"/>
        </w:rPr>
      </w:pPr>
      <w:r>
        <w:rPr>
          <w:rFonts w:ascii="Arial" w:eastAsiaTheme="majorEastAsia" w:hAnsi="Arial" w:cs="Arial"/>
          <w:b/>
          <w:noProof/>
          <w:sz w:val="28"/>
          <w:szCs w:val="32"/>
        </w:rPr>
        <w:drawing>
          <wp:inline distT="0" distB="0" distL="0" distR="0" wp14:anchorId="7587C2FC" wp14:editId="7B81764B">
            <wp:extent cx="8887460" cy="3056255"/>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8887460" cy="3056255"/>
                    </a:xfrm>
                    <a:prstGeom prst="rect">
                      <a:avLst/>
                    </a:prstGeom>
                    <a:noFill/>
                    <a:ln>
                      <a:noFill/>
                    </a:ln>
                  </pic:spPr>
                </pic:pic>
              </a:graphicData>
            </a:graphic>
          </wp:inline>
        </w:drawing>
      </w:r>
    </w:p>
    <w:p w14:paraId="1AF74DE0" w14:textId="5E56FDD4" w:rsidR="00EA2E74" w:rsidRDefault="007C5909">
      <w:pPr>
        <w:rPr>
          <w:rFonts w:ascii="Arial" w:eastAsiaTheme="majorEastAsia" w:hAnsi="Arial" w:cs="Arial"/>
          <w:b/>
          <w:sz w:val="28"/>
          <w:szCs w:val="32"/>
        </w:rPr>
        <w:sectPr w:rsidR="00EA2E74" w:rsidSect="00EA2E74">
          <w:pgSz w:w="16838" w:h="11906" w:orient="landscape"/>
          <w:pgMar w:top="1417" w:right="1417" w:bottom="1417" w:left="1417" w:header="708" w:footer="708" w:gutter="0"/>
          <w:cols w:space="708"/>
          <w:docGrid w:linePitch="360"/>
        </w:sectPr>
      </w:pPr>
      <w:r w:rsidRPr="00CA341F">
        <w:rPr>
          <w:rFonts w:ascii="Arial" w:eastAsiaTheme="majorEastAsia" w:hAnsi="Arial" w:cs="Arial"/>
          <w:b/>
          <w:sz w:val="28"/>
          <w:szCs w:val="32"/>
        </w:rPr>
        <w:br w:type="page"/>
      </w:r>
    </w:p>
    <w:p w14:paraId="44E6C5BB" w14:textId="1D414367" w:rsidR="00B4538E" w:rsidRDefault="00FE6880" w:rsidP="0046788E">
      <w:pPr>
        <w:pStyle w:val="Heading1"/>
        <w:jc w:val="both"/>
        <w:rPr>
          <w:rFonts w:ascii="Arial" w:hAnsi="Arial" w:cs="Arial"/>
        </w:rPr>
      </w:pPr>
      <w:bookmarkStart w:id="10" w:name="_Toc120522288"/>
      <w:r>
        <w:rPr>
          <w:rFonts w:ascii="Arial" w:hAnsi="Arial" w:cs="Arial"/>
        </w:rPr>
        <w:lastRenderedPageBreak/>
        <w:t>FigS</w:t>
      </w:r>
      <w:r w:rsidR="00B4538E">
        <w:rPr>
          <w:rFonts w:ascii="Arial" w:hAnsi="Arial" w:cs="Arial"/>
        </w:rPr>
        <w:t>8</w:t>
      </w:r>
      <w:r w:rsidR="00B4538E" w:rsidRPr="00CA341F">
        <w:rPr>
          <w:rFonts w:ascii="Arial" w:hAnsi="Arial" w:cs="Arial"/>
        </w:rPr>
        <w:t xml:space="preserve">. </w:t>
      </w:r>
      <w:r w:rsidR="00B4538E">
        <w:rPr>
          <w:rFonts w:ascii="Arial" w:hAnsi="Arial" w:cs="Arial"/>
        </w:rPr>
        <w:t xml:space="preserve">Heatmap shows </w:t>
      </w:r>
      <w:r w:rsidR="000B510A">
        <w:rPr>
          <w:rFonts w:ascii="Arial" w:hAnsi="Arial" w:cs="Arial"/>
        </w:rPr>
        <w:t>Pearson’s</w:t>
      </w:r>
      <w:r w:rsidR="00B4538E">
        <w:rPr>
          <w:rFonts w:ascii="Arial" w:hAnsi="Arial" w:cs="Arial"/>
        </w:rPr>
        <w:t xml:space="preserve"> correlation between methylation levels of the 44</w:t>
      </w:r>
      <w:r w:rsidR="00B4538E" w:rsidRPr="00B4538E">
        <w:t xml:space="preserve"> </w:t>
      </w:r>
      <w:proofErr w:type="spellStart"/>
      <w:r w:rsidR="00B4538E" w:rsidRPr="00B4538E">
        <w:rPr>
          <w:rFonts w:ascii="Arial" w:hAnsi="Arial" w:cs="Arial"/>
        </w:rPr>
        <w:t>CpGs</w:t>
      </w:r>
      <w:proofErr w:type="spellEnd"/>
      <w:r w:rsidR="00B4538E">
        <w:rPr>
          <w:rFonts w:ascii="Arial" w:hAnsi="Arial" w:cs="Arial"/>
        </w:rPr>
        <w:t xml:space="preserve"> associated</w:t>
      </w:r>
      <w:r w:rsidR="00B4538E" w:rsidRPr="00B4538E">
        <w:rPr>
          <w:rFonts w:ascii="Arial" w:hAnsi="Arial" w:cs="Arial"/>
        </w:rPr>
        <w:t xml:space="preserve"> with </w:t>
      </w:r>
      <w:proofErr w:type="spellStart"/>
      <w:r w:rsidR="00B4538E" w:rsidRPr="00B4538E">
        <w:rPr>
          <w:rFonts w:ascii="Arial" w:hAnsi="Arial" w:cs="Arial"/>
        </w:rPr>
        <w:t>P</w:t>
      </w:r>
      <w:r w:rsidR="00B4538E" w:rsidRPr="00B4538E">
        <w:rPr>
          <w:rFonts w:ascii="Arial" w:hAnsi="Arial" w:cs="Arial"/>
          <w:vertAlign w:val="subscript"/>
        </w:rPr>
        <w:t>S</w:t>
      </w:r>
      <w:r w:rsidR="005A1967">
        <w:rPr>
          <w:rFonts w:ascii="Arial" w:hAnsi="Arial" w:cs="Arial"/>
          <w:vertAlign w:val="subscript"/>
        </w:rPr>
        <w:t>uggestive</w:t>
      </w:r>
      <w:proofErr w:type="spellEnd"/>
      <w:r w:rsidR="00B4538E" w:rsidRPr="00B4538E">
        <w:rPr>
          <w:rFonts w:ascii="Arial" w:hAnsi="Arial" w:cs="Arial"/>
        </w:rPr>
        <w:t xml:space="preserve"> &lt;1e-05 in the meta-analysis of EWAS of rapid weight growth</w:t>
      </w:r>
      <w:r w:rsidR="00B4538E">
        <w:rPr>
          <w:rFonts w:ascii="Arial" w:hAnsi="Arial" w:cs="Arial"/>
        </w:rPr>
        <w:t xml:space="preserve">. Red boxes indicate the three </w:t>
      </w:r>
      <w:proofErr w:type="spellStart"/>
      <w:r w:rsidR="00B4538E">
        <w:rPr>
          <w:rFonts w:ascii="Arial" w:hAnsi="Arial" w:cs="Arial"/>
        </w:rPr>
        <w:t>CpGs</w:t>
      </w:r>
      <w:proofErr w:type="spellEnd"/>
      <w:r w:rsidR="00B4538E">
        <w:rPr>
          <w:rFonts w:ascii="Arial" w:hAnsi="Arial" w:cs="Arial"/>
        </w:rPr>
        <w:t xml:space="preserve"> identified in mediation analyses.</w:t>
      </w:r>
      <w:bookmarkEnd w:id="10"/>
    </w:p>
    <w:p w14:paraId="76FED57B" w14:textId="78AD40C0" w:rsidR="00B4538E" w:rsidRPr="00B4538E" w:rsidRDefault="00B4538E" w:rsidP="00B4538E">
      <w:r>
        <w:rPr>
          <w:noProof/>
        </w:rPr>
        <w:drawing>
          <wp:inline distT="0" distB="0" distL="0" distR="0" wp14:anchorId="5D05ECBF" wp14:editId="6265DBC7">
            <wp:extent cx="5748655" cy="5748655"/>
            <wp:effectExtent l="0" t="0" r="4445"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5748655" cy="5748655"/>
                    </a:xfrm>
                    <a:prstGeom prst="rect">
                      <a:avLst/>
                    </a:prstGeom>
                    <a:noFill/>
                    <a:ln>
                      <a:noFill/>
                    </a:ln>
                  </pic:spPr>
                </pic:pic>
              </a:graphicData>
            </a:graphic>
          </wp:inline>
        </w:drawing>
      </w:r>
    </w:p>
    <w:p w14:paraId="7DBF2D99" w14:textId="77777777" w:rsidR="00B4538E" w:rsidRDefault="00B4538E">
      <w:pPr>
        <w:rPr>
          <w:rFonts w:ascii="Arial" w:eastAsiaTheme="majorEastAsia" w:hAnsi="Arial" w:cs="Arial"/>
          <w:b/>
          <w:sz w:val="28"/>
          <w:szCs w:val="32"/>
        </w:rPr>
      </w:pPr>
      <w:r>
        <w:rPr>
          <w:rFonts w:ascii="Arial" w:hAnsi="Arial" w:cs="Arial"/>
        </w:rPr>
        <w:br w:type="page"/>
      </w:r>
    </w:p>
    <w:p w14:paraId="0556BEC2" w14:textId="141FC8EB" w:rsidR="0046788E" w:rsidRPr="00CA341F" w:rsidRDefault="00FE6880" w:rsidP="0046788E">
      <w:pPr>
        <w:pStyle w:val="Heading1"/>
        <w:jc w:val="both"/>
        <w:rPr>
          <w:rFonts w:ascii="Arial" w:hAnsi="Arial" w:cs="Arial"/>
        </w:rPr>
      </w:pPr>
      <w:bookmarkStart w:id="11" w:name="_Toc120522289"/>
      <w:r>
        <w:rPr>
          <w:rFonts w:ascii="Arial" w:hAnsi="Arial" w:cs="Arial"/>
        </w:rPr>
        <w:lastRenderedPageBreak/>
        <w:t>FigS</w:t>
      </w:r>
      <w:r w:rsidR="00E8085C">
        <w:rPr>
          <w:rFonts w:ascii="Arial" w:hAnsi="Arial" w:cs="Arial"/>
        </w:rPr>
        <w:t>9</w:t>
      </w:r>
      <w:r w:rsidR="0046788E" w:rsidRPr="00CA341F">
        <w:rPr>
          <w:rFonts w:ascii="Arial" w:hAnsi="Arial" w:cs="Arial"/>
        </w:rPr>
        <w:t>. Volcano plot</w:t>
      </w:r>
      <w:r w:rsidR="00E11F97">
        <w:rPr>
          <w:rFonts w:ascii="Arial" w:hAnsi="Arial" w:cs="Arial"/>
        </w:rPr>
        <w:t>s</w:t>
      </w:r>
      <w:r w:rsidR="0046788E" w:rsidRPr="00CA341F">
        <w:rPr>
          <w:rFonts w:ascii="Arial" w:hAnsi="Arial" w:cs="Arial"/>
        </w:rPr>
        <w:t xml:space="preserve"> of the </w:t>
      </w:r>
      <w:r w:rsidR="0046788E" w:rsidRPr="007E6E49">
        <w:rPr>
          <w:rFonts w:ascii="Arial" w:hAnsi="Arial" w:cs="Arial"/>
        </w:rPr>
        <w:t>association between the 4</w:t>
      </w:r>
      <w:r w:rsidR="007E6E49" w:rsidRPr="007E6E49">
        <w:rPr>
          <w:rFonts w:ascii="Arial" w:hAnsi="Arial" w:cs="Arial"/>
        </w:rPr>
        <w:t>4</w:t>
      </w:r>
      <w:r w:rsidR="0046788E" w:rsidRPr="007E6E49">
        <w:rPr>
          <w:rFonts w:ascii="Arial" w:hAnsi="Arial" w:cs="Arial"/>
        </w:rPr>
        <w:t xml:space="preserve"> </w:t>
      </w:r>
      <w:proofErr w:type="spellStart"/>
      <w:r w:rsidR="0046788E" w:rsidRPr="007E6E49">
        <w:rPr>
          <w:rFonts w:ascii="Arial" w:hAnsi="Arial" w:cs="Arial"/>
        </w:rPr>
        <w:t>CpGs</w:t>
      </w:r>
      <w:proofErr w:type="spellEnd"/>
      <w:r w:rsidR="0046788E" w:rsidRPr="007E6E49">
        <w:rPr>
          <w:rFonts w:ascii="Arial" w:hAnsi="Arial" w:cs="Arial"/>
        </w:rPr>
        <w:t xml:space="preserve"> </w:t>
      </w:r>
      <w:r w:rsidR="007E6E49" w:rsidRPr="007E6E49">
        <w:rPr>
          <w:rFonts w:ascii="Arial" w:eastAsia="Times New Roman" w:hAnsi="Arial" w:cs="Arial"/>
          <w:color w:val="000000"/>
          <w:lang w:eastAsia="en-GB"/>
        </w:rPr>
        <w:t xml:space="preserve">associated with </w:t>
      </w:r>
      <w:r w:rsidR="00E11F97" w:rsidRPr="00CA341F">
        <w:rPr>
          <w:rFonts w:ascii="Arial" w:hAnsi="Arial" w:cs="Arial"/>
        </w:rPr>
        <w:t xml:space="preserve">rapid </w:t>
      </w:r>
      <w:r w:rsidR="00E11F97">
        <w:rPr>
          <w:rFonts w:ascii="Arial" w:hAnsi="Arial" w:cs="Arial"/>
        </w:rPr>
        <w:t xml:space="preserve">weight </w:t>
      </w:r>
      <w:r w:rsidR="00E11F97" w:rsidRPr="00CA341F">
        <w:rPr>
          <w:rFonts w:ascii="Arial" w:hAnsi="Arial" w:cs="Arial"/>
        </w:rPr>
        <w:t xml:space="preserve">growth </w:t>
      </w:r>
      <w:r w:rsidR="007E6E49" w:rsidRPr="007E6E49">
        <w:rPr>
          <w:rFonts w:ascii="Arial" w:hAnsi="Arial" w:cs="Arial"/>
        </w:rPr>
        <w:t>at</w:t>
      </w:r>
      <w:r w:rsidR="007E6E49" w:rsidRPr="007E6E49">
        <w:rPr>
          <w:rFonts w:ascii="Arial" w:eastAsia="Times New Roman" w:hAnsi="Arial" w:cs="Arial"/>
          <w:color w:val="000000"/>
          <w:lang w:eastAsia="en-GB"/>
        </w:rPr>
        <w:t xml:space="preserve"> </w:t>
      </w:r>
      <w:proofErr w:type="spellStart"/>
      <w:r w:rsidR="007E6E49" w:rsidRPr="007E6E49">
        <w:rPr>
          <w:rFonts w:ascii="Arial" w:eastAsia="Times New Roman" w:hAnsi="Arial" w:cs="Arial"/>
          <w:color w:val="000000"/>
          <w:lang w:eastAsia="en-GB"/>
        </w:rPr>
        <w:t>P</w:t>
      </w:r>
      <w:bookmarkStart w:id="12" w:name="_Hlk119617466"/>
      <w:r w:rsidR="007E6E49" w:rsidRPr="007E6E49">
        <w:rPr>
          <w:rFonts w:ascii="Arial" w:eastAsia="Times New Roman" w:hAnsi="Arial" w:cs="Arial"/>
          <w:color w:val="000000"/>
          <w:vertAlign w:val="subscript"/>
          <w:lang w:eastAsia="en-GB"/>
        </w:rPr>
        <w:t>S</w:t>
      </w:r>
      <w:r w:rsidR="005A1967">
        <w:rPr>
          <w:rFonts w:ascii="Arial" w:eastAsia="Times New Roman" w:hAnsi="Arial" w:cs="Arial"/>
          <w:color w:val="000000"/>
          <w:vertAlign w:val="subscript"/>
          <w:lang w:eastAsia="en-GB"/>
        </w:rPr>
        <w:t>uggestive</w:t>
      </w:r>
      <w:bookmarkEnd w:id="12"/>
      <w:proofErr w:type="spellEnd"/>
      <w:r w:rsidR="007E6E49" w:rsidRPr="007E6E49">
        <w:rPr>
          <w:rFonts w:ascii="Arial" w:hAnsi="Arial" w:cs="Arial"/>
        </w:rPr>
        <w:t xml:space="preserve"> &lt; 1e-05</w:t>
      </w:r>
      <w:r w:rsidR="002511EF">
        <w:rPr>
          <w:rFonts w:ascii="Arial" w:hAnsi="Arial" w:cs="Arial"/>
        </w:rPr>
        <w:t>/</w:t>
      </w:r>
      <w:r w:rsidR="007E6E49" w:rsidRPr="007E6E49">
        <w:rPr>
          <w:rFonts w:ascii="Arial" w:eastAsia="Times New Roman" w:hAnsi="Arial" w:cs="Arial"/>
          <w:color w:val="000000"/>
          <w:lang w:eastAsia="en-GB"/>
        </w:rPr>
        <w:t xml:space="preserve">the </w:t>
      </w:r>
      <w:r w:rsidR="007E6E49" w:rsidRPr="007E6E49">
        <w:rPr>
          <w:rFonts w:ascii="Arial" w:hAnsi="Arial" w:cs="Arial"/>
        </w:rPr>
        <w:t xml:space="preserve">96 </w:t>
      </w:r>
      <w:proofErr w:type="spellStart"/>
      <w:r w:rsidR="007E6E49" w:rsidRPr="007E6E49">
        <w:rPr>
          <w:rFonts w:ascii="Arial" w:hAnsi="Arial" w:cs="Arial"/>
        </w:rPr>
        <w:t>CpGs</w:t>
      </w:r>
      <w:proofErr w:type="spellEnd"/>
      <w:r w:rsidR="007E6E49" w:rsidRPr="007E6E49">
        <w:rPr>
          <w:rFonts w:ascii="Arial" w:hAnsi="Arial" w:cs="Arial"/>
        </w:rPr>
        <w:t xml:space="preserve"> belonging to the 16 DMRs associated with </w:t>
      </w:r>
      <w:r w:rsidR="00E11F97" w:rsidRPr="00CA341F">
        <w:rPr>
          <w:rFonts w:ascii="Arial" w:hAnsi="Arial" w:cs="Arial"/>
        </w:rPr>
        <w:t xml:space="preserve">rapid </w:t>
      </w:r>
      <w:r w:rsidR="00E11F97">
        <w:rPr>
          <w:rFonts w:ascii="Arial" w:hAnsi="Arial" w:cs="Arial"/>
        </w:rPr>
        <w:t xml:space="preserve">weight </w:t>
      </w:r>
      <w:r w:rsidR="00E11F97" w:rsidRPr="00CA341F">
        <w:rPr>
          <w:rFonts w:ascii="Arial" w:hAnsi="Arial" w:cs="Arial"/>
        </w:rPr>
        <w:t xml:space="preserve">growth </w:t>
      </w:r>
      <w:r w:rsidR="007E6E49" w:rsidRPr="007E6E49">
        <w:rPr>
          <w:rFonts w:ascii="Arial" w:hAnsi="Arial" w:cs="Arial"/>
        </w:rPr>
        <w:t>at FDR-adjusted</w:t>
      </w:r>
      <w:r w:rsidR="007E6E49" w:rsidRPr="0097047C">
        <w:rPr>
          <w:rFonts w:ascii="Arial" w:hAnsi="Arial" w:cs="Arial"/>
        </w:rPr>
        <w:t xml:space="preserve"> p-value in </w:t>
      </w:r>
      <w:proofErr w:type="spellStart"/>
      <w:r w:rsidR="007E6E49" w:rsidRPr="0097047C">
        <w:rPr>
          <w:rFonts w:ascii="Arial" w:hAnsi="Arial" w:cs="Arial"/>
        </w:rPr>
        <w:t>DMRcate</w:t>
      </w:r>
      <w:proofErr w:type="spellEnd"/>
      <w:r w:rsidR="007E6E49" w:rsidRPr="0097047C">
        <w:rPr>
          <w:rFonts w:ascii="Arial" w:hAnsi="Arial" w:cs="Arial"/>
        </w:rPr>
        <w:t xml:space="preserve"> and </w:t>
      </w:r>
      <w:proofErr w:type="spellStart"/>
      <w:r w:rsidR="007E6E49" w:rsidRPr="0097047C">
        <w:rPr>
          <w:rFonts w:ascii="Arial" w:hAnsi="Arial" w:cs="Arial"/>
        </w:rPr>
        <w:t>Siddak</w:t>
      </w:r>
      <w:proofErr w:type="spellEnd"/>
      <w:r w:rsidR="007E6E49" w:rsidRPr="0097047C">
        <w:rPr>
          <w:rFonts w:ascii="Arial" w:hAnsi="Arial" w:cs="Arial"/>
        </w:rPr>
        <w:t xml:space="preserve"> p-values in </w:t>
      </w:r>
      <w:proofErr w:type="spellStart"/>
      <w:r w:rsidR="007E6E49" w:rsidRPr="0097047C">
        <w:rPr>
          <w:rFonts w:ascii="Arial" w:hAnsi="Arial" w:cs="Arial"/>
        </w:rPr>
        <w:t>ENmix</w:t>
      </w:r>
      <w:proofErr w:type="spellEnd"/>
      <w:r w:rsidR="007E6E49" w:rsidRPr="0097047C">
        <w:rPr>
          <w:rFonts w:ascii="Arial" w:hAnsi="Arial" w:cs="Arial"/>
        </w:rPr>
        <w:t>-comb-p &lt;0.01</w:t>
      </w:r>
      <w:r w:rsidR="0046788E" w:rsidRPr="00CA341F">
        <w:rPr>
          <w:rFonts w:ascii="Arial" w:hAnsi="Arial" w:cs="Arial"/>
        </w:rPr>
        <w:t xml:space="preserve"> and the </w:t>
      </w:r>
      <w:r w:rsidR="002511EF">
        <w:rPr>
          <w:rFonts w:ascii="Arial" w:hAnsi="Arial" w:cs="Arial"/>
        </w:rPr>
        <w:t xml:space="preserve">entire </w:t>
      </w:r>
      <w:r w:rsidR="007E6E49" w:rsidRPr="00CA341F">
        <w:rPr>
          <w:rFonts w:ascii="Arial" w:hAnsi="Arial" w:cs="Arial"/>
        </w:rPr>
        <w:t xml:space="preserve">transcriptome </w:t>
      </w:r>
      <w:r w:rsidR="007E6E49">
        <w:rPr>
          <w:rFonts w:ascii="Arial" w:hAnsi="Arial" w:cs="Arial"/>
        </w:rPr>
        <w:t>(A</w:t>
      </w:r>
      <w:r w:rsidR="00E11F97">
        <w:rPr>
          <w:rFonts w:ascii="Arial" w:hAnsi="Arial" w:cs="Arial"/>
        </w:rPr>
        <w:t>/</w:t>
      </w:r>
      <w:r w:rsidR="002511EF">
        <w:rPr>
          <w:rFonts w:ascii="Arial" w:hAnsi="Arial" w:cs="Arial"/>
        </w:rPr>
        <w:t>C</w:t>
      </w:r>
      <w:r w:rsidR="007E6E49">
        <w:rPr>
          <w:rFonts w:ascii="Arial" w:hAnsi="Arial" w:cs="Arial"/>
        </w:rPr>
        <w:t xml:space="preserve">) </w:t>
      </w:r>
      <w:r w:rsidR="002511EF">
        <w:rPr>
          <w:rFonts w:ascii="Arial" w:hAnsi="Arial" w:cs="Arial"/>
        </w:rPr>
        <w:t>and restricted to cis transcripts</w:t>
      </w:r>
      <w:r w:rsidR="002B1CEA" w:rsidRPr="00CA341F">
        <w:rPr>
          <w:rFonts w:ascii="Arial" w:hAnsi="Arial" w:cs="Arial"/>
        </w:rPr>
        <w:t xml:space="preserve"> (</w:t>
      </w:r>
      <w:r w:rsidR="002511EF">
        <w:rPr>
          <w:rFonts w:ascii="Arial" w:hAnsi="Arial" w:cs="Arial"/>
        </w:rPr>
        <w:t>B</w:t>
      </w:r>
      <w:r w:rsidR="00E11F97">
        <w:rPr>
          <w:rFonts w:ascii="Arial" w:hAnsi="Arial" w:cs="Arial"/>
        </w:rPr>
        <w:t>/</w:t>
      </w:r>
      <w:r w:rsidR="007E6E49">
        <w:rPr>
          <w:rFonts w:ascii="Arial" w:hAnsi="Arial" w:cs="Arial"/>
        </w:rPr>
        <w:t>D</w:t>
      </w:r>
      <w:r w:rsidR="002B1CEA" w:rsidRPr="00CA341F">
        <w:rPr>
          <w:rFonts w:ascii="Arial" w:hAnsi="Arial" w:cs="Arial"/>
        </w:rPr>
        <w:t>)</w:t>
      </w:r>
      <w:r w:rsidR="0046788E" w:rsidRPr="00CA341F">
        <w:rPr>
          <w:rFonts w:ascii="Arial" w:hAnsi="Arial" w:cs="Arial"/>
        </w:rPr>
        <w:t xml:space="preserve">. Red </w:t>
      </w:r>
      <w:r w:rsidR="00310613" w:rsidRPr="00CA341F">
        <w:rPr>
          <w:rFonts w:ascii="Arial" w:hAnsi="Arial" w:cs="Arial"/>
        </w:rPr>
        <w:t>line</w:t>
      </w:r>
      <w:r w:rsidR="007E6E49">
        <w:rPr>
          <w:rFonts w:ascii="Arial" w:hAnsi="Arial" w:cs="Arial"/>
        </w:rPr>
        <w:t>s</w:t>
      </w:r>
      <w:r w:rsidR="00DF0B49">
        <w:rPr>
          <w:rFonts w:ascii="Arial" w:hAnsi="Arial" w:cs="Arial"/>
        </w:rPr>
        <w:t xml:space="preserve"> </w:t>
      </w:r>
      <w:r w:rsidR="0046788E" w:rsidRPr="00CA341F">
        <w:rPr>
          <w:rFonts w:ascii="Arial" w:hAnsi="Arial" w:cs="Arial"/>
        </w:rPr>
        <w:t>represent</w:t>
      </w:r>
      <w:r w:rsidR="007E6E49">
        <w:rPr>
          <w:rFonts w:ascii="Arial" w:hAnsi="Arial" w:cs="Arial"/>
        </w:rPr>
        <w:t xml:space="preserve"> </w:t>
      </w:r>
      <w:r w:rsidR="0046788E" w:rsidRPr="00CA341F">
        <w:rPr>
          <w:rFonts w:ascii="Arial" w:hAnsi="Arial" w:cs="Arial"/>
        </w:rPr>
        <w:t xml:space="preserve">Bonferroni-significant </w:t>
      </w:r>
      <w:r w:rsidR="00310613" w:rsidRPr="00CA341F">
        <w:rPr>
          <w:rFonts w:ascii="Arial" w:hAnsi="Arial" w:cs="Arial"/>
        </w:rPr>
        <w:t>threshold</w:t>
      </w:r>
      <w:r w:rsidR="002511EF">
        <w:rPr>
          <w:rFonts w:ascii="Arial" w:hAnsi="Arial" w:cs="Arial"/>
        </w:rPr>
        <w:t xml:space="preserve">, </w:t>
      </w:r>
      <w:r w:rsidR="00E8085C">
        <w:rPr>
          <w:rFonts w:ascii="Arial" w:hAnsi="Arial" w:cs="Arial"/>
        </w:rPr>
        <w:t xml:space="preserve">and </w:t>
      </w:r>
      <w:r w:rsidR="002511EF">
        <w:rPr>
          <w:rFonts w:ascii="Arial" w:hAnsi="Arial" w:cs="Arial"/>
        </w:rPr>
        <w:t>black lines suggestive threshold (p-value=10-e05).</w:t>
      </w:r>
      <w:r w:rsidR="00EC5F5A">
        <w:rPr>
          <w:rFonts w:ascii="Arial" w:hAnsi="Arial" w:cs="Arial"/>
        </w:rPr>
        <w:t xml:space="preserve"> For analyses restricted to cis transcripts only </w:t>
      </w:r>
      <w:r w:rsidR="00EC5F5A" w:rsidRPr="00CA341F">
        <w:rPr>
          <w:rFonts w:ascii="Arial" w:hAnsi="Arial" w:cs="Arial"/>
        </w:rPr>
        <w:t>Bonferroni-significant threshold</w:t>
      </w:r>
      <w:r w:rsidR="00EC5F5A">
        <w:rPr>
          <w:rFonts w:ascii="Arial" w:hAnsi="Arial" w:cs="Arial"/>
        </w:rPr>
        <w:t xml:space="preserve"> is represented.</w:t>
      </w:r>
      <w:bookmarkEnd w:id="11"/>
    </w:p>
    <w:p w14:paraId="5FAB283E" w14:textId="77777777" w:rsidR="00EC1BEA" w:rsidRPr="00CA341F" w:rsidRDefault="00EC1BEA" w:rsidP="00EC1BEA">
      <w:pPr>
        <w:rPr>
          <w:rFonts w:ascii="Arial" w:hAnsi="Arial" w:cs="Arial"/>
        </w:rPr>
      </w:pPr>
    </w:p>
    <w:p w14:paraId="2E4695CF" w14:textId="51F13359" w:rsidR="0046788E" w:rsidRDefault="002511EF" w:rsidP="0079047D">
      <w:pPr>
        <w:rPr>
          <w:rFonts w:ascii="Arial" w:hAnsi="Arial" w:cs="Arial"/>
        </w:rPr>
      </w:pPr>
      <w:r>
        <w:rPr>
          <w:rFonts w:ascii="Arial" w:hAnsi="Arial" w:cs="Arial"/>
          <w:b/>
          <w:noProof/>
        </w:rPr>
        <w:drawing>
          <wp:inline distT="0" distB="0" distL="0" distR="0" wp14:anchorId="2FA8361C" wp14:editId="3E976B03">
            <wp:extent cx="5756910" cy="49618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5756910" cy="4961890"/>
                    </a:xfrm>
                    <a:prstGeom prst="rect">
                      <a:avLst/>
                    </a:prstGeom>
                    <a:noFill/>
                    <a:ln>
                      <a:noFill/>
                    </a:ln>
                  </pic:spPr>
                </pic:pic>
              </a:graphicData>
            </a:graphic>
          </wp:inline>
        </w:drawing>
      </w:r>
    </w:p>
    <w:p w14:paraId="04E8695B" w14:textId="14466F42" w:rsidR="00E11F97" w:rsidRPr="00E11F97" w:rsidRDefault="00E11F97" w:rsidP="0079047D">
      <w:pPr>
        <w:rPr>
          <w:rFonts w:ascii="Arial" w:hAnsi="Arial" w:cs="Arial"/>
          <w:color w:val="000000"/>
          <w:sz w:val="20"/>
        </w:rPr>
      </w:pPr>
      <w:r w:rsidRPr="00E11F97">
        <w:rPr>
          <w:rFonts w:ascii="Arial" w:hAnsi="Arial" w:cs="Arial"/>
          <w:color w:val="000000"/>
          <w:sz w:val="20"/>
        </w:rPr>
        <w:t>DMR= differentially methylated regions; FDR= false discovery rate</w:t>
      </w:r>
      <w:r w:rsidR="008077D4">
        <w:rPr>
          <w:rFonts w:ascii="Arial" w:hAnsi="Arial" w:cs="Arial"/>
          <w:color w:val="000000"/>
          <w:sz w:val="20"/>
        </w:rPr>
        <w:t>. Labels represent gene names for gene expression and are coloured according to the associated DNA methylation signals as reported in the legend.</w:t>
      </w:r>
    </w:p>
    <w:p w14:paraId="2C22289D" w14:textId="5D2393CC" w:rsidR="0046788E" w:rsidRPr="00CA341F" w:rsidRDefault="0046788E">
      <w:pPr>
        <w:rPr>
          <w:rFonts w:ascii="Arial" w:eastAsiaTheme="majorEastAsia" w:hAnsi="Arial" w:cs="Arial"/>
          <w:b/>
          <w:sz w:val="28"/>
          <w:szCs w:val="32"/>
        </w:rPr>
      </w:pPr>
      <w:r w:rsidRPr="00CA341F">
        <w:rPr>
          <w:rFonts w:ascii="Arial" w:eastAsiaTheme="majorEastAsia" w:hAnsi="Arial" w:cs="Arial"/>
          <w:b/>
          <w:sz w:val="28"/>
          <w:szCs w:val="32"/>
        </w:rPr>
        <w:br w:type="page"/>
      </w:r>
    </w:p>
    <w:p w14:paraId="5457BABC" w14:textId="34D0E2ED" w:rsidR="00E8085C" w:rsidRDefault="00FE6880" w:rsidP="00E8085C">
      <w:pPr>
        <w:pStyle w:val="Heading1"/>
        <w:jc w:val="both"/>
        <w:rPr>
          <w:rFonts w:ascii="Arial" w:hAnsi="Arial" w:cs="Arial"/>
        </w:rPr>
      </w:pPr>
      <w:bookmarkStart w:id="13" w:name="_Toc120522290"/>
      <w:bookmarkStart w:id="14" w:name="_Hlk83984966"/>
      <w:r>
        <w:rPr>
          <w:rFonts w:ascii="Arial" w:hAnsi="Arial" w:cs="Arial"/>
        </w:rPr>
        <w:lastRenderedPageBreak/>
        <w:t>FigS</w:t>
      </w:r>
      <w:r w:rsidR="003A41A2">
        <w:rPr>
          <w:rFonts w:ascii="Arial" w:hAnsi="Arial" w:cs="Arial"/>
        </w:rPr>
        <w:t>10</w:t>
      </w:r>
      <w:r w:rsidR="00E8085C" w:rsidRPr="00CA341F">
        <w:rPr>
          <w:rFonts w:ascii="Arial" w:hAnsi="Arial" w:cs="Arial"/>
        </w:rPr>
        <w:t>. Volcano plot</w:t>
      </w:r>
      <w:r w:rsidR="00E8085C">
        <w:rPr>
          <w:rFonts w:ascii="Arial" w:hAnsi="Arial" w:cs="Arial"/>
        </w:rPr>
        <w:t>s</w:t>
      </w:r>
      <w:r w:rsidR="00E8085C" w:rsidRPr="00CA341F">
        <w:rPr>
          <w:rFonts w:ascii="Arial" w:hAnsi="Arial" w:cs="Arial"/>
        </w:rPr>
        <w:t xml:space="preserve"> of the </w:t>
      </w:r>
      <w:r w:rsidR="00E8085C" w:rsidRPr="007E6E49">
        <w:rPr>
          <w:rFonts w:ascii="Arial" w:hAnsi="Arial" w:cs="Arial"/>
        </w:rPr>
        <w:t xml:space="preserve">association between the 44 </w:t>
      </w:r>
      <w:proofErr w:type="spellStart"/>
      <w:r w:rsidR="00E8085C" w:rsidRPr="007E6E49">
        <w:rPr>
          <w:rFonts w:ascii="Arial" w:hAnsi="Arial" w:cs="Arial"/>
        </w:rPr>
        <w:t>CpGs</w:t>
      </w:r>
      <w:proofErr w:type="spellEnd"/>
      <w:r w:rsidR="00E8085C" w:rsidRPr="007E6E49">
        <w:rPr>
          <w:rFonts w:ascii="Arial" w:hAnsi="Arial" w:cs="Arial"/>
        </w:rPr>
        <w:t xml:space="preserve"> </w:t>
      </w:r>
      <w:r w:rsidR="00E8085C" w:rsidRPr="007E6E49">
        <w:rPr>
          <w:rFonts w:ascii="Arial" w:eastAsia="Times New Roman" w:hAnsi="Arial" w:cs="Arial"/>
          <w:color w:val="000000"/>
          <w:lang w:eastAsia="en-GB"/>
        </w:rPr>
        <w:t xml:space="preserve">associated with </w:t>
      </w:r>
      <w:r w:rsidR="00E8085C" w:rsidRPr="00CA341F">
        <w:rPr>
          <w:rFonts w:ascii="Arial" w:hAnsi="Arial" w:cs="Arial"/>
        </w:rPr>
        <w:t xml:space="preserve">rapid </w:t>
      </w:r>
      <w:r w:rsidR="00E8085C">
        <w:rPr>
          <w:rFonts w:ascii="Arial" w:hAnsi="Arial" w:cs="Arial"/>
        </w:rPr>
        <w:t xml:space="preserve">weight </w:t>
      </w:r>
      <w:r w:rsidR="00E8085C" w:rsidRPr="00CA341F">
        <w:rPr>
          <w:rFonts w:ascii="Arial" w:hAnsi="Arial" w:cs="Arial"/>
        </w:rPr>
        <w:t xml:space="preserve">growth </w:t>
      </w:r>
      <w:r w:rsidR="00E8085C" w:rsidRPr="007E6E49">
        <w:rPr>
          <w:rFonts w:ascii="Arial" w:hAnsi="Arial" w:cs="Arial"/>
        </w:rPr>
        <w:t>at</w:t>
      </w:r>
      <w:r w:rsidR="00E8085C" w:rsidRPr="007E6E49">
        <w:rPr>
          <w:rFonts w:ascii="Arial" w:eastAsia="Times New Roman" w:hAnsi="Arial" w:cs="Arial"/>
          <w:color w:val="000000"/>
          <w:lang w:eastAsia="en-GB"/>
        </w:rPr>
        <w:t xml:space="preserve"> </w:t>
      </w:r>
      <w:proofErr w:type="spellStart"/>
      <w:r w:rsidR="00E8085C" w:rsidRPr="007E6E49">
        <w:rPr>
          <w:rFonts w:ascii="Arial" w:eastAsia="Times New Roman" w:hAnsi="Arial" w:cs="Arial"/>
          <w:color w:val="000000"/>
          <w:lang w:eastAsia="en-GB"/>
        </w:rPr>
        <w:t>P</w:t>
      </w:r>
      <w:r w:rsidR="00E8085C" w:rsidRPr="007E6E49">
        <w:rPr>
          <w:rFonts w:ascii="Arial" w:eastAsia="Times New Roman" w:hAnsi="Arial" w:cs="Arial"/>
          <w:color w:val="000000"/>
          <w:vertAlign w:val="subscript"/>
          <w:lang w:eastAsia="en-GB"/>
        </w:rPr>
        <w:t>S</w:t>
      </w:r>
      <w:r w:rsidR="004E4C04">
        <w:rPr>
          <w:rFonts w:ascii="Arial" w:eastAsia="Times New Roman" w:hAnsi="Arial" w:cs="Arial"/>
          <w:color w:val="000000"/>
          <w:vertAlign w:val="subscript"/>
          <w:lang w:eastAsia="en-GB"/>
        </w:rPr>
        <w:t>uggestive</w:t>
      </w:r>
      <w:proofErr w:type="spellEnd"/>
      <w:r w:rsidR="00E8085C" w:rsidRPr="007E6E49">
        <w:rPr>
          <w:rFonts w:ascii="Arial" w:hAnsi="Arial" w:cs="Arial"/>
        </w:rPr>
        <w:t xml:space="preserve"> &lt; 1e-05</w:t>
      </w:r>
      <w:r w:rsidR="00E8085C">
        <w:rPr>
          <w:rFonts w:ascii="Arial" w:hAnsi="Arial" w:cs="Arial"/>
        </w:rPr>
        <w:t>/</w:t>
      </w:r>
      <w:r w:rsidR="00E8085C" w:rsidRPr="007E6E49">
        <w:rPr>
          <w:rFonts w:ascii="Arial" w:eastAsia="Times New Roman" w:hAnsi="Arial" w:cs="Arial"/>
          <w:color w:val="000000"/>
          <w:lang w:eastAsia="en-GB"/>
        </w:rPr>
        <w:t xml:space="preserve">the </w:t>
      </w:r>
      <w:r w:rsidR="00E8085C" w:rsidRPr="007E6E49">
        <w:rPr>
          <w:rFonts w:ascii="Arial" w:hAnsi="Arial" w:cs="Arial"/>
        </w:rPr>
        <w:t xml:space="preserve">96 </w:t>
      </w:r>
      <w:proofErr w:type="spellStart"/>
      <w:r w:rsidR="00E8085C" w:rsidRPr="007E6E49">
        <w:rPr>
          <w:rFonts w:ascii="Arial" w:hAnsi="Arial" w:cs="Arial"/>
        </w:rPr>
        <w:t>CpGs</w:t>
      </w:r>
      <w:proofErr w:type="spellEnd"/>
      <w:r w:rsidR="00E8085C" w:rsidRPr="007E6E49">
        <w:rPr>
          <w:rFonts w:ascii="Arial" w:hAnsi="Arial" w:cs="Arial"/>
        </w:rPr>
        <w:t xml:space="preserve"> belonging to the 16 DMRs associated with </w:t>
      </w:r>
      <w:r w:rsidR="00E8085C" w:rsidRPr="00CA341F">
        <w:rPr>
          <w:rFonts w:ascii="Arial" w:hAnsi="Arial" w:cs="Arial"/>
        </w:rPr>
        <w:t xml:space="preserve">rapid </w:t>
      </w:r>
      <w:r w:rsidR="00E8085C">
        <w:rPr>
          <w:rFonts w:ascii="Arial" w:hAnsi="Arial" w:cs="Arial"/>
        </w:rPr>
        <w:t xml:space="preserve">weight </w:t>
      </w:r>
      <w:r w:rsidR="00E8085C" w:rsidRPr="00CA341F">
        <w:rPr>
          <w:rFonts w:ascii="Arial" w:hAnsi="Arial" w:cs="Arial"/>
        </w:rPr>
        <w:t xml:space="preserve">growth </w:t>
      </w:r>
      <w:r w:rsidR="00E8085C" w:rsidRPr="007E6E49">
        <w:rPr>
          <w:rFonts w:ascii="Arial" w:hAnsi="Arial" w:cs="Arial"/>
        </w:rPr>
        <w:t>at FDR-adjusted</w:t>
      </w:r>
      <w:r w:rsidR="00E8085C" w:rsidRPr="0097047C">
        <w:rPr>
          <w:rFonts w:ascii="Arial" w:hAnsi="Arial" w:cs="Arial"/>
        </w:rPr>
        <w:t xml:space="preserve"> p-value in </w:t>
      </w:r>
      <w:proofErr w:type="spellStart"/>
      <w:r w:rsidR="00E8085C" w:rsidRPr="0097047C">
        <w:rPr>
          <w:rFonts w:ascii="Arial" w:hAnsi="Arial" w:cs="Arial"/>
        </w:rPr>
        <w:t>DMRcate</w:t>
      </w:r>
      <w:proofErr w:type="spellEnd"/>
      <w:r w:rsidR="00E8085C" w:rsidRPr="0097047C">
        <w:rPr>
          <w:rFonts w:ascii="Arial" w:hAnsi="Arial" w:cs="Arial"/>
        </w:rPr>
        <w:t xml:space="preserve"> and </w:t>
      </w:r>
      <w:proofErr w:type="spellStart"/>
      <w:r w:rsidR="00E8085C" w:rsidRPr="0097047C">
        <w:rPr>
          <w:rFonts w:ascii="Arial" w:hAnsi="Arial" w:cs="Arial"/>
        </w:rPr>
        <w:t>Siddak</w:t>
      </w:r>
      <w:proofErr w:type="spellEnd"/>
      <w:r w:rsidR="00E8085C" w:rsidRPr="0097047C">
        <w:rPr>
          <w:rFonts w:ascii="Arial" w:hAnsi="Arial" w:cs="Arial"/>
        </w:rPr>
        <w:t xml:space="preserve"> p-values in </w:t>
      </w:r>
      <w:proofErr w:type="spellStart"/>
      <w:r w:rsidR="00E8085C" w:rsidRPr="0097047C">
        <w:rPr>
          <w:rFonts w:ascii="Arial" w:hAnsi="Arial" w:cs="Arial"/>
        </w:rPr>
        <w:t>ENmix</w:t>
      </w:r>
      <w:proofErr w:type="spellEnd"/>
      <w:r w:rsidR="00E8085C" w:rsidRPr="0097047C">
        <w:rPr>
          <w:rFonts w:ascii="Arial" w:hAnsi="Arial" w:cs="Arial"/>
        </w:rPr>
        <w:t>-comb-p &lt;0.01</w:t>
      </w:r>
      <w:r w:rsidR="00E8085C" w:rsidRPr="00CA341F">
        <w:rPr>
          <w:rFonts w:ascii="Arial" w:hAnsi="Arial" w:cs="Arial"/>
        </w:rPr>
        <w:t xml:space="preserve"> and the </w:t>
      </w:r>
      <w:r w:rsidR="00E8085C">
        <w:rPr>
          <w:rFonts w:ascii="Arial" w:hAnsi="Arial" w:cs="Arial"/>
        </w:rPr>
        <w:t xml:space="preserve">entire </w:t>
      </w:r>
      <w:r w:rsidR="003A41A2">
        <w:rPr>
          <w:rFonts w:ascii="Arial" w:hAnsi="Arial" w:cs="Arial"/>
        </w:rPr>
        <w:t>metabolome</w:t>
      </w:r>
      <w:r w:rsidR="00E8085C" w:rsidRPr="00CA341F">
        <w:rPr>
          <w:rFonts w:ascii="Arial" w:hAnsi="Arial" w:cs="Arial"/>
        </w:rPr>
        <w:t xml:space="preserve"> </w:t>
      </w:r>
      <w:r w:rsidR="00E8085C">
        <w:rPr>
          <w:rFonts w:ascii="Arial" w:hAnsi="Arial" w:cs="Arial"/>
        </w:rPr>
        <w:t>(A/</w:t>
      </w:r>
      <w:r w:rsidR="003A41A2">
        <w:rPr>
          <w:rFonts w:ascii="Arial" w:hAnsi="Arial" w:cs="Arial"/>
        </w:rPr>
        <w:t>B</w:t>
      </w:r>
      <w:r w:rsidR="00E8085C">
        <w:rPr>
          <w:rFonts w:ascii="Arial" w:hAnsi="Arial" w:cs="Arial"/>
        </w:rPr>
        <w:t>)</w:t>
      </w:r>
      <w:r w:rsidR="003A41A2">
        <w:rPr>
          <w:rFonts w:ascii="Arial" w:hAnsi="Arial" w:cs="Arial"/>
        </w:rPr>
        <w:t xml:space="preserve">. </w:t>
      </w:r>
      <w:r w:rsidR="00E8085C" w:rsidRPr="00CA341F">
        <w:rPr>
          <w:rFonts w:ascii="Arial" w:hAnsi="Arial" w:cs="Arial"/>
        </w:rPr>
        <w:t>Red line</w:t>
      </w:r>
      <w:r w:rsidR="00E8085C">
        <w:rPr>
          <w:rFonts w:ascii="Arial" w:hAnsi="Arial" w:cs="Arial"/>
        </w:rPr>
        <w:t xml:space="preserve">s </w:t>
      </w:r>
      <w:r w:rsidR="00E8085C" w:rsidRPr="00CA341F">
        <w:rPr>
          <w:rFonts w:ascii="Arial" w:hAnsi="Arial" w:cs="Arial"/>
        </w:rPr>
        <w:t>represent</w:t>
      </w:r>
      <w:r w:rsidR="00E8085C">
        <w:rPr>
          <w:rFonts w:ascii="Arial" w:hAnsi="Arial" w:cs="Arial"/>
        </w:rPr>
        <w:t xml:space="preserve"> </w:t>
      </w:r>
      <w:r w:rsidR="00E8085C" w:rsidRPr="00CA341F">
        <w:rPr>
          <w:rFonts w:ascii="Arial" w:hAnsi="Arial" w:cs="Arial"/>
        </w:rPr>
        <w:t>Bonferroni-significant threshold</w:t>
      </w:r>
      <w:r w:rsidR="00E8085C">
        <w:rPr>
          <w:rFonts w:ascii="Arial" w:hAnsi="Arial" w:cs="Arial"/>
        </w:rPr>
        <w:t>, and black lines suggestive threshold (p-value=10-e05).</w:t>
      </w:r>
      <w:bookmarkEnd w:id="13"/>
    </w:p>
    <w:p w14:paraId="46A91F09" w14:textId="77777777" w:rsidR="00992E19" w:rsidRPr="00992E19" w:rsidRDefault="00992E19" w:rsidP="00992E19"/>
    <w:p w14:paraId="030F533D" w14:textId="10250775" w:rsidR="003A41A2" w:rsidRPr="003A41A2" w:rsidRDefault="008835BD" w:rsidP="003A41A2">
      <w:r>
        <w:rPr>
          <w:noProof/>
        </w:rPr>
        <w:drawing>
          <wp:inline distT="0" distB="0" distL="0" distR="0" wp14:anchorId="0A5C7705" wp14:editId="14D37B11">
            <wp:extent cx="5748655" cy="2957830"/>
            <wp:effectExtent l="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5748655" cy="2957830"/>
                    </a:xfrm>
                    <a:prstGeom prst="rect">
                      <a:avLst/>
                    </a:prstGeom>
                    <a:noFill/>
                    <a:ln>
                      <a:noFill/>
                    </a:ln>
                  </pic:spPr>
                </pic:pic>
              </a:graphicData>
            </a:graphic>
          </wp:inline>
        </w:drawing>
      </w:r>
    </w:p>
    <w:p w14:paraId="315F4766" w14:textId="77777777" w:rsidR="00E8085C" w:rsidRDefault="00E8085C">
      <w:pPr>
        <w:rPr>
          <w:rFonts w:ascii="Arial" w:eastAsiaTheme="majorEastAsia" w:hAnsi="Arial" w:cs="Arial"/>
          <w:b/>
          <w:sz w:val="28"/>
          <w:szCs w:val="32"/>
        </w:rPr>
      </w:pPr>
      <w:r>
        <w:rPr>
          <w:rFonts w:ascii="Arial" w:hAnsi="Arial" w:cs="Arial"/>
        </w:rPr>
        <w:br w:type="page"/>
      </w:r>
    </w:p>
    <w:p w14:paraId="0B08F400" w14:textId="76A58145" w:rsidR="006E2CA8" w:rsidRPr="00CA341F" w:rsidRDefault="00FE6880" w:rsidP="002B0127">
      <w:pPr>
        <w:pStyle w:val="Heading1"/>
        <w:jc w:val="both"/>
        <w:rPr>
          <w:rFonts w:ascii="Arial" w:hAnsi="Arial" w:cs="Arial"/>
        </w:rPr>
      </w:pPr>
      <w:bookmarkStart w:id="15" w:name="_Toc120522291"/>
      <w:r>
        <w:rPr>
          <w:rFonts w:ascii="Arial" w:hAnsi="Arial" w:cs="Arial"/>
        </w:rPr>
        <w:lastRenderedPageBreak/>
        <w:t>FigS</w:t>
      </w:r>
      <w:r w:rsidR="00E8085C">
        <w:rPr>
          <w:rFonts w:ascii="Arial" w:hAnsi="Arial" w:cs="Arial"/>
        </w:rPr>
        <w:t>11</w:t>
      </w:r>
      <w:r w:rsidR="006E2CA8" w:rsidRPr="00CA341F">
        <w:rPr>
          <w:rFonts w:ascii="Arial" w:hAnsi="Arial" w:cs="Arial"/>
        </w:rPr>
        <w:t xml:space="preserve">. </w:t>
      </w:r>
      <w:bookmarkEnd w:id="14"/>
      <w:r w:rsidR="006E2CA8" w:rsidRPr="00CA341F">
        <w:rPr>
          <w:rFonts w:ascii="Arial" w:hAnsi="Arial" w:cs="Arial"/>
        </w:rPr>
        <w:t xml:space="preserve">Forrest plot of the meta-analysis of the analysis of </w:t>
      </w:r>
      <w:r w:rsidR="00314BC9" w:rsidRPr="00CA341F">
        <w:rPr>
          <w:rFonts w:ascii="Arial" w:hAnsi="Arial" w:cs="Arial"/>
        </w:rPr>
        <w:t xml:space="preserve">gestational age acceleration </w:t>
      </w:r>
      <w:r w:rsidR="006E2CA8" w:rsidRPr="00CA341F">
        <w:rPr>
          <w:rFonts w:ascii="Arial" w:hAnsi="Arial" w:cs="Arial"/>
        </w:rPr>
        <w:t>and childhood overweight.</w:t>
      </w:r>
      <w:bookmarkEnd w:id="15"/>
    </w:p>
    <w:p w14:paraId="3959C462" w14:textId="76A269A9" w:rsidR="002B0127" w:rsidRDefault="002B0127" w:rsidP="002B0127">
      <w:pPr>
        <w:rPr>
          <w:rFonts w:ascii="Arial" w:eastAsiaTheme="majorEastAsia" w:hAnsi="Arial" w:cs="Arial"/>
          <w:b/>
          <w:sz w:val="28"/>
          <w:szCs w:val="32"/>
        </w:rPr>
      </w:pPr>
      <w:r>
        <w:rPr>
          <w:rFonts w:ascii="Arial" w:eastAsiaTheme="majorEastAsia" w:hAnsi="Arial" w:cs="Arial"/>
          <w:b/>
          <w:noProof/>
          <w:sz w:val="28"/>
          <w:szCs w:val="32"/>
        </w:rPr>
        <w:drawing>
          <wp:inline distT="0" distB="0" distL="0" distR="0" wp14:anchorId="2CB48A1F" wp14:editId="75920AF7">
            <wp:extent cx="3048000" cy="3048000"/>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3048000" cy="3048000"/>
                    </a:xfrm>
                    <a:prstGeom prst="rect">
                      <a:avLst/>
                    </a:prstGeom>
                    <a:noFill/>
                    <a:ln>
                      <a:noFill/>
                    </a:ln>
                  </pic:spPr>
                </pic:pic>
              </a:graphicData>
            </a:graphic>
          </wp:inline>
        </w:drawing>
      </w:r>
    </w:p>
    <w:p w14:paraId="3125F162" w14:textId="77777777" w:rsidR="00E11F97" w:rsidRPr="000A0269" w:rsidRDefault="00E11F97" w:rsidP="00E11F97">
      <w:pPr>
        <w:rPr>
          <w:rFonts w:ascii="Arial" w:hAnsi="Arial" w:cs="Arial"/>
          <w:color w:val="000000"/>
          <w:sz w:val="20"/>
        </w:rPr>
      </w:pPr>
      <w:r w:rsidRPr="000A0269">
        <w:rPr>
          <w:rFonts w:ascii="Arial" w:hAnsi="Arial" w:cs="Arial"/>
          <w:color w:val="000000"/>
          <w:sz w:val="20"/>
        </w:rPr>
        <w:t>95% CI=95% confidence interval</w:t>
      </w:r>
    </w:p>
    <w:p w14:paraId="4FBC6D82" w14:textId="77777777" w:rsidR="00E11F97" w:rsidRPr="00CA341F" w:rsidRDefault="00E11F97" w:rsidP="002B0127">
      <w:pPr>
        <w:rPr>
          <w:rFonts w:ascii="Arial" w:eastAsiaTheme="majorEastAsia" w:hAnsi="Arial" w:cs="Arial"/>
          <w:b/>
          <w:sz w:val="28"/>
          <w:szCs w:val="32"/>
        </w:rPr>
      </w:pPr>
    </w:p>
    <w:p w14:paraId="123BF789" w14:textId="1D0E212A" w:rsidR="00C12DBE" w:rsidRPr="00CA341F" w:rsidRDefault="00C12DBE">
      <w:pPr>
        <w:rPr>
          <w:rFonts w:ascii="Arial" w:eastAsiaTheme="majorEastAsia" w:hAnsi="Arial" w:cs="Arial"/>
          <w:b/>
          <w:sz w:val="28"/>
          <w:szCs w:val="32"/>
        </w:rPr>
      </w:pPr>
      <w:r w:rsidRPr="00CA341F">
        <w:rPr>
          <w:rFonts w:ascii="Arial" w:eastAsiaTheme="majorEastAsia" w:hAnsi="Arial" w:cs="Arial"/>
          <w:b/>
          <w:sz w:val="28"/>
          <w:szCs w:val="32"/>
        </w:rPr>
        <w:br w:type="page"/>
      </w:r>
    </w:p>
    <w:p w14:paraId="421B08EC" w14:textId="116E4908" w:rsidR="003671FC" w:rsidRDefault="00FE6880" w:rsidP="00992E27">
      <w:pPr>
        <w:pStyle w:val="Heading1"/>
        <w:jc w:val="both"/>
        <w:rPr>
          <w:rFonts w:ascii="Arial" w:hAnsi="Arial" w:cs="Arial"/>
        </w:rPr>
      </w:pPr>
      <w:bookmarkStart w:id="16" w:name="_Toc120522292"/>
      <w:r>
        <w:rPr>
          <w:rFonts w:ascii="Arial" w:hAnsi="Arial" w:cs="Arial"/>
        </w:rPr>
        <w:lastRenderedPageBreak/>
        <w:t>FigS</w:t>
      </w:r>
      <w:r w:rsidR="00F61276" w:rsidRPr="00CA341F">
        <w:rPr>
          <w:rFonts w:ascii="Arial" w:hAnsi="Arial" w:cs="Arial"/>
        </w:rPr>
        <w:t>1</w:t>
      </w:r>
      <w:r w:rsidR="00E8085C">
        <w:rPr>
          <w:rFonts w:ascii="Arial" w:hAnsi="Arial" w:cs="Arial"/>
        </w:rPr>
        <w:t>2</w:t>
      </w:r>
      <w:r w:rsidR="00C12DBE" w:rsidRPr="00CA341F">
        <w:rPr>
          <w:rFonts w:ascii="Arial" w:hAnsi="Arial" w:cs="Arial"/>
        </w:rPr>
        <w:t xml:space="preserve">. Volcano plot from the look-up </w:t>
      </w:r>
      <w:r w:rsidR="00CE2AF4">
        <w:rPr>
          <w:rFonts w:ascii="Arial" w:hAnsi="Arial" w:cs="Arial"/>
        </w:rPr>
        <w:t xml:space="preserve">in the study population </w:t>
      </w:r>
      <w:r w:rsidR="00C12DBE" w:rsidRPr="00CA341F">
        <w:rPr>
          <w:rFonts w:ascii="Arial" w:hAnsi="Arial" w:cs="Arial"/>
        </w:rPr>
        <w:t>of the CpG sites associated with</w:t>
      </w:r>
      <w:r w:rsidR="00CE2AF4">
        <w:rPr>
          <w:rFonts w:ascii="Arial" w:hAnsi="Arial" w:cs="Arial"/>
        </w:rPr>
        <w:t xml:space="preserve"> child</w:t>
      </w:r>
      <w:r w:rsidR="00C12DBE" w:rsidRPr="00CA341F">
        <w:rPr>
          <w:rFonts w:ascii="Arial" w:hAnsi="Arial" w:cs="Arial"/>
        </w:rPr>
        <w:t xml:space="preserve"> anthropometrics </w:t>
      </w:r>
      <w:r w:rsidR="00992E27" w:rsidRPr="00CA341F">
        <w:rPr>
          <w:rFonts w:ascii="Arial" w:hAnsi="Arial" w:cs="Arial"/>
        </w:rPr>
        <w:t>in</w:t>
      </w:r>
      <w:r w:rsidR="00C12DBE" w:rsidRPr="00CA341F">
        <w:rPr>
          <w:rFonts w:ascii="Arial" w:hAnsi="Arial" w:cs="Arial"/>
        </w:rPr>
        <w:t xml:space="preserve"> a previous systematic review </w:t>
      </w:r>
      <w:bookmarkEnd w:id="16"/>
      <w:r w:rsidR="00171422">
        <w:rPr>
          <w:rFonts w:ascii="Arial" w:hAnsi="Arial" w:cs="Arial"/>
        </w:rPr>
        <w:t>by Alfano et al. [60]</w:t>
      </w:r>
    </w:p>
    <w:p w14:paraId="6F966220" w14:textId="77777777" w:rsidR="002B0127" w:rsidRPr="002B0127" w:rsidRDefault="002B0127" w:rsidP="002B0127"/>
    <w:p w14:paraId="0B1B20C8" w14:textId="74D31E1C" w:rsidR="00992E27" w:rsidRDefault="004B6A86" w:rsidP="00992E27">
      <w:pPr>
        <w:rPr>
          <w:rFonts w:ascii="Arial" w:hAnsi="Arial" w:cs="Arial"/>
        </w:rPr>
      </w:pPr>
      <w:r>
        <w:rPr>
          <w:rFonts w:ascii="Arial" w:hAnsi="Arial" w:cs="Arial"/>
          <w:noProof/>
        </w:rPr>
        <w:drawing>
          <wp:inline distT="0" distB="0" distL="0" distR="0" wp14:anchorId="39E582A5" wp14:editId="3445974B">
            <wp:extent cx="4572000" cy="4572000"/>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a:noFill/>
                    </a:ln>
                  </pic:spPr>
                </pic:pic>
              </a:graphicData>
            </a:graphic>
          </wp:inline>
        </w:drawing>
      </w:r>
    </w:p>
    <w:p w14:paraId="62371E84" w14:textId="06507252" w:rsidR="002A74AB" w:rsidRPr="002A74AB" w:rsidRDefault="002A74AB" w:rsidP="002A74AB">
      <w:pPr>
        <w:jc w:val="both"/>
        <w:rPr>
          <w:rFonts w:ascii="Arial" w:hAnsi="Arial" w:cs="Arial"/>
          <w:sz w:val="24"/>
          <w:szCs w:val="24"/>
        </w:rPr>
      </w:pPr>
      <w:r w:rsidRPr="002A74AB">
        <w:rPr>
          <w:rFonts w:ascii="Arial" w:hAnsi="Arial" w:cs="Arial"/>
          <w:noProof/>
          <w:sz w:val="24"/>
          <w:szCs w:val="24"/>
        </w:rPr>
        <w:t>Alfano R, Robinson O, Handakas E, Nawrot TS, Vineis P, Plusquin M. Perspectives and challenges of epigenetic determinants of childhood obesity: A systematic review. Obes Rev. 2021;23 Suppl 1:e13389.</w:t>
      </w:r>
    </w:p>
    <w:sectPr w:rsidR="002A74AB" w:rsidRPr="002A74AB" w:rsidSect="007E09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F27973" w14:textId="77777777" w:rsidR="00DF4C69" w:rsidRDefault="00DF4C69" w:rsidP="002A082B">
      <w:pPr>
        <w:spacing w:after="0" w:line="240" w:lineRule="auto"/>
      </w:pPr>
      <w:r>
        <w:separator/>
      </w:r>
    </w:p>
  </w:endnote>
  <w:endnote w:type="continuationSeparator" w:id="0">
    <w:p w14:paraId="33EE952C" w14:textId="77777777" w:rsidR="00DF4C69" w:rsidRDefault="00DF4C69" w:rsidP="002A0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4314557"/>
      <w:docPartObj>
        <w:docPartGallery w:val="Page Numbers (Bottom of Page)"/>
        <w:docPartUnique/>
      </w:docPartObj>
    </w:sdtPr>
    <w:sdtEndPr>
      <w:rPr>
        <w:noProof/>
      </w:rPr>
    </w:sdtEndPr>
    <w:sdtContent>
      <w:p w14:paraId="31E3D5BA" w14:textId="77777777" w:rsidR="00D40CCE" w:rsidRDefault="00D40CC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C8B0E89" w14:textId="77777777" w:rsidR="00D40CCE" w:rsidRDefault="00D40C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193A2D" w14:textId="77777777" w:rsidR="00DF4C69" w:rsidRDefault="00DF4C69" w:rsidP="002A082B">
      <w:pPr>
        <w:spacing w:after="0" w:line="240" w:lineRule="auto"/>
      </w:pPr>
      <w:r>
        <w:separator/>
      </w:r>
    </w:p>
  </w:footnote>
  <w:footnote w:type="continuationSeparator" w:id="0">
    <w:p w14:paraId="2937D290" w14:textId="77777777" w:rsidR="00DF4C69" w:rsidRDefault="00DF4C69" w:rsidP="002A082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U0NDI1NzQyNjUyMTVS0lEKTi0uzszPAymwNKsFAAczwHEtAAAA"/>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ssp9t0wpreve3epvwbvpaafsvw202sw20rs&quot;&gt;STOP&lt;record-ids&gt;&lt;item&gt;1&lt;/item&gt;&lt;item&gt;2&lt;/item&gt;&lt;item&gt;3&lt;/item&gt;&lt;item&gt;4&lt;/item&gt;&lt;item&gt;5&lt;/item&gt;&lt;item&gt;6&lt;/item&gt;&lt;item&gt;7&lt;/item&gt;&lt;item&gt;19&lt;/item&gt;&lt;item&gt;20&lt;/item&gt;&lt;item&gt;52&lt;/item&gt;&lt;item&gt;53&lt;/item&gt;&lt;item&gt;54&lt;/item&gt;&lt;/record-ids&gt;&lt;/item&gt;&lt;/Libraries&gt;"/>
  </w:docVars>
  <w:rsids>
    <w:rsidRoot w:val="00B453B2"/>
    <w:rsid w:val="0000671F"/>
    <w:rsid w:val="000074D7"/>
    <w:rsid w:val="00010B8A"/>
    <w:rsid w:val="00011CED"/>
    <w:rsid w:val="000159F9"/>
    <w:rsid w:val="00020754"/>
    <w:rsid w:val="0002233E"/>
    <w:rsid w:val="00023014"/>
    <w:rsid w:val="0002468F"/>
    <w:rsid w:val="000300B4"/>
    <w:rsid w:val="00033264"/>
    <w:rsid w:val="0004260C"/>
    <w:rsid w:val="00044DF0"/>
    <w:rsid w:val="00047C45"/>
    <w:rsid w:val="00050F65"/>
    <w:rsid w:val="00052000"/>
    <w:rsid w:val="0005438D"/>
    <w:rsid w:val="00055F60"/>
    <w:rsid w:val="00056CA3"/>
    <w:rsid w:val="00063D23"/>
    <w:rsid w:val="00074627"/>
    <w:rsid w:val="00081421"/>
    <w:rsid w:val="00084FB1"/>
    <w:rsid w:val="00085955"/>
    <w:rsid w:val="00091717"/>
    <w:rsid w:val="000A31E3"/>
    <w:rsid w:val="000A394E"/>
    <w:rsid w:val="000A55C7"/>
    <w:rsid w:val="000A5F3A"/>
    <w:rsid w:val="000A7E9B"/>
    <w:rsid w:val="000B1CF7"/>
    <w:rsid w:val="000B510A"/>
    <w:rsid w:val="000C6880"/>
    <w:rsid w:val="000D3645"/>
    <w:rsid w:val="000D7F02"/>
    <w:rsid w:val="000E1685"/>
    <w:rsid w:val="000E1D2A"/>
    <w:rsid w:val="000E2724"/>
    <w:rsid w:val="000F5947"/>
    <w:rsid w:val="00106E29"/>
    <w:rsid w:val="0011010F"/>
    <w:rsid w:val="0011405D"/>
    <w:rsid w:val="0012247E"/>
    <w:rsid w:val="0013420E"/>
    <w:rsid w:val="0013596D"/>
    <w:rsid w:val="00140081"/>
    <w:rsid w:val="0014053B"/>
    <w:rsid w:val="00141CE4"/>
    <w:rsid w:val="00142F48"/>
    <w:rsid w:val="00143712"/>
    <w:rsid w:val="00153028"/>
    <w:rsid w:val="001608B2"/>
    <w:rsid w:val="00171422"/>
    <w:rsid w:val="001743FE"/>
    <w:rsid w:val="00185BA1"/>
    <w:rsid w:val="00187E49"/>
    <w:rsid w:val="00196F2E"/>
    <w:rsid w:val="001A0AFB"/>
    <w:rsid w:val="001B0AF8"/>
    <w:rsid w:val="001B0DEB"/>
    <w:rsid w:val="001B3346"/>
    <w:rsid w:val="001C232D"/>
    <w:rsid w:val="001C2FB6"/>
    <w:rsid w:val="001C7077"/>
    <w:rsid w:val="001D30E6"/>
    <w:rsid w:val="001D7046"/>
    <w:rsid w:val="001D75CC"/>
    <w:rsid w:val="001D7E6E"/>
    <w:rsid w:val="00200B7B"/>
    <w:rsid w:val="00201228"/>
    <w:rsid w:val="002118C4"/>
    <w:rsid w:val="00213EA7"/>
    <w:rsid w:val="002144E1"/>
    <w:rsid w:val="0022042B"/>
    <w:rsid w:val="002233F2"/>
    <w:rsid w:val="00230CEA"/>
    <w:rsid w:val="00235B18"/>
    <w:rsid w:val="002374BE"/>
    <w:rsid w:val="00240171"/>
    <w:rsid w:val="00241DE4"/>
    <w:rsid w:val="002511EF"/>
    <w:rsid w:val="002513E9"/>
    <w:rsid w:val="00254146"/>
    <w:rsid w:val="00257713"/>
    <w:rsid w:val="00261837"/>
    <w:rsid w:val="002634F0"/>
    <w:rsid w:val="0026686D"/>
    <w:rsid w:val="00273A86"/>
    <w:rsid w:val="00276E08"/>
    <w:rsid w:val="00281CE9"/>
    <w:rsid w:val="002849AE"/>
    <w:rsid w:val="00294A44"/>
    <w:rsid w:val="00295C4C"/>
    <w:rsid w:val="002A082B"/>
    <w:rsid w:val="002A269E"/>
    <w:rsid w:val="002A74AB"/>
    <w:rsid w:val="002B0127"/>
    <w:rsid w:val="002B1CEA"/>
    <w:rsid w:val="002B61D0"/>
    <w:rsid w:val="002C0471"/>
    <w:rsid w:val="002D0B68"/>
    <w:rsid w:val="002D3443"/>
    <w:rsid w:val="002D60D0"/>
    <w:rsid w:val="002E0139"/>
    <w:rsid w:val="002E0F0B"/>
    <w:rsid w:val="002E6BC4"/>
    <w:rsid w:val="002F077A"/>
    <w:rsid w:val="0030376D"/>
    <w:rsid w:val="003046AF"/>
    <w:rsid w:val="003101C9"/>
    <w:rsid w:val="00310613"/>
    <w:rsid w:val="00312782"/>
    <w:rsid w:val="00313B5B"/>
    <w:rsid w:val="00314BC9"/>
    <w:rsid w:val="00320D4F"/>
    <w:rsid w:val="00324D81"/>
    <w:rsid w:val="0033032A"/>
    <w:rsid w:val="00334D54"/>
    <w:rsid w:val="003451CD"/>
    <w:rsid w:val="00350BB8"/>
    <w:rsid w:val="003537CC"/>
    <w:rsid w:val="00360C0C"/>
    <w:rsid w:val="00363FEC"/>
    <w:rsid w:val="0036416D"/>
    <w:rsid w:val="003671FC"/>
    <w:rsid w:val="00370F88"/>
    <w:rsid w:val="00371E9A"/>
    <w:rsid w:val="00380FD6"/>
    <w:rsid w:val="0038120A"/>
    <w:rsid w:val="003836B0"/>
    <w:rsid w:val="003A41A2"/>
    <w:rsid w:val="003B17E7"/>
    <w:rsid w:val="003C3ECD"/>
    <w:rsid w:val="003C65A6"/>
    <w:rsid w:val="003D5911"/>
    <w:rsid w:val="003D68D4"/>
    <w:rsid w:val="003E7155"/>
    <w:rsid w:val="003E72B2"/>
    <w:rsid w:val="003E7DBB"/>
    <w:rsid w:val="003F7199"/>
    <w:rsid w:val="0040294B"/>
    <w:rsid w:val="00403DCA"/>
    <w:rsid w:val="004042B7"/>
    <w:rsid w:val="00410ACC"/>
    <w:rsid w:val="00420654"/>
    <w:rsid w:val="004224EA"/>
    <w:rsid w:val="0042633C"/>
    <w:rsid w:val="00434001"/>
    <w:rsid w:val="004419F4"/>
    <w:rsid w:val="00444887"/>
    <w:rsid w:val="00446CF2"/>
    <w:rsid w:val="00457869"/>
    <w:rsid w:val="00460BE5"/>
    <w:rsid w:val="00461A37"/>
    <w:rsid w:val="00461F0B"/>
    <w:rsid w:val="00464984"/>
    <w:rsid w:val="00464C16"/>
    <w:rsid w:val="0046788E"/>
    <w:rsid w:val="004779F5"/>
    <w:rsid w:val="00480A74"/>
    <w:rsid w:val="00483593"/>
    <w:rsid w:val="004913CE"/>
    <w:rsid w:val="004A2192"/>
    <w:rsid w:val="004A2B52"/>
    <w:rsid w:val="004A54A8"/>
    <w:rsid w:val="004B6A86"/>
    <w:rsid w:val="004C099D"/>
    <w:rsid w:val="004C4970"/>
    <w:rsid w:val="004D4D4B"/>
    <w:rsid w:val="004E1DF6"/>
    <w:rsid w:val="004E2981"/>
    <w:rsid w:val="004E4C04"/>
    <w:rsid w:val="004E55D0"/>
    <w:rsid w:val="0050083C"/>
    <w:rsid w:val="00510AC4"/>
    <w:rsid w:val="00513A5B"/>
    <w:rsid w:val="00524162"/>
    <w:rsid w:val="00524EC9"/>
    <w:rsid w:val="005274C0"/>
    <w:rsid w:val="00530EA6"/>
    <w:rsid w:val="00532895"/>
    <w:rsid w:val="00540EB2"/>
    <w:rsid w:val="0054122A"/>
    <w:rsid w:val="00545107"/>
    <w:rsid w:val="00546867"/>
    <w:rsid w:val="005515FB"/>
    <w:rsid w:val="0056066F"/>
    <w:rsid w:val="005655B2"/>
    <w:rsid w:val="0057341A"/>
    <w:rsid w:val="0057602C"/>
    <w:rsid w:val="00576798"/>
    <w:rsid w:val="00577760"/>
    <w:rsid w:val="005845F1"/>
    <w:rsid w:val="005955F3"/>
    <w:rsid w:val="005A1967"/>
    <w:rsid w:val="005A3332"/>
    <w:rsid w:val="005A49C7"/>
    <w:rsid w:val="005A7775"/>
    <w:rsid w:val="005B0C4E"/>
    <w:rsid w:val="005B1669"/>
    <w:rsid w:val="005B39EC"/>
    <w:rsid w:val="005D184E"/>
    <w:rsid w:val="005D1CDE"/>
    <w:rsid w:val="005D7B76"/>
    <w:rsid w:val="005E51A9"/>
    <w:rsid w:val="005F61F3"/>
    <w:rsid w:val="0060123A"/>
    <w:rsid w:val="00607D07"/>
    <w:rsid w:val="0061166B"/>
    <w:rsid w:val="00640559"/>
    <w:rsid w:val="00651C10"/>
    <w:rsid w:val="006530FF"/>
    <w:rsid w:val="00657721"/>
    <w:rsid w:val="006637D2"/>
    <w:rsid w:val="00670DF4"/>
    <w:rsid w:val="00671B01"/>
    <w:rsid w:val="0067390B"/>
    <w:rsid w:val="00675381"/>
    <w:rsid w:val="006807B4"/>
    <w:rsid w:val="00697762"/>
    <w:rsid w:val="006A1E11"/>
    <w:rsid w:val="006A1F8A"/>
    <w:rsid w:val="006A5FAF"/>
    <w:rsid w:val="006D05ED"/>
    <w:rsid w:val="006D0FBC"/>
    <w:rsid w:val="006D4DDF"/>
    <w:rsid w:val="006D52B8"/>
    <w:rsid w:val="006D7628"/>
    <w:rsid w:val="006E0D6C"/>
    <w:rsid w:val="006E2CA8"/>
    <w:rsid w:val="006E3157"/>
    <w:rsid w:val="006E38D8"/>
    <w:rsid w:val="006F39B7"/>
    <w:rsid w:val="006F53F3"/>
    <w:rsid w:val="00705F4E"/>
    <w:rsid w:val="0071142E"/>
    <w:rsid w:val="00716D60"/>
    <w:rsid w:val="007228FA"/>
    <w:rsid w:val="00730FB7"/>
    <w:rsid w:val="0073419D"/>
    <w:rsid w:val="0073445E"/>
    <w:rsid w:val="0073711E"/>
    <w:rsid w:val="00740EFC"/>
    <w:rsid w:val="007434C3"/>
    <w:rsid w:val="00750B56"/>
    <w:rsid w:val="00760FBB"/>
    <w:rsid w:val="007646E2"/>
    <w:rsid w:val="00784289"/>
    <w:rsid w:val="0079047D"/>
    <w:rsid w:val="00792434"/>
    <w:rsid w:val="007950A9"/>
    <w:rsid w:val="007A6B0A"/>
    <w:rsid w:val="007A73E2"/>
    <w:rsid w:val="007B13AD"/>
    <w:rsid w:val="007B4BF7"/>
    <w:rsid w:val="007C002C"/>
    <w:rsid w:val="007C17A1"/>
    <w:rsid w:val="007C254D"/>
    <w:rsid w:val="007C5909"/>
    <w:rsid w:val="007D3D9B"/>
    <w:rsid w:val="007E0915"/>
    <w:rsid w:val="007E1E8E"/>
    <w:rsid w:val="007E6E49"/>
    <w:rsid w:val="007F0351"/>
    <w:rsid w:val="007F453E"/>
    <w:rsid w:val="007F656D"/>
    <w:rsid w:val="008077D4"/>
    <w:rsid w:val="00811895"/>
    <w:rsid w:val="00816E36"/>
    <w:rsid w:val="008227B1"/>
    <w:rsid w:val="00822BCF"/>
    <w:rsid w:val="008376C6"/>
    <w:rsid w:val="00843811"/>
    <w:rsid w:val="00844454"/>
    <w:rsid w:val="0085452B"/>
    <w:rsid w:val="00856042"/>
    <w:rsid w:val="0086172B"/>
    <w:rsid w:val="00866FB6"/>
    <w:rsid w:val="00873642"/>
    <w:rsid w:val="008814E4"/>
    <w:rsid w:val="008835BD"/>
    <w:rsid w:val="00886B66"/>
    <w:rsid w:val="0089010B"/>
    <w:rsid w:val="0089033C"/>
    <w:rsid w:val="008935C1"/>
    <w:rsid w:val="00894762"/>
    <w:rsid w:val="008960F7"/>
    <w:rsid w:val="0089787E"/>
    <w:rsid w:val="008A710C"/>
    <w:rsid w:val="008B2673"/>
    <w:rsid w:val="008B4C3F"/>
    <w:rsid w:val="008C177B"/>
    <w:rsid w:val="008C30D3"/>
    <w:rsid w:val="008C31F2"/>
    <w:rsid w:val="008C4371"/>
    <w:rsid w:val="008C48CB"/>
    <w:rsid w:val="008C7AE0"/>
    <w:rsid w:val="008D015F"/>
    <w:rsid w:val="008D77B8"/>
    <w:rsid w:val="008E5B9F"/>
    <w:rsid w:val="008E6465"/>
    <w:rsid w:val="008E64C6"/>
    <w:rsid w:val="008E6F00"/>
    <w:rsid w:val="00901F03"/>
    <w:rsid w:val="0091320C"/>
    <w:rsid w:val="00923B11"/>
    <w:rsid w:val="009313F9"/>
    <w:rsid w:val="009334E5"/>
    <w:rsid w:val="0096281E"/>
    <w:rsid w:val="0096305A"/>
    <w:rsid w:val="009724D3"/>
    <w:rsid w:val="00972603"/>
    <w:rsid w:val="0097559B"/>
    <w:rsid w:val="00977580"/>
    <w:rsid w:val="00984E5E"/>
    <w:rsid w:val="00985028"/>
    <w:rsid w:val="00986015"/>
    <w:rsid w:val="00987725"/>
    <w:rsid w:val="00987A3A"/>
    <w:rsid w:val="00992E19"/>
    <w:rsid w:val="00992E27"/>
    <w:rsid w:val="00993497"/>
    <w:rsid w:val="00994841"/>
    <w:rsid w:val="009961DE"/>
    <w:rsid w:val="00997BCD"/>
    <w:rsid w:val="009A0F34"/>
    <w:rsid w:val="009A5007"/>
    <w:rsid w:val="009A7064"/>
    <w:rsid w:val="009B5EC0"/>
    <w:rsid w:val="009C15D2"/>
    <w:rsid w:val="009C19B2"/>
    <w:rsid w:val="009C365B"/>
    <w:rsid w:val="009C4934"/>
    <w:rsid w:val="009C4E8F"/>
    <w:rsid w:val="009C6F5A"/>
    <w:rsid w:val="009E2001"/>
    <w:rsid w:val="00A04B20"/>
    <w:rsid w:val="00A137F1"/>
    <w:rsid w:val="00A17CC8"/>
    <w:rsid w:val="00A23CAA"/>
    <w:rsid w:val="00A24705"/>
    <w:rsid w:val="00A2482D"/>
    <w:rsid w:val="00A33240"/>
    <w:rsid w:val="00A4304D"/>
    <w:rsid w:val="00A448DE"/>
    <w:rsid w:val="00A4580F"/>
    <w:rsid w:val="00A4746C"/>
    <w:rsid w:val="00A54741"/>
    <w:rsid w:val="00A556F9"/>
    <w:rsid w:val="00A560B1"/>
    <w:rsid w:val="00A565F9"/>
    <w:rsid w:val="00A64450"/>
    <w:rsid w:val="00A67006"/>
    <w:rsid w:val="00A708B8"/>
    <w:rsid w:val="00A74A45"/>
    <w:rsid w:val="00A776B8"/>
    <w:rsid w:val="00A82AED"/>
    <w:rsid w:val="00A8567E"/>
    <w:rsid w:val="00AA08E8"/>
    <w:rsid w:val="00AA53B9"/>
    <w:rsid w:val="00AA7658"/>
    <w:rsid w:val="00AB3DAB"/>
    <w:rsid w:val="00AD5F4E"/>
    <w:rsid w:val="00AE0C88"/>
    <w:rsid w:val="00AE284A"/>
    <w:rsid w:val="00B03432"/>
    <w:rsid w:val="00B040DE"/>
    <w:rsid w:val="00B058BF"/>
    <w:rsid w:val="00B06018"/>
    <w:rsid w:val="00B077D0"/>
    <w:rsid w:val="00B12381"/>
    <w:rsid w:val="00B16003"/>
    <w:rsid w:val="00B179F5"/>
    <w:rsid w:val="00B21890"/>
    <w:rsid w:val="00B26828"/>
    <w:rsid w:val="00B40A35"/>
    <w:rsid w:val="00B450A2"/>
    <w:rsid w:val="00B4538E"/>
    <w:rsid w:val="00B453B2"/>
    <w:rsid w:val="00B454D9"/>
    <w:rsid w:val="00B467A0"/>
    <w:rsid w:val="00B65E3C"/>
    <w:rsid w:val="00B75E0E"/>
    <w:rsid w:val="00B842D2"/>
    <w:rsid w:val="00BA7AC2"/>
    <w:rsid w:val="00BB07ED"/>
    <w:rsid w:val="00BB3221"/>
    <w:rsid w:val="00BB3BAF"/>
    <w:rsid w:val="00BB54DD"/>
    <w:rsid w:val="00BB59A4"/>
    <w:rsid w:val="00BB7F28"/>
    <w:rsid w:val="00BC5EFF"/>
    <w:rsid w:val="00BD083A"/>
    <w:rsid w:val="00BD3D0C"/>
    <w:rsid w:val="00BD4EE2"/>
    <w:rsid w:val="00BD73B5"/>
    <w:rsid w:val="00BF6201"/>
    <w:rsid w:val="00BF6A26"/>
    <w:rsid w:val="00C043A0"/>
    <w:rsid w:val="00C12DBE"/>
    <w:rsid w:val="00C13124"/>
    <w:rsid w:val="00C15B91"/>
    <w:rsid w:val="00C24294"/>
    <w:rsid w:val="00C4345C"/>
    <w:rsid w:val="00C50567"/>
    <w:rsid w:val="00C50B72"/>
    <w:rsid w:val="00C53E24"/>
    <w:rsid w:val="00C550EB"/>
    <w:rsid w:val="00C55FFB"/>
    <w:rsid w:val="00C57821"/>
    <w:rsid w:val="00C753A0"/>
    <w:rsid w:val="00C808EB"/>
    <w:rsid w:val="00C83CD4"/>
    <w:rsid w:val="00C85818"/>
    <w:rsid w:val="00C8589B"/>
    <w:rsid w:val="00CA341F"/>
    <w:rsid w:val="00CB16CD"/>
    <w:rsid w:val="00CB58C7"/>
    <w:rsid w:val="00CB6F41"/>
    <w:rsid w:val="00CC1143"/>
    <w:rsid w:val="00CC1187"/>
    <w:rsid w:val="00CE2AF4"/>
    <w:rsid w:val="00CE6A59"/>
    <w:rsid w:val="00CF4C9B"/>
    <w:rsid w:val="00D1040D"/>
    <w:rsid w:val="00D12143"/>
    <w:rsid w:val="00D12960"/>
    <w:rsid w:val="00D12B25"/>
    <w:rsid w:val="00D13271"/>
    <w:rsid w:val="00D137C2"/>
    <w:rsid w:val="00D143C7"/>
    <w:rsid w:val="00D16ADA"/>
    <w:rsid w:val="00D17E0B"/>
    <w:rsid w:val="00D25B3F"/>
    <w:rsid w:val="00D40CCE"/>
    <w:rsid w:val="00D55131"/>
    <w:rsid w:val="00D55860"/>
    <w:rsid w:val="00D57346"/>
    <w:rsid w:val="00D57787"/>
    <w:rsid w:val="00D638DA"/>
    <w:rsid w:val="00D92518"/>
    <w:rsid w:val="00DA364D"/>
    <w:rsid w:val="00DA4C0B"/>
    <w:rsid w:val="00DA6A50"/>
    <w:rsid w:val="00DA7D9B"/>
    <w:rsid w:val="00DB6536"/>
    <w:rsid w:val="00DC5FB4"/>
    <w:rsid w:val="00DD4565"/>
    <w:rsid w:val="00DE6557"/>
    <w:rsid w:val="00DF0B49"/>
    <w:rsid w:val="00DF3DB7"/>
    <w:rsid w:val="00DF4608"/>
    <w:rsid w:val="00DF4C69"/>
    <w:rsid w:val="00E00BD4"/>
    <w:rsid w:val="00E07C75"/>
    <w:rsid w:val="00E11F97"/>
    <w:rsid w:val="00E2437A"/>
    <w:rsid w:val="00E369F4"/>
    <w:rsid w:val="00E51F78"/>
    <w:rsid w:val="00E52F27"/>
    <w:rsid w:val="00E55BEA"/>
    <w:rsid w:val="00E637BE"/>
    <w:rsid w:val="00E64570"/>
    <w:rsid w:val="00E70CB0"/>
    <w:rsid w:val="00E75807"/>
    <w:rsid w:val="00E8085C"/>
    <w:rsid w:val="00E90EA7"/>
    <w:rsid w:val="00E94B0A"/>
    <w:rsid w:val="00E96E82"/>
    <w:rsid w:val="00EA2E74"/>
    <w:rsid w:val="00EB0EFE"/>
    <w:rsid w:val="00EC1BEA"/>
    <w:rsid w:val="00EC22F6"/>
    <w:rsid w:val="00EC5F5A"/>
    <w:rsid w:val="00EC6D6D"/>
    <w:rsid w:val="00ED008C"/>
    <w:rsid w:val="00ED63BA"/>
    <w:rsid w:val="00EE61F4"/>
    <w:rsid w:val="00EF29BA"/>
    <w:rsid w:val="00EF51EE"/>
    <w:rsid w:val="00EF7087"/>
    <w:rsid w:val="00F06B3C"/>
    <w:rsid w:val="00F13604"/>
    <w:rsid w:val="00F13A16"/>
    <w:rsid w:val="00F142C7"/>
    <w:rsid w:val="00F262C3"/>
    <w:rsid w:val="00F314BF"/>
    <w:rsid w:val="00F33B8B"/>
    <w:rsid w:val="00F344CF"/>
    <w:rsid w:val="00F40F3F"/>
    <w:rsid w:val="00F46478"/>
    <w:rsid w:val="00F4778C"/>
    <w:rsid w:val="00F61276"/>
    <w:rsid w:val="00F64F09"/>
    <w:rsid w:val="00F64F1C"/>
    <w:rsid w:val="00F70912"/>
    <w:rsid w:val="00F71FD0"/>
    <w:rsid w:val="00F75747"/>
    <w:rsid w:val="00F779CB"/>
    <w:rsid w:val="00F90B1C"/>
    <w:rsid w:val="00F920A3"/>
    <w:rsid w:val="00F95E61"/>
    <w:rsid w:val="00FA170F"/>
    <w:rsid w:val="00FA1B94"/>
    <w:rsid w:val="00FA6908"/>
    <w:rsid w:val="00FC7403"/>
    <w:rsid w:val="00FC78B5"/>
    <w:rsid w:val="00FD41F2"/>
    <w:rsid w:val="00FE0945"/>
    <w:rsid w:val="00FE1406"/>
    <w:rsid w:val="00FE1E45"/>
    <w:rsid w:val="00FE4F17"/>
    <w:rsid w:val="00FE6880"/>
    <w:rsid w:val="00FE70EE"/>
    <w:rsid w:val="00FF007D"/>
    <w:rsid w:val="00FF3E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91355F"/>
  <w15:chartTrackingRefBased/>
  <w15:docId w15:val="{48EA44A9-AB3E-41FA-BBDD-FE5B2E6A2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53B2"/>
    <w:pPr>
      <w:keepNext/>
      <w:keepLines/>
      <w:spacing w:before="240" w:after="0"/>
      <w:outlineLvl w:val="0"/>
    </w:pPr>
    <w:rPr>
      <w:rFonts w:ascii="Times New Roman" w:eastAsiaTheme="majorEastAsia" w:hAnsi="Times New Roman" w:cstheme="majorBidi"/>
      <w:b/>
      <w:sz w:val="28"/>
      <w:szCs w:val="32"/>
    </w:rPr>
  </w:style>
  <w:style w:type="paragraph" w:styleId="Heading2">
    <w:name w:val="heading 2"/>
    <w:basedOn w:val="Normal"/>
    <w:next w:val="Normal"/>
    <w:link w:val="Heading2Char"/>
    <w:uiPriority w:val="9"/>
    <w:unhideWhenUsed/>
    <w:qFormat/>
    <w:rsid w:val="00B453B2"/>
    <w:pPr>
      <w:keepNext/>
      <w:keepLines/>
      <w:spacing w:before="40" w:after="0" w:line="360" w:lineRule="auto"/>
      <w:outlineLvl w:val="1"/>
    </w:pPr>
    <w:rPr>
      <w:rFonts w:ascii="Times New Roman" w:eastAsiaTheme="majorEastAsia" w:hAnsi="Times New Roman" w:cstheme="majorBidi"/>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53B2"/>
    <w:rPr>
      <w:rFonts w:ascii="Times New Roman" w:eastAsiaTheme="majorEastAsia" w:hAnsi="Times New Roman" w:cstheme="majorBidi"/>
      <w:b/>
      <w:sz w:val="28"/>
      <w:szCs w:val="32"/>
    </w:rPr>
  </w:style>
  <w:style w:type="paragraph" w:customStyle="1" w:styleId="EndNoteBibliographyTitle">
    <w:name w:val="EndNote Bibliography Title"/>
    <w:basedOn w:val="Normal"/>
    <w:link w:val="EndNoteBibliographyTitleChar"/>
    <w:rsid w:val="00B453B2"/>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B453B2"/>
    <w:rPr>
      <w:rFonts w:ascii="Calibri" w:hAnsi="Calibri" w:cs="Calibri"/>
      <w:noProof/>
      <w:lang w:val="en-US"/>
    </w:rPr>
  </w:style>
  <w:style w:type="paragraph" w:customStyle="1" w:styleId="EndNoteBibliography">
    <w:name w:val="EndNote Bibliography"/>
    <w:basedOn w:val="Normal"/>
    <w:link w:val="EndNoteBibliographyChar"/>
    <w:rsid w:val="00B453B2"/>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B453B2"/>
    <w:rPr>
      <w:rFonts w:ascii="Calibri" w:hAnsi="Calibri" w:cs="Calibri"/>
      <w:noProof/>
      <w:lang w:val="en-US"/>
    </w:rPr>
  </w:style>
  <w:style w:type="character" w:styleId="Hyperlink">
    <w:name w:val="Hyperlink"/>
    <w:basedOn w:val="DefaultParagraphFont"/>
    <w:uiPriority w:val="99"/>
    <w:unhideWhenUsed/>
    <w:rsid w:val="00B453B2"/>
    <w:rPr>
      <w:color w:val="0563C1" w:themeColor="hyperlink"/>
      <w:u w:val="single"/>
    </w:rPr>
  </w:style>
  <w:style w:type="character" w:styleId="UnresolvedMention">
    <w:name w:val="Unresolved Mention"/>
    <w:basedOn w:val="DefaultParagraphFont"/>
    <w:uiPriority w:val="99"/>
    <w:semiHidden/>
    <w:unhideWhenUsed/>
    <w:rsid w:val="00B453B2"/>
    <w:rPr>
      <w:color w:val="605E5C"/>
      <w:shd w:val="clear" w:color="auto" w:fill="E1DFDD"/>
    </w:rPr>
  </w:style>
  <w:style w:type="character" w:customStyle="1" w:styleId="Heading2Char">
    <w:name w:val="Heading 2 Char"/>
    <w:basedOn w:val="DefaultParagraphFont"/>
    <w:link w:val="Heading2"/>
    <w:uiPriority w:val="9"/>
    <w:rsid w:val="00B453B2"/>
    <w:rPr>
      <w:rFonts w:ascii="Times New Roman" w:eastAsiaTheme="majorEastAsia" w:hAnsi="Times New Roman" w:cstheme="majorBidi"/>
      <w:sz w:val="26"/>
      <w:szCs w:val="26"/>
    </w:rPr>
  </w:style>
  <w:style w:type="paragraph" w:styleId="TOCHeading">
    <w:name w:val="TOC Heading"/>
    <w:basedOn w:val="Heading1"/>
    <w:next w:val="Normal"/>
    <w:uiPriority w:val="39"/>
    <w:unhideWhenUsed/>
    <w:qFormat/>
    <w:rsid w:val="00F06B3C"/>
    <w:pPr>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F06B3C"/>
    <w:pPr>
      <w:spacing w:after="100"/>
    </w:pPr>
  </w:style>
  <w:style w:type="paragraph" w:styleId="TOC2">
    <w:name w:val="toc 2"/>
    <w:basedOn w:val="Normal"/>
    <w:next w:val="Normal"/>
    <w:autoRedefine/>
    <w:uiPriority w:val="39"/>
    <w:unhideWhenUsed/>
    <w:rsid w:val="00F06B3C"/>
    <w:pPr>
      <w:spacing w:after="100"/>
      <w:ind w:left="220"/>
    </w:pPr>
  </w:style>
  <w:style w:type="paragraph" w:styleId="Header">
    <w:name w:val="header"/>
    <w:basedOn w:val="Normal"/>
    <w:link w:val="HeaderChar"/>
    <w:uiPriority w:val="99"/>
    <w:unhideWhenUsed/>
    <w:rsid w:val="002A082B"/>
    <w:pPr>
      <w:tabs>
        <w:tab w:val="center" w:pos="4536"/>
        <w:tab w:val="right" w:pos="9072"/>
      </w:tabs>
      <w:spacing w:after="0" w:line="240" w:lineRule="auto"/>
    </w:pPr>
  </w:style>
  <w:style w:type="character" w:customStyle="1" w:styleId="HeaderChar">
    <w:name w:val="Header Char"/>
    <w:basedOn w:val="DefaultParagraphFont"/>
    <w:link w:val="Header"/>
    <w:uiPriority w:val="99"/>
    <w:rsid w:val="002A082B"/>
  </w:style>
  <w:style w:type="paragraph" w:styleId="Footer">
    <w:name w:val="footer"/>
    <w:basedOn w:val="Normal"/>
    <w:link w:val="FooterChar"/>
    <w:uiPriority w:val="99"/>
    <w:unhideWhenUsed/>
    <w:rsid w:val="002A082B"/>
    <w:pPr>
      <w:tabs>
        <w:tab w:val="center" w:pos="4536"/>
        <w:tab w:val="right" w:pos="9072"/>
      </w:tabs>
      <w:spacing w:after="0" w:line="240" w:lineRule="auto"/>
    </w:pPr>
  </w:style>
  <w:style w:type="character" w:customStyle="1" w:styleId="FooterChar">
    <w:name w:val="Footer Char"/>
    <w:basedOn w:val="DefaultParagraphFont"/>
    <w:link w:val="Footer"/>
    <w:uiPriority w:val="99"/>
    <w:rsid w:val="002A082B"/>
  </w:style>
  <w:style w:type="character" w:styleId="CommentReference">
    <w:name w:val="annotation reference"/>
    <w:basedOn w:val="DefaultParagraphFont"/>
    <w:uiPriority w:val="99"/>
    <w:semiHidden/>
    <w:unhideWhenUsed/>
    <w:rsid w:val="00461F0B"/>
    <w:rPr>
      <w:sz w:val="16"/>
      <w:szCs w:val="16"/>
    </w:rPr>
  </w:style>
  <w:style w:type="paragraph" w:styleId="CommentText">
    <w:name w:val="annotation text"/>
    <w:basedOn w:val="Normal"/>
    <w:link w:val="CommentTextChar"/>
    <w:uiPriority w:val="99"/>
    <w:semiHidden/>
    <w:unhideWhenUsed/>
    <w:rsid w:val="00461F0B"/>
    <w:pPr>
      <w:spacing w:line="240" w:lineRule="auto"/>
    </w:pPr>
    <w:rPr>
      <w:sz w:val="20"/>
      <w:szCs w:val="20"/>
    </w:rPr>
  </w:style>
  <w:style w:type="character" w:customStyle="1" w:styleId="CommentTextChar">
    <w:name w:val="Comment Text Char"/>
    <w:basedOn w:val="DefaultParagraphFont"/>
    <w:link w:val="CommentText"/>
    <w:uiPriority w:val="99"/>
    <w:semiHidden/>
    <w:rsid w:val="00461F0B"/>
    <w:rPr>
      <w:sz w:val="20"/>
      <w:szCs w:val="20"/>
    </w:rPr>
  </w:style>
  <w:style w:type="paragraph" w:styleId="CommentSubject">
    <w:name w:val="annotation subject"/>
    <w:basedOn w:val="CommentText"/>
    <w:next w:val="CommentText"/>
    <w:link w:val="CommentSubjectChar"/>
    <w:uiPriority w:val="99"/>
    <w:semiHidden/>
    <w:unhideWhenUsed/>
    <w:rsid w:val="00461F0B"/>
    <w:rPr>
      <w:b/>
      <w:bCs/>
    </w:rPr>
  </w:style>
  <w:style w:type="character" w:customStyle="1" w:styleId="CommentSubjectChar">
    <w:name w:val="Comment Subject Char"/>
    <w:basedOn w:val="CommentTextChar"/>
    <w:link w:val="CommentSubject"/>
    <w:uiPriority w:val="99"/>
    <w:semiHidden/>
    <w:rsid w:val="00461F0B"/>
    <w:rPr>
      <w:b/>
      <w:bCs/>
      <w:sz w:val="20"/>
      <w:szCs w:val="20"/>
    </w:rPr>
  </w:style>
  <w:style w:type="paragraph" w:styleId="BalloonText">
    <w:name w:val="Balloon Text"/>
    <w:basedOn w:val="Normal"/>
    <w:link w:val="BalloonTextChar"/>
    <w:uiPriority w:val="99"/>
    <w:semiHidden/>
    <w:unhideWhenUsed/>
    <w:rsid w:val="00461F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1F0B"/>
    <w:rPr>
      <w:rFonts w:ascii="Segoe UI" w:hAnsi="Segoe UI" w:cs="Segoe UI"/>
      <w:sz w:val="18"/>
      <w:szCs w:val="18"/>
    </w:rPr>
  </w:style>
  <w:style w:type="table" w:styleId="TableGrid">
    <w:name w:val="Table Grid"/>
    <w:basedOn w:val="TableNormal"/>
    <w:uiPriority w:val="39"/>
    <w:rsid w:val="005767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C5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C50B72"/>
    <w:rPr>
      <w:rFonts w:ascii="Courier New" w:eastAsia="Times New Roman" w:hAnsi="Courier New" w:cs="Courier New"/>
      <w:sz w:val="20"/>
      <w:szCs w:val="20"/>
      <w:lang w:eastAsia="en-GB"/>
    </w:rPr>
  </w:style>
  <w:style w:type="character" w:styleId="Emphasis">
    <w:name w:val="Emphasis"/>
    <w:basedOn w:val="DefaultParagraphFont"/>
    <w:uiPriority w:val="20"/>
    <w:qFormat/>
    <w:rsid w:val="002F077A"/>
    <w:rPr>
      <w:i/>
      <w:iCs/>
    </w:rPr>
  </w:style>
  <w:style w:type="table" w:customStyle="1" w:styleId="GridTable1Light1">
    <w:name w:val="Grid Table 1 Light1"/>
    <w:basedOn w:val="TableNormal"/>
    <w:uiPriority w:val="46"/>
    <w:rsid w:val="003671FC"/>
    <w:pPr>
      <w:spacing w:after="0" w:line="240" w:lineRule="auto"/>
    </w:p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Spacing">
    <w:name w:val="No Spacing"/>
    <w:uiPriority w:val="1"/>
    <w:qFormat/>
    <w:rsid w:val="007D3D9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249699">
      <w:bodyDiv w:val="1"/>
      <w:marLeft w:val="0"/>
      <w:marRight w:val="0"/>
      <w:marTop w:val="0"/>
      <w:marBottom w:val="0"/>
      <w:divBdr>
        <w:top w:val="none" w:sz="0" w:space="0" w:color="auto"/>
        <w:left w:val="none" w:sz="0" w:space="0" w:color="auto"/>
        <w:bottom w:val="none" w:sz="0" w:space="0" w:color="auto"/>
        <w:right w:val="none" w:sz="0" w:space="0" w:color="auto"/>
      </w:divBdr>
    </w:div>
    <w:div w:id="73406575">
      <w:bodyDiv w:val="1"/>
      <w:marLeft w:val="0"/>
      <w:marRight w:val="0"/>
      <w:marTop w:val="0"/>
      <w:marBottom w:val="0"/>
      <w:divBdr>
        <w:top w:val="none" w:sz="0" w:space="0" w:color="auto"/>
        <w:left w:val="none" w:sz="0" w:space="0" w:color="auto"/>
        <w:bottom w:val="none" w:sz="0" w:space="0" w:color="auto"/>
        <w:right w:val="none" w:sz="0" w:space="0" w:color="auto"/>
      </w:divBdr>
    </w:div>
    <w:div w:id="262495157">
      <w:bodyDiv w:val="1"/>
      <w:marLeft w:val="0"/>
      <w:marRight w:val="0"/>
      <w:marTop w:val="0"/>
      <w:marBottom w:val="0"/>
      <w:divBdr>
        <w:top w:val="none" w:sz="0" w:space="0" w:color="auto"/>
        <w:left w:val="none" w:sz="0" w:space="0" w:color="auto"/>
        <w:bottom w:val="none" w:sz="0" w:space="0" w:color="auto"/>
        <w:right w:val="none" w:sz="0" w:space="0" w:color="auto"/>
      </w:divBdr>
    </w:div>
    <w:div w:id="266086089">
      <w:bodyDiv w:val="1"/>
      <w:marLeft w:val="0"/>
      <w:marRight w:val="0"/>
      <w:marTop w:val="0"/>
      <w:marBottom w:val="0"/>
      <w:divBdr>
        <w:top w:val="none" w:sz="0" w:space="0" w:color="auto"/>
        <w:left w:val="none" w:sz="0" w:space="0" w:color="auto"/>
        <w:bottom w:val="none" w:sz="0" w:space="0" w:color="auto"/>
        <w:right w:val="none" w:sz="0" w:space="0" w:color="auto"/>
      </w:divBdr>
    </w:div>
    <w:div w:id="268510729">
      <w:bodyDiv w:val="1"/>
      <w:marLeft w:val="0"/>
      <w:marRight w:val="0"/>
      <w:marTop w:val="0"/>
      <w:marBottom w:val="0"/>
      <w:divBdr>
        <w:top w:val="none" w:sz="0" w:space="0" w:color="auto"/>
        <w:left w:val="none" w:sz="0" w:space="0" w:color="auto"/>
        <w:bottom w:val="none" w:sz="0" w:space="0" w:color="auto"/>
        <w:right w:val="none" w:sz="0" w:space="0" w:color="auto"/>
      </w:divBdr>
    </w:div>
    <w:div w:id="425229194">
      <w:bodyDiv w:val="1"/>
      <w:marLeft w:val="0"/>
      <w:marRight w:val="0"/>
      <w:marTop w:val="0"/>
      <w:marBottom w:val="0"/>
      <w:divBdr>
        <w:top w:val="none" w:sz="0" w:space="0" w:color="auto"/>
        <w:left w:val="none" w:sz="0" w:space="0" w:color="auto"/>
        <w:bottom w:val="none" w:sz="0" w:space="0" w:color="auto"/>
        <w:right w:val="none" w:sz="0" w:space="0" w:color="auto"/>
      </w:divBdr>
    </w:div>
    <w:div w:id="553466242">
      <w:bodyDiv w:val="1"/>
      <w:marLeft w:val="0"/>
      <w:marRight w:val="0"/>
      <w:marTop w:val="0"/>
      <w:marBottom w:val="0"/>
      <w:divBdr>
        <w:top w:val="none" w:sz="0" w:space="0" w:color="auto"/>
        <w:left w:val="none" w:sz="0" w:space="0" w:color="auto"/>
        <w:bottom w:val="none" w:sz="0" w:space="0" w:color="auto"/>
        <w:right w:val="none" w:sz="0" w:space="0" w:color="auto"/>
      </w:divBdr>
    </w:div>
    <w:div w:id="731318943">
      <w:bodyDiv w:val="1"/>
      <w:marLeft w:val="0"/>
      <w:marRight w:val="0"/>
      <w:marTop w:val="0"/>
      <w:marBottom w:val="0"/>
      <w:divBdr>
        <w:top w:val="none" w:sz="0" w:space="0" w:color="auto"/>
        <w:left w:val="none" w:sz="0" w:space="0" w:color="auto"/>
        <w:bottom w:val="none" w:sz="0" w:space="0" w:color="auto"/>
        <w:right w:val="none" w:sz="0" w:space="0" w:color="auto"/>
      </w:divBdr>
    </w:div>
    <w:div w:id="762646321">
      <w:bodyDiv w:val="1"/>
      <w:marLeft w:val="0"/>
      <w:marRight w:val="0"/>
      <w:marTop w:val="0"/>
      <w:marBottom w:val="0"/>
      <w:divBdr>
        <w:top w:val="none" w:sz="0" w:space="0" w:color="auto"/>
        <w:left w:val="none" w:sz="0" w:space="0" w:color="auto"/>
        <w:bottom w:val="none" w:sz="0" w:space="0" w:color="auto"/>
        <w:right w:val="none" w:sz="0" w:space="0" w:color="auto"/>
      </w:divBdr>
    </w:div>
    <w:div w:id="822434910">
      <w:bodyDiv w:val="1"/>
      <w:marLeft w:val="0"/>
      <w:marRight w:val="0"/>
      <w:marTop w:val="0"/>
      <w:marBottom w:val="0"/>
      <w:divBdr>
        <w:top w:val="none" w:sz="0" w:space="0" w:color="auto"/>
        <w:left w:val="none" w:sz="0" w:space="0" w:color="auto"/>
        <w:bottom w:val="none" w:sz="0" w:space="0" w:color="auto"/>
        <w:right w:val="none" w:sz="0" w:space="0" w:color="auto"/>
      </w:divBdr>
    </w:div>
    <w:div w:id="830217575">
      <w:bodyDiv w:val="1"/>
      <w:marLeft w:val="0"/>
      <w:marRight w:val="0"/>
      <w:marTop w:val="0"/>
      <w:marBottom w:val="0"/>
      <w:divBdr>
        <w:top w:val="none" w:sz="0" w:space="0" w:color="auto"/>
        <w:left w:val="none" w:sz="0" w:space="0" w:color="auto"/>
        <w:bottom w:val="none" w:sz="0" w:space="0" w:color="auto"/>
        <w:right w:val="none" w:sz="0" w:space="0" w:color="auto"/>
      </w:divBdr>
    </w:div>
    <w:div w:id="912548337">
      <w:bodyDiv w:val="1"/>
      <w:marLeft w:val="0"/>
      <w:marRight w:val="0"/>
      <w:marTop w:val="0"/>
      <w:marBottom w:val="0"/>
      <w:divBdr>
        <w:top w:val="none" w:sz="0" w:space="0" w:color="auto"/>
        <w:left w:val="none" w:sz="0" w:space="0" w:color="auto"/>
        <w:bottom w:val="none" w:sz="0" w:space="0" w:color="auto"/>
        <w:right w:val="none" w:sz="0" w:space="0" w:color="auto"/>
      </w:divBdr>
    </w:div>
    <w:div w:id="916866879">
      <w:bodyDiv w:val="1"/>
      <w:marLeft w:val="0"/>
      <w:marRight w:val="0"/>
      <w:marTop w:val="0"/>
      <w:marBottom w:val="0"/>
      <w:divBdr>
        <w:top w:val="none" w:sz="0" w:space="0" w:color="auto"/>
        <w:left w:val="none" w:sz="0" w:space="0" w:color="auto"/>
        <w:bottom w:val="none" w:sz="0" w:space="0" w:color="auto"/>
        <w:right w:val="none" w:sz="0" w:space="0" w:color="auto"/>
      </w:divBdr>
    </w:div>
    <w:div w:id="1087776230">
      <w:bodyDiv w:val="1"/>
      <w:marLeft w:val="0"/>
      <w:marRight w:val="0"/>
      <w:marTop w:val="0"/>
      <w:marBottom w:val="0"/>
      <w:divBdr>
        <w:top w:val="none" w:sz="0" w:space="0" w:color="auto"/>
        <w:left w:val="none" w:sz="0" w:space="0" w:color="auto"/>
        <w:bottom w:val="none" w:sz="0" w:space="0" w:color="auto"/>
        <w:right w:val="none" w:sz="0" w:space="0" w:color="auto"/>
      </w:divBdr>
    </w:div>
    <w:div w:id="1295717541">
      <w:bodyDiv w:val="1"/>
      <w:marLeft w:val="0"/>
      <w:marRight w:val="0"/>
      <w:marTop w:val="0"/>
      <w:marBottom w:val="0"/>
      <w:divBdr>
        <w:top w:val="none" w:sz="0" w:space="0" w:color="auto"/>
        <w:left w:val="none" w:sz="0" w:space="0" w:color="auto"/>
        <w:bottom w:val="none" w:sz="0" w:space="0" w:color="auto"/>
        <w:right w:val="none" w:sz="0" w:space="0" w:color="auto"/>
      </w:divBdr>
      <w:divsChild>
        <w:div w:id="452868963">
          <w:marLeft w:val="0"/>
          <w:marRight w:val="0"/>
          <w:marTop w:val="0"/>
          <w:marBottom w:val="240"/>
          <w:divBdr>
            <w:top w:val="none" w:sz="0" w:space="0" w:color="auto"/>
            <w:left w:val="none" w:sz="0" w:space="0" w:color="auto"/>
            <w:bottom w:val="none" w:sz="0" w:space="0" w:color="auto"/>
            <w:right w:val="none" w:sz="0" w:space="0" w:color="auto"/>
          </w:divBdr>
          <w:divsChild>
            <w:div w:id="107409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805472">
      <w:bodyDiv w:val="1"/>
      <w:marLeft w:val="0"/>
      <w:marRight w:val="0"/>
      <w:marTop w:val="0"/>
      <w:marBottom w:val="0"/>
      <w:divBdr>
        <w:top w:val="none" w:sz="0" w:space="0" w:color="auto"/>
        <w:left w:val="none" w:sz="0" w:space="0" w:color="auto"/>
        <w:bottom w:val="none" w:sz="0" w:space="0" w:color="auto"/>
        <w:right w:val="none" w:sz="0" w:space="0" w:color="auto"/>
      </w:divBdr>
    </w:div>
    <w:div w:id="1374038155">
      <w:bodyDiv w:val="1"/>
      <w:marLeft w:val="0"/>
      <w:marRight w:val="0"/>
      <w:marTop w:val="0"/>
      <w:marBottom w:val="0"/>
      <w:divBdr>
        <w:top w:val="none" w:sz="0" w:space="0" w:color="auto"/>
        <w:left w:val="none" w:sz="0" w:space="0" w:color="auto"/>
        <w:bottom w:val="none" w:sz="0" w:space="0" w:color="auto"/>
        <w:right w:val="none" w:sz="0" w:space="0" w:color="auto"/>
      </w:divBdr>
    </w:div>
    <w:div w:id="1386834318">
      <w:bodyDiv w:val="1"/>
      <w:marLeft w:val="0"/>
      <w:marRight w:val="0"/>
      <w:marTop w:val="0"/>
      <w:marBottom w:val="0"/>
      <w:divBdr>
        <w:top w:val="none" w:sz="0" w:space="0" w:color="auto"/>
        <w:left w:val="none" w:sz="0" w:space="0" w:color="auto"/>
        <w:bottom w:val="none" w:sz="0" w:space="0" w:color="auto"/>
        <w:right w:val="none" w:sz="0" w:space="0" w:color="auto"/>
      </w:divBdr>
    </w:div>
    <w:div w:id="1426076535">
      <w:bodyDiv w:val="1"/>
      <w:marLeft w:val="0"/>
      <w:marRight w:val="0"/>
      <w:marTop w:val="0"/>
      <w:marBottom w:val="0"/>
      <w:divBdr>
        <w:top w:val="none" w:sz="0" w:space="0" w:color="auto"/>
        <w:left w:val="none" w:sz="0" w:space="0" w:color="auto"/>
        <w:bottom w:val="none" w:sz="0" w:space="0" w:color="auto"/>
        <w:right w:val="none" w:sz="0" w:space="0" w:color="auto"/>
      </w:divBdr>
    </w:div>
    <w:div w:id="1506241338">
      <w:bodyDiv w:val="1"/>
      <w:marLeft w:val="0"/>
      <w:marRight w:val="0"/>
      <w:marTop w:val="0"/>
      <w:marBottom w:val="0"/>
      <w:divBdr>
        <w:top w:val="none" w:sz="0" w:space="0" w:color="auto"/>
        <w:left w:val="none" w:sz="0" w:space="0" w:color="auto"/>
        <w:bottom w:val="none" w:sz="0" w:space="0" w:color="auto"/>
        <w:right w:val="none" w:sz="0" w:space="0" w:color="auto"/>
      </w:divBdr>
    </w:div>
    <w:div w:id="1594514861">
      <w:bodyDiv w:val="1"/>
      <w:marLeft w:val="0"/>
      <w:marRight w:val="0"/>
      <w:marTop w:val="0"/>
      <w:marBottom w:val="0"/>
      <w:divBdr>
        <w:top w:val="none" w:sz="0" w:space="0" w:color="auto"/>
        <w:left w:val="none" w:sz="0" w:space="0" w:color="auto"/>
        <w:bottom w:val="none" w:sz="0" w:space="0" w:color="auto"/>
        <w:right w:val="none" w:sz="0" w:space="0" w:color="auto"/>
      </w:divBdr>
    </w:div>
    <w:div w:id="1683627211">
      <w:bodyDiv w:val="1"/>
      <w:marLeft w:val="0"/>
      <w:marRight w:val="0"/>
      <w:marTop w:val="0"/>
      <w:marBottom w:val="0"/>
      <w:divBdr>
        <w:top w:val="none" w:sz="0" w:space="0" w:color="auto"/>
        <w:left w:val="none" w:sz="0" w:space="0" w:color="auto"/>
        <w:bottom w:val="none" w:sz="0" w:space="0" w:color="auto"/>
        <w:right w:val="none" w:sz="0" w:space="0" w:color="auto"/>
      </w:divBdr>
    </w:div>
    <w:div w:id="1741168529">
      <w:bodyDiv w:val="1"/>
      <w:marLeft w:val="0"/>
      <w:marRight w:val="0"/>
      <w:marTop w:val="0"/>
      <w:marBottom w:val="0"/>
      <w:divBdr>
        <w:top w:val="none" w:sz="0" w:space="0" w:color="auto"/>
        <w:left w:val="none" w:sz="0" w:space="0" w:color="auto"/>
        <w:bottom w:val="none" w:sz="0" w:space="0" w:color="auto"/>
        <w:right w:val="none" w:sz="0" w:space="0" w:color="auto"/>
      </w:divBdr>
    </w:div>
    <w:div w:id="1764569523">
      <w:bodyDiv w:val="1"/>
      <w:marLeft w:val="0"/>
      <w:marRight w:val="0"/>
      <w:marTop w:val="0"/>
      <w:marBottom w:val="0"/>
      <w:divBdr>
        <w:top w:val="none" w:sz="0" w:space="0" w:color="auto"/>
        <w:left w:val="none" w:sz="0" w:space="0" w:color="auto"/>
        <w:bottom w:val="none" w:sz="0" w:space="0" w:color="auto"/>
        <w:right w:val="none" w:sz="0" w:space="0" w:color="auto"/>
      </w:divBdr>
    </w:div>
    <w:div w:id="1773470096">
      <w:bodyDiv w:val="1"/>
      <w:marLeft w:val="0"/>
      <w:marRight w:val="0"/>
      <w:marTop w:val="0"/>
      <w:marBottom w:val="0"/>
      <w:divBdr>
        <w:top w:val="none" w:sz="0" w:space="0" w:color="auto"/>
        <w:left w:val="none" w:sz="0" w:space="0" w:color="auto"/>
        <w:bottom w:val="none" w:sz="0" w:space="0" w:color="auto"/>
        <w:right w:val="none" w:sz="0" w:space="0" w:color="auto"/>
      </w:divBdr>
    </w:div>
    <w:div w:id="1776487030">
      <w:bodyDiv w:val="1"/>
      <w:marLeft w:val="0"/>
      <w:marRight w:val="0"/>
      <w:marTop w:val="0"/>
      <w:marBottom w:val="0"/>
      <w:divBdr>
        <w:top w:val="none" w:sz="0" w:space="0" w:color="auto"/>
        <w:left w:val="none" w:sz="0" w:space="0" w:color="auto"/>
        <w:bottom w:val="none" w:sz="0" w:space="0" w:color="auto"/>
        <w:right w:val="none" w:sz="0" w:space="0" w:color="auto"/>
      </w:divBdr>
    </w:div>
    <w:div w:id="1921870737">
      <w:bodyDiv w:val="1"/>
      <w:marLeft w:val="0"/>
      <w:marRight w:val="0"/>
      <w:marTop w:val="0"/>
      <w:marBottom w:val="0"/>
      <w:divBdr>
        <w:top w:val="none" w:sz="0" w:space="0" w:color="auto"/>
        <w:left w:val="none" w:sz="0" w:space="0" w:color="auto"/>
        <w:bottom w:val="none" w:sz="0" w:space="0" w:color="auto"/>
        <w:right w:val="none" w:sz="0" w:space="0" w:color="auto"/>
      </w:divBdr>
    </w:div>
    <w:div w:id="1989358768">
      <w:bodyDiv w:val="1"/>
      <w:marLeft w:val="0"/>
      <w:marRight w:val="0"/>
      <w:marTop w:val="0"/>
      <w:marBottom w:val="0"/>
      <w:divBdr>
        <w:top w:val="none" w:sz="0" w:space="0" w:color="auto"/>
        <w:left w:val="none" w:sz="0" w:space="0" w:color="auto"/>
        <w:bottom w:val="none" w:sz="0" w:space="0" w:color="auto"/>
        <w:right w:val="none" w:sz="0" w:space="0" w:color="auto"/>
      </w:divBdr>
    </w:div>
    <w:div w:id="2088726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117" Type="http://schemas.openxmlformats.org/officeDocument/2006/relationships/image" Target="media/image110.png"/><Relationship Id="rId21" Type="http://schemas.openxmlformats.org/officeDocument/2006/relationships/image" Target="media/image15.png"/><Relationship Id="rId42" Type="http://schemas.openxmlformats.org/officeDocument/2006/relationships/image" Target="media/image36.png"/><Relationship Id="rId47" Type="http://schemas.openxmlformats.org/officeDocument/2006/relationships/image" Target="media/image41.png"/><Relationship Id="rId63" Type="http://schemas.openxmlformats.org/officeDocument/2006/relationships/image" Target="media/image57.png"/><Relationship Id="rId68" Type="http://schemas.openxmlformats.org/officeDocument/2006/relationships/image" Target="media/image62.png"/><Relationship Id="rId84" Type="http://schemas.openxmlformats.org/officeDocument/2006/relationships/image" Target="media/image78.png"/><Relationship Id="rId89" Type="http://schemas.openxmlformats.org/officeDocument/2006/relationships/image" Target="media/image83.png"/><Relationship Id="rId112" Type="http://schemas.openxmlformats.org/officeDocument/2006/relationships/footer" Target="footer1.xml"/><Relationship Id="rId16" Type="http://schemas.openxmlformats.org/officeDocument/2006/relationships/image" Target="media/image10.png"/><Relationship Id="rId107" Type="http://schemas.openxmlformats.org/officeDocument/2006/relationships/image" Target="media/image101.png"/><Relationship Id="rId11" Type="http://schemas.openxmlformats.org/officeDocument/2006/relationships/image" Target="media/image5.png"/><Relationship Id="rId32" Type="http://schemas.openxmlformats.org/officeDocument/2006/relationships/image" Target="media/image26.png"/><Relationship Id="rId37" Type="http://schemas.openxmlformats.org/officeDocument/2006/relationships/image" Target="media/image31.png"/><Relationship Id="rId53" Type="http://schemas.openxmlformats.org/officeDocument/2006/relationships/image" Target="media/image47.png"/><Relationship Id="rId58" Type="http://schemas.openxmlformats.org/officeDocument/2006/relationships/image" Target="media/image52.png"/><Relationship Id="rId74" Type="http://schemas.openxmlformats.org/officeDocument/2006/relationships/image" Target="media/image68.png"/><Relationship Id="rId79" Type="http://schemas.openxmlformats.org/officeDocument/2006/relationships/image" Target="media/image73.png"/><Relationship Id="rId102" Type="http://schemas.openxmlformats.org/officeDocument/2006/relationships/image" Target="media/image96.png"/><Relationship Id="rId123"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image" Target="media/image55.png"/><Relationship Id="rId82" Type="http://schemas.openxmlformats.org/officeDocument/2006/relationships/image" Target="media/image76.png"/><Relationship Id="rId90" Type="http://schemas.openxmlformats.org/officeDocument/2006/relationships/image" Target="media/image84.png"/><Relationship Id="rId95" Type="http://schemas.openxmlformats.org/officeDocument/2006/relationships/image" Target="media/image89.png"/><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image" Target="media/image58.png"/><Relationship Id="rId69" Type="http://schemas.openxmlformats.org/officeDocument/2006/relationships/image" Target="media/image63.png"/><Relationship Id="rId77" Type="http://schemas.openxmlformats.org/officeDocument/2006/relationships/image" Target="media/image71.png"/><Relationship Id="rId100" Type="http://schemas.openxmlformats.org/officeDocument/2006/relationships/image" Target="media/image94.png"/><Relationship Id="rId105" Type="http://schemas.openxmlformats.org/officeDocument/2006/relationships/image" Target="media/image99.png"/><Relationship Id="rId113" Type="http://schemas.openxmlformats.org/officeDocument/2006/relationships/image" Target="media/image106.png"/><Relationship Id="rId118" Type="http://schemas.openxmlformats.org/officeDocument/2006/relationships/image" Target="media/image111.png"/><Relationship Id="rId8" Type="http://schemas.openxmlformats.org/officeDocument/2006/relationships/image" Target="media/image2.png"/><Relationship Id="rId51" Type="http://schemas.openxmlformats.org/officeDocument/2006/relationships/image" Target="media/image45.png"/><Relationship Id="rId72" Type="http://schemas.openxmlformats.org/officeDocument/2006/relationships/image" Target="media/image66.png"/><Relationship Id="rId80" Type="http://schemas.openxmlformats.org/officeDocument/2006/relationships/image" Target="media/image74.png"/><Relationship Id="rId85" Type="http://schemas.openxmlformats.org/officeDocument/2006/relationships/image" Target="media/image79.png"/><Relationship Id="rId93" Type="http://schemas.openxmlformats.org/officeDocument/2006/relationships/image" Target="media/image87.png"/><Relationship Id="rId98" Type="http://schemas.openxmlformats.org/officeDocument/2006/relationships/image" Target="media/image92.png"/><Relationship Id="rId121" Type="http://schemas.openxmlformats.org/officeDocument/2006/relationships/image" Target="media/image114.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image" Target="media/image61.png"/><Relationship Id="rId103" Type="http://schemas.openxmlformats.org/officeDocument/2006/relationships/image" Target="media/image97.png"/><Relationship Id="rId108" Type="http://schemas.openxmlformats.org/officeDocument/2006/relationships/image" Target="media/image102.png"/><Relationship Id="rId116" Type="http://schemas.openxmlformats.org/officeDocument/2006/relationships/image" Target="media/image109.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70" Type="http://schemas.openxmlformats.org/officeDocument/2006/relationships/image" Target="media/image64.png"/><Relationship Id="rId75" Type="http://schemas.openxmlformats.org/officeDocument/2006/relationships/image" Target="media/image69.png"/><Relationship Id="rId83" Type="http://schemas.openxmlformats.org/officeDocument/2006/relationships/image" Target="media/image77.png"/><Relationship Id="rId88" Type="http://schemas.openxmlformats.org/officeDocument/2006/relationships/image" Target="media/image82.png"/><Relationship Id="rId91" Type="http://schemas.openxmlformats.org/officeDocument/2006/relationships/image" Target="media/image85.png"/><Relationship Id="rId96" Type="http://schemas.openxmlformats.org/officeDocument/2006/relationships/image" Target="media/image90.png"/><Relationship Id="rId111" Type="http://schemas.openxmlformats.org/officeDocument/2006/relationships/image" Target="media/image105.png"/><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6" Type="http://schemas.openxmlformats.org/officeDocument/2006/relationships/image" Target="media/image100.png"/><Relationship Id="rId114" Type="http://schemas.openxmlformats.org/officeDocument/2006/relationships/image" Target="media/image107.png"/><Relationship Id="rId119" Type="http://schemas.openxmlformats.org/officeDocument/2006/relationships/image" Target="media/image112.pn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9.png"/><Relationship Id="rId73" Type="http://schemas.openxmlformats.org/officeDocument/2006/relationships/image" Target="media/image67.png"/><Relationship Id="rId78" Type="http://schemas.openxmlformats.org/officeDocument/2006/relationships/image" Target="media/image72.png"/><Relationship Id="rId81" Type="http://schemas.openxmlformats.org/officeDocument/2006/relationships/image" Target="media/image75.png"/><Relationship Id="rId86" Type="http://schemas.openxmlformats.org/officeDocument/2006/relationships/image" Target="media/image80.png"/><Relationship Id="rId94" Type="http://schemas.openxmlformats.org/officeDocument/2006/relationships/image" Target="media/image88.png"/><Relationship Id="rId99" Type="http://schemas.openxmlformats.org/officeDocument/2006/relationships/image" Target="media/image93.png"/><Relationship Id="rId101" Type="http://schemas.openxmlformats.org/officeDocument/2006/relationships/image" Target="media/image95.png"/><Relationship Id="rId12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 Id="rId109" Type="http://schemas.openxmlformats.org/officeDocument/2006/relationships/image" Target="media/image103.png"/><Relationship Id="rId34" Type="http://schemas.openxmlformats.org/officeDocument/2006/relationships/image" Target="media/image28.png"/><Relationship Id="rId50" Type="http://schemas.openxmlformats.org/officeDocument/2006/relationships/image" Target="media/image44.png"/><Relationship Id="rId55" Type="http://schemas.openxmlformats.org/officeDocument/2006/relationships/image" Target="media/image49.png"/><Relationship Id="rId76" Type="http://schemas.openxmlformats.org/officeDocument/2006/relationships/image" Target="media/image70.png"/><Relationship Id="rId97" Type="http://schemas.openxmlformats.org/officeDocument/2006/relationships/image" Target="media/image91.png"/><Relationship Id="rId104" Type="http://schemas.openxmlformats.org/officeDocument/2006/relationships/image" Target="media/image98.png"/><Relationship Id="rId120" Type="http://schemas.openxmlformats.org/officeDocument/2006/relationships/image" Target="media/image113.png"/><Relationship Id="rId7" Type="http://schemas.openxmlformats.org/officeDocument/2006/relationships/image" Target="media/image1.png"/><Relationship Id="rId71" Type="http://schemas.openxmlformats.org/officeDocument/2006/relationships/image" Target="media/image65.png"/><Relationship Id="rId92" Type="http://schemas.openxmlformats.org/officeDocument/2006/relationships/image" Target="media/image86.png"/><Relationship Id="rId2" Type="http://schemas.openxmlformats.org/officeDocument/2006/relationships/styles" Target="styles.xml"/><Relationship Id="rId29" Type="http://schemas.openxmlformats.org/officeDocument/2006/relationships/image" Target="media/image23.png"/><Relationship Id="rId24" Type="http://schemas.openxmlformats.org/officeDocument/2006/relationships/image" Target="media/image18.png"/><Relationship Id="rId40" Type="http://schemas.openxmlformats.org/officeDocument/2006/relationships/image" Target="media/image34.png"/><Relationship Id="rId45" Type="http://schemas.openxmlformats.org/officeDocument/2006/relationships/image" Target="media/image39.png"/><Relationship Id="rId66" Type="http://schemas.openxmlformats.org/officeDocument/2006/relationships/image" Target="media/image60.png"/><Relationship Id="rId87" Type="http://schemas.openxmlformats.org/officeDocument/2006/relationships/image" Target="media/image81.png"/><Relationship Id="rId110" Type="http://schemas.openxmlformats.org/officeDocument/2006/relationships/image" Target="media/image104.png"/><Relationship Id="rId115" Type="http://schemas.openxmlformats.org/officeDocument/2006/relationships/image" Target="media/image10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2DECDE-F4CD-49F6-9207-92B7ECC9D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1035</Words>
  <Characters>5906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Universiteit Hasselt</Company>
  <LinksUpToDate>false</LinksUpToDate>
  <CharactersWithSpaces>6928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rossella.alfano</dc:creator>
  <cp:keywords/>
  <dc:description/>
  <cp:lastModifiedBy>ALFANO Rossella</cp:lastModifiedBy>
  <cp:revision>11</cp:revision>
  <dcterms:created xsi:type="dcterms:W3CDTF">2022-11-17T21:39:00Z</dcterms:created>
  <dcterms:modified xsi:type="dcterms:W3CDTF">2022-11-28T09:08:00Z</dcterms:modified>
</cp:coreProperties>
</file>