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B6610" w14:textId="77777777" w:rsidR="00E607A0" w:rsidRDefault="00000000">
      <w:pPr>
        <w:spacing w:beforeLines="100" w:before="312" w:afterLines="100" w:after="312" w:line="480" w:lineRule="auto"/>
        <w:jc w:val="both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Additional</w:t>
      </w:r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File</w:t>
      </w:r>
      <w:r>
        <w:rPr>
          <w:b/>
          <w:bCs/>
          <w:sz w:val="22"/>
          <w:szCs w:val="22"/>
        </w:rPr>
        <w:t xml:space="preserve"> 1</w:t>
      </w:r>
    </w:p>
    <w:p w14:paraId="31D74F9A" w14:textId="77777777" w:rsidR="00E607A0" w:rsidRDefault="00000000">
      <w:pPr>
        <w:spacing w:beforeLines="100" w:before="312" w:afterLines="100" w:after="312" w:line="48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Table </w:t>
      </w:r>
      <w:r>
        <w:rPr>
          <w:rFonts w:hint="eastAsia"/>
          <w:sz w:val="22"/>
          <w:szCs w:val="22"/>
        </w:rPr>
        <w:t>S</w:t>
      </w:r>
      <w:r>
        <w:rPr>
          <w:sz w:val="22"/>
          <w:szCs w:val="22"/>
        </w:rPr>
        <w:t xml:space="preserve">1. Safety Summary </w:t>
      </w:r>
      <w:r>
        <w:rPr>
          <w:rFonts w:hint="eastAsia"/>
          <w:sz w:val="22"/>
          <w:szCs w:val="22"/>
        </w:rPr>
        <w:t xml:space="preserve">of </w:t>
      </w:r>
      <w:r>
        <w:rPr>
          <w:sz w:val="22"/>
          <w:szCs w:val="22"/>
        </w:rPr>
        <w:t>rezivertinib</w:t>
      </w:r>
      <w:r>
        <w:rPr>
          <w:rFonts w:hint="eastAsia"/>
          <w:sz w:val="22"/>
          <w:szCs w:val="22"/>
        </w:rPr>
        <w:t xml:space="preserve"> in </w:t>
      </w:r>
      <w:r>
        <w:rPr>
          <w:sz w:val="22"/>
          <w:szCs w:val="22"/>
        </w:rPr>
        <w:t>SS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628"/>
      </w:tblGrid>
      <w:tr w:rsidR="00E607A0" w14:paraId="2E715D23" w14:textId="77777777">
        <w:tc>
          <w:tcPr>
            <w:tcW w:w="2816" w:type="pct"/>
            <w:tcBorders>
              <w:top w:val="single" w:sz="4" w:space="0" w:color="auto"/>
              <w:bottom w:val="single" w:sz="4" w:space="0" w:color="auto"/>
            </w:tcBorders>
          </w:tcPr>
          <w:p w14:paraId="2C158DFB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bookmarkStart w:id="0" w:name="_Hlk116244748"/>
            <w:r>
              <w:rPr>
                <w:rFonts w:eastAsia="宋体"/>
                <w:kern w:val="0"/>
                <w:sz w:val="22"/>
                <w:szCs w:val="22"/>
              </w:rPr>
              <w:t>AEs</w:t>
            </w:r>
          </w:p>
        </w:tc>
        <w:tc>
          <w:tcPr>
            <w:tcW w:w="2184" w:type="pct"/>
            <w:tcBorders>
              <w:top w:val="single" w:sz="4" w:space="0" w:color="auto"/>
              <w:bottom w:val="single" w:sz="4" w:space="0" w:color="auto"/>
            </w:tcBorders>
          </w:tcPr>
          <w:p w14:paraId="51F49127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Patients (n=43) (%)</w:t>
            </w:r>
          </w:p>
        </w:tc>
      </w:tr>
      <w:tr w:rsidR="00E607A0" w14:paraId="64CFD191" w14:textId="77777777">
        <w:tc>
          <w:tcPr>
            <w:tcW w:w="2816" w:type="pct"/>
            <w:tcBorders>
              <w:top w:val="single" w:sz="4" w:space="0" w:color="auto"/>
              <w:bottom w:val="nil"/>
            </w:tcBorders>
          </w:tcPr>
          <w:p w14:paraId="4E0EC4A2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  <w:lang w:val="de-DE"/>
              </w:rPr>
            </w:pPr>
            <w:r>
              <w:rPr>
                <w:rFonts w:eastAsia="宋体"/>
                <w:kern w:val="0"/>
                <w:sz w:val="22"/>
                <w:szCs w:val="22"/>
                <w:lang w:val="de-DE" w:eastAsia="zh-Hans"/>
              </w:rPr>
              <w:t>TE</w:t>
            </w:r>
            <w:r>
              <w:rPr>
                <w:rFonts w:eastAsia="宋体"/>
                <w:kern w:val="0"/>
                <w:sz w:val="22"/>
                <w:szCs w:val="22"/>
                <w:lang w:val="de-DE"/>
              </w:rPr>
              <w:t>AEs</w:t>
            </w:r>
          </w:p>
        </w:tc>
        <w:tc>
          <w:tcPr>
            <w:tcW w:w="2184" w:type="pct"/>
            <w:tcBorders>
              <w:top w:val="single" w:sz="4" w:space="0" w:color="auto"/>
              <w:bottom w:val="nil"/>
            </w:tcBorders>
          </w:tcPr>
          <w:p w14:paraId="279A482E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42 (97.7)</w:t>
            </w:r>
          </w:p>
        </w:tc>
      </w:tr>
      <w:tr w:rsidR="00E607A0" w14:paraId="411A2B94" w14:textId="77777777">
        <w:tc>
          <w:tcPr>
            <w:tcW w:w="2816" w:type="pct"/>
            <w:tcBorders>
              <w:top w:val="nil"/>
              <w:bottom w:val="nil"/>
            </w:tcBorders>
          </w:tcPr>
          <w:p w14:paraId="13A7A51C" w14:textId="64437F05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  <w:lang w:val="de-DE"/>
              </w:rPr>
            </w:pPr>
            <w:r>
              <w:rPr>
                <w:rFonts w:eastAsia="宋体"/>
                <w:kern w:val="0"/>
                <w:sz w:val="22"/>
                <w:szCs w:val="22"/>
                <w:lang w:val="de-DE"/>
              </w:rPr>
              <w:t xml:space="preserve">Grade </w:t>
            </w:r>
            <w:r>
              <w:rPr>
                <w:rFonts w:eastAsia="宋体" w:hint="eastAsia"/>
                <w:kern w:val="0"/>
                <w:sz w:val="22"/>
                <w:szCs w:val="22"/>
                <w:lang w:val="de-DE"/>
              </w:rPr>
              <w:t>≥</w:t>
            </w:r>
            <w:r>
              <w:rPr>
                <w:rFonts w:eastAsia="宋体"/>
                <w:kern w:val="0"/>
                <w:sz w:val="22"/>
                <w:szCs w:val="22"/>
                <w:lang w:val="de-DE"/>
              </w:rPr>
              <w:t xml:space="preserve">3 </w:t>
            </w:r>
            <w:r>
              <w:rPr>
                <w:rFonts w:eastAsia="宋体"/>
                <w:kern w:val="0"/>
                <w:sz w:val="22"/>
                <w:szCs w:val="22"/>
                <w:lang w:val="de-DE" w:eastAsia="zh-Hans"/>
              </w:rPr>
              <w:t>TE</w:t>
            </w:r>
            <w:r>
              <w:rPr>
                <w:rFonts w:eastAsia="宋体"/>
                <w:kern w:val="0"/>
                <w:sz w:val="22"/>
                <w:szCs w:val="22"/>
                <w:lang w:val="de-DE"/>
              </w:rPr>
              <w:t>AEs</w:t>
            </w:r>
          </w:p>
        </w:tc>
        <w:tc>
          <w:tcPr>
            <w:tcW w:w="2184" w:type="pct"/>
            <w:tcBorders>
              <w:top w:val="nil"/>
              <w:bottom w:val="nil"/>
            </w:tcBorders>
          </w:tcPr>
          <w:p w14:paraId="2175D933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16 (37.2)</w:t>
            </w:r>
          </w:p>
        </w:tc>
      </w:tr>
      <w:tr w:rsidR="00E607A0" w14:paraId="7401F0C4" w14:textId="77777777">
        <w:tc>
          <w:tcPr>
            <w:tcW w:w="2816" w:type="pct"/>
            <w:tcBorders>
              <w:top w:val="nil"/>
              <w:bottom w:val="nil"/>
            </w:tcBorders>
          </w:tcPr>
          <w:p w14:paraId="2406B37F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  <w:lang w:val="de-DE"/>
              </w:rPr>
            </w:pPr>
            <w:r>
              <w:rPr>
                <w:rFonts w:eastAsia="宋体"/>
                <w:kern w:val="0"/>
                <w:sz w:val="22"/>
                <w:szCs w:val="22"/>
                <w:lang w:val="de-DE"/>
              </w:rPr>
              <w:t>TRAEs</w:t>
            </w:r>
          </w:p>
        </w:tc>
        <w:tc>
          <w:tcPr>
            <w:tcW w:w="2184" w:type="pct"/>
            <w:tcBorders>
              <w:top w:val="nil"/>
              <w:bottom w:val="nil"/>
            </w:tcBorders>
          </w:tcPr>
          <w:p w14:paraId="3020C3BD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40 (93.0)</w:t>
            </w:r>
          </w:p>
        </w:tc>
      </w:tr>
      <w:tr w:rsidR="00E607A0" w14:paraId="56ECFA68" w14:textId="77777777">
        <w:tc>
          <w:tcPr>
            <w:tcW w:w="2816" w:type="pct"/>
            <w:tcBorders>
              <w:top w:val="nil"/>
              <w:bottom w:val="nil"/>
            </w:tcBorders>
          </w:tcPr>
          <w:p w14:paraId="097E7782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  <w:lang w:val="de-DE"/>
              </w:rPr>
            </w:pPr>
            <w:r>
              <w:rPr>
                <w:rFonts w:eastAsia="宋体"/>
                <w:kern w:val="0"/>
                <w:sz w:val="22"/>
                <w:szCs w:val="22"/>
                <w:lang w:val="de-DE"/>
              </w:rPr>
              <w:t xml:space="preserve">Grade </w:t>
            </w:r>
            <w:r>
              <w:rPr>
                <w:rFonts w:eastAsia="宋体" w:hint="eastAsia"/>
                <w:kern w:val="0"/>
                <w:sz w:val="22"/>
                <w:szCs w:val="22"/>
                <w:lang w:val="de-DE"/>
              </w:rPr>
              <w:t>≥</w:t>
            </w:r>
            <w:r>
              <w:rPr>
                <w:rFonts w:eastAsia="宋体"/>
                <w:kern w:val="0"/>
                <w:sz w:val="22"/>
                <w:szCs w:val="22"/>
                <w:lang w:val="de-DE"/>
              </w:rPr>
              <w:t>3 TRAEs</w:t>
            </w:r>
          </w:p>
        </w:tc>
        <w:tc>
          <w:tcPr>
            <w:tcW w:w="2184" w:type="pct"/>
            <w:tcBorders>
              <w:top w:val="nil"/>
              <w:bottom w:val="nil"/>
            </w:tcBorders>
          </w:tcPr>
          <w:p w14:paraId="53BB63B5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4 (9.3)</w:t>
            </w:r>
          </w:p>
        </w:tc>
      </w:tr>
      <w:tr w:rsidR="00E607A0" w14:paraId="4219B922" w14:textId="77777777">
        <w:tc>
          <w:tcPr>
            <w:tcW w:w="2816" w:type="pct"/>
            <w:tcBorders>
              <w:top w:val="nil"/>
              <w:bottom w:val="nil"/>
            </w:tcBorders>
          </w:tcPr>
          <w:p w14:paraId="5C4F57F3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 xml:space="preserve">Dose interruption due to </w:t>
            </w:r>
            <w:r>
              <w:rPr>
                <w:rFonts w:eastAsia="宋体"/>
                <w:kern w:val="0"/>
                <w:sz w:val="22"/>
                <w:szCs w:val="22"/>
                <w:lang w:eastAsia="zh-Hans"/>
              </w:rPr>
              <w:t>TE</w:t>
            </w:r>
            <w:r>
              <w:rPr>
                <w:rFonts w:eastAsia="宋体"/>
                <w:kern w:val="0"/>
                <w:sz w:val="22"/>
                <w:szCs w:val="22"/>
              </w:rPr>
              <w:t>AEs</w:t>
            </w:r>
          </w:p>
        </w:tc>
        <w:tc>
          <w:tcPr>
            <w:tcW w:w="2184" w:type="pct"/>
            <w:tcBorders>
              <w:top w:val="nil"/>
              <w:bottom w:val="nil"/>
            </w:tcBorders>
          </w:tcPr>
          <w:p w14:paraId="6AEDDBE4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3 (7.0)</w:t>
            </w:r>
          </w:p>
        </w:tc>
      </w:tr>
      <w:tr w:rsidR="00E607A0" w14:paraId="354EC55D" w14:textId="77777777">
        <w:tc>
          <w:tcPr>
            <w:tcW w:w="2816" w:type="pct"/>
            <w:tcBorders>
              <w:top w:val="nil"/>
              <w:bottom w:val="nil"/>
            </w:tcBorders>
          </w:tcPr>
          <w:p w14:paraId="6FE01834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Dose reduction due to TEAEs</w:t>
            </w:r>
          </w:p>
        </w:tc>
        <w:tc>
          <w:tcPr>
            <w:tcW w:w="2184" w:type="pct"/>
            <w:tcBorders>
              <w:top w:val="nil"/>
              <w:bottom w:val="nil"/>
            </w:tcBorders>
          </w:tcPr>
          <w:p w14:paraId="030D6E58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0</w:t>
            </w:r>
          </w:p>
        </w:tc>
      </w:tr>
      <w:tr w:rsidR="00E607A0" w14:paraId="1B1D0CC9" w14:textId="77777777">
        <w:tc>
          <w:tcPr>
            <w:tcW w:w="2816" w:type="pct"/>
            <w:tcBorders>
              <w:top w:val="nil"/>
              <w:bottom w:val="nil"/>
            </w:tcBorders>
          </w:tcPr>
          <w:p w14:paraId="29F65EC0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Discontinuation due to TEAEs</w:t>
            </w:r>
          </w:p>
        </w:tc>
        <w:tc>
          <w:tcPr>
            <w:tcW w:w="2184" w:type="pct"/>
            <w:tcBorders>
              <w:top w:val="nil"/>
              <w:bottom w:val="nil"/>
            </w:tcBorders>
          </w:tcPr>
          <w:p w14:paraId="6B9DADAF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3 (7.0)</w:t>
            </w:r>
          </w:p>
        </w:tc>
      </w:tr>
      <w:tr w:rsidR="00E607A0" w14:paraId="48DC6B28" w14:textId="77777777">
        <w:tc>
          <w:tcPr>
            <w:tcW w:w="2816" w:type="pct"/>
            <w:tcBorders>
              <w:top w:val="nil"/>
              <w:bottom w:val="nil"/>
            </w:tcBorders>
          </w:tcPr>
          <w:p w14:paraId="44803863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Dose interruption due to TRAEs</w:t>
            </w:r>
          </w:p>
        </w:tc>
        <w:tc>
          <w:tcPr>
            <w:tcW w:w="2184" w:type="pct"/>
            <w:tcBorders>
              <w:top w:val="nil"/>
              <w:bottom w:val="nil"/>
            </w:tcBorders>
          </w:tcPr>
          <w:p w14:paraId="05FFFEBE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2 (4.7)</w:t>
            </w:r>
          </w:p>
        </w:tc>
      </w:tr>
      <w:tr w:rsidR="00E607A0" w14:paraId="1838C43B" w14:textId="77777777">
        <w:tc>
          <w:tcPr>
            <w:tcW w:w="2816" w:type="pct"/>
            <w:tcBorders>
              <w:top w:val="nil"/>
              <w:bottom w:val="nil"/>
            </w:tcBorders>
          </w:tcPr>
          <w:p w14:paraId="4B07B6D8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 xml:space="preserve">Dose reduction due to </w:t>
            </w:r>
            <w:r>
              <w:rPr>
                <w:rFonts w:eastAsia="宋体"/>
                <w:kern w:val="0"/>
                <w:sz w:val="22"/>
                <w:szCs w:val="22"/>
                <w:lang w:eastAsia="zh-Hans"/>
              </w:rPr>
              <w:t>TR</w:t>
            </w:r>
            <w:r>
              <w:rPr>
                <w:rFonts w:eastAsia="宋体"/>
                <w:kern w:val="0"/>
                <w:sz w:val="22"/>
                <w:szCs w:val="22"/>
              </w:rPr>
              <w:t>AEs</w:t>
            </w:r>
          </w:p>
        </w:tc>
        <w:tc>
          <w:tcPr>
            <w:tcW w:w="2184" w:type="pct"/>
            <w:tcBorders>
              <w:top w:val="nil"/>
              <w:bottom w:val="nil"/>
            </w:tcBorders>
          </w:tcPr>
          <w:p w14:paraId="01FE6A18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0</w:t>
            </w:r>
          </w:p>
        </w:tc>
      </w:tr>
      <w:tr w:rsidR="00E607A0" w14:paraId="48631FE8" w14:textId="77777777">
        <w:tc>
          <w:tcPr>
            <w:tcW w:w="2816" w:type="pct"/>
            <w:tcBorders>
              <w:top w:val="nil"/>
              <w:bottom w:val="nil"/>
            </w:tcBorders>
          </w:tcPr>
          <w:p w14:paraId="54CCD70A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 xml:space="preserve">Discontinuation due to </w:t>
            </w:r>
            <w:r>
              <w:rPr>
                <w:rFonts w:eastAsia="宋体"/>
                <w:kern w:val="0"/>
                <w:sz w:val="22"/>
                <w:szCs w:val="22"/>
                <w:lang w:eastAsia="zh-Hans"/>
              </w:rPr>
              <w:t>TR</w:t>
            </w:r>
            <w:r>
              <w:rPr>
                <w:rFonts w:eastAsia="宋体"/>
                <w:kern w:val="0"/>
                <w:sz w:val="22"/>
                <w:szCs w:val="22"/>
              </w:rPr>
              <w:t>AEs</w:t>
            </w:r>
          </w:p>
        </w:tc>
        <w:tc>
          <w:tcPr>
            <w:tcW w:w="2184" w:type="pct"/>
            <w:tcBorders>
              <w:top w:val="nil"/>
              <w:bottom w:val="nil"/>
            </w:tcBorders>
          </w:tcPr>
          <w:p w14:paraId="51626FAD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0</w:t>
            </w:r>
          </w:p>
        </w:tc>
      </w:tr>
      <w:tr w:rsidR="00E607A0" w14:paraId="29FC3CDE" w14:textId="77777777">
        <w:tc>
          <w:tcPr>
            <w:tcW w:w="2816" w:type="pct"/>
            <w:tcBorders>
              <w:top w:val="nil"/>
              <w:bottom w:val="nil"/>
            </w:tcBorders>
          </w:tcPr>
          <w:p w14:paraId="1DCBDBE1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Any SAEs</w:t>
            </w:r>
          </w:p>
        </w:tc>
        <w:tc>
          <w:tcPr>
            <w:tcW w:w="2184" w:type="pct"/>
            <w:tcBorders>
              <w:top w:val="nil"/>
              <w:bottom w:val="nil"/>
            </w:tcBorders>
          </w:tcPr>
          <w:p w14:paraId="30BEFCFD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12 (27.9)</w:t>
            </w:r>
          </w:p>
        </w:tc>
      </w:tr>
      <w:tr w:rsidR="00E607A0" w14:paraId="4289D741" w14:textId="77777777">
        <w:tc>
          <w:tcPr>
            <w:tcW w:w="2816" w:type="pct"/>
            <w:tcBorders>
              <w:top w:val="nil"/>
              <w:bottom w:val="single" w:sz="4" w:space="0" w:color="auto"/>
            </w:tcBorders>
          </w:tcPr>
          <w:p w14:paraId="4CB7EB03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Treatment-related SAEs *</w:t>
            </w:r>
          </w:p>
        </w:tc>
        <w:tc>
          <w:tcPr>
            <w:tcW w:w="2184" w:type="pct"/>
            <w:tcBorders>
              <w:top w:val="nil"/>
              <w:bottom w:val="single" w:sz="4" w:space="0" w:color="auto"/>
            </w:tcBorders>
          </w:tcPr>
          <w:p w14:paraId="46BFAE2D" w14:textId="77777777" w:rsidR="00E607A0" w:rsidRDefault="00000000">
            <w:pPr>
              <w:spacing w:line="480" w:lineRule="auto"/>
              <w:jc w:val="both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0</w:t>
            </w:r>
          </w:p>
        </w:tc>
      </w:tr>
    </w:tbl>
    <w:bookmarkEnd w:id="0"/>
    <w:p w14:paraId="3D13A976" w14:textId="77777777" w:rsidR="00E607A0" w:rsidRDefault="00000000">
      <w:pPr>
        <w:spacing w:line="480" w:lineRule="auto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Note</w:t>
      </w:r>
      <w:r>
        <w:rPr>
          <w:sz w:val="22"/>
          <w:szCs w:val="22"/>
        </w:rPr>
        <w:t xml:space="preserve">: Data are n (%). * As assessed by the investigators. Abbreviation: AEs, adverse events; TEAEs, treatment-emergent adverse events; TRAEs, treatment-related adverse events; SS, safety set; SAEs, serious </w:t>
      </w:r>
      <w:r>
        <w:rPr>
          <w:sz w:val="22"/>
          <w:szCs w:val="22"/>
          <w:lang w:eastAsia="zh-Hans"/>
        </w:rPr>
        <w:t xml:space="preserve">adverse </w:t>
      </w:r>
      <w:r>
        <w:rPr>
          <w:sz w:val="22"/>
          <w:szCs w:val="22"/>
        </w:rPr>
        <w:t>events.</w:t>
      </w:r>
    </w:p>
    <w:sectPr w:rsidR="00E607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17014" w14:textId="77777777" w:rsidR="00C1191D" w:rsidRDefault="00C1191D">
      <w:pPr>
        <w:spacing w:line="240" w:lineRule="auto"/>
      </w:pPr>
      <w:r>
        <w:separator/>
      </w:r>
    </w:p>
  </w:endnote>
  <w:endnote w:type="continuationSeparator" w:id="0">
    <w:p w14:paraId="3FC2FEDD" w14:textId="77777777" w:rsidR="00C1191D" w:rsidRDefault="00C119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B0064" w14:textId="77777777" w:rsidR="00C1191D" w:rsidRDefault="00C1191D">
      <w:r>
        <w:separator/>
      </w:r>
    </w:p>
  </w:footnote>
  <w:footnote w:type="continuationSeparator" w:id="0">
    <w:p w14:paraId="279762B8" w14:textId="77777777" w:rsidR="00C1191D" w:rsidRDefault="00C11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945"/>
    <w:rsid w:val="000D05A2"/>
    <w:rsid w:val="001365A6"/>
    <w:rsid w:val="004A1DF8"/>
    <w:rsid w:val="00591F93"/>
    <w:rsid w:val="00875BBA"/>
    <w:rsid w:val="00C1191D"/>
    <w:rsid w:val="00CE0945"/>
    <w:rsid w:val="00E607A0"/>
    <w:rsid w:val="00E7549E"/>
    <w:rsid w:val="796BA637"/>
    <w:rsid w:val="7AD7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3BF00"/>
  <w15:docId w15:val="{931152E2-5025-4AAE-82A4-F8344557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line="360" w:lineRule="auto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>
      <w:rFonts w:eastAsia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Revision">
    <w:name w:val="Revision"/>
    <w:hidden/>
    <w:uiPriority w:val="99"/>
    <w:semiHidden/>
    <w:rsid w:val="00875BB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 anqi</dc:creator>
  <cp:lastModifiedBy>zhou anqi</cp:lastModifiedBy>
  <cp:revision>10</cp:revision>
  <dcterms:created xsi:type="dcterms:W3CDTF">2022-10-27T09:23:00Z</dcterms:created>
  <dcterms:modified xsi:type="dcterms:W3CDTF">2022-11-15T05:37:00Z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3F008CC5412C26AAE105736341F17DDF</vt:lpwstr>
  </property>
</Properties>
</file>