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SimSun" w:cs="Times New Roman"/>
          <w:b/>
          <w:bCs/>
          <w:i w:val="0"/>
          <w:i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u w:val="none"/>
          <w:lang w:val="en-US" w:eastAsia="zh-CN"/>
        </w:rPr>
        <w:t>Additional file 2</w:t>
      </w:r>
    </w:p>
    <w:p>
      <w:pPr>
        <w:rPr>
          <w:rFonts w:hint="eastAsia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SimSun" w:cs="Times New Roman"/>
          <w:color w:val="000000"/>
          <w:sz w:val="24"/>
          <w:lang w:val="en-US" w:eastAsia="zh-CN"/>
        </w:rPr>
      </w:pPr>
      <w:r>
        <w:drawing>
          <wp:inline distT="0" distB="0" distL="114300" distR="114300">
            <wp:extent cx="5269230" cy="3757930"/>
            <wp:effectExtent l="0" t="0" r="762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5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SimSun" w:cs="Times New Roman"/>
          <w:color w:val="000000"/>
          <w:sz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SimSun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SimSun" w:cs="Times New Roman"/>
          <w:b/>
          <w:bCs/>
          <w:color w:val="000000"/>
          <w:sz w:val="24"/>
          <w:szCs w:val="24"/>
          <w:lang w:val="en-US" w:eastAsia="zh-CN"/>
        </w:rPr>
        <w:t>Figure S1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lang w:val="en-US" w:eastAsia="zh-CN"/>
        </w:rPr>
        <w:t>: Proportions of concordance/discordance among individuals according to LDL-C clinical cutpoints.</w:t>
      </w:r>
    </w:p>
    <w:p>
      <w:pPr>
        <w:rPr>
          <w:rFonts w:hint="eastAsia" w:ascii="Times New Roman" w:hAnsi="Times New Roman" w:eastAsia="SimSun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SimSun" w:cs="Times New Roman"/>
          <w:color w:val="000000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lang w:val="en-US" w:eastAsia="zh-CN"/>
        </w:rPr>
        <w:t>bbreviations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lang w:val="en-US" w:eastAsia="zh-CN"/>
        </w:rPr>
        <w:t xml:space="preserve">: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lang w:val="en-US" w:eastAsia="zh-CN"/>
        </w:rPr>
        <w:t>RC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lang w:val="en-US" w:eastAsia="zh-CN"/>
        </w:rPr>
        <w:t>remnant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lang w:val="en-US" w:eastAsia="zh-CN"/>
        </w:rPr>
        <w:t>cholesterol;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lang w:val="en-US" w:eastAsia="zh-CN"/>
        </w:rPr>
        <w:t>LDL-C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lang w:val="en-US" w:eastAsia="zh-CN"/>
        </w:rPr>
        <w:t>low-density lipoprotein cholesterol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Concordant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was defined as RC percentile and LDL-C percentile within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±10 percentile units; (ii) Discordantly low RC was defined as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LDL-C percentile &gt;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RC percentile by 10 percentile units; and (iii) Discordantly high RC was defined as RC percentile &gt; LDL-C percentile by 10 percentile units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SimSun" w:cs="Times New Roman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SimSun" w:cs="Times New Roman"/>
          <w:b/>
          <w:bCs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5029200" cy="7315200"/>
            <wp:effectExtent l="0" t="0" r="0" b="0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SimSun" w:cs="Times New Roman"/>
          <w:b/>
          <w:bCs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SimSun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SimSun" w:cs="Times New Roman"/>
          <w:b/>
          <w:bCs/>
          <w:color w:val="000000"/>
          <w:sz w:val="24"/>
          <w:szCs w:val="24"/>
          <w:lang w:val="en-US" w:eastAsia="zh-CN"/>
        </w:rPr>
        <w:t>Figure S2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lang w:val="en-US" w:eastAsia="zh-CN"/>
        </w:rPr>
        <w:t>: Progression trajectories of separate baPWV and ABI.</w:t>
      </w:r>
    </w:p>
    <w:p>
      <w:pPr>
        <w:pStyle w:val="2"/>
        <w:rPr>
          <w:rFonts w:hint="eastAsia" w:ascii="Times New Roman" w:hAnsi="Times New Roman" w:eastAsia="SimSun" w:cs="Times New Roman"/>
          <w:color w:val="000000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6690" cy="2694305"/>
            <wp:effectExtent l="0" t="0" r="10160" b="1079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bookmarkStart w:id="0" w:name="_GoBack"/>
      <w:r>
        <w:rPr>
          <w:rFonts w:hint="eastAsia" w:ascii="Times New Roman" w:hAnsi="Times New Roman" w:eastAsia="SimSun" w:cs="Times New Roman"/>
          <w:b/>
          <w:bCs/>
          <w:color w:val="000000"/>
          <w:sz w:val="24"/>
          <w:szCs w:val="24"/>
          <w:highlight w:val="none"/>
          <w:lang w:val="en-US" w:eastAsia="zh-CN"/>
        </w:rPr>
        <w:t>Figure S3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: The scatter plots between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remnant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cholesterol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and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LDL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cholesterol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stratified by </w:t>
      </w:r>
      <w:bookmarkEnd w:id="0"/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age and sex.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00767C"/>
    <w:multiLevelType w:val="singleLevel"/>
    <w:tmpl w:val="C700767C"/>
    <w:lvl w:ilvl="0" w:tentative="0">
      <w:start w:val="1"/>
      <w:numFmt w:val="lowerRoman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zZmU3ZGUxZDFlYzcyYTk3NTkzMDRiY2Q4NmVlMmQifQ=="/>
  </w:docVars>
  <w:rsids>
    <w:rsidRoot w:val="0A0E0F61"/>
    <w:rsid w:val="02822F73"/>
    <w:rsid w:val="08EA48E2"/>
    <w:rsid w:val="0A0E0F61"/>
    <w:rsid w:val="1844761A"/>
    <w:rsid w:val="20D70A3F"/>
    <w:rsid w:val="27C448F7"/>
    <w:rsid w:val="28133341"/>
    <w:rsid w:val="2B2E0504"/>
    <w:rsid w:val="2D5A6BF3"/>
    <w:rsid w:val="2EB536D8"/>
    <w:rsid w:val="2F6D7F6D"/>
    <w:rsid w:val="2FF434F4"/>
    <w:rsid w:val="31A229B3"/>
    <w:rsid w:val="325814E1"/>
    <w:rsid w:val="334F32B8"/>
    <w:rsid w:val="3BC649F5"/>
    <w:rsid w:val="4266514D"/>
    <w:rsid w:val="441A638B"/>
    <w:rsid w:val="47041C0B"/>
    <w:rsid w:val="47E548EC"/>
    <w:rsid w:val="4BEF3D4E"/>
    <w:rsid w:val="4E9A3DF9"/>
    <w:rsid w:val="4F0478E3"/>
    <w:rsid w:val="5D78480B"/>
    <w:rsid w:val="60761740"/>
    <w:rsid w:val="60E85BF5"/>
    <w:rsid w:val="62216807"/>
    <w:rsid w:val="63A8205B"/>
    <w:rsid w:val="65BE24AA"/>
    <w:rsid w:val="67667675"/>
    <w:rsid w:val="68BC5A82"/>
    <w:rsid w:val="6A372C18"/>
    <w:rsid w:val="6C0E26C4"/>
    <w:rsid w:val="6EC919B0"/>
    <w:rsid w:val="6FFE2E66"/>
    <w:rsid w:val="73023187"/>
    <w:rsid w:val="74624DC8"/>
    <w:rsid w:val="776C6C26"/>
    <w:rsid w:val="79F14D8C"/>
    <w:rsid w:val="7B7721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SimSun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  <w:rPr>
      <w:rFonts w:eastAsia="Calibri Light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character" w:customStyle="1" w:styleId="6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</Words>
  <Characters>572</Characters>
  <Lines>0</Lines>
  <Paragraphs>0</Paragraphs>
  <TotalTime>0</TotalTime>
  <ScaleCrop>false</ScaleCrop>
  <LinksUpToDate>false</LinksUpToDate>
  <CharactersWithSpaces>660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2021-11-08T03:04:00Z</dcterms:created>
  <dc:creator>武</dc:creator>
  <cp:lastModifiedBy>wu</cp:lastModifiedBy>
  <dcterms:modified xsi:type="dcterms:W3CDTF">2023-01-06T23:57:49Z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FF73B8AB10B44C2AAAD2E81C11A2B437</vt:lpwstr>
  </property>
</Properties>
</file>