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B829A" w14:textId="77777777" w:rsidR="00CF372E" w:rsidRPr="00350C3C" w:rsidRDefault="00000000">
      <w:pPr>
        <w:spacing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50C3C">
        <w:rPr>
          <w:rFonts w:ascii="Times New Roman" w:hAnsi="Times New Roman" w:cs="Times New Roman"/>
          <w:b/>
          <w:i/>
          <w:sz w:val="32"/>
          <w:szCs w:val="32"/>
        </w:rPr>
        <w:t>Supplementary Material</w:t>
      </w:r>
    </w:p>
    <w:p w14:paraId="5B8E26E2" w14:textId="77777777" w:rsidR="00CF372E" w:rsidRPr="00350C3C" w:rsidRDefault="00000000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350C3C"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14:paraId="77769D3D" w14:textId="77777777" w:rsidR="00CF372E" w:rsidRPr="00350C3C" w:rsidRDefault="00000000">
      <w:pPr>
        <w:pStyle w:val="ab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350C3C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Table </w:t>
      </w:r>
      <w:r w:rsidRPr="00350C3C">
        <w:rPr>
          <w:rFonts w:ascii="Times New Roman" w:hAnsi="Times New Roman" w:cs="Times New Roman" w:hint="eastAsia"/>
          <w:b/>
          <w:bCs/>
          <w:sz w:val="21"/>
          <w:szCs w:val="21"/>
        </w:rPr>
        <w:t>S1</w:t>
      </w:r>
      <w:r w:rsidRPr="00350C3C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350C3C">
        <w:rPr>
          <w:rFonts w:ascii="Times New Roman" w:hAnsi="Times New Roman" w:cs="Times New Roman"/>
          <w:sz w:val="21"/>
          <w:szCs w:val="21"/>
        </w:rPr>
        <w:t xml:space="preserve"> Comorbidities in ≥ 5% patients in </w:t>
      </w:r>
      <w:r w:rsidRPr="00350C3C">
        <w:rPr>
          <w:rFonts w:ascii="Times New Roman" w:hAnsi="Times New Roman" w:cs="Times New Roman" w:hint="eastAsia"/>
          <w:sz w:val="21"/>
          <w:szCs w:val="21"/>
        </w:rPr>
        <w:t>FAS</w:t>
      </w:r>
    </w:p>
    <w:tbl>
      <w:tblPr>
        <w:tblStyle w:val="af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1717"/>
      </w:tblGrid>
      <w:tr w:rsidR="00CF372E" w:rsidRPr="00350C3C" w14:paraId="777D703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7B3801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Comorbidity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20482B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Patients (n = 146)</w:t>
            </w:r>
          </w:p>
        </w:tc>
      </w:tr>
      <w:tr w:rsidR="00CF372E" w:rsidRPr="00350C3C" w14:paraId="5248140E" w14:textId="77777777">
        <w:trPr>
          <w:cantSplit/>
        </w:trPr>
        <w:tc>
          <w:tcPr>
            <w:tcW w:w="0" w:type="auto"/>
            <w:tcBorders>
              <w:top w:val="single" w:sz="4" w:space="0" w:color="auto"/>
            </w:tcBorders>
          </w:tcPr>
          <w:p w14:paraId="2247AD1A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Hypertension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C8894D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23 (15.8%)</w:t>
            </w:r>
          </w:p>
        </w:tc>
      </w:tr>
      <w:tr w:rsidR="00CF372E" w:rsidRPr="00350C3C" w14:paraId="2355BF80" w14:textId="77777777">
        <w:trPr>
          <w:cantSplit/>
        </w:trPr>
        <w:tc>
          <w:tcPr>
            <w:tcW w:w="0" w:type="auto"/>
          </w:tcPr>
          <w:p w14:paraId="3236490F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Renal cyst</w:t>
            </w:r>
          </w:p>
        </w:tc>
        <w:tc>
          <w:tcPr>
            <w:tcW w:w="0" w:type="auto"/>
          </w:tcPr>
          <w:p w14:paraId="679D9478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12 (8.2%)</w:t>
            </w:r>
          </w:p>
        </w:tc>
      </w:tr>
      <w:tr w:rsidR="00CF372E" w:rsidRPr="00350C3C" w14:paraId="1CA419C7" w14:textId="77777777">
        <w:trPr>
          <w:cantSplit/>
        </w:trPr>
        <w:tc>
          <w:tcPr>
            <w:tcW w:w="0" w:type="auto"/>
          </w:tcPr>
          <w:p w14:paraId="2BA0474D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Hepatic steatosis</w:t>
            </w:r>
          </w:p>
        </w:tc>
        <w:tc>
          <w:tcPr>
            <w:tcW w:w="0" w:type="auto"/>
          </w:tcPr>
          <w:p w14:paraId="3EDC187C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  <w:r w:rsidRPr="00350C3C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(7.5%)</w:t>
            </w:r>
          </w:p>
        </w:tc>
      </w:tr>
      <w:tr w:rsidR="00CF372E" w:rsidRPr="00350C3C" w14:paraId="13B1828D" w14:textId="77777777">
        <w:trPr>
          <w:cantSplit/>
        </w:trPr>
        <w:tc>
          <w:tcPr>
            <w:tcW w:w="0" w:type="auto"/>
          </w:tcPr>
          <w:p w14:paraId="5E7D9AC4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Hypoalbuminaemia</w:t>
            </w:r>
            <w:proofErr w:type="spellEnd"/>
          </w:p>
        </w:tc>
        <w:tc>
          <w:tcPr>
            <w:tcW w:w="0" w:type="auto"/>
          </w:tcPr>
          <w:p w14:paraId="13A7493E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11 (7.5%)</w:t>
            </w:r>
          </w:p>
        </w:tc>
      </w:tr>
      <w:tr w:rsidR="00CF372E" w:rsidRPr="00350C3C" w14:paraId="4C32E962" w14:textId="77777777">
        <w:trPr>
          <w:cantSplit/>
        </w:trPr>
        <w:tc>
          <w:tcPr>
            <w:tcW w:w="0" w:type="auto"/>
          </w:tcPr>
          <w:p w14:paraId="1BEA2973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Anaemia</w:t>
            </w:r>
            <w:proofErr w:type="spellEnd"/>
          </w:p>
        </w:tc>
        <w:tc>
          <w:tcPr>
            <w:tcW w:w="0" w:type="auto"/>
          </w:tcPr>
          <w:p w14:paraId="0144EC89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11 (7.5%)</w:t>
            </w:r>
          </w:p>
        </w:tc>
      </w:tr>
      <w:tr w:rsidR="00CF372E" w:rsidRPr="00350C3C" w14:paraId="00D41E89" w14:textId="77777777">
        <w:trPr>
          <w:cantSplit/>
        </w:trPr>
        <w:tc>
          <w:tcPr>
            <w:tcW w:w="0" w:type="auto"/>
          </w:tcPr>
          <w:p w14:paraId="5830357C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Sinusitis</w:t>
            </w:r>
          </w:p>
        </w:tc>
        <w:tc>
          <w:tcPr>
            <w:tcW w:w="0" w:type="auto"/>
          </w:tcPr>
          <w:p w14:paraId="4C80B608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10 (6.8%)</w:t>
            </w:r>
          </w:p>
        </w:tc>
      </w:tr>
      <w:tr w:rsidR="00CF372E" w:rsidRPr="00350C3C" w14:paraId="318D43BF" w14:textId="77777777">
        <w:trPr>
          <w:cantSplit/>
        </w:trPr>
        <w:tc>
          <w:tcPr>
            <w:tcW w:w="0" w:type="auto"/>
          </w:tcPr>
          <w:p w14:paraId="64A42823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Cough</w:t>
            </w:r>
          </w:p>
        </w:tc>
        <w:tc>
          <w:tcPr>
            <w:tcW w:w="0" w:type="auto"/>
          </w:tcPr>
          <w:p w14:paraId="08A4B3AA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10 (6.8%)</w:t>
            </w:r>
          </w:p>
        </w:tc>
      </w:tr>
      <w:tr w:rsidR="00CF372E" w:rsidRPr="00350C3C" w14:paraId="26E6FABF" w14:textId="77777777">
        <w:trPr>
          <w:cantSplit/>
        </w:trPr>
        <w:tc>
          <w:tcPr>
            <w:tcW w:w="0" w:type="auto"/>
          </w:tcPr>
          <w:p w14:paraId="136CB8B4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Hepatic cyst</w:t>
            </w:r>
          </w:p>
        </w:tc>
        <w:tc>
          <w:tcPr>
            <w:tcW w:w="0" w:type="auto"/>
          </w:tcPr>
          <w:p w14:paraId="4CF67B5A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9 (6.2%)</w:t>
            </w:r>
          </w:p>
        </w:tc>
      </w:tr>
      <w:tr w:rsidR="00CF372E" w:rsidRPr="00350C3C" w14:paraId="36014214" w14:textId="77777777">
        <w:trPr>
          <w:cantSplit/>
        </w:trPr>
        <w:tc>
          <w:tcPr>
            <w:tcW w:w="0" w:type="auto"/>
          </w:tcPr>
          <w:p w14:paraId="062E3D11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Oedema peripheral</w:t>
            </w:r>
          </w:p>
        </w:tc>
        <w:tc>
          <w:tcPr>
            <w:tcW w:w="0" w:type="auto"/>
          </w:tcPr>
          <w:p w14:paraId="36E97A30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9 (6.2%)</w:t>
            </w:r>
          </w:p>
        </w:tc>
      </w:tr>
      <w:tr w:rsidR="00CF372E" w:rsidRPr="00350C3C" w14:paraId="7D62CC61" w14:textId="77777777">
        <w:trPr>
          <w:cantSplit/>
        </w:trPr>
        <w:tc>
          <w:tcPr>
            <w:tcW w:w="0" w:type="auto"/>
          </w:tcPr>
          <w:p w14:paraId="6950CD68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Pneumonitis</w:t>
            </w:r>
          </w:p>
        </w:tc>
        <w:tc>
          <w:tcPr>
            <w:tcW w:w="0" w:type="auto"/>
          </w:tcPr>
          <w:p w14:paraId="5BE50E4F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8 (5.5%)</w:t>
            </w:r>
          </w:p>
        </w:tc>
      </w:tr>
      <w:tr w:rsidR="00CF372E" w:rsidRPr="00350C3C" w14:paraId="11355C1D" w14:textId="77777777">
        <w:trPr>
          <w:cantSplit/>
        </w:trPr>
        <w:tc>
          <w:tcPr>
            <w:tcW w:w="0" w:type="auto"/>
          </w:tcPr>
          <w:p w14:paraId="5247A3B7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Sinus bradycardia</w:t>
            </w:r>
          </w:p>
        </w:tc>
        <w:tc>
          <w:tcPr>
            <w:tcW w:w="0" w:type="auto"/>
          </w:tcPr>
          <w:p w14:paraId="216094B3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8 (5.5%)</w:t>
            </w:r>
          </w:p>
        </w:tc>
      </w:tr>
      <w:tr w:rsidR="00CF372E" w:rsidRPr="00350C3C" w14:paraId="49CD17C5" w14:textId="77777777">
        <w:trPr>
          <w:cantSplit/>
        </w:trPr>
        <w:tc>
          <w:tcPr>
            <w:tcW w:w="0" w:type="auto"/>
          </w:tcPr>
          <w:p w14:paraId="471B8A25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Uterine leiomyoma</w:t>
            </w:r>
          </w:p>
        </w:tc>
        <w:tc>
          <w:tcPr>
            <w:tcW w:w="0" w:type="auto"/>
          </w:tcPr>
          <w:p w14:paraId="068F7D78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8 (5.5%)</w:t>
            </w:r>
          </w:p>
        </w:tc>
      </w:tr>
    </w:tbl>
    <w:p w14:paraId="5C15BCBA" w14:textId="77777777" w:rsidR="00CF372E" w:rsidRPr="00350C3C" w:rsidRDefault="00000000">
      <w:pPr>
        <w:pStyle w:val="ab"/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350C3C">
        <w:rPr>
          <w:rFonts w:ascii="Times New Roman" w:hAnsi="Times New Roman" w:cs="Times New Roman"/>
          <w:color w:val="000000"/>
          <w:sz w:val="21"/>
          <w:szCs w:val="21"/>
        </w:rPr>
        <w:t xml:space="preserve">Note: </w:t>
      </w:r>
      <w:r w:rsidRPr="00350C3C">
        <w:rPr>
          <w:rFonts w:ascii="Times New Roman" w:hAnsi="Times New Roman" w:cs="Times New Roman"/>
          <w:sz w:val="21"/>
          <w:szCs w:val="21"/>
        </w:rPr>
        <w:t xml:space="preserve">The </w:t>
      </w:r>
      <w:r w:rsidRPr="00350C3C">
        <w:rPr>
          <w:rFonts w:ascii="Times New Roman" w:hAnsi="Times New Roman" w:cs="Times New Roman" w:hint="eastAsia"/>
          <w:sz w:val="21"/>
          <w:szCs w:val="21"/>
        </w:rPr>
        <w:t xml:space="preserve">PPS </w:t>
      </w:r>
      <w:r w:rsidRPr="00350C3C">
        <w:rPr>
          <w:rFonts w:ascii="Times New Roman" w:hAnsi="Times New Roman" w:cs="Times New Roman"/>
          <w:sz w:val="21"/>
          <w:szCs w:val="21"/>
        </w:rPr>
        <w:t>was the same as the</w:t>
      </w:r>
      <w:r w:rsidRPr="00350C3C">
        <w:rPr>
          <w:rFonts w:ascii="Times New Roman" w:hAnsi="Times New Roman" w:cs="Times New Roman" w:hint="eastAsia"/>
          <w:sz w:val="21"/>
          <w:szCs w:val="21"/>
        </w:rPr>
        <w:t xml:space="preserve"> FAS</w:t>
      </w:r>
      <w:r w:rsidRPr="00350C3C">
        <w:rPr>
          <w:rFonts w:ascii="Times New Roman" w:hAnsi="Times New Roman" w:cs="Times New Roman"/>
          <w:sz w:val="21"/>
          <w:szCs w:val="21"/>
        </w:rPr>
        <w:t xml:space="preserve">. </w:t>
      </w:r>
      <w:r w:rsidRPr="00350C3C">
        <w:rPr>
          <w:rFonts w:ascii="Times New Roman" w:hAnsi="Times New Roman" w:cs="Times New Roman"/>
          <w:color w:val="000000"/>
          <w:sz w:val="21"/>
          <w:szCs w:val="21"/>
        </w:rPr>
        <w:t>Data are presented as n (%).</w:t>
      </w:r>
    </w:p>
    <w:p w14:paraId="48F61572" w14:textId="77777777" w:rsidR="00CF372E" w:rsidRPr="00350C3C" w:rsidRDefault="00000000">
      <w:pPr>
        <w:pStyle w:val="ab"/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350C3C">
        <w:rPr>
          <w:rFonts w:ascii="Times New Roman" w:hAnsi="Times New Roman" w:cs="Times New Roman"/>
          <w:sz w:val="21"/>
          <w:szCs w:val="21"/>
        </w:rPr>
        <w:t>FAS, full analysis set. PPS, per-protocol set.</w:t>
      </w:r>
    </w:p>
    <w:p w14:paraId="23A18325" w14:textId="77777777" w:rsidR="00CF372E" w:rsidRPr="00350C3C" w:rsidRDefault="0000000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350C3C">
        <w:rPr>
          <w:rFonts w:ascii="Times New Roman" w:hAnsi="Times New Roman" w:cs="Times New Roman"/>
          <w:color w:val="000000"/>
        </w:rPr>
        <w:br w:type="page"/>
      </w:r>
    </w:p>
    <w:p w14:paraId="0630D5EC" w14:textId="77777777" w:rsidR="00CF372E" w:rsidRPr="00350C3C" w:rsidRDefault="00000000">
      <w:pPr>
        <w:pStyle w:val="ab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350C3C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Table </w:t>
      </w:r>
      <w:r w:rsidRPr="00350C3C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Pr="00350C3C">
        <w:rPr>
          <w:rFonts w:ascii="Times New Roman" w:hAnsi="Times New Roman" w:cs="Times New Roman"/>
          <w:b/>
          <w:bCs/>
          <w:sz w:val="21"/>
          <w:szCs w:val="21"/>
        </w:rPr>
        <w:t>2.</w:t>
      </w:r>
      <w:r w:rsidRPr="00350C3C">
        <w:rPr>
          <w:rFonts w:ascii="Times New Roman" w:hAnsi="Times New Roman" w:cs="Times New Roman"/>
          <w:sz w:val="21"/>
          <w:szCs w:val="21"/>
        </w:rPr>
        <w:t xml:space="preserve"> Investigator-assessed </w:t>
      </w:r>
      <w:r w:rsidRPr="00350C3C">
        <w:rPr>
          <w:rFonts w:ascii="Times New Roman" w:hAnsi="Times New Roman" w:cs="Times New Roman" w:hint="eastAsia"/>
          <w:sz w:val="21"/>
          <w:szCs w:val="21"/>
        </w:rPr>
        <w:t>e</w:t>
      </w:r>
      <w:r w:rsidRPr="00350C3C">
        <w:rPr>
          <w:rFonts w:ascii="Times New Roman" w:hAnsi="Times New Roman" w:cs="Times New Roman"/>
          <w:color w:val="000000"/>
          <w:sz w:val="21"/>
          <w:szCs w:val="21"/>
        </w:rPr>
        <w:t>f</w:t>
      </w:r>
      <w:r w:rsidRPr="00350C3C">
        <w:rPr>
          <w:rFonts w:ascii="Times New Roman" w:hAnsi="Times New Roman" w:cs="Times New Roman"/>
          <w:sz w:val="21"/>
          <w:szCs w:val="21"/>
        </w:rPr>
        <w:t xml:space="preserve">ficacy of </w:t>
      </w:r>
      <w:bookmarkStart w:id="0" w:name="_Hlk110243750"/>
      <w:proofErr w:type="spellStart"/>
      <w:r w:rsidRPr="00350C3C">
        <w:rPr>
          <w:rFonts w:ascii="Times New Roman" w:hAnsi="Times New Roman" w:cs="Times New Roman"/>
          <w:sz w:val="21"/>
          <w:szCs w:val="21"/>
        </w:rPr>
        <w:t>iruplinalkib</w:t>
      </w:r>
      <w:bookmarkEnd w:id="0"/>
      <w:proofErr w:type="spellEnd"/>
      <w:r w:rsidRPr="00350C3C">
        <w:rPr>
          <w:rFonts w:ascii="Times New Roman" w:hAnsi="Times New Roman" w:cs="Times New Roman"/>
          <w:sz w:val="21"/>
          <w:szCs w:val="21"/>
        </w:rPr>
        <w:t xml:space="preserve"> in </w:t>
      </w:r>
      <w:r w:rsidRPr="00350C3C">
        <w:rPr>
          <w:rFonts w:ascii="Times New Roman" w:hAnsi="Times New Roman" w:cs="Times New Roman" w:hint="eastAsia"/>
          <w:sz w:val="21"/>
          <w:szCs w:val="21"/>
        </w:rPr>
        <w:t>FAS</w:t>
      </w:r>
    </w:p>
    <w:tbl>
      <w:tblPr>
        <w:tblStyle w:val="af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8"/>
        <w:gridCol w:w="3092"/>
      </w:tblGrid>
      <w:tr w:rsidR="00CF372E" w:rsidRPr="00350C3C" w14:paraId="70F2013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8B6A0C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Efficacy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700162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Patients (n = 146)</w:t>
            </w:r>
          </w:p>
        </w:tc>
      </w:tr>
      <w:tr w:rsidR="00CF372E" w:rsidRPr="00350C3C" w14:paraId="5B80BC10" w14:textId="77777777">
        <w:trPr>
          <w:cantSplit/>
        </w:trPr>
        <w:tc>
          <w:tcPr>
            <w:tcW w:w="0" w:type="auto"/>
            <w:tcBorders>
              <w:top w:val="single" w:sz="4" w:space="0" w:color="auto"/>
            </w:tcBorders>
          </w:tcPr>
          <w:p w14:paraId="0F24808E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 w:hint="eastAsia"/>
                <w:sz w:val="21"/>
                <w:szCs w:val="21"/>
              </w:rPr>
              <w:t>BOR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6493A4" w14:textId="77777777" w:rsidR="00CF372E" w:rsidRPr="00350C3C" w:rsidRDefault="00CF372E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F372E" w:rsidRPr="00350C3C" w14:paraId="2DF427CB" w14:textId="77777777">
        <w:trPr>
          <w:cantSplit/>
        </w:trPr>
        <w:tc>
          <w:tcPr>
            <w:tcW w:w="0" w:type="auto"/>
          </w:tcPr>
          <w:p w14:paraId="74BBA892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CR</w:t>
            </w:r>
          </w:p>
        </w:tc>
        <w:tc>
          <w:tcPr>
            <w:tcW w:w="0" w:type="auto"/>
          </w:tcPr>
          <w:p w14:paraId="5E3EE56B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CF372E" w:rsidRPr="00350C3C" w14:paraId="263DC480" w14:textId="77777777">
        <w:trPr>
          <w:cantSplit/>
        </w:trPr>
        <w:tc>
          <w:tcPr>
            <w:tcW w:w="0" w:type="auto"/>
          </w:tcPr>
          <w:p w14:paraId="0AA75C22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PR</w:t>
            </w:r>
          </w:p>
        </w:tc>
        <w:tc>
          <w:tcPr>
            <w:tcW w:w="0" w:type="auto"/>
          </w:tcPr>
          <w:p w14:paraId="51863F78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92 (63.0%)</w:t>
            </w:r>
          </w:p>
        </w:tc>
      </w:tr>
      <w:tr w:rsidR="00CF372E" w:rsidRPr="00350C3C" w14:paraId="17F3FE6B" w14:textId="77777777">
        <w:trPr>
          <w:cantSplit/>
        </w:trPr>
        <w:tc>
          <w:tcPr>
            <w:tcW w:w="0" w:type="auto"/>
          </w:tcPr>
          <w:p w14:paraId="2AA8172D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Non-CR/non-PD</w:t>
            </w:r>
          </w:p>
        </w:tc>
        <w:tc>
          <w:tcPr>
            <w:tcW w:w="0" w:type="auto"/>
          </w:tcPr>
          <w:p w14:paraId="0D8DE76D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Not available</w:t>
            </w:r>
          </w:p>
        </w:tc>
      </w:tr>
      <w:tr w:rsidR="00CF372E" w:rsidRPr="00350C3C" w14:paraId="3B6C13F4" w14:textId="77777777">
        <w:trPr>
          <w:cantSplit/>
        </w:trPr>
        <w:tc>
          <w:tcPr>
            <w:tcW w:w="0" w:type="auto"/>
          </w:tcPr>
          <w:p w14:paraId="0673FCBB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0" w:type="auto"/>
          </w:tcPr>
          <w:p w14:paraId="2AB34BB4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46 (31.5%)</w:t>
            </w:r>
          </w:p>
        </w:tc>
      </w:tr>
      <w:tr w:rsidR="00CF372E" w:rsidRPr="00350C3C" w14:paraId="0403E36C" w14:textId="77777777">
        <w:trPr>
          <w:cantSplit/>
        </w:trPr>
        <w:tc>
          <w:tcPr>
            <w:tcW w:w="0" w:type="auto"/>
          </w:tcPr>
          <w:p w14:paraId="3C465022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PD</w:t>
            </w:r>
          </w:p>
        </w:tc>
        <w:tc>
          <w:tcPr>
            <w:tcW w:w="0" w:type="auto"/>
          </w:tcPr>
          <w:p w14:paraId="707CEFAE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4 (2.7%)</w:t>
            </w:r>
          </w:p>
        </w:tc>
      </w:tr>
      <w:tr w:rsidR="00CF372E" w:rsidRPr="00350C3C" w14:paraId="41FB6D73" w14:textId="77777777">
        <w:trPr>
          <w:cantSplit/>
        </w:trPr>
        <w:tc>
          <w:tcPr>
            <w:tcW w:w="0" w:type="auto"/>
          </w:tcPr>
          <w:p w14:paraId="2438476E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NE</w:t>
            </w:r>
          </w:p>
        </w:tc>
        <w:tc>
          <w:tcPr>
            <w:tcW w:w="0" w:type="auto"/>
          </w:tcPr>
          <w:p w14:paraId="1E190C59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4 (2.7%)</w:t>
            </w:r>
          </w:p>
        </w:tc>
      </w:tr>
      <w:tr w:rsidR="00CF372E" w:rsidRPr="00350C3C" w14:paraId="75A4E553" w14:textId="77777777">
        <w:trPr>
          <w:cantSplit/>
        </w:trPr>
        <w:tc>
          <w:tcPr>
            <w:tcW w:w="0" w:type="auto"/>
          </w:tcPr>
          <w:p w14:paraId="65A2BAAE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 w:hint="eastAsia"/>
                <w:sz w:val="21"/>
                <w:szCs w:val="21"/>
              </w:rPr>
              <w:t>Objective</w:t>
            </w: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 xml:space="preserve"> response</w:t>
            </w:r>
          </w:p>
        </w:tc>
        <w:tc>
          <w:tcPr>
            <w:tcW w:w="0" w:type="auto"/>
          </w:tcPr>
          <w:p w14:paraId="2EE08040" w14:textId="2109A9CF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92 (63.0%; 95% CI 54.6</w:t>
            </w:r>
            <w:r w:rsidR="00501DF9" w:rsidRPr="00501DF9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70.8%)</w:t>
            </w:r>
          </w:p>
        </w:tc>
      </w:tr>
      <w:tr w:rsidR="00CF372E" w:rsidRPr="00350C3C" w14:paraId="42EA9916" w14:textId="77777777">
        <w:trPr>
          <w:cantSplit/>
        </w:trPr>
        <w:tc>
          <w:tcPr>
            <w:tcW w:w="0" w:type="auto"/>
          </w:tcPr>
          <w:p w14:paraId="51FE8555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Disease control</w:t>
            </w:r>
          </w:p>
        </w:tc>
        <w:tc>
          <w:tcPr>
            <w:tcW w:w="0" w:type="auto"/>
          </w:tcPr>
          <w:p w14:paraId="2C4DE22D" w14:textId="16A518F5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138 (94.5%; 95% CI 89.5</w:t>
            </w:r>
            <w:r w:rsidR="00501DF9" w:rsidRPr="00501DF9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97.6%)</w:t>
            </w:r>
          </w:p>
        </w:tc>
      </w:tr>
      <w:tr w:rsidR="00CF372E" w:rsidRPr="00350C3C" w14:paraId="4CAB429C" w14:textId="77777777">
        <w:trPr>
          <w:cantSplit/>
        </w:trPr>
        <w:tc>
          <w:tcPr>
            <w:tcW w:w="0" w:type="auto"/>
          </w:tcPr>
          <w:p w14:paraId="3CFFB86F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DoR</w:t>
            </w:r>
            <w:proofErr w:type="spellEnd"/>
          </w:p>
        </w:tc>
        <w:tc>
          <w:tcPr>
            <w:tcW w:w="0" w:type="auto"/>
          </w:tcPr>
          <w:p w14:paraId="39535331" w14:textId="77777777" w:rsidR="00CF372E" w:rsidRPr="00350C3C" w:rsidRDefault="00CF372E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F372E" w:rsidRPr="00350C3C" w14:paraId="284DFB31" w14:textId="77777777">
        <w:trPr>
          <w:cantSplit/>
        </w:trPr>
        <w:tc>
          <w:tcPr>
            <w:tcW w:w="0" w:type="auto"/>
          </w:tcPr>
          <w:p w14:paraId="61274345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Events, n/N responders (%)</w:t>
            </w:r>
          </w:p>
        </w:tc>
        <w:tc>
          <w:tcPr>
            <w:tcW w:w="0" w:type="auto"/>
          </w:tcPr>
          <w:p w14:paraId="3A4C9DC9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48/92 (52%)</w:t>
            </w:r>
          </w:p>
        </w:tc>
      </w:tr>
      <w:tr w:rsidR="00CF372E" w:rsidRPr="00350C3C" w14:paraId="43F342DA" w14:textId="77777777">
        <w:trPr>
          <w:cantSplit/>
        </w:trPr>
        <w:tc>
          <w:tcPr>
            <w:tcW w:w="0" w:type="auto"/>
          </w:tcPr>
          <w:p w14:paraId="52AA521A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Median, months</w:t>
            </w:r>
          </w:p>
        </w:tc>
        <w:tc>
          <w:tcPr>
            <w:tcW w:w="0" w:type="auto"/>
          </w:tcPr>
          <w:p w14:paraId="6B1C9E56" w14:textId="68036DDD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13.2 (95% CI 10.4</w:t>
            </w:r>
            <w:r w:rsidR="00501DF9" w:rsidRPr="00501DF9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17.7)</w:t>
            </w:r>
          </w:p>
        </w:tc>
      </w:tr>
      <w:tr w:rsidR="00CF372E" w:rsidRPr="00350C3C" w14:paraId="684F92DF" w14:textId="77777777">
        <w:trPr>
          <w:cantSplit/>
        </w:trPr>
        <w:tc>
          <w:tcPr>
            <w:tcW w:w="0" w:type="auto"/>
          </w:tcPr>
          <w:p w14:paraId="6658778A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PFS</w:t>
            </w:r>
          </w:p>
        </w:tc>
        <w:tc>
          <w:tcPr>
            <w:tcW w:w="0" w:type="auto"/>
          </w:tcPr>
          <w:p w14:paraId="6AEEDADF" w14:textId="77777777" w:rsidR="00CF372E" w:rsidRPr="00350C3C" w:rsidRDefault="00CF372E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F372E" w:rsidRPr="00350C3C" w14:paraId="62067395" w14:textId="77777777">
        <w:trPr>
          <w:cantSplit/>
        </w:trPr>
        <w:tc>
          <w:tcPr>
            <w:tcW w:w="0" w:type="auto"/>
          </w:tcPr>
          <w:p w14:paraId="4FC26A93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Events</w:t>
            </w:r>
          </w:p>
        </w:tc>
        <w:tc>
          <w:tcPr>
            <w:tcW w:w="0" w:type="auto"/>
          </w:tcPr>
          <w:p w14:paraId="707F6304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76 (52.1%)</w:t>
            </w:r>
          </w:p>
        </w:tc>
      </w:tr>
      <w:tr w:rsidR="00CF372E" w:rsidRPr="00350C3C" w14:paraId="6A662A19" w14:textId="77777777">
        <w:trPr>
          <w:cantSplit/>
        </w:trPr>
        <w:tc>
          <w:tcPr>
            <w:tcW w:w="0" w:type="auto"/>
          </w:tcPr>
          <w:p w14:paraId="2C8D00F5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Median, months</w:t>
            </w:r>
          </w:p>
        </w:tc>
        <w:tc>
          <w:tcPr>
            <w:tcW w:w="0" w:type="auto"/>
          </w:tcPr>
          <w:p w14:paraId="386A8B13" w14:textId="58B1C5C1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14.5 (95% CI 11.7</w:t>
            </w:r>
            <w:r w:rsidR="00501DF9" w:rsidRPr="00501DF9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20.0)</w:t>
            </w:r>
          </w:p>
        </w:tc>
      </w:tr>
      <w:tr w:rsidR="00CF372E" w:rsidRPr="00350C3C" w14:paraId="583AAFB4" w14:textId="77777777">
        <w:trPr>
          <w:cantSplit/>
        </w:trPr>
        <w:tc>
          <w:tcPr>
            <w:tcW w:w="0" w:type="auto"/>
          </w:tcPr>
          <w:p w14:paraId="6C69E4E2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TTP</w:t>
            </w:r>
          </w:p>
        </w:tc>
        <w:tc>
          <w:tcPr>
            <w:tcW w:w="0" w:type="auto"/>
          </w:tcPr>
          <w:p w14:paraId="357EB035" w14:textId="77777777" w:rsidR="00CF372E" w:rsidRPr="00350C3C" w:rsidRDefault="00CF372E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F372E" w:rsidRPr="00350C3C" w14:paraId="50F6043F" w14:textId="77777777">
        <w:trPr>
          <w:cantSplit/>
        </w:trPr>
        <w:tc>
          <w:tcPr>
            <w:tcW w:w="0" w:type="auto"/>
          </w:tcPr>
          <w:p w14:paraId="5E736D0C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Events</w:t>
            </w:r>
          </w:p>
        </w:tc>
        <w:tc>
          <w:tcPr>
            <w:tcW w:w="0" w:type="auto"/>
          </w:tcPr>
          <w:p w14:paraId="0D2B4B57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74 (50.7%)</w:t>
            </w:r>
          </w:p>
        </w:tc>
      </w:tr>
      <w:tr w:rsidR="00CF372E" w:rsidRPr="00350C3C" w14:paraId="40B8B61D" w14:textId="77777777">
        <w:trPr>
          <w:cantSplit/>
        </w:trPr>
        <w:tc>
          <w:tcPr>
            <w:tcW w:w="0" w:type="auto"/>
          </w:tcPr>
          <w:p w14:paraId="090DD535" w14:textId="77777777" w:rsidR="00CF372E" w:rsidRPr="00350C3C" w:rsidRDefault="00000000">
            <w:pPr>
              <w:pStyle w:val="ab"/>
              <w:spacing w:before="0" w:beforeAutospacing="0" w:after="0" w:afterAutospacing="0" w:line="360" w:lineRule="auto"/>
              <w:ind w:firstLineChars="81" w:firstLine="170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Median, months</w:t>
            </w:r>
          </w:p>
        </w:tc>
        <w:tc>
          <w:tcPr>
            <w:tcW w:w="0" w:type="auto"/>
          </w:tcPr>
          <w:p w14:paraId="72B91071" w14:textId="09F11CB2" w:rsidR="00CF372E" w:rsidRPr="00350C3C" w:rsidRDefault="00000000">
            <w:pPr>
              <w:pStyle w:val="a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14.5 (95% CI 11.7</w:t>
            </w:r>
            <w:r w:rsidR="00501DF9" w:rsidRPr="00501DF9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350C3C">
              <w:rPr>
                <w:rFonts w:ascii="Times New Roman" w:hAnsi="Times New Roman" w:cs="Times New Roman"/>
                <w:sz w:val="21"/>
                <w:szCs w:val="21"/>
              </w:rPr>
              <w:t>20.0)</w:t>
            </w:r>
          </w:p>
        </w:tc>
      </w:tr>
    </w:tbl>
    <w:p w14:paraId="092F4224" w14:textId="77777777" w:rsidR="00CF372E" w:rsidRPr="00350C3C" w:rsidRDefault="00000000">
      <w:pPr>
        <w:spacing w:line="360" w:lineRule="auto"/>
        <w:rPr>
          <w:rFonts w:ascii="Times New Roman" w:hAnsi="Times New Roman" w:cs="Times New Roman"/>
          <w:kern w:val="0"/>
        </w:rPr>
      </w:pPr>
      <w:r w:rsidRPr="00350C3C">
        <w:rPr>
          <w:rFonts w:ascii="Times New Roman" w:hAnsi="Times New Roman" w:cs="Times New Roman"/>
          <w:color w:val="000000"/>
          <w:kern w:val="0"/>
        </w:rPr>
        <w:t xml:space="preserve">Note: </w:t>
      </w:r>
      <w:r w:rsidRPr="00350C3C">
        <w:rPr>
          <w:rFonts w:ascii="Times New Roman" w:eastAsia="宋体" w:hAnsi="Times New Roman" w:cs="Times New Roman"/>
        </w:rPr>
        <w:t xml:space="preserve">The </w:t>
      </w:r>
      <w:r w:rsidRPr="00350C3C">
        <w:rPr>
          <w:rFonts w:ascii="Times New Roman" w:eastAsia="宋体" w:hAnsi="Times New Roman" w:cs="Times New Roman" w:hint="eastAsia"/>
        </w:rPr>
        <w:t xml:space="preserve">PPS </w:t>
      </w:r>
      <w:r w:rsidRPr="00350C3C">
        <w:rPr>
          <w:rFonts w:ascii="Times New Roman" w:eastAsia="宋体" w:hAnsi="Times New Roman" w:cs="Times New Roman"/>
        </w:rPr>
        <w:t>was the same as the</w:t>
      </w:r>
      <w:r w:rsidRPr="00350C3C">
        <w:rPr>
          <w:rFonts w:ascii="Times New Roman" w:eastAsia="宋体" w:hAnsi="Times New Roman" w:cs="Times New Roman" w:hint="eastAsia"/>
        </w:rPr>
        <w:t xml:space="preserve"> FAS</w:t>
      </w:r>
      <w:r w:rsidRPr="00350C3C">
        <w:rPr>
          <w:rFonts w:ascii="Times New Roman" w:eastAsia="宋体" w:hAnsi="Times New Roman" w:cs="Times New Roman"/>
        </w:rPr>
        <w:t xml:space="preserve">. </w:t>
      </w:r>
      <w:r w:rsidRPr="00350C3C">
        <w:rPr>
          <w:rFonts w:ascii="Times New Roman" w:hAnsi="Times New Roman" w:cs="Times New Roman"/>
          <w:color w:val="000000"/>
          <w:kern w:val="0"/>
        </w:rPr>
        <w:t>Data are presented as n (%)</w:t>
      </w:r>
      <w:r w:rsidRPr="00350C3C">
        <w:rPr>
          <w:rFonts w:ascii="Times New Roman" w:hAnsi="Times New Roman" w:cs="Times New Roman"/>
          <w:kern w:val="0"/>
        </w:rPr>
        <w:t xml:space="preserve"> unless otherwise specified. </w:t>
      </w:r>
      <w:bookmarkStart w:id="1" w:name="_Hlk96369567"/>
      <w:r w:rsidRPr="00350C3C">
        <w:rPr>
          <w:rFonts w:ascii="Times New Roman" w:hAnsi="Times New Roman" w:cs="Times New Roman"/>
          <w:kern w:val="0"/>
        </w:rPr>
        <w:t>For patients with</w:t>
      </w:r>
      <w:bookmarkEnd w:id="1"/>
      <w:r w:rsidRPr="00350C3C">
        <w:rPr>
          <w:rFonts w:ascii="Times New Roman" w:hAnsi="Times New Roman" w:cs="Times New Roman"/>
          <w:kern w:val="0"/>
        </w:rPr>
        <w:t xml:space="preserve"> systemic CR or PR, response confirmation was required. For patients with intracranial CR or PR, response confirmation was not required.</w:t>
      </w:r>
    </w:p>
    <w:p w14:paraId="75091D1E" w14:textId="77777777" w:rsidR="00CF372E" w:rsidRPr="00350C3C" w:rsidRDefault="000000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350C3C">
        <w:rPr>
          <w:rFonts w:ascii="Times New Roman" w:hAnsi="Times New Roman" w:cs="Times New Roman"/>
          <w:kern w:val="0"/>
        </w:rPr>
        <w:t xml:space="preserve">FAS, full analysis set. PPS, </w:t>
      </w:r>
      <w:r w:rsidRPr="00350C3C">
        <w:rPr>
          <w:rFonts w:ascii="Times New Roman" w:eastAsia="宋体" w:hAnsi="Times New Roman" w:cs="Times New Roman"/>
        </w:rPr>
        <w:t>per-protocol set</w:t>
      </w:r>
      <w:r w:rsidRPr="00350C3C">
        <w:rPr>
          <w:rFonts w:ascii="Times New Roman" w:hAnsi="Times New Roman" w:cs="Times New Roman"/>
          <w:kern w:val="0"/>
        </w:rPr>
        <w:t xml:space="preserve">. BOR, </w:t>
      </w:r>
      <w:r w:rsidRPr="00350C3C">
        <w:rPr>
          <w:rFonts w:ascii="Times New Roman" w:hAnsi="Times New Roman" w:cs="Times New Roman"/>
        </w:rPr>
        <w:t>best objective response.</w:t>
      </w:r>
      <w:r w:rsidRPr="00350C3C">
        <w:rPr>
          <w:rFonts w:ascii="Times New Roman" w:hAnsi="Times New Roman" w:cs="Times New Roman"/>
          <w:kern w:val="0"/>
        </w:rPr>
        <w:t xml:space="preserve"> CR, complete response. PR, partial response. PD, progressive disease. SD, stable disease. </w:t>
      </w:r>
      <w:proofErr w:type="spellStart"/>
      <w:r w:rsidRPr="00350C3C">
        <w:rPr>
          <w:rFonts w:ascii="Times New Roman" w:hAnsi="Times New Roman" w:cs="Times New Roman"/>
          <w:kern w:val="0"/>
        </w:rPr>
        <w:t>DoR</w:t>
      </w:r>
      <w:proofErr w:type="spellEnd"/>
      <w:r w:rsidRPr="00350C3C">
        <w:rPr>
          <w:rFonts w:ascii="Times New Roman" w:hAnsi="Times New Roman" w:cs="Times New Roman"/>
          <w:kern w:val="0"/>
        </w:rPr>
        <w:t>, duration of response. PFS, progression-free survival. TTP, time to progression. CI, confidence interval.</w:t>
      </w:r>
    </w:p>
    <w:p w14:paraId="79AEF105" w14:textId="77777777" w:rsidR="00CF372E" w:rsidRPr="00350C3C" w:rsidRDefault="00000000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350C3C"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14:paraId="47614706" w14:textId="22640AB5" w:rsidR="00CF372E" w:rsidRPr="00350C3C" w:rsidRDefault="001F61C9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2FB80B1" wp14:editId="5D10E236">
            <wp:extent cx="5274310" cy="7005955"/>
            <wp:effectExtent l="0" t="0" r="2540" b="4445"/>
            <wp:docPr id="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0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E94E8" w14:textId="69689ED5" w:rsidR="00CF372E" w:rsidRPr="00350C3C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119417760"/>
      <w:r w:rsidRPr="00350C3C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350C3C">
        <w:rPr>
          <w:rFonts w:ascii="Times New Roman" w:hAnsi="Times New Roman" w:cs="Times New Roman"/>
          <w:b/>
          <w:bCs/>
          <w:sz w:val="24"/>
          <w:szCs w:val="24"/>
        </w:rPr>
        <w:t>igure</w:t>
      </w:r>
      <w:r w:rsidRPr="00350C3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350C3C">
        <w:rPr>
          <w:rFonts w:ascii="Times New Roman" w:hAnsi="Times New Roman" w:cs="Times New Roman"/>
          <w:b/>
          <w:bCs/>
          <w:sz w:val="24"/>
          <w:szCs w:val="24"/>
        </w:rPr>
        <w:t>S1.</w:t>
      </w:r>
      <w:r w:rsidRPr="00350C3C">
        <w:rPr>
          <w:rFonts w:ascii="Times New Roman" w:hAnsi="Times New Roman" w:cs="Times New Roman"/>
          <w:sz w:val="24"/>
          <w:szCs w:val="24"/>
        </w:rPr>
        <w:t xml:space="preserve"> Waterfall plots of the subgroup systemic BOR </w:t>
      </w:r>
      <w:r w:rsidRPr="00350C3C">
        <w:rPr>
          <w:rFonts w:ascii="Times New Roman" w:hAnsi="Times New Roman" w:cs="Times New Roman" w:hint="eastAsia"/>
          <w:sz w:val="24"/>
          <w:szCs w:val="24"/>
        </w:rPr>
        <w:t>of</w:t>
      </w:r>
      <w:r w:rsidRPr="00350C3C">
        <w:rPr>
          <w:rFonts w:ascii="Times New Roman" w:hAnsi="Times New Roman" w:cs="Times New Roman"/>
          <w:sz w:val="24"/>
          <w:szCs w:val="24"/>
        </w:rPr>
        <w:t xml:space="preserve"> target lesions by IRC in FAS</w:t>
      </w:r>
    </w:p>
    <w:p w14:paraId="50D37F6B" w14:textId="77777777" w:rsidR="00CF372E" w:rsidRPr="00350C3C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C3C">
        <w:rPr>
          <w:rFonts w:ascii="Times New Roman" w:hAnsi="Times New Roman" w:cs="Times New Roman"/>
          <w:sz w:val="24"/>
          <w:szCs w:val="24"/>
        </w:rPr>
        <w:t>(</w:t>
      </w:r>
      <w:r w:rsidRPr="009322C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C3C">
        <w:rPr>
          <w:rFonts w:ascii="Times New Roman" w:hAnsi="Times New Roman" w:cs="Times New Roman"/>
          <w:sz w:val="24"/>
          <w:szCs w:val="24"/>
        </w:rPr>
        <w:t xml:space="preserve">) </w:t>
      </w:r>
      <w:bookmarkEnd w:id="2"/>
      <w:r w:rsidRPr="00350C3C">
        <w:rPr>
          <w:rFonts w:ascii="Times New Roman" w:hAnsi="Times New Roman" w:cs="Times New Roman" w:hint="eastAsia"/>
          <w:sz w:val="24"/>
          <w:szCs w:val="24"/>
        </w:rPr>
        <w:t>Patients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with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brain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metastases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 xml:space="preserve">at baseline </w:t>
      </w:r>
      <w:r w:rsidRPr="00350C3C">
        <w:rPr>
          <w:rFonts w:ascii="Times New Roman" w:hAnsi="Times New Roman" w:cs="Times New Roman" w:hint="eastAsia"/>
          <w:sz w:val="24"/>
          <w:szCs w:val="24"/>
          <w:lang w:eastAsia="zh-Hans"/>
        </w:rPr>
        <w:t>or</w:t>
      </w:r>
      <w:r w:rsidRPr="00350C3C">
        <w:rPr>
          <w:rFonts w:ascii="Times New Roman" w:hAnsi="Times New Roman" w:cs="Times New Roman"/>
          <w:sz w:val="24"/>
          <w:szCs w:val="24"/>
          <w:lang w:eastAsia="zh-Hans"/>
        </w:rPr>
        <w:t xml:space="preserve"> not</w:t>
      </w:r>
      <w:r w:rsidRPr="00350C3C">
        <w:rPr>
          <w:rFonts w:ascii="Times New Roman" w:hAnsi="Times New Roman" w:cs="Times New Roman"/>
          <w:sz w:val="24"/>
          <w:szCs w:val="24"/>
        </w:rPr>
        <w:t>. Seven non-CR/non-PD and two NE in p</w:t>
      </w:r>
      <w:r w:rsidRPr="00350C3C">
        <w:rPr>
          <w:rFonts w:ascii="Times New Roman" w:hAnsi="Times New Roman" w:cs="Times New Roman" w:hint="eastAsia"/>
          <w:sz w:val="24"/>
          <w:szCs w:val="24"/>
        </w:rPr>
        <w:t>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with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brain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metastases at baseline</w:t>
      </w:r>
      <w:r w:rsidRPr="00350C3C">
        <w:rPr>
          <w:rFonts w:ascii="Times New Roman" w:hAnsi="Times New Roman" w:cs="Times New Roman"/>
          <w:sz w:val="24"/>
          <w:szCs w:val="24"/>
        </w:rPr>
        <w:t>. T</w:t>
      </w:r>
      <w:r w:rsidRPr="00350C3C">
        <w:rPr>
          <w:rFonts w:ascii="Times New Roman" w:hAnsi="Times New Roman" w:cs="Times New Roman" w:hint="eastAsia"/>
          <w:sz w:val="24"/>
          <w:szCs w:val="24"/>
        </w:rPr>
        <w:t>wo</w:t>
      </w:r>
      <w:r w:rsidRPr="00350C3C">
        <w:rPr>
          <w:rFonts w:ascii="Times New Roman" w:hAnsi="Times New Roman" w:cs="Times New Roman"/>
          <w:sz w:val="24"/>
          <w:szCs w:val="24"/>
        </w:rPr>
        <w:t xml:space="preserve"> non-CR/non-PD and two NE in p</w:t>
      </w:r>
      <w:r w:rsidRPr="00350C3C">
        <w:rPr>
          <w:rFonts w:ascii="Times New Roman" w:hAnsi="Times New Roman" w:cs="Times New Roman" w:hint="eastAsia"/>
          <w:sz w:val="24"/>
          <w:szCs w:val="24"/>
        </w:rPr>
        <w:t>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with</w:t>
      </w:r>
      <w:r w:rsidRPr="00350C3C">
        <w:rPr>
          <w:rFonts w:ascii="Times New Roman" w:hAnsi="Times New Roman" w:cs="Times New Roman"/>
          <w:sz w:val="24"/>
          <w:szCs w:val="24"/>
        </w:rPr>
        <w:t xml:space="preserve">out </w:t>
      </w:r>
      <w:r w:rsidRPr="00350C3C">
        <w:rPr>
          <w:rFonts w:ascii="Times New Roman" w:hAnsi="Times New Roman" w:cs="Times New Roman" w:hint="eastAsia"/>
          <w:sz w:val="24"/>
          <w:szCs w:val="24"/>
        </w:rPr>
        <w:t>brain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metastases at baseline</w:t>
      </w:r>
      <w:r w:rsidRPr="00350C3C">
        <w:rPr>
          <w:rFonts w:ascii="Times New Roman" w:hAnsi="Times New Roman" w:cs="Times New Roman"/>
          <w:sz w:val="24"/>
          <w:szCs w:val="24"/>
        </w:rPr>
        <w:t>. (</w:t>
      </w:r>
      <w:r w:rsidRPr="009322C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350C3C">
        <w:rPr>
          <w:rFonts w:ascii="Times New Roman" w:hAnsi="Times New Roman" w:cs="Times New Roman"/>
          <w:sz w:val="24"/>
          <w:szCs w:val="24"/>
        </w:rPr>
        <w:t xml:space="preserve">) </w:t>
      </w:r>
      <w:r w:rsidRPr="00350C3C">
        <w:rPr>
          <w:rFonts w:ascii="Times New Roman" w:hAnsi="Times New Roman" w:cs="Times New Roman" w:hint="eastAsia"/>
          <w:sz w:val="24"/>
          <w:szCs w:val="24"/>
        </w:rPr>
        <w:t>Patients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with </w:t>
      </w:r>
      <w:r w:rsidRPr="00350C3C">
        <w:rPr>
          <w:rFonts w:ascii="Times New Roman" w:hAnsi="Times New Roman" w:cs="Times New Roman" w:hint="eastAsia"/>
          <w:sz w:val="24"/>
          <w:szCs w:val="24"/>
        </w:rPr>
        <w:t>prior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brain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radiotherapy</w:t>
      </w:r>
      <w:r w:rsidRPr="00350C3C">
        <w:rPr>
          <w:rFonts w:ascii="Times New Roman" w:hAnsi="Times New Roman" w:cs="Times New Roman" w:hint="eastAsia"/>
          <w:sz w:val="24"/>
          <w:szCs w:val="24"/>
          <w:lang w:eastAsia="zh-Hans"/>
        </w:rPr>
        <w:t xml:space="preserve"> or</w:t>
      </w:r>
      <w:r w:rsidRPr="00350C3C">
        <w:rPr>
          <w:rFonts w:ascii="Times New Roman" w:hAnsi="Times New Roman" w:cs="Times New Roman"/>
          <w:sz w:val="24"/>
          <w:szCs w:val="24"/>
          <w:lang w:eastAsia="zh-Hans"/>
        </w:rPr>
        <w:t xml:space="preserve"> not.</w:t>
      </w:r>
      <w:r w:rsidRPr="00350C3C">
        <w:rPr>
          <w:rFonts w:ascii="Times New Roman" w:hAnsi="Times New Roman" w:cs="Times New Roman"/>
          <w:sz w:val="24"/>
          <w:szCs w:val="24"/>
        </w:rPr>
        <w:t xml:space="preserve"> Four non-CR/non-PD and two NE in p</w:t>
      </w:r>
      <w:r w:rsidRPr="00350C3C">
        <w:rPr>
          <w:rFonts w:ascii="Times New Roman" w:hAnsi="Times New Roman" w:cs="Times New Roman" w:hint="eastAsia"/>
          <w:sz w:val="24"/>
          <w:szCs w:val="24"/>
        </w:rPr>
        <w:t>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with</w:t>
      </w:r>
      <w:r w:rsidRPr="00350C3C">
        <w:rPr>
          <w:rFonts w:ascii="Times New Roman" w:hAnsi="Times New Roman" w:cs="Times New Roman"/>
          <w:sz w:val="24"/>
          <w:szCs w:val="24"/>
        </w:rPr>
        <w:t xml:space="preserve">out prior brain radiotherapy. </w:t>
      </w:r>
      <w:r w:rsidRPr="00350C3C">
        <w:rPr>
          <w:rFonts w:ascii="Times New Roman" w:hAnsi="Times New Roman" w:cs="Times New Roman"/>
          <w:sz w:val="24"/>
          <w:szCs w:val="24"/>
        </w:rPr>
        <w:lastRenderedPageBreak/>
        <w:t>Three non-CR/non-PD and zero NE in p</w:t>
      </w:r>
      <w:r w:rsidRPr="00350C3C">
        <w:rPr>
          <w:rFonts w:ascii="Times New Roman" w:hAnsi="Times New Roman" w:cs="Times New Roman" w:hint="eastAsia"/>
          <w:sz w:val="24"/>
          <w:szCs w:val="24"/>
        </w:rPr>
        <w:t>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with</w:t>
      </w:r>
      <w:r w:rsidRPr="00350C3C">
        <w:rPr>
          <w:rFonts w:ascii="Times New Roman" w:hAnsi="Times New Roman" w:cs="Times New Roman"/>
          <w:sz w:val="24"/>
          <w:szCs w:val="24"/>
        </w:rPr>
        <w:t xml:space="preserve"> prior brain radiotherapy. (</w:t>
      </w:r>
      <w:r w:rsidRPr="009322C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350C3C">
        <w:rPr>
          <w:rFonts w:ascii="Times New Roman" w:hAnsi="Times New Roman" w:cs="Times New Roman"/>
          <w:sz w:val="24"/>
          <w:szCs w:val="24"/>
        </w:rPr>
        <w:t xml:space="preserve">) </w:t>
      </w:r>
      <w:r w:rsidRPr="00350C3C">
        <w:rPr>
          <w:rFonts w:ascii="Times New Roman" w:hAnsi="Times New Roman" w:cs="Times New Roman" w:hint="eastAsia"/>
          <w:sz w:val="24"/>
          <w:szCs w:val="24"/>
        </w:rPr>
        <w:t>Patients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with </w:t>
      </w:r>
      <w:r w:rsidRPr="00350C3C">
        <w:rPr>
          <w:rFonts w:ascii="Times New Roman" w:hAnsi="Times New Roman" w:cs="Times New Roman" w:hint="eastAsia"/>
          <w:sz w:val="24"/>
          <w:szCs w:val="24"/>
        </w:rPr>
        <w:t>prior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chemotherapy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or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not</w:t>
      </w:r>
      <w:r w:rsidRPr="00350C3C">
        <w:rPr>
          <w:rFonts w:ascii="Times New Roman" w:hAnsi="Times New Roman" w:cs="Times New Roman"/>
          <w:sz w:val="24"/>
          <w:szCs w:val="24"/>
        </w:rPr>
        <w:t>. Six non-CR/non-PD and two NE in p</w:t>
      </w:r>
      <w:r w:rsidRPr="00350C3C">
        <w:rPr>
          <w:rFonts w:ascii="Times New Roman" w:hAnsi="Times New Roman" w:cs="Times New Roman" w:hint="eastAsia"/>
          <w:sz w:val="24"/>
          <w:szCs w:val="24"/>
        </w:rPr>
        <w:t>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with</w:t>
      </w:r>
      <w:r w:rsidRPr="00350C3C">
        <w:rPr>
          <w:rFonts w:ascii="Times New Roman" w:hAnsi="Times New Roman" w:cs="Times New Roman"/>
          <w:sz w:val="24"/>
          <w:szCs w:val="24"/>
        </w:rPr>
        <w:t xml:space="preserve">out prior </w:t>
      </w:r>
      <w:r w:rsidRPr="00350C3C">
        <w:rPr>
          <w:rFonts w:ascii="Times New Roman" w:hAnsi="Times New Roman" w:cs="Times New Roman" w:hint="eastAsia"/>
          <w:sz w:val="24"/>
          <w:szCs w:val="24"/>
        </w:rPr>
        <w:t>chemotherapy</w:t>
      </w:r>
      <w:r w:rsidRPr="00350C3C">
        <w:rPr>
          <w:rFonts w:ascii="Times New Roman" w:hAnsi="Times New Roman" w:cs="Times New Roman"/>
          <w:sz w:val="24"/>
          <w:szCs w:val="24"/>
        </w:rPr>
        <w:t>. Three non-CR/non-PD and two NE in p</w:t>
      </w:r>
      <w:r w:rsidRPr="00350C3C">
        <w:rPr>
          <w:rFonts w:ascii="Times New Roman" w:hAnsi="Times New Roman" w:cs="Times New Roman" w:hint="eastAsia"/>
          <w:sz w:val="24"/>
          <w:szCs w:val="24"/>
        </w:rPr>
        <w:t>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with</w:t>
      </w:r>
      <w:r w:rsidRPr="00350C3C">
        <w:rPr>
          <w:rFonts w:ascii="Times New Roman" w:hAnsi="Times New Roman" w:cs="Times New Roman"/>
          <w:sz w:val="24"/>
          <w:szCs w:val="24"/>
        </w:rPr>
        <w:t xml:space="preserve"> prior </w:t>
      </w:r>
      <w:r w:rsidRPr="00350C3C">
        <w:rPr>
          <w:rFonts w:ascii="Times New Roman" w:hAnsi="Times New Roman" w:cs="Times New Roman" w:hint="eastAsia"/>
          <w:sz w:val="24"/>
          <w:szCs w:val="24"/>
        </w:rPr>
        <w:t>chemotherapy</w:t>
      </w:r>
      <w:r w:rsidRPr="00350C3C">
        <w:rPr>
          <w:rFonts w:ascii="Times New Roman" w:hAnsi="Times New Roman" w:cs="Times New Roman"/>
          <w:sz w:val="24"/>
          <w:szCs w:val="24"/>
        </w:rPr>
        <w:t>.</w:t>
      </w:r>
    </w:p>
    <w:p w14:paraId="5CCBFE84" w14:textId="77777777" w:rsidR="00CF372E" w:rsidRPr="00350C3C" w:rsidRDefault="00000000">
      <w:pPr>
        <w:spacing w:line="36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350C3C">
        <w:rPr>
          <w:rFonts w:ascii="Times New Roman" w:hAnsi="Times New Roman" w:cs="Times New Roman" w:hint="eastAsia"/>
          <w:sz w:val="24"/>
          <w:szCs w:val="24"/>
        </w:rPr>
        <w:t>Note: The PPS was the same as FAS.</w:t>
      </w:r>
      <w:r w:rsidRPr="00350C3C">
        <w:rPr>
          <w:rFonts w:ascii="Times New Roman" w:hAnsi="Times New Roman" w:cs="Times New Roman"/>
          <w:sz w:val="24"/>
          <w:szCs w:val="24"/>
        </w:rPr>
        <w:t xml:space="preserve"> The dashed line</w:t>
      </w:r>
      <w:r w:rsidRPr="00350C3C">
        <w:rPr>
          <w:rFonts w:ascii="Times New Roman" w:hAnsi="Times New Roman" w:cs="Times New Roman" w:hint="eastAsia"/>
          <w:sz w:val="24"/>
          <w:szCs w:val="24"/>
        </w:rPr>
        <w:t>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at</w:t>
      </w:r>
      <w:r w:rsidRPr="00350C3C">
        <w:rPr>
          <w:rFonts w:ascii="Times New Roman" w:hAnsi="Times New Roman" w:cs="Times New Roman"/>
          <w:sz w:val="24"/>
          <w:szCs w:val="24"/>
        </w:rPr>
        <w:t xml:space="preserve"> 20</w:t>
      </w:r>
      <w:r w:rsidRPr="00350C3C">
        <w:rPr>
          <w:rFonts w:ascii="Times New Roman" w:hAnsi="Times New Roman" w:cs="Times New Roman" w:hint="eastAsia"/>
          <w:sz w:val="24"/>
          <w:szCs w:val="24"/>
        </w:rPr>
        <w:t>%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and</w:t>
      </w:r>
      <w:r w:rsidRPr="00350C3C">
        <w:rPr>
          <w:rFonts w:ascii="Times New Roman" w:hAnsi="Times New Roman" w:cs="Times New Roman"/>
          <w:sz w:val="24"/>
          <w:szCs w:val="24"/>
        </w:rPr>
        <w:t xml:space="preserve"> -30% </w:t>
      </w:r>
      <w:r w:rsidRPr="00350C3C">
        <w:rPr>
          <w:rFonts w:ascii="Times New Roman" w:hAnsi="Times New Roman" w:cs="Times New Roman" w:hint="eastAsia"/>
          <w:sz w:val="24"/>
          <w:szCs w:val="24"/>
        </w:rPr>
        <w:t>indicate</w:t>
      </w:r>
      <w:r w:rsidRPr="00350C3C">
        <w:rPr>
          <w:rFonts w:ascii="Times New Roman" w:hAnsi="Times New Roman" w:cs="Times New Roman"/>
          <w:sz w:val="24"/>
          <w:szCs w:val="24"/>
        </w:rPr>
        <w:t xml:space="preserve"> the threshold</w:t>
      </w:r>
      <w:r w:rsidRPr="00350C3C">
        <w:rPr>
          <w:rFonts w:ascii="Times New Roman" w:hAnsi="Times New Roman" w:cs="Times New Roman" w:hint="eastAsia"/>
          <w:sz w:val="24"/>
          <w:szCs w:val="24"/>
        </w:rPr>
        <w:t>s</w:t>
      </w:r>
      <w:r w:rsidRPr="00350C3C">
        <w:rPr>
          <w:rFonts w:ascii="Times New Roman" w:hAnsi="Times New Roman" w:cs="Times New Roman"/>
          <w:sz w:val="24"/>
          <w:szCs w:val="24"/>
        </w:rPr>
        <w:t xml:space="preserve"> for PD </w:t>
      </w:r>
      <w:r w:rsidRPr="00350C3C">
        <w:rPr>
          <w:rFonts w:ascii="Times New Roman" w:hAnsi="Times New Roman" w:cs="Times New Roman" w:hint="eastAsia"/>
          <w:sz w:val="24"/>
          <w:szCs w:val="24"/>
        </w:rPr>
        <w:t>and</w:t>
      </w:r>
      <w:r w:rsidRPr="00350C3C">
        <w:rPr>
          <w:rFonts w:ascii="Times New Roman" w:hAnsi="Times New Roman" w:cs="Times New Roman"/>
          <w:sz w:val="24"/>
          <w:szCs w:val="24"/>
        </w:rPr>
        <w:t xml:space="preserve"> PR, </w:t>
      </w:r>
      <w:r w:rsidRPr="00350C3C">
        <w:rPr>
          <w:rFonts w:ascii="Times New Roman" w:hAnsi="Times New Roman" w:cs="Times New Roman" w:hint="eastAsia"/>
          <w:sz w:val="24"/>
          <w:szCs w:val="24"/>
        </w:rPr>
        <w:t>respectively</w:t>
      </w:r>
      <w:r w:rsidRPr="00350C3C">
        <w:rPr>
          <w:rFonts w:ascii="Times New Roman" w:hAnsi="Times New Roman" w:cs="Times New Roman"/>
          <w:sz w:val="24"/>
          <w:szCs w:val="24"/>
        </w:rPr>
        <w:t xml:space="preserve">. PR, partial response. SD, </w:t>
      </w:r>
      <w:r w:rsidRPr="00350C3C">
        <w:rPr>
          <w:rFonts w:ascii="Times New Roman" w:hAnsi="Times New Roman" w:cs="Times New Roman" w:hint="eastAsia"/>
          <w:sz w:val="24"/>
          <w:szCs w:val="24"/>
        </w:rPr>
        <w:t>stable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disease</w:t>
      </w:r>
      <w:r w:rsidRPr="00350C3C">
        <w:rPr>
          <w:rFonts w:ascii="Times New Roman" w:hAnsi="Times New Roman" w:cs="Times New Roman"/>
          <w:sz w:val="24"/>
          <w:szCs w:val="24"/>
        </w:rPr>
        <w:t xml:space="preserve">. PD, </w:t>
      </w:r>
      <w:r w:rsidRPr="00350C3C">
        <w:rPr>
          <w:rFonts w:ascii="Times New Roman" w:hAnsi="Times New Roman" w:cs="Times New Roman" w:hint="eastAsia"/>
          <w:sz w:val="24"/>
          <w:szCs w:val="24"/>
        </w:rPr>
        <w:t>progressive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disease</w:t>
      </w:r>
      <w:r w:rsidRPr="00350C3C">
        <w:rPr>
          <w:rFonts w:ascii="Times New Roman" w:hAnsi="Times New Roman" w:cs="Times New Roman"/>
          <w:sz w:val="24"/>
          <w:szCs w:val="24"/>
        </w:rPr>
        <w:t xml:space="preserve">. </w:t>
      </w:r>
      <w:r w:rsidRPr="00350C3C">
        <w:rPr>
          <w:rFonts w:ascii="Times New Roman" w:hAnsi="Times New Roman" w:cs="Times New Roman" w:hint="eastAsia"/>
          <w:sz w:val="24"/>
          <w:szCs w:val="24"/>
        </w:rPr>
        <w:t>ORR</w:t>
      </w:r>
      <w:r w:rsidRPr="00350C3C">
        <w:rPr>
          <w:rFonts w:ascii="Times New Roman" w:hAnsi="Times New Roman" w:cs="Times New Roman"/>
          <w:sz w:val="24"/>
          <w:szCs w:val="24"/>
        </w:rPr>
        <w:t xml:space="preserve">, </w:t>
      </w:r>
      <w:r w:rsidRPr="00350C3C">
        <w:rPr>
          <w:rFonts w:ascii="Times New Roman" w:hAnsi="Times New Roman" w:cs="Times New Roman" w:hint="eastAsia"/>
          <w:sz w:val="24"/>
          <w:szCs w:val="24"/>
        </w:rPr>
        <w:t>objective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response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rate</w:t>
      </w:r>
      <w:r w:rsidRPr="00350C3C">
        <w:rPr>
          <w:rFonts w:ascii="Times New Roman" w:hAnsi="Times New Roman" w:cs="Times New Roman"/>
          <w:sz w:val="24"/>
          <w:szCs w:val="24"/>
        </w:rPr>
        <w:t xml:space="preserve">. </w:t>
      </w:r>
      <w:r w:rsidRPr="00350C3C">
        <w:rPr>
          <w:rFonts w:ascii="Times New Roman" w:hAnsi="Times New Roman" w:cs="Times New Roman" w:hint="eastAsia"/>
          <w:sz w:val="24"/>
          <w:szCs w:val="24"/>
        </w:rPr>
        <w:t>DCR</w:t>
      </w:r>
      <w:r w:rsidRPr="00350C3C">
        <w:rPr>
          <w:rFonts w:ascii="Times New Roman" w:hAnsi="Times New Roman" w:cs="Times New Roman"/>
          <w:sz w:val="24"/>
          <w:szCs w:val="24"/>
        </w:rPr>
        <w:t xml:space="preserve">, </w:t>
      </w:r>
      <w:r w:rsidRPr="00350C3C">
        <w:rPr>
          <w:rFonts w:ascii="Times New Roman" w:hAnsi="Times New Roman" w:cs="Times New Roman" w:hint="eastAsia"/>
          <w:sz w:val="24"/>
          <w:szCs w:val="24"/>
        </w:rPr>
        <w:t>disease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control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rate</w:t>
      </w:r>
      <w:r w:rsidRPr="00350C3C">
        <w:rPr>
          <w:rFonts w:ascii="Times New Roman" w:hAnsi="Times New Roman" w:cs="Times New Roman"/>
          <w:sz w:val="24"/>
          <w:szCs w:val="24"/>
        </w:rPr>
        <w:t xml:space="preserve">. BOR, best objective response. </w:t>
      </w:r>
      <w:r w:rsidRPr="00350C3C">
        <w:rPr>
          <w:rFonts w:ascii="Times New Roman" w:hAnsi="Times New Roman" w:cs="Times New Roman" w:hint="eastAsia"/>
          <w:sz w:val="24"/>
          <w:szCs w:val="24"/>
        </w:rPr>
        <w:t>IRC</w:t>
      </w:r>
      <w:r w:rsidRPr="00350C3C">
        <w:rPr>
          <w:rFonts w:ascii="Times New Roman" w:hAnsi="Times New Roman" w:cs="Times New Roman"/>
          <w:sz w:val="24"/>
          <w:szCs w:val="24"/>
        </w:rPr>
        <w:t xml:space="preserve">, </w:t>
      </w:r>
      <w:r w:rsidRPr="00350C3C">
        <w:rPr>
          <w:rFonts w:ascii="Times New Roman" w:hAnsi="Times New Roman" w:cs="Times New Roman" w:hint="eastAsia"/>
          <w:sz w:val="24"/>
          <w:szCs w:val="24"/>
        </w:rPr>
        <w:t>independent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review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committee</w:t>
      </w:r>
      <w:r w:rsidRPr="00350C3C">
        <w:rPr>
          <w:rFonts w:ascii="Times New Roman" w:hAnsi="Times New Roman" w:cs="Times New Roman"/>
          <w:sz w:val="24"/>
          <w:szCs w:val="24"/>
        </w:rPr>
        <w:t xml:space="preserve">. </w:t>
      </w:r>
      <w:r w:rsidRPr="00350C3C">
        <w:rPr>
          <w:rFonts w:ascii="Times New Roman" w:hAnsi="Times New Roman" w:cs="Times New Roman" w:hint="eastAsia"/>
          <w:sz w:val="24"/>
          <w:szCs w:val="24"/>
        </w:rPr>
        <w:t>FAS</w:t>
      </w:r>
      <w:r w:rsidRPr="00350C3C">
        <w:rPr>
          <w:rFonts w:ascii="Times New Roman" w:hAnsi="Times New Roman" w:cs="Times New Roman"/>
          <w:sz w:val="24"/>
          <w:szCs w:val="24"/>
        </w:rPr>
        <w:t xml:space="preserve">, </w:t>
      </w:r>
      <w:r w:rsidRPr="00350C3C">
        <w:rPr>
          <w:rFonts w:ascii="Times New Roman" w:hAnsi="Times New Roman" w:cs="Times New Roman" w:hint="eastAsia"/>
          <w:sz w:val="24"/>
          <w:szCs w:val="24"/>
        </w:rPr>
        <w:t>full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analysis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set</w:t>
      </w:r>
      <w:r w:rsidRPr="00350C3C">
        <w:rPr>
          <w:rFonts w:ascii="Times New Roman" w:hAnsi="Times New Roman" w:cs="Times New Roman"/>
          <w:sz w:val="24"/>
          <w:szCs w:val="24"/>
        </w:rPr>
        <w:t>. PPS, per-protocol set. NE, not evaluable</w:t>
      </w:r>
      <w:r w:rsidRPr="00350C3C">
        <w:rPr>
          <w:rFonts w:ascii="Times New Roman" w:eastAsia="宋体" w:hAnsi="Times New Roman" w:cs="Times New Roman"/>
          <w:bCs/>
          <w:sz w:val="24"/>
          <w:szCs w:val="24"/>
        </w:rPr>
        <w:t>.</w:t>
      </w:r>
      <w:r w:rsidRPr="00350C3C">
        <w:rPr>
          <w:rFonts w:ascii="Times New Roman" w:eastAsia="宋体" w:hAnsi="Times New Roman" w:cs="Times New Roman"/>
          <w:bCs/>
          <w:sz w:val="24"/>
          <w:szCs w:val="24"/>
        </w:rPr>
        <w:br w:type="page"/>
      </w:r>
    </w:p>
    <w:p w14:paraId="18EFF535" w14:textId="4AEA904D" w:rsidR="00CF372E" w:rsidRPr="00350C3C" w:rsidRDefault="001F61C9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AEBD1B" wp14:editId="243628CF">
            <wp:extent cx="5274310" cy="2294890"/>
            <wp:effectExtent l="0" t="0" r="2540" b="0"/>
            <wp:docPr id="5" name="图片 5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&#10;&#10;中度可信度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EB145" w14:textId="77777777" w:rsidR="00CF372E" w:rsidRPr="00350C3C" w:rsidRDefault="0000000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lk119417983"/>
      <w:r w:rsidRPr="00350C3C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350C3C">
        <w:rPr>
          <w:rFonts w:ascii="Times New Roman" w:hAnsi="Times New Roman" w:cs="Times New Roman"/>
          <w:b/>
          <w:bCs/>
          <w:sz w:val="24"/>
          <w:szCs w:val="24"/>
        </w:rPr>
        <w:t>igure</w:t>
      </w:r>
      <w:r w:rsidRPr="00350C3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350C3C">
        <w:rPr>
          <w:rFonts w:ascii="Times New Roman" w:hAnsi="Times New Roman" w:cs="Times New Roman"/>
          <w:b/>
          <w:bCs/>
          <w:sz w:val="24"/>
          <w:szCs w:val="24"/>
        </w:rPr>
        <w:t>S2.</w:t>
      </w:r>
      <w:r w:rsidRPr="00350C3C">
        <w:rPr>
          <w:rFonts w:ascii="Times New Roman" w:hAnsi="Times New Roman" w:cs="Times New Roman"/>
          <w:sz w:val="24"/>
          <w:szCs w:val="24"/>
        </w:rPr>
        <w:t xml:space="preserve"> Waterfall plot of BOR by investigator in FAS</w:t>
      </w:r>
    </w:p>
    <w:bookmarkEnd w:id="3"/>
    <w:p w14:paraId="0B0374B1" w14:textId="77777777" w:rsidR="00CF372E" w:rsidRPr="00350C3C" w:rsidRDefault="0000000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C3C">
        <w:rPr>
          <w:rFonts w:ascii="Times New Roman" w:hAnsi="Times New Roman" w:cs="Times New Roman" w:hint="eastAsia"/>
          <w:sz w:val="24"/>
          <w:szCs w:val="24"/>
        </w:rPr>
        <w:t>Note: The PPS was the same as FAS</w:t>
      </w:r>
      <w:r w:rsidRPr="00350C3C">
        <w:rPr>
          <w:rFonts w:ascii="Times New Roman" w:hAnsi="Times New Roman" w:cs="Times New Roman"/>
          <w:sz w:val="24"/>
          <w:szCs w:val="24"/>
        </w:rPr>
        <w:t xml:space="preserve">. The dashed lines at 20% and -30% indicate the thresholds for PD and PR, respectively. There were four </w:t>
      </w:r>
      <w:r w:rsidRPr="00350C3C">
        <w:rPr>
          <w:rFonts w:ascii="Times New Roman" w:hAnsi="Times New Roman" w:cs="Times New Roman" w:hint="eastAsia"/>
          <w:sz w:val="24"/>
          <w:szCs w:val="24"/>
        </w:rPr>
        <w:t>patients</w:t>
      </w:r>
      <w:r w:rsidRPr="00350C3C">
        <w:rPr>
          <w:rFonts w:ascii="Times New Roman" w:hAnsi="Times New Roman" w:cs="Times New Roman"/>
          <w:sz w:val="24"/>
          <w:szCs w:val="24"/>
        </w:rPr>
        <w:t xml:space="preserve"> with </w:t>
      </w:r>
      <w:proofErr w:type="gramStart"/>
      <w:r w:rsidRPr="00350C3C">
        <w:rPr>
          <w:rFonts w:ascii="Times New Roman" w:hAnsi="Times New Roman" w:cs="Times New Roman"/>
          <w:sz w:val="24"/>
          <w:szCs w:val="24"/>
        </w:rPr>
        <w:t>investigator-assessed</w:t>
      </w:r>
      <w:proofErr w:type="gramEnd"/>
      <w:r w:rsidRPr="00350C3C">
        <w:rPr>
          <w:rFonts w:ascii="Times New Roman" w:hAnsi="Times New Roman" w:cs="Times New Roman"/>
          <w:sz w:val="24"/>
          <w:szCs w:val="24"/>
        </w:rPr>
        <w:t xml:space="preserve"> BOR of NE. PR, partial response. SD, </w:t>
      </w:r>
      <w:r w:rsidRPr="00350C3C">
        <w:rPr>
          <w:rFonts w:ascii="Times New Roman" w:hAnsi="Times New Roman" w:cs="Times New Roman" w:hint="eastAsia"/>
          <w:sz w:val="24"/>
          <w:szCs w:val="24"/>
        </w:rPr>
        <w:t>stable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disease</w:t>
      </w:r>
      <w:r w:rsidRPr="00350C3C">
        <w:rPr>
          <w:rFonts w:ascii="Times New Roman" w:hAnsi="Times New Roman" w:cs="Times New Roman"/>
          <w:sz w:val="24"/>
          <w:szCs w:val="24"/>
        </w:rPr>
        <w:t xml:space="preserve">. PD, </w:t>
      </w:r>
      <w:r w:rsidRPr="00350C3C">
        <w:rPr>
          <w:rFonts w:ascii="Times New Roman" w:hAnsi="Times New Roman" w:cs="Times New Roman" w:hint="eastAsia"/>
          <w:sz w:val="24"/>
          <w:szCs w:val="24"/>
        </w:rPr>
        <w:t>progressive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disease</w:t>
      </w:r>
      <w:r w:rsidRPr="00350C3C">
        <w:rPr>
          <w:rFonts w:ascii="Times New Roman" w:hAnsi="Times New Roman" w:cs="Times New Roman"/>
          <w:sz w:val="24"/>
          <w:szCs w:val="24"/>
        </w:rPr>
        <w:t xml:space="preserve">. </w:t>
      </w:r>
      <w:bookmarkStart w:id="4" w:name="_Hlk114832754"/>
      <w:r w:rsidRPr="00350C3C">
        <w:rPr>
          <w:rFonts w:ascii="Times New Roman" w:hAnsi="Times New Roman" w:cs="Times New Roman" w:hint="eastAsia"/>
          <w:sz w:val="24"/>
          <w:szCs w:val="24"/>
        </w:rPr>
        <w:t>ORR</w:t>
      </w:r>
      <w:r w:rsidRPr="00350C3C">
        <w:rPr>
          <w:rFonts w:ascii="Times New Roman" w:hAnsi="Times New Roman" w:cs="Times New Roman"/>
          <w:sz w:val="24"/>
          <w:szCs w:val="24"/>
        </w:rPr>
        <w:t xml:space="preserve">, </w:t>
      </w:r>
      <w:r w:rsidRPr="00350C3C">
        <w:rPr>
          <w:rFonts w:ascii="Times New Roman" w:hAnsi="Times New Roman" w:cs="Times New Roman" w:hint="eastAsia"/>
          <w:sz w:val="24"/>
          <w:szCs w:val="24"/>
        </w:rPr>
        <w:t>objective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response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rate</w:t>
      </w:r>
      <w:r w:rsidRPr="00350C3C">
        <w:rPr>
          <w:rFonts w:ascii="Times New Roman" w:hAnsi="Times New Roman" w:cs="Times New Roman"/>
          <w:sz w:val="24"/>
          <w:szCs w:val="24"/>
        </w:rPr>
        <w:t xml:space="preserve">. </w:t>
      </w:r>
      <w:r w:rsidRPr="00350C3C">
        <w:rPr>
          <w:rFonts w:ascii="Times New Roman" w:hAnsi="Times New Roman" w:cs="Times New Roman" w:hint="eastAsia"/>
          <w:sz w:val="24"/>
          <w:szCs w:val="24"/>
        </w:rPr>
        <w:t>DCR</w:t>
      </w:r>
      <w:r w:rsidRPr="00350C3C">
        <w:rPr>
          <w:rFonts w:ascii="Times New Roman" w:hAnsi="Times New Roman" w:cs="Times New Roman"/>
          <w:sz w:val="24"/>
          <w:szCs w:val="24"/>
        </w:rPr>
        <w:t xml:space="preserve">, </w:t>
      </w:r>
      <w:r w:rsidRPr="00350C3C">
        <w:rPr>
          <w:rFonts w:ascii="Times New Roman" w:hAnsi="Times New Roman" w:cs="Times New Roman" w:hint="eastAsia"/>
          <w:sz w:val="24"/>
          <w:szCs w:val="24"/>
        </w:rPr>
        <w:t>disease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control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rate</w:t>
      </w:r>
      <w:r w:rsidRPr="00350C3C">
        <w:rPr>
          <w:rFonts w:ascii="Times New Roman" w:hAnsi="Times New Roman" w:cs="Times New Roman"/>
          <w:sz w:val="24"/>
          <w:szCs w:val="24"/>
        </w:rPr>
        <w:t>. BOR, best objective response. FAS, full analysis set. PPS, per-protocol set.</w:t>
      </w:r>
      <w:bookmarkEnd w:id="4"/>
      <w:r w:rsidRPr="00350C3C">
        <w:rPr>
          <w:rFonts w:ascii="Times New Roman" w:hAnsi="Times New Roman" w:cs="Times New Roman"/>
          <w:sz w:val="24"/>
          <w:szCs w:val="24"/>
        </w:rPr>
        <w:t xml:space="preserve"> NE, not evaluable.</w:t>
      </w:r>
    </w:p>
    <w:p w14:paraId="1EA06EDD" w14:textId="77777777" w:rsidR="00CF372E" w:rsidRPr="00350C3C" w:rsidRDefault="00000000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0C3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C9CF7B" w14:textId="77777777" w:rsidR="00CF372E" w:rsidRPr="00350C3C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C3C">
        <w:rPr>
          <w:noProof/>
        </w:rPr>
        <w:lastRenderedPageBreak/>
        <w:drawing>
          <wp:inline distT="0" distB="0" distL="0" distR="0" wp14:anchorId="0909833C" wp14:editId="4CFC56F5">
            <wp:extent cx="5274310" cy="5672455"/>
            <wp:effectExtent l="0" t="0" r="2540" b="4445"/>
            <wp:docPr id="6" name="图片 6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7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96831" w14:textId="77777777" w:rsidR="00CF372E" w:rsidRPr="00350C3C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Hlk119417988"/>
      <w:r w:rsidRPr="00350C3C"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r w:rsidRPr="00350C3C">
        <w:rPr>
          <w:rFonts w:ascii="Times New Roman" w:hAnsi="Times New Roman" w:cs="Times New Roman"/>
          <w:sz w:val="24"/>
          <w:szCs w:val="24"/>
        </w:rPr>
        <w:t xml:space="preserve"> Swimmer plot of </w:t>
      </w:r>
      <w:bookmarkStart w:id="6" w:name="_Hlk99220335"/>
      <w:proofErr w:type="spellStart"/>
      <w:r w:rsidRPr="00350C3C">
        <w:rPr>
          <w:rFonts w:ascii="Times New Roman" w:hAnsi="Times New Roman" w:cs="Times New Roman"/>
          <w:sz w:val="24"/>
          <w:szCs w:val="24"/>
        </w:rPr>
        <w:t>iruplinalkib</w:t>
      </w:r>
      <w:bookmarkEnd w:id="6"/>
      <w:proofErr w:type="spellEnd"/>
      <w:r w:rsidRPr="00350C3C">
        <w:rPr>
          <w:rFonts w:ascii="Times New Roman" w:hAnsi="Times New Roman" w:cs="Times New Roman"/>
          <w:sz w:val="24"/>
          <w:szCs w:val="24"/>
        </w:rPr>
        <w:t xml:space="preserve"> exposure and response by investigator in FAS</w:t>
      </w:r>
    </w:p>
    <w:bookmarkEnd w:id="5"/>
    <w:p w14:paraId="478EF6B8" w14:textId="6CA712ED" w:rsidR="00CF372E" w:rsidRPr="00350C3C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C3C">
        <w:rPr>
          <w:rFonts w:ascii="Times New Roman" w:hAnsi="Times New Roman" w:cs="Times New Roman"/>
          <w:sz w:val="24"/>
          <w:szCs w:val="24"/>
        </w:rPr>
        <w:t xml:space="preserve">Note: The PPS was the same as FAS. </w:t>
      </w:r>
      <w:r w:rsidRPr="00350C3C">
        <w:rPr>
          <w:rFonts w:ascii="Times New Roman" w:hAnsi="Times New Roman" w:cs="Times New Roman" w:hint="eastAsia"/>
          <w:sz w:val="24"/>
          <w:szCs w:val="24"/>
        </w:rPr>
        <w:t>FAS</w:t>
      </w:r>
      <w:r w:rsidRPr="00350C3C">
        <w:rPr>
          <w:rFonts w:ascii="Times New Roman" w:hAnsi="Times New Roman" w:cs="Times New Roman"/>
          <w:sz w:val="24"/>
          <w:szCs w:val="24"/>
        </w:rPr>
        <w:t xml:space="preserve">, </w:t>
      </w:r>
      <w:r w:rsidRPr="00350C3C">
        <w:rPr>
          <w:rFonts w:ascii="Times New Roman" w:hAnsi="Times New Roman" w:cs="Times New Roman" w:hint="eastAsia"/>
          <w:sz w:val="24"/>
          <w:szCs w:val="24"/>
        </w:rPr>
        <w:t>full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analysis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set</w:t>
      </w:r>
      <w:r w:rsidR="007D4149">
        <w:rPr>
          <w:rFonts w:ascii="Times New Roman" w:hAnsi="Times New Roman" w:cs="Times New Roman"/>
          <w:sz w:val="24"/>
          <w:szCs w:val="24"/>
        </w:rPr>
        <w:t>.</w:t>
      </w:r>
      <w:r w:rsidRPr="00350C3C">
        <w:rPr>
          <w:rFonts w:ascii="Times New Roman" w:hAnsi="Times New Roman" w:cs="Times New Roman"/>
          <w:sz w:val="24"/>
          <w:szCs w:val="24"/>
        </w:rPr>
        <w:t xml:space="preserve"> PPS, per-protocol set.</w:t>
      </w:r>
    </w:p>
    <w:p w14:paraId="529BBF4B" w14:textId="77777777" w:rsidR="00CF372E" w:rsidRPr="00350C3C" w:rsidRDefault="00000000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50C3C">
        <w:rPr>
          <w:rFonts w:ascii="Times New Roman" w:hAnsi="Times New Roman" w:cs="Times New Roman"/>
          <w:sz w:val="24"/>
          <w:szCs w:val="24"/>
        </w:rPr>
        <w:br w:type="page"/>
      </w:r>
    </w:p>
    <w:p w14:paraId="3C0680E7" w14:textId="77777777" w:rsidR="00CF372E" w:rsidRPr="00350C3C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350C3C">
        <w:rPr>
          <w:noProof/>
        </w:rPr>
        <w:lastRenderedPageBreak/>
        <w:drawing>
          <wp:inline distT="0" distB="0" distL="0" distR="0" wp14:anchorId="07A0DDC2" wp14:editId="41680C68">
            <wp:extent cx="5274310" cy="2280285"/>
            <wp:effectExtent l="0" t="0" r="2540" b="5715"/>
            <wp:docPr id="2" name="图片 2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&#10;&#10;低可信度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C03E5" w14:textId="77777777" w:rsidR="00CF372E" w:rsidRPr="00350C3C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119417993"/>
      <w:r w:rsidRPr="00350C3C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350C3C">
        <w:rPr>
          <w:rFonts w:ascii="Times New Roman" w:hAnsi="Times New Roman" w:cs="Times New Roman"/>
          <w:b/>
          <w:bCs/>
          <w:sz w:val="24"/>
          <w:szCs w:val="24"/>
        </w:rPr>
        <w:t>igure</w:t>
      </w:r>
      <w:r w:rsidRPr="00350C3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350C3C">
        <w:rPr>
          <w:rFonts w:ascii="Times New Roman" w:hAnsi="Times New Roman" w:cs="Times New Roman"/>
          <w:b/>
          <w:bCs/>
          <w:sz w:val="24"/>
          <w:szCs w:val="24"/>
        </w:rPr>
        <w:t>S4.</w:t>
      </w:r>
      <w:r w:rsidRPr="00350C3C">
        <w:rPr>
          <w:rFonts w:ascii="Times New Roman" w:hAnsi="Times New Roman" w:cs="Times New Roman"/>
          <w:sz w:val="24"/>
          <w:szCs w:val="24"/>
        </w:rPr>
        <w:t xml:space="preserve"> Minimum plasma</w:t>
      </w:r>
      <w:r w:rsidRPr="00350C3C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350C3C">
        <w:rPr>
          <w:rFonts w:ascii="Times New Roman" w:hAnsi="Times New Roman" w:cs="Times New Roman"/>
          <w:sz w:val="24"/>
          <w:szCs w:val="24"/>
        </w:rPr>
        <w:t>iruplinalkib</w:t>
      </w:r>
      <w:proofErr w:type="spellEnd"/>
      <w:r w:rsidRPr="00350C3C">
        <w:rPr>
          <w:rFonts w:ascii="Times New Roman" w:hAnsi="Times New Roman" w:cs="Times New Roman"/>
          <w:sz w:val="24"/>
          <w:szCs w:val="24"/>
        </w:rPr>
        <w:t xml:space="preserve"> concentration </w:t>
      </w:r>
      <w:r w:rsidRPr="00350C3C">
        <w:rPr>
          <w:rFonts w:ascii="Times New Roman" w:hAnsi="Times New Roman" w:cs="Times New Roman" w:hint="eastAsia"/>
          <w:sz w:val="24"/>
          <w:szCs w:val="24"/>
        </w:rPr>
        <w:t>at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each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time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point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in</w:t>
      </w:r>
      <w:r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 w:hint="eastAsia"/>
          <w:sz w:val="24"/>
          <w:szCs w:val="24"/>
        </w:rPr>
        <w:t>the</w:t>
      </w:r>
      <w:r w:rsidRPr="00350C3C">
        <w:rPr>
          <w:rFonts w:ascii="Times New Roman" w:hAnsi="Times New Roman" w:cs="Times New Roman"/>
          <w:sz w:val="24"/>
          <w:szCs w:val="24"/>
        </w:rPr>
        <w:t xml:space="preserve"> pharmacokinetics </w:t>
      </w:r>
      <w:r w:rsidRPr="00350C3C">
        <w:rPr>
          <w:rFonts w:ascii="Times New Roman" w:eastAsia="宋体" w:hAnsi="Times New Roman" w:cs="Times New Roman"/>
          <w:sz w:val="24"/>
          <w:szCs w:val="24"/>
        </w:rPr>
        <w:t>analysis set</w:t>
      </w:r>
    </w:p>
    <w:bookmarkEnd w:id="7"/>
    <w:p w14:paraId="767E4A32" w14:textId="6290996F" w:rsidR="00CF372E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C3C">
        <w:rPr>
          <w:rFonts w:ascii="Times New Roman" w:hAnsi="Times New Roman" w:cs="Times New Roman" w:hint="eastAsia"/>
          <w:sz w:val="24"/>
          <w:szCs w:val="24"/>
        </w:rPr>
        <w:t>Concentration</w:t>
      </w:r>
      <w:r w:rsidRPr="00350C3C">
        <w:rPr>
          <w:rFonts w:ascii="Times New Roman" w:hAnsi="Times New Roman" w:cs="Times New Roman"/>
          <w:sz w:val="24"/>
          <w:szCs w:val="24"/>
        </w:rPr>
        <w:t xml:space="preserve"> reached steady state at C1D21</w:t>
      </w:r>
      <w:r w:rsidR="007C2F01">
        <w:rPr>
          <w:rFonts w:ascii="Times New Roman" w:hAnsi="Times New Roman" w:cs="Times New Roman"/>
          <w:sz w:val="24"/>
          <w:szCs w:val="24"/>
        </w:rPr>
        <w:t xml:space="preserve"> (</w:t>
      </w:r>
      <w:r w:rsidRPr="00350C3C">
        <w:rPr>
          <w:rFonts w:ascii="Times New Roman" w:hAnsi="Times New Roman" w:cs="Times New Roman"/>
          <w:sz w:val="24"/>
          <w:szCs w:val="24"/>
        </w:rPr>
        <w:t>21 days as a cycle).</w:t>
      </w:r>
    </w:p>
    <w:p w14:paraId="00246AA9" w14:textId="252EF612" w:rsidR="007D4149" w:rsidRPr="007D4149" w:rsidRDefault="007D4149">
      <w:pPr>
        <w:spacing w:line="360" w:lineRule="auto"/>
        <w:rPr>
          <w:sz w:val="24"/>
          <w:szCs w:val="24"/>
        </w:rPr>
      </w:pPr>
      <w:r w:rsidRPr="00350C3C">
        <w:rPr>
          <w:rFonts w:ascii="Times New Roman" w:hAnsi="Times New Roman" w:cs="Times New Roman"/>
          <w:sz w:val="24"/>
          <w:szCs w:val="24"/>
        </w:rPr>
        <w:t>Note:</w:t>
      </w:r>
      <w:r w:rsidRPr="007D4149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/>
          <w:sz w:val="24"/>
          <w:szCs w:val="24"/>
        </w:rPr>
        <w:t>C1D1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50C3C">
        <w:rPr>
          <w:rFonts w:ascii="Times New Roman" w:hAnsi="Times New Roman" w:cs="Times New Roman"/>
          <w:sz w:val="24"/>
          <w:szCs w:val="24"/>
        </w:rPr>
        <w:t>Cycle 1 Day 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0C3C">
        <w:rPr>
          <w:rFonts w:ascii="Times New Roman" w:hAnsi="Times New Roman" w:cs="Times New Roman"/>
          <w:sz w:val="24"/>
          <w:szCs w:val="24"/>
        </w:rPr>
        <w:t>C1D</w:t>
      </w:r>
      <w:r>
        <w:rPr>
          <w:rFonts w:ascii="Times New Roman" w:hAnsi="Times New Roman" w:cs="Times New Roman"/>
          <w:sz w:val="24"/>
          <w:szCs w:val="24"/>
        </w:rPr>
        <w:t>7,</w:t>
      </w:r>
      <w:r w:rsidRPr="00350C3C">
        <w:rPr>
          <w:rFonts w:ascii="Times New Roman" w:hAnsi="Times New Roman" w:cs="Times New Roman"/>
          <w:sz w:val="24"/>
          <w:szCs w:val="24"/>
        </w:rPr>
        <w:t xml:space="preserve"> Cycle 1 Day </w:t>
      </w:r>
      <w:r>
        <w:rPr>
          <w:rFonts w:ascii="Times New Roman" w:hAnsi="Times New Roman" w:cs="Times New Roman"/>
          <w:sz w:val="24"/>
          <w:szCs w:val="24"/>
        </w:rPr>
        <w:t>7.</w:t>
      </w:r>
      <w:r w:rsidRPr="007D4149">
        <w:rPr>
          <w:rFonts w:ascii="Times New Roman" w:hAnsi="Times New Roman" w:cs="Times New Roman"/>
          <w:sz w:val="24"/>
          <w:szCs w:val="24"/>
        </w:rPr>
        <w:t xml:space="preserve"> </w:t>
      </w:r>
      <w:r w:rsidR="007C2F01" w:rsidRPr="00350C3C">
        <w:rPr>
          <w:rFonts w:ascii="Times New Roman" w:hAnsi="Times New Roman" w:cs="Times New Roman"/>
          <w:sz w:val="24"/>
          <w:szCs w:val="24"/>
        </w:rPr>
        <w:t>C1D</w:t>
      </w:r>
      <w:r w:rsidR="007C2F01">
        <w:rPr>
          <w:rFonts w:ascii="Times New Roman" w:hAnsi="Times New Roman" w:cs="Times New Roman"/>
          <w:sz w:val="24"/>
          <w:szCs w:val="24"/>
        </w:rPr>
        <w:t>21,</w:t>
      </w:r>
      <w:r w:rsidR="007C2F01" w:rsidRPr="00350C3C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/>
          <w:sz w:val="24"/>
          <w:szCs w:val="24"/>
        </w:rPr>
        <w:t>Cycle 1 Day 21</w:t>
      </w:r>
      <w:r w:rsidR="007C2F01">
        <w:rPr>
          <w:rFonts w:ascii="Times New Roman" w:hAnsi="Times New Roman" w:cs="Times New Roman"/>
          <w:sz w:val="24"/>
          <w:szCs w:val="24"/>
        </w:rPr>
        <w:t>.</w:t>
      </w:r>
      <w:r w:rsidRPr="007D4149">
        <w:rPr>
          <w:rFonts w:ascii="Times New Roman" w:hAnsi="Times New Roman" w:cs="Times New Roman"/>
          <w:sz w:val="24"/>
          <w:szCs w:val="24"/>
        </w:rPr>
        <w:t xml:space="preserve"> </w:t>
      </w:r>
      <w:r w:rsidR="007C2F01">
        <w:rPr>
          <w:rFonts w:ascii="Times New Roman" w:hAnsi="Times New Roman" w:cs="Times New Roman"/>
          <w:sz w:val="24"/>
          <w:szCs w:val="24"/>
        </w:rPr>
        <w:t xml:space="preserve">C2D21, </w:t>
      </w:r>
      <w:r w:rsidRPr="00350C3C">
        <w:rPr>
          <w:rFonts w:ascii="Times New Roman" w:hAnsi="Times New Roman" w:cs="Times New Roman"/>
          <w:sz w:val="24"/>
          <w:szCs w:val="24"/>
        </w:rPr>
        <w:t xml:space="preserve">Cycle </w:t>
      </w:r>
      <w:r w:rsidR="007C2F01">
        <w:rPr>
          <w:rFonts w:ascii="Times New Roman" w:hAnsi="Times New Roman" w:cs="Times New Roman"/>
          <w:sz w:val="24"/>
          <w:szCs w:val="24"/>
        </w:rPr>
        <w:t>2</w:t>
      </w:r>
      <w:r w:rsidRPr="00350C3C">
        <w:rPr>
          <w:rFonts w:ascii="Times New Roman" w:hAnsi="Times New Roman" w:cs="Times New Roman"/>
          <w:sz w:val="24"/>
          <w:szCs w:val="24"/>
        </w:rPr>
        <w:t xml:space="preserve"> Day 21</w:t>
      </w:r>
      <w:r w:rsidR="007C2F01">
        <w:rPr>
          <w:rFonts w:ascii="Times New Roman" w:hAnsi="Times New Roman" w:cs="Times New Roman"/>
          <w:sz w:val="24"/>
          <w:szCs w:val="24"/>
        </w:rPr>
        <w:t>. C4D21,</w:t>
      </w:r>
      <w:r w:rsidRPr="007D4149">
        <w:rPr>
          <w:rFonts w:ascii="Times New Roman" w:hAnsi="Times New Roman" w:cs="Times New Roman"/>
          <w:sz w:val="24"/>
          <w:szCs w:val="24"/>
        </w:rPr>
        <w:t xml:space="preserve"> </w:t>
      </w:r>
      <w:r w:rsidRPr="00350C3C">
        <w:rPr>
          <w:rFonts w:ascii="Times New Roman" w:hAnsi="Times New Roman" w:cs="Times New Roman"/>
          <w:sz w:val="24"/>
          <w:szCs w:val="24"/>
        </w:rPr>
        <w:t xml:space="preserve">Cycle </w:t>
      </w:r>
      <w:r w:rsidR="007C2F01">
        <w:rPr>
          <w:rFonts w:ascii="Times New Roman" w:hAnsi="Times New Roman" w:cs="Times New Roman"/>
          <w:sz w:val="24"/>
          <w:szCs w:val="24"/>
        </w:rPr>
        <w:t>4</w:t>
      </w:r>
      <w:r w:rsidRPr="00350C3C">
        <w:rPr>
          <w:rFonts w:ascii="Times New Roman" w:hAnsi="Times New Roman" w:cs="Times New Roman"/>
          <w:sz w:val="24"/>
          <w:szCs w:val="24"/>
        </w:rPr>
        <w:t xml:space="preserve"> Day 21</w:t>
      </w:r>
      <w:r w:rsidR="007C2F01">
        <w:rPr>
          <w:rFonts w:ascii="Times New Roman" w:hAnsi="Times New Roman" w:cs="Times New Roman"/>
          <w:sz w:val="24"/>
          <w:szCs w:val="24"/>
        </w:rPr>
        <w:t>.</w:t>
      </w:r>
    </w:p>
    <w:sectPr w:rsidR="007D4149" w:rsidRPr="007D41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9993E" w14:textId="77777777" w:rsidR="005F2A30" w:rsidRDefault="005F2A30" w:rsidP="009322CF">
      <w:r>
        <w:separator/>
      </w:r>
    </w:p>
  </w:endnote>
  <w:endnote w:type="continuationSeparator" w:id="0">
    <w:p w14:paraId="72E71484" w14:textId="77777777" w:rsidR="005F2A30" w:rsidRDefault="005F2A30" w:rsidP="0093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16A70" w14:textId="77777777" w:rsidR="005F2A30" w:rsidRDefault="005F2A30" w:rsidP="009322CF">
      <w:r>
        <w:separator/>
      </w:r>
    </w:p>
  </w:footnote>
  <w:footnote w:type="continuationSeparator" w:id="0">
    <w:p w14:paraId="73B78002" w14:textId="77777777" w:rsidR="005F2A30" w:rsidRDefault="005F2A30" w:rsidP="00932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A4NWU1ODdjN2UwYjNjMWNkZWZmZmZjOTE0MjliOTYifQ=="/>
  </w:docVars>
  <w:rsids>
    <w:rsidRoot w:val="000D0E01"/>
    <w:rsid w:val="9FFD29E9"/>
    <w:rsid w:val="BBFE848E"/>
    <w:rsid w:val="C97CADC2"/>
    <w:rsid w:val="DF7D94DB"/>
    <w:rsid w:val="E6FB5D24"/>
    <w:rsid w:val="E7DD27EA"/>
    <w:rsid w:val="E7FFE009"/>
    <w:rsid w:val="FFF7B99C"/>
    <w:rsid w:val="00010B5A"/>
    <w:rsid w:val="00013A0E"/>
    <w:rsid w:val="00014C8C"/>
    <w:rsid w:val="000205A0"/>
    <w:rsid w:val="00025AF8"/>
    <w:rsid w:val="00032ECF"/>
    <w:rsid w:val="000339EB"/>
    <w:rsid w:val="00035195"/>
    <w:rsid w:val="000566DB"/>
    <w:rsid w:val="0006060C"/>
    <w:rsid w:val="00060824"/>
    <w:rsid w:val="0007750A"/>
    <w:rsid w:val="00083A7A"/>
    <w:rsid w:val="000C0175"/>
    <w:rsid w:val="000D0E01"/>
    <w:rsid w:val="000D33C2"/>
    <w:rsid w:val="000E0C0D"/>
    <w:rsid w:val="00102B0C"/>
    <w:rsid w:val="00107DE8"/>
    <w:rsid w:val="001272FD"/>
    <w:rsid w:val="001541C8"/>
    <w:rsid w:val="00164113"/>
    <w:rsid w:val="00174791"/>
    <w:rsid w:val="00181C04"/>
    <w:rsid w:val="001A064A"/>
    <w:rsid w:val="001A136F"/>
    <w:rsid w:val="001D078A"/>
    <w:rsid w:val="001D081F"/>
    <w:rsid w:val="001D27E5"/>
    <w:rsid w:val="001F05C3"/>
    <w:rsid w:val="001F61C9"/>
    <w:rsid w:val="00210215"/>
    <w:rsid w:val="00216758"/>
    <w:rsid w:val="002457B4"/>
    <w:rsid w:val="00252772"/>
    <w:rsid w:val="00261C80"/>
    <w:rsid w:val="00290D1E"/>
    <w:rsid w:val="00294BEF"/>
    <w:rsid w:val="00297961"/>
    <w:rsid w:val="00297FE5"/>
    <w:rsid w:val="002A0C26"/>
    <w:rsid w:val="002A57C1"/>
    <w:rsid w:val="002B01AE"/>
    <w:rsid w:val="002C3468"/>
    <w:rsid w:val="002D5512"/>
    <w:rsid w:val="002F5226"/>
    <w:rsid w:val="00301A6F"/>
    <w:rsid w:val="00317AE0"/>
    <w:rsid w:val="00317FA4"/>
    <w:rsid w:val="00350C3C"/>
    <w:rsid w:val="0035257B"/>
    <w:rsid w:val="00355C10"/>
    <w:rsid w:val="00372C6A"/>
    <w:rsid w:val="003931BB"/>
    <w:rsid w:val="003A6307"/>
    <w:rsid w:val="003B3D88"/>
    <w:rsid w:val="003B4138"/>
    <w:rsid w:val="003C27C0"/>
    <w:rsid w:val="003F2700"/>
    <w:rsid w:val="00402890"/>
    <w:rsid w:val="00414248"/>
    <w:rsid w:val="004143B1"/>
    <w:rsid w:val="00431ECA"/>
    <w:rsid w:val="004359DE"/>
    <w:rsid w:val="00446232"/>
    <w:rsid w:val="00446972"/>
    <w:rsid w:val="00484F56"/>
    <w:rsid w:val="0049171B"/>
    <w:rsid w:val="004D442D"/>
    <w:rsid w:val="00501DF9"/>
    <w:rsid w:val="0050680F"/>
    <w:rsid w:val="00512889"/>
    <w:rsid w:val="00550572"/>
    <w:rsid w:val="0057302E"/>
    <w:rsid w:val="005965A2"/>
    <w:rsid w:val="005A36B2"/>
    <w:rsid w:val="005B2F1F"/>
    <w:rsid w:val="005E01B6"/>
    <w:rsid w:val="005F2A30"/>
    <w:rsid w:val="00625F21"/>
    <w:rsid w:val="0067370C"/>
    <w:rsid w:val="0068685F"/>
    <w:rsid w:val="00691D02"/>
    <w:rsid w:val="006B0901"/>
    <w:rsid w:val="006E6531"/>
    <w:rsid w:val="006F279B"/>
    <w:rsid w:val="006F4F97"/>
    <w:rsid w:val="006F6984"/>
    <w:rsid w:val="007074A5"/>
    <w:rsid w:val="0072688F"/>
    <w:rsid w:val="0073475C"/>
    <w:rsid w:val="00752445"/>
    <w:rsid w:val="00752855"/>
    <w:rsid w:val="00755163"/>
    <w:rsid w:val="00756C4C"/>
    <w:rsid w:val="007955A0"/>
    <w:rsid w:val="007C2F01"/>
    <w:rsid w:val="007C7E47"/>
    <w:rsid w:val="007D40B8"/>
    <w:rsid w:val="007D4149"/>
    <w:rsid w:val="007E37BF"/>
    <w:rsid w:val="00805D46"/>
    <w:rsid w:val="00820B66"/>
    <w:rsid w:val="008406F1"/>
    <w:rsid w:val="00852351"/>
    <w:rsid w:val="00852EF0"/>
    <w:rsid w:val="00857E56"/>
    <w:rsid w:val="00890653"/>
    <w:rsid w:val="00893C86"/>
    <w:rsid w:val="0089507E"/>
    <w:rsid w:val="008B68D2"/>
    <w:rsid w:val="008B7E40"/>
    <w:rsid w:val="008C02E2"/>
    <w:rsid w:val="008C21AA"/>
    <w:rsid w:val="008E4A97"/>
    <w:rsid w:val="008E5CD2"/>
    <w:rsid w:val="008E6875"/>
    <w:rsid w:val="008F2261"/>
    <w:rsid w:val="00912FE0"/>
    <w:rsid w:val="009322CF"/>
    <w:rsid w:val="009754D9"/>
    <w:rsid w:val="009757BF"/>
    <w:rsid w:val="009A7C3C"/>
    <w:rsid w:val="009C6C2A"/>
    <w:rsid w:val="009D796D"/>
    <w:rsid w:val="00A14C1D"/>
    <w:rsid w:val="00A14CAE"/>
    <w:rsid w:val="00A34F08"/>
    <w:rsid w:val="00A35B14"/>
    <w:rsid w:val="00A43C3D"/>
    <w:rsid w:val="00A52303"/>
    <w:rsid w:val="00A74C90"/>
    <w:rsid w:val="00A8203A"/>
    <w:rsid w:val="00AA1CC2"/>
    <w:rsid w:val="00AA7074"/>
    <w:rsid w:val="00AA7440"/>
    <w:rsid w:val="00AB20C7"/>
    <w:rsid w:val="00AD3733"/>
    <w:rsid w:val="00AF05BC"/>
    <w:rsid w:val="00B117B7"/>
    <w:rsid w:val="00B14B17"/>
    <w:rsid w:val="00B638D5"/>
    <w:rsid w:val="00B65223"/>
    <w:rsid w:val="00BA5020"/>
    <w:rsid w:val="00BC1DAA"/>
    <w:rsid w:val="00BC7DD0"/>
    <w:rsid w:val="00C013E4"/>
    <w:rsid w:val="00C05C8C"/>
    <w:rsid w:val="00C13CEB"/>
    <w:rsid w:val="00C27716"/>
    <w:rsid w:val="00C31A70"/>
    <w:rsid w:val="00C43398"/>
    <w:rsid w:val="00C52F00"/>
    <w:rsid w:val="00C54826"/>
    <w:rsid w:val="00C72CCD"/>
    <w:rsid w:val="00C83AA9"/>
    <w:rsid w:val="00C85F60"/>
    <w:rsid w:val="00CA3C93"/>
    <w:rsid w:val="00CA6AA4"/>
    <w:rsid w:val="00CB2780"/>
    <w:rsid w:val="00CB61E6"/>
    <w:rsid w:val="00CE741B"/>
    <w:rsid w:val="00CF372E"/>
    <w:rsid w:val="00D15EAD"/>
    <w:rsid w:val="00D2132B"/>
    <w:rsid w:val="00D26D6A"/>
    <w:rsid w:val="00D46384"/>
    <w:rsid w:val="00D6391B"/>
    <w:rsid w:val="00D70D6D"/>
    <w:rsid w:val="00D73DCF"/>
    <w:rsid w:val="00DB0715"/>
    <w:rsid w:val="00DB40BF"/>
    <w:rsid w:val="00DC4671"/>
    <w:rsid w:val="00DE5FEB"/>
    <w:rsid w:val="00DF33DE"/>
    <w:rsid w:val="00E04B7F"/>
    <w:rsid w:val="00E05337"/>
    <w:rsid w:val="00E34A57"/>
    <w:rsid w:val="00E61276"/>
    <w:rsid w:val="00E6229D"/>
    <w:rsid w:val="00E775AC"/>
    <w:rsid w:val="00EA21EB"/>
    <w:rsid w:val="00EB516D"/>
    <w:rsid w:val="00EC0EDB"/>
    <w:rsid w:val="00F3304E"/>
    <w:rsid w:val="00F34F3F"/>
    <w:rsid w:val="00F624E9"/>
    <w:rsid w:val="00F67C5A"/>
    <w:rsid w:val="00F92D38"/>
    <w:rsid w:val="00FB2D98"/>
    <w:rsid w:val="00FD636A"/>
    <w:rsid w:val="00FE2FB5"/>
    <w:rsid w:val="00FF7B4D"/>
    <w:rsid w:val="01FC70AC"/>
    <w:rsid w:val="0AD54099"/>
    <w:rsid w:val="26E3DD94"/>
    <w:rsid w:val="3B9FE6DA"/>
    <w:rsid w:val="3FDF430D"/>
    <w:rsid w:val="42D7E4FF"/>
    <w:rsid w:val="57D43C80"/>
    <w:rsid w:val="5C1E036A"/>
    <w:rsid w:val="66635B8F"/>
    <w:rsid w:val="74DFCD86"/>
    <w:rsid w:val="77FF82AE"/>
    <w:rsid w:val="7D613BF0"/>
    <w:rsid w:val="7E630315"/>
    <w:rsid w:val="7FF93C9D"/>
    <w:rsid w:val="7FFF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DD7F79"/>
  <w14:defaultImageDpi w14:val="32767"/>
  <w15:docId w15:val="{3ED41AEF-752B-4399-A1DD-1273EBE3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  <w:rPr>
      <w:szCs w:val="22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  <w:szCs w:val="21"/>
    </w:rPr>
  </w:style>
  <w:style w:type="table" w:styleId="af0">
    <w:name w:val="Table Grid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unhideWhenUsed/>
    <w:qFormat/>
    <w:rPr>
      <w:sz w:val="21"/>
      <w:szCs w:val="21"/>
    </w:rPr>
  </w:style>
  <w:style w:type="paragraph" w:customStyle="1" w:styleId="SupplementaryMaterial">
    <w:name w:val="Supplementary Material"/>
    <w:basedOn w:val="ac"/>
    <w:next w:val="ac"/>
    <w:qFormat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szCs w:val="21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宋体" w:eastAsia="宋体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1"/>
    </w:rPr>
  </w:style>
  <w:style w:type="paragraph" w:customStyle="1" w:styleId="3">
    <w:name w:val="修订3"/>
    <w:hidden/>
    <w:uiPriority w:val="99"/>
    <w:semiHidden/>
    <w:qFormat/>
    <w:rPr>
      <w:kern w:val="2"/>
      <w:sz w:val="21"/>
      <w:szCs w:val="21"/>
    </w:rPr>
  </w:style>
  <w:style w:type="paragraph" w:customStyle="1" w:styleId="4">
    <w:name w:val="修订4"/>
    <w:hidden/>
    <w:uiPriority w:val="99"/>
    <w:semiHidden/>
    <w:qFormat/>
    <w:rPr>
      <w:kern w:val="2"/>
      <w:sz w:val="21"/>
      <w:szCs w:val="21"/>
    </w:rPr>
  </w:style>
  <w:style w:type="paragraph" w:customStyle="1" w:styleId="5">
    <w:name w:val="修订5"/>
    <w:hidden/>
    <w:uiPriority w:val="99"/>
    <w:semiHidden/>
    <w:qFormat/>
    <w:rPr>
      <w:kern w:val="2"/>
      <w:sz w:val="21"/>
      <w:szCs w:val="21"/>
    </w:rPr>
  </w:style>
  <w:style w:type="paragraph" w:customStyle="1" w:styleId="6">
    <w:name w:val="修订6"/>
    <w:hidden/>
    <w:uiPriority w:val="99"/>
    <w:semiHidden/>
    <w:qFormat/>
    <w:rPr>
      <w:kern w:val="2"/>
      <w:sz w:val="21"/>
      <w:szCs w:val="21"/>
    </w:rPr>
  </w:style>
  <w:style w:type="paragraph" w:customStyle="1" w:styleId="7">
    <w:name w:val="修订7"/>
    <w:hidden/>
    <w:uiPriority w:val="99"/>
    <w:semiHidden/>
    <w:qFormat/>
    <w:rPr>
      <w:kern w:val="2"/>
      <w:sz w:val="21"/>
      <w:szCs w:val="21"/>
    </w:rPr>
  </w:style>
  <w:style w:type="paragraph" w:customStyle="1" w:styleId="8">
    <w:name w:val="修订8"/>
    <w:hidden/>
    <w:uiPriority w:val="99"/>
    <w:semiHidden/>
    <w:qFormat/>
    <w:rPr>
      <w:kern w:val="2"/>
      <w:sz w:val="21"/>
      <w:szCs w:val="21"/>
    </w:rPr>
  </w:style>
  <w:style w:type="paragraph" w:styleId="af2">
    <w:name w:val="List Paragraph"/>
    <w:basedOn w:val="a"/>
    <w:uiPriority w:val="99"/>
    <w:qFormat/>
    <w:pPr>
      <w:ind w:firstLineChars="200" w:firstLine="420"/>
    </w:pPr>
  </w:style>
  <w:style w:type="paragraph" w:styleId="af3">
    <w:name w:val="Revision"/>
    <w:hidden/>
    <w:uiPriority w:val="99"/>
    <w:semiHidden/>
    <w:rsid w:val="0007750A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527</Words>
  <Characters>3009</Characters>
  <Application>Microsoft Office Word</Application>
  <DocSecurity>0</DocSecurity>
  <Lines>25</Lines>
  <Paragraphs>7</Paragraphs>
  <ScaleCrop>false</ScaleCrop>
  <Company>sdyy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Hengrui-Yu Yunjie</dc:creator>
  <cp:lastModifiedBy>Yunjie Yu</cp:lastModifiedBy>
  <cp:revision>4</cp:revision>
  <dcterms:created xsi:type="dcterms:W3CDTF">2023-01-28T08:21:00Z</dcterms:created>
  <dcterms:modified xsi:type="dcterms:W3CDTF">2023-01-28T08:54:00Z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2052-11.1.0.12651</vt:lpwstr>
  </property>
  <property fmtid="{D5CDD505-2E9C-101B-9397-08002B2CF9AE}" pid="3" name="ICV">
    <vt:lpwstr>70002747F023CF8FCFA61D63BA67E5C8</vt:lpwstr>
  </property>
</Properties>
</file>