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8D04" w14:textId="059473D1" w:rsidR="00B476CD" w:rsidRPr="00B476CD" w:rsidRDefault="00B476CD" w:rsidP="00B476CD">
      <w:pPr>
        <w:pStyle w:val="NormalWeb"/>
        <w:rPr>
          <w:b/>
          <w:bCs/>
          <w:sz w:val="22"/>
          <w:szCs w:val="22"/>
        </w:rPr>
      </w:pPr>
      <w:r w:rsidRPr="00B476CD">
        <w:rPr>
          <w:b/>
          <w:bCs/>
          <w:sz w:val="22"/>
          <w:szCs w:val="22"/>
        </w:rPr>
        <w:t xml:space="preserve">Table </w:t>
      </w:r>
      <w:r w:rsidR="00192688">
        <w:rPr>
          <w:b/>
          <w:bCs/>
          <w:sz w:val="22"/>
          <w:szCs w:val="22"/>
        </w:rPr>
        <w:t>S</w:t>
      </w:r>
      <w:r w:rsidR="001A00D4">
        <w:rPr>
          <w:b/>
          <w:bCs/>
          <w:sz w:val="22"/>
          <w:szCs w:val="22"/>
        </w:rPr>
        <w:t>8</w:t>
      </w:r>
      <w:r w:rsidRPr="00B476CD">
        <w:rPr>
          <w:b/>
          <w:bCs/>
          <w:sz w:val="22"/>
          <w:szCs w:val="22"/>
        </w:rPr>
        <w:t>. Risk of bias in the included interventional meta-analyses</w:t>
      </w:r>
      <w:r w:rsidR="00DC5E23">
        <w:rPr>
          <w:b/>
          <w:bCs/>
          <w:sz w:val="22"/>
          <w:szCs w:val="22"/>
        </w:rPr>
        <w:t xml:space="preserve"> (RCTs)</w:t>
      </w:r>
    </w:p>
    <w:tbl>
      <w:tblPr>
        <w:tblStyle w:val="TableGridLight"/>
        <w:tblW w:w="12754" w:type="dxa"/>
        <w:tblLook w:val="04A0" w:firstRow="1" w:lastRow="0" w:firstColumn="1" w:lastColumn="0" w:noHBand="0" w:noVBand="1"/>
      </w:tblPr>
      <w:tblGrid>
        <w:gridCol w:w="1385"/>
        <w:gridCol w:w="942"/>
        <w:gridCol w:w="1837"/>
        <w:gridCol w:w="2909"/>
        <w:gridCol w:w="1543"/>
        <w:gridCol w:w="1374"/>
        <w:gridCol w:w="1390"/>
        <w:gridCol w:w="1374"/>
      </w:tblGrid>
      <w:tr w:rsidR="008B3E39" w14:paraId="65E8F324" w14:textId="77777777" w:rsidTr="00DE5886">
        <w:tc>
          <w:tcPr>
            <w:tcW w:w="1385" w:type="dxa"/>
            <w:shd w:val="clear" w:color="auto" w:fill="BFBFBF" w:themeFill="background1" w:themeFillShade="BF"/>
            <w:vAlign w:val="center"/>
          </w:tcPr>
          <w:p w14:paraId="3BE4BD38" w14:textId="77777777" w:rsidR="008B3E39" w:rsidRPr="00BA1CC1" w:rsidRDefault="008B3E39" w:rsidP="00DE5886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BA1CC1">
              <w:rPr>
                <w:b/>
                <w:bCs/>
                <w:sz w:val="18"/>
                <w:szCs w:val="18"/>
              </w:rPr>
              <w:t>Author, year</w:t>
            </w:r>
          </w:p>
        </w:tc>
        <w:tc>
          <w:tcPr>
            <w:tcW w:w="943" w:type="dxa"/>
            <w:shd w:val="clear" w:color="auto" w:fill="BFBFBF" w:themeFill="background1" w:themeFillShade="BF"/>
            <w:vAlign w:val="center"/>
          </w:tcPr>
          <w:p w14:paraId="513BE05D" w14:textId="77777777" w:rsidR="008B3E39" w:rsidRPr="00BA1CC1" w:rsidRDefault="008B3E39" w:rsidP="00DE5886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BA1CC1">
              <w:rPr>
                <w:b/>
                <w:bCs/>
                <w:sz w:val="18"/>
                <w:szCs w:val="18"/>
              </w:rPr>
              <w:t>Study type</w:t>
            </w:r>
          </w:p>
        </w:tc>
        <w:tc>
          <w:tcPr>
            <w:tcW w:w="1839" w:type="dxa"/>
            <w:shd w:val="clear" w:color="auto" w:fill="BFBFBF" w:themeFill="background1" w:themeFillShade="BF"/>
            <w:vAlign w:val="center"/>
          </w:tcPr>
          <w:p w14:paraId="011B3385" w14:textId="77777777" w:rsidR="008B3E39" w:rsidRPr="00BA1CC1" w:rsidRDefault="008B3E39" w:rsidP="00DE5886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BA1CC1">
              <w:rPr>
                <w:b/>
                <w:bCs/>
                <w:sz w:val="18"/>
                <w:szCs w:val="18"/>
              </w:rPr>
              <w:t>Tool used</w:t>
            </w:r>
          </w:p>
        </w:tc>
        <w:tc>
          <w:tcPr>
            <w:tcW w:w="2912" w:type="dxa"/>
            <w:shd w:val="clear" w:color="auto" w:fill="BFBFBF" w:themeFill="background1" w:themeFillShade="BF"/>
            <w:vAlign w:val="center"/>
          </w:tcPr>
          <w:p w14:paraId="0B941FBB" w14:textId="77777777" w:rsidR="008B3E39" w:rsidRPr="00BA1CC1" w:rsidRDefault="008B3E39" w:rsidP="00DE5886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BA1CC1">
              <w:rPr>
                <w:b/>
                <w:bCs/>
                <w:sz w:val="18"/>
                <w:szCs w:val="18"/>
              </w:rPr>
              <w:t>Subscale</w:t>
            </w:r>
          </w:p>
        </w:tc>
        <w:tc>
          <w:tcPr>
            <w:tcW w:w="1532" w:type="dxa"/>
            <w:shd w:val="clear" w:color="auto" w:fill="BFBFBF" w:themeFill="background1" w:themeFillShade="BF"/>
            <w:vAlign w:val="center"/>
          </w:tcPr>
          <w:p w14:paraId="4C91F511" w14:textId="77777777" w:rsidR="008B3E39" w:rsidRPr="00BA1CC1" w:rsidRDefault="008B3E39" w:rsidP="00DE5886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BA1CC1">
              <w:rPr>
                <w:b/>
                <w:bCs/>
                <w:sz w:val="18"/>
                <w:szCs w:val="18"/>
              </w:rPr>
              <w:t>Range</w:t>
            </w:r>
          </w:p>
        </w:tc>
        <w:tc>
          <w:tcPr>
            <w:tcW w:w="4143" w:type="dxa"/>
            <w:gridSpan w:val="3"/>
            <w:shd w:val="clear" w:color="auto" w:fill="BFBFBF" w:themeFill="background1" w:themeFillShade="BF"/>
            <w:vAlign w:val="center"/>
          </w:tcPr>
          <w:p w14:paraId="167371FF" w14:textId="77777777" w:rsidR="008B3E39" w:rsidRPr="00BA1CC1" w:rsidRDefault="008B3E39" w:rsidP="00DE5886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BA1CC1">
              <w:rPr>
                <w:b/>
                <w:bCs/>
                <w:sz w:val="18"/>
                <w:szCs w:val="18"/>
              </w:rPr>
              <w:t>Results</w:t>
            </w:r>
          </w:p>
        </w:tc>
      </w:tr>
      <w:tr w:rsidR="008B3E39" w14:paraId="210F0CAF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34C48C10" w14:textId="77777777" w:rsidR="008B3E39" w:rsidRPr="009E5977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Brown, 2017</w:t>
            </w:r>
            <w:r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733E0F6F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2EE31C6C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9C621E4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2F7B4AC4" w14:textId="77777777" w:rsidTr="00DE5886">
        <w:tc>
          <w:tcPr>
            <w:tcW w:w="1385" w:type="dxa"/>
          </w:tcPr>
          <w:p w14:paraId="59665BC8" w14:textId="77777777" w:rsidR="008B3E39" w:rsidRPr="00BA1CC1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46DBE910" w14:textId="77777777" w:rsidR="008B3E39" w:rsidRPr="00BA1CC1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BA1CC1"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7D88E9BE" w14:textId="77777777" w:rsidR="008B3E39" w:rsidRPr="00BA1CC1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BA1CC1">
              <w:rPr>
                <w:sz w:val="16"/>
                <w:szCs w:val="16"/>
              </w:rPr>
              <w:t>Cochrane Handbook for Systematic reviews of Interventions</w:t>
            </w:r>
          </w:p>
        </w:tc>
        <w:tc>
          <w:tcPr>
            <w:tcW w:w="2912" w:type="dxa"/>
          </w:tcPr>
          <w:p w14:paraId="087C238D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1D6C7FB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666C386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60BC34E9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2F46ADA8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4580C5CC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7830ECB0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</w:tcPr>
          <w:p w14:paraId="07F5040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5DA7CC7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095BE838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25E870E8" w14:textId="77777777" w:rsidR="008B3E39" w:rsidRPr="001027B7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bookmarkStart w:id="0" w:name="OLE_LINK1"/>
            <w:bookmarkStart w:id="1" w:name="OLE_LINK2"/>
            <w:r>
              <w:rPr>
                <w:sz w:val="16"/>
                <w:szCs w:val="16"/>
              </w:rPr>
              <w:t>Low/Unclear/High risk</w:t>
            </w:r>
            <w:bookmarkEnd w:id="0"/>
            <w:bookmarkEnd w:id="1"/>
          </w:p>
        </w:tc>
        <w:tc>
          <w:tcPr>
            <w:tcW w:w="1376" w:type="dxa"/>
          </w:tcPr>
          <w:p w14:paraId="61402F7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6/10</w:t>
            </w:r>
          </w:p>
          <w:p w14:paraId="766A21D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4/10</w:t>
            </w:r>
          </w:p>
          <w:p w14:paraId="60A098E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4/10</w:t>
            </w:r>
          </w:p>
          <w:p w14:paraId="0C17D74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5/10</w:t>
            </w:r>
          </w:p>
          <w:p w14:paraId="09AA791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7/10</w:t>
            </w:r>
          </w:p>
          <w:p w14:paraId="6BF426F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3/10</w:t>
            </w:r>
          </w:p>
          <w:p w14:paraId="1087DA1A" w14:textId="77777777" w:rsidR="008B3E39" w:rsidRPr="009E5977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9/10</w:t>
            </w:r>
          </w:p>
        </w:tc>
        <w:tc>
          <w:tcPr>
            <w:tcW w:w="1391" w:type="dxa"/>
          </w:tcPr>
          <w:p w14:paraId="46C6E16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4/10</w:t>
            </w:r>
          </w:p>
          <w:p w14:paraId="56C1EA9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6/10</w:t>
            </w:r>
          </w:p>
          <w:p w14:paraId="6852335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1/10</w:t>
            </w:r>
          </w:p>
          <w:p w14:paraId="34898F0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5/10</w:t>
            </w:r>
          </w:p>
          <w:p w14:paraId="1C41501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1/10</w:t>
            </w:r>
          </w:p>
          <w:p w14:paraId="10A9896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1/10</w:t>
            </w:r>
          </w:p>
          <w:p w14:paraId="5309C7A1" w14:textId="77777777" w:rsidR="008B3E39" w:rsidRPr="009E5977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0/10</w:t>
            </w:r>
          </w:p>
        </w:tc>
        <w:tc>
          <w:tcPr>
            <w:tcW w:w="1376" w:type="dxa"/>
          </w:tcPr>
          <w:p w14:paraId="393C4BB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0/10</w:t>
            </w:r>
          </w:p>
          <w:p w14:paraId="5930CE3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0/10</w:t>
            </w:r>
          </w:p>
          <w:p w14:paraId="4063288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5/10</w:t>
            </w:r>
          </w:p>
          <w:p w14:paraId="3716D77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0/10</w:t>
            </w:r>
          </w:p>
          <w:p w14:paraId="025536A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2/10</w:t>
            </w:r>
          </w:p>
          <w:p w14:paraId="1A1E0AD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6/10</w:t>
            </w:r>
          </w:p>
          <w:p w14:paraId="0D91DA95" w14:textId="77777777" w:rsidR="008B3E39" w:rsidRPr="009E5977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1/10</w:t>
            </w:r>
          </w:p>
        </w:tc>
      </w:tr>
      <w:tr w:rsidR="008B3E39" w14:paraId="1691F714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27F0035E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615167">
              <w:rPr>
                <w:b/>
                <w:bCs/>
                <w:sz w:val="16"/>
                <w:szCs w:val="16"/>
              </w:rPr>
              <w:t>Brown, 2017c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3DBDEF89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3A9B3210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6EDC5ABD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7DAABB12" w14:textId="77777777" w:rsidTr="00DE5886">
        <w:tc>
          <w:tcPr>
            <w:tcW w:w="1385" w:type="dxa"/>
          </w:tcPr>
          <w:p w14:paraId="78C07BD3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0B5B4B63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RCT </w:t>
            </w:r>
          </w:p>
        </w:tc>
        <w:tc>
          <w:tcPr>
            <w:tcW w:w="1839" w:type="dxa"/>
          </w:tcPr>
          <w:p w14:paraId="4867C0A6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BA1CC1">
              <w:rPr>
                <w:sz w:val="16"/>
                <w:szCs w:val="16"/>
              </w:rPr>
              <w:t>Cochrane Handbook for Systematic reviews of Interventions</w:t>
            </w:r>
          </w:p>
        </w:tc>
        <w:tc>
          <w:tcPr>
            <w:tcW w:w="2912" w:type="dxa"/>
          </w:tcPr>
          <w:p w14:paraId="4F56762C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430055F8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7EEED8B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2BFCEB9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20E6536D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3F1B3B1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12B6A791" w14:textId="77777777" w:rsidR="008B3E39" w:rsidRPr="004A143D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</w:tcPr>
          <w:p w14:paraId="044720B9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37BF11C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3819DE7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  <w:p w14:paraId="5377D5D7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375380C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198147A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0FA6FCA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14377FD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3030278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4/5</w:t>
            </w:r>
          </w:p>
          <w:p w14:paraId="426970B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6216BE74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</w:tc>
        <w:tc>
          <w:tcPr>
            <w:tcW w:w="1391" w:type="dxa"/>
          </w:tcPr>
          <w:p w14:paraId="1D95400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3/5</w:t>
            </w:r>
          </w:p>
          <w:p w14:paraId="01C64F3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4/5</w:t>
            </w:r>
          </w:p>
          <w:p w14:paraId="2FD9E8C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55C4783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  <w:p w14:paraId="6D45610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19A80B1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5EBEE240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</w:tc>
        <w:tc>
          <w:tcPr>
            <w:tcW w:w="1376" w:type="dxa"/>
          </w:tcPr>
          <w:p w14:paraId="5BFA8A1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359164B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25D15C5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4/5</w:t>
            </w:r>
          </w:p>
          <w:p w14:paraId="6BD0D86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460B2DA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35E437A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4/5</w:t>
            </w:r>
          </w:p>
          <w:p w14:paraId="0F384B3A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3/5</w:t>
            </w:r>
          </w:p>
        </w:tc>
      </w:tr>
      <w:tr w:rsidR="008B3E39" w14:paraId="070BFDFC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19D79AED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proofErr w:type="spellStart"/>
            <w:r w:rsidRPr="00D715A9">
              <w:rPr>
                <w:b/>
                <w:bCs/>
                <w:sz w:val="16"/>
                <w:szCs w:val="16"/>
              </w:rPr>
              <w:t>Falavigna</w:t>
            </w:r>
            <w:proofErr w:type="spellEnd"/>
            <w:r w:rsidRPr="00D715A9">
              <w:rPr>
                <w:b/>
                <w:bCs/>
                <w:sz w:val="16"/>
                <w:szCs w:val="16"/>
              </w:rPr>
              <w:t>, 2012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7F5F3376" w14:textId="77777777" w:rsidR="008B3E39" w:rsidRPr="00D715A9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D715A9">
              <w:rPr>
                <w:b/>
                <w:bCs/>
                <w:sz w:val="16"/>
                <w:szCs w:val="16"/>
              </w:rPr>
              <w:t>Low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02462D02" w14:textId="77777777" w:rsidR="008B3E39" w:rsidRPr="00D715A9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Uncertain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9395202" w14:textId="77777777" w:rsidR="008B3E39" w:rsidRPr="00D715A9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D715A9">
              <w:rPr>
                <w:b/>
                <w:bCs/>
                <w:sz w:val="16"/>
                <w:szCs w:val="16"/>
              </w:rPr>
              <w:t>High</w:t>
            </w:r>
          </w:p>
        </w:tc>
      </w:tr>
      <w:tr w:rsidR="008B3E39" w14:paraId="05DF0C91" w14:textId="77777777" w:rsidTr="00DE5886">
        <w:tc>
          <w:tcPr>
            <w:tcW w:w="1385" w:type="dxa"/>
          </w:tcPr>
          <w:p w14:paraId="721B5C33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1EACFE73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6DAA473C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BA1CC1">
              <w:rPr>
                <w:sz w:val="16"/>
                <w:szCs w:val="16"/>
              </w:rPr>
              <w:t>Cochrane Handbook for Systematic reviews of Interventions</w:t>
            </w:r>
          </w:p>
        </w:tc>
        <w:tc>
          <w:tcPr>
            <w:tcW w:w="2912" w:type="dxa"/>
          </w:tcPr>
          <w:p w14:paraId="387BB13F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7C4B9FD1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7C3EFE4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17ADAC42" w14:textId="77777777" w:rsidR="008B3E39" w:rsidRPr="00DC7A1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</w:tc>
        <w:tc>
          <w:tcPr>
            <w:tcW w:w="1532" w:type="dxa"/>
          </w:tcPr>
          <w:p w14:paraId="7CB617F2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70C1930D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Low/Uncertain/High quality</w:t>
            </w:r>
          </w:p>
        </w:tc>
        <w:tc>
          <w:tcPr>
            <w:tcW w:w="1376" w:type="dxa"/>
          </w:tcPr>
          <w:p w14:paraId="4D33488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3/7</w:t>
            </w:r>
          </w:p>
          <w:p w14:paraId="4372C8D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2/7</w:t>
            </w:r>
          </w:p>
          <w:p w14:paraId="25900A3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0/7</w:t>
            </w:r>
          </w:p>
          <w:p w14:paraId="21E3E014" w14:textId="77777777" w:rsidR="008B3E39" w:rsidRPr="00DC7A1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4/7</w:t>
            </w:r>
          </w:p>
        </w:tc>
        <w:tc>
          <w:tcPr>
            <w:tcW w:w="1391" w:type="dxa"/>
          </w:tcPr>
          <w:p w14:paraId="3E1836C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1/7</w:t>
            </w:r>
          </w:p>
          <w:p w14:paraId="41FA767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2/7</w:t>
            </w:r>
          </w:p>
          <w:p w14:paraId="40A07F7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0/7</w:t>
            </w:r>
          </w:p>
          <w:p w14:paraId="6846BAD7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2/7</w:t>
            </w:r>
          </w:p>
        </w:tc>
        <w:tc>
          <w:tcPr>
            <w:tcW w:w="1376" w:type="dxa"/>
          </w:tcPr>
          <w:p w14:paraId="7C7AB64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3/7</w:t>
            </w:r>
          </w:p>
          <w:p w14:paraId="0AB08CE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3/7</w:t>
            </w:r>
          </w:p>
          <w:p w14:paraId="321A472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7/7</w:t>
            </w:r>
          </w:p>
          <w:p w14:paraId="352920E0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1/7</w:t>
            </w:r>
          </w:p>
        </w:tc>
      </w:tr>
      <w:tr w:rsidR="008B3E39" w14:paraId="46A86F3D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58F1CC53" w14:textId="77777777" w:rsidR="008B3E39" w:rsidRPr="002275AD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2275AD">
              <w:rPr>
                <w:b/>
                <w:bCs/>
                <w:sz w:val="16"/>
                <w:szCs w:val="16"/>
              </w:rPr>
              <w:t>Horvath, 2010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4F386817" w14:textId="77777777" w:rsidR="008B3E39" w:rsidRPr="00E70BCC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0BCC">
              <w:rPr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41FE0F53" w14:textId="77777777" w:rsidR="008B3E39" w:rsidRPr="00E70BCC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0BCC">
              <w:rPr>
                <w:b/>
                <w:bCs/>
                <w:sz w:val="16"/>
                <w:szCs w:val="16"/>
              </w:rPr>
              <w:t>Unclear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4A9EBC3E" w14:textId="77777777" w:rsidR="008B3E39" w:rsidRPr="00E70BCC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E70BCC">
              <w:rPr>
                <w:b/>
                <w:bCs/>
                <w:sz w:val="16"/>
                <w:szCs w:val="16"/>
              </w:rPr>
              <w:t>No</w:t>
            </w:r>
          </w:p>
        </w:tc>
      </w:tr>
      <w:tr w:rsidR="008B3E39" w14:paraId="57A29C37" w14:textId="77777777" w:rsidTr="00DE5886">
        <w:tc>
          <w:tcPr>
            <w:tcW w:w="1385" w:type="dxa"/>
          </w:tcPr>
          <w:p w14:paraId="46C05366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5B4C3A88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166E6261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2912" w:type="dxa"/>
          </w:tcPr>
          <w:p w14:paraId="23C0D71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Adequate randomisation</w:t>
            </w:r>
          </w:p>
          <w:p w14:paraId="38085B82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Adequate allocation concealment</w:t>
            </w:r>
          </w:p>
          <w:p w14:paraId="33AB4F03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participants/caregivers</w:t>
            </w:r>
          </w:p>
          <w:p w14:paraId="4E02F630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 end point assessment</w:t>
            </w:r>
          </w:p>
          <w:p w14:paraId="62AB6FF1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ITT analyses</w:t>
            </w:r>
          </w:p>
        </w:tc>
        <w:tc>
          <w:tcPr>
            <w:tcW w:w="1532" w:type="dxa"/>
            <w:vAlign w:val="center"/>
          </w:tcPr>
          <w:p w14:paraId="65F26EF4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Yes/Unclear/No</w:t>
            </w:r>
          </w:p>
        </w:tc>
        <w:tc>
          <w:tcPr>
            <w:tcW w:w="1376" w:type="dxa"/>
          </w:tcPr>
          <w:p w14:paraId="209770E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3/6</w:t>
            </w:r>
          </w:p>
          <w:p w14:paraId="6CD2A40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2/6</w:t>
            </w:r>
          </w:p>
          <w:p w14:paraId="67EBB28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1/6</w:t>
            </w:r>
          </w:p>
          <w:p w14:paraId="582BD26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0/6</w:t>
            </w:r>
          </w:p>
          <w:p w14:paraId="2433CDEE" w14:textId="77777777" w:rsidR="008B3E39" w:rsidRPr="004D49B6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3/6</w:t>
            </w:r>
          </w:p>
        </w:tc>
        <w:tc>
          <w:tcPr>
            <w:tcW w:w="1391" w:type="dxa"/>
          </w:tcPr>
          <w:p w14:paraId="726FD76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3/6</w:t>
            </w:r>
          </w:p>
          <w:p w14:paraId="47A6C61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4/6</w:t>
            </w:r>
          </w:p>
          <w:p w14:paraId="6409FAA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0/6</w:t>
            </w:r>
          </w:p>
          <w:p w14:paraId="6DE1CF8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6/6</w:t>
            </w:r>
          </w:p>
          <w:p w14:paraId="0AE264DA" w14:textId="77777777" w:rsidR="008B3E39" w:rsidRPr="003748B7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1/6</w:t>
            </w:r>
          </w:p>
        </w:tc>
        <w:tc>
          <w:tcPr>
            <w:tcW w:w="1376" w:type="dxa"/>
          </w:tcPr>
          <w:p w14:paraId="2A43C2B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0/6</w:t>
            </w:r>
          </w:p>
          <w:p w14:paraId="0491667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0/6</w:t>
            </w:r>
          </w:p>
          <w:p w14:paraId="5915568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5/6</w:t>
            </w:r>
          </w:p>
          <w:p w14:paraId="22A5245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0/6</w:t>
            </w:r>
          </w:p>
          <w:p w14:paraId="34706A16" w14:textId="77777777" w:rsidR="008B3E39" w:rsidRPr="003748B7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2/6</w:t>
            </w:r>
          </w:p>
        </w:tc>
      </w:tr>
      <w:tr w:rsidR="008B3E39" w14:paraId="56BB770F" w14:textId="77777777" w:rsidTr="00DE5886">
        <w:tc>
          <w:tcPr>
            <w:tcW w:w="12754" w:type="dxa"/>
            <w:gridSpan w:val="8"/>
          </w:tcPr>
          <w:p w14:paraId="144FDC1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748B7">
              <w:rPr>
                <w:b/>
                <w:bCs/>
                <w:sz w:val="16"/>
                <w:szCs w:val="16"/>
              </w:rPr>
              <w:lastRenderedPageBreak/>
              <w:t xml:space="preserve">Overall </w:t>
            </w:r>
            <w:r>
              <w:rPr>
                <w:sz w:val="16"/>
                <w:szCs w:val="16"/>
              </w:rPr>
              <w:t>High potential for study bias</w:t>
            </w:r>
          </w:p>
        </w:tc>
      </w:tr>
      <w:tr w:rsidR="008B3E39" w14:paraId="5117D9AB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70D35B54" w14:textId="77777777" w:rsidR="008B3E39" w:rsidRPr="006C493F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6C493F">
              <w:rPr>
                <w:b/>
                <w:bCs/>
                <w:sz w:val="16"/>
                <w:szCs w:val="16"/>
              </w:rPr>
              <w:t>Lau, 2016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7763A06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440D3EB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4B2B242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3CBBD351" w14:textId="77777777" w:rsidTr="00DE5886">
        <w:tc>
          <w:tcPr>
            <w:tcW w:w="1385" w:type="dxa"/>
          </w:tcPr>
          <w:p w14:paraId="1B06509C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5C4F4231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67AB439D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Cochrane Handbook Guidelines (2011)</w:t>
            </w:r>
          </w:p>
        </w:tc>
        <w:tc>
          <w:tcPr>
            <w:tcW w:w="2912" w:type="dxa"/>
          </w:tcPr>
          <w:p w14:paraId="304DDADE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35D241A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5E2D76B0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112F21AC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582B6DE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1523BCB1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</w:tc>
        <w:tc>
          <w:tcPr>
            <w:tcW w:w="1532" w:type="dxa"/>
            <w:vAlign w:val="center"/>
          </w:tcPr>
          <w:p w14:paraId="170A854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09A6D5E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  <w:p w14:paraId="60679BE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2/2</w:t>
            </w:r>
          </w:p>
          <w:p w14:paraId="01D41F1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2/2</w:t>
            </w:r>
          </w:p>
          <w:p w14:paraId="41B8B39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65CE1DE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2F5D9E9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</w:tc>
        <w:tc>
          <w:tcPr>
            <w:tcW w:w="1391" w:type="dxa"/>
          </w:tcPr>
          <w:p w14:paraId="359A4D9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  <w:p w14:paraId="7B9E826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0AFE65C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5C92E5D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2/2</w:t>
            </w:r>
          </w:p>
          <w:p w14:paraId="0A8880E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31C644A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</w:tc>
        <w:tc>
          <w:tcPr>
            <w:tcW w:w="1376" w:type="dxa"/>
          </w:tcPr>
          <w:p w14:paraId="1E43DA7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2C20B20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7D5A126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0381CAA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  <w:p w14:paraId="2548F1B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2/2</w:t>
            </w:r>
          </w:p>
          <w:p w14:paraId="7A6CD88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</w:t>
            </w:r>
          </w:p>
        </w:tc>
      </w:tr>
      <w:tr w:rsidR="008B3E39" w14:paraId="5430BD86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0CA69249" w14:textId="77777777" w:rsidR="008B3E39" w:rsidRPr="00F9046D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9046D">
              <w:rPr>
                <w:b/>
                <w:bCs/>
                <w:sz w:val="16"/>
                <w:szCs w:val="16"/>
              </w:rPr>
              <w:t>Tieu, 2017</w:t>
            </w:r>
          </w:p>
        </w:tc>
        <w:tc>
          <w:tcPr>
            <w:tcW w:w="1376" w:type="dxa"/>
            <w:shd w:val="clear" w:color="auto" w:fill="F2F2F2" w:themeFill="background1" w:themeFillShade="F2"/>
          </w:tcPr>
          <w:p w14:paraId="6D46B56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  <w:shd w:val="clear" w:color="auto" w:fill="F2F2F2" w:themeFill="background1" w:themeFillShade="F2"/>
          </w:tcPr>
          <w:p w14:paraId="4CAA748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F2F2F2" w:themeFill="background1" w:themeFillShade="F2"/>
          </w:tcPr>
          <w:p w14:paraId="4244605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8B3E39" w14:paraId="399D5DF7" w14:textId="77777777" w:rsidTr="00DE5886">
        <w:tc>
          <w:tcPr>
            <w:tcW w:w="1385" w:type="dxa"/>
          </w:tcPr>
          <w:p w14:paraId="6CE3A84D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74BC7E0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7E3B5CF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Cochrane Handbook Guidelines (2011)</w:t>
            </w:r>
          </w:p>
        </w:tc>
        <w:tc>
          <w:tcPr>
            <w:tcW w:w="2912" w:type="dxa"/>
          </w:tcPr>
          <w:p w14:paraId="466A066F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6C85ABA9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5F175C5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1E3E6FD1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5C54623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2C48C82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7F33306B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  <w:vAlign w:val="center"/>
          </w:tcPr>
          <w:p w14:paraId="69D5782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3D70213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11B68CF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234B186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3/3</w:t>
            </w:r>
          </w:p>
          <w:p w14:paraId="12F503F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5CA6B41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02578C2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73A89E0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</w:tc>
        <w:tc>
          <w:tcPr>
            <w:tcW w:w="1391" w:type="dxa"/>
          </w:tcPr>
          <w:p w14:paraId="26C3D8B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425E222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304FF53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067E7BA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3/3</w:t>
            </w:r>
          </w:p>
          <w:p w14:paraId="3D59514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2690452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2/3</w:t>
            </w:r>
          </w:p>
          <w:p w14:paraId="07B97E4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3/3</w:t>
            </w:r>
          </w:p>
        </w:tc>
        <w:tc>
          <w:tcPr>
            <w:tcW w:w="1376" w:type="dxa"/>
          </w:tcPr>
          <w:p w14:paraId="722F0BF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2/3</w:t>
            </w:r>
          </w:p>
          <w:p w14:paraId="11EBD5B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2/3</w:t>
            </w:r>
          </w:p>
          <w:p w14:paraId="1F7250B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7F8EDBF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26994CA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621E65E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43373FF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</w:tc>
      </w:tr>
      <w:tr w:rsidR="008B3E39" w14:paraId="555E834B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652A9CE7" w14:textId="77777777" w:rsidR="008B3E39" w:rsidRPr="00FA0E6B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proofErr w:type="spellStart"/>
            <w:r w:rsidRPr="00FA0E6B">
              <w:rPr>
                <w:b/>
                <w:bCs/>
                <w:sz w:val="16"/>
                <w:szCs w:val="16"/>
              </w:rPr>
              <w:t>Alwan</w:t>
            </w:r>
            <w:proofErr w:type="spellEnd"/>
            <w:r w:rsidRPr="00FA0E6B">
              <w:rPr>
                <w:b/>
                <w:bCs/>
                <w:sz w:val="16"/>
                <w:szCs w:val="16"/>
              </w:rPr>
              <w:t>. 2009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2ED2316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50BDC39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1B06224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0C75B3F2" w14:textId="77777777" w:rsidTr="00DE5886">
        <w:tc>
          <w:tcPr>
            <w:tcW w:w="1385" w:type="dxa"/>
          </w:tcPr>
          <w:p w14:paraId="25DFAB3D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10B9189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27F0C24E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Cochrane Handbook Guidelines (2011)</w:t>
            </w:r>
          </w:p>
        </w:tc>
        <w:tc>
          <w:tcPr>
            <w:tcW w:w="2912" w:type="dxa"/>
          </w:tcPr>
          <w:p w14:paraId="5A5AEA53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</w:tc>
        <w:tc>
          <w:tcPr>
            <w:tcW w:w="1532" w:type="dxa"/>
            <w:vAlign w:val="center"/>
          </w:tcPr>
          <w:p w14:paraId="6CDC50A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5B0E58E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2/2</w:t>
            </w:r>
          </w:p>
        </w:tc>
        <w:tc>
          <w:tcPr>
            <w:tcW w:w="1391" w:type="dxa"/>
          </w:tcPr>
          <w:p w14:paraId="5076628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</w:tc>
        <w:tc>
          <w:tcPr>
            <w:tcW w:w="1376" w:type="dxa"/>
          </w:tcPr>
          <w:p w14:paraId="68AE942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0/2</w:t>
            </w:r>
          </w:p>
        </w:tc>
      </w:tr>
      <w:tr w:rsidR="008B3E39" w14:paraId="227984EB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1A850B5B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proofErr w:type="spellStart"/>
            <w:r w:rsidRPr="00FA0E6B">
              <w:rPr>
                <w:b/>
                <w:bCs/>
                <w:sz w:val="16"/>
                <w:szCs w:val="16"/>
              </w:rPr>
              <w:t>Poolsup</w:t>
            </w:r>
            <w:proofErr w:type="spellEnd"/>
            <w:r w:rsidRPr="00FA0E6B">
              <w:rPr>
                <w:b/>
                <w:bCs/>
                <w:sz w:val="16"/>
                <w:szCs w:val="16"/>
              </w:rPr>
              <w:t>, 2014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7D115DA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1E41AC7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88286C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2E1731BC" w14:textId="77777777" w:rsidTr="00DE5886">
        <w:tc>
          <w:tcPr>
            <w:tcW w:w="1385" w:type="dxa"/>
          </w:tcPr>
          <w:p w14:paraId="2AECF22E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5F139B23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0E33720C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Cochrane Handbook Guidelines (2011)</w:t>
            </w:r>
          </w:p>
        </w:tc>
        <w:tc>
          <w:tcPr>
            <w:tcW w:w="2912" w:type="dxa"/>
          </w:tcPr>
          <w:p w14:paraId="66AAF22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47189A0F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15DB0DC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0FABC34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4B6FB25E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171A9ABD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72AF0F49" w14:textId="77777777" w:rsidR="008B3E39" w:rsidRPr="00B56C35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  <w:vAlign w:val="center"/>
          </w:tcPr>
          <w:p w14:paraId="40EA606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7A8207A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696C1AC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734D575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3/3</w:t>
            </w:r>
          </w:p>
          <w:p w14:paraId="791C337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2/3</w:t>
            </w:r>
          </w:p>
          <w:p w14:paraId="49EE4EB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564DB1A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7DA4DC8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</w:tc>
        <w:tc>
          <w:tcPr>
            <w:tcW w:w="1391" w:type="dxa"/>
          </w:tcPr>
          <w:p w14:paraId="38AC51B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45C71E3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2/3</w:t>
            </w:r>
          </w:p>
          <w:p w14:paraId="02DEE3D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3BD6BFD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388A58B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2E79A15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0B2F906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</w:tc>
        <w:tc>
          <w:tcPr>
            <w:tcW w:w="1376" w:type="dxa"/>
          </w:tcPr>
          <w:p w14:paraId="3AC3745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2/3</w:t>
            </w:r>
          </w:p>
          <w:p w14:paraId="77522A6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2631AF9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</w:t>
            </w:r>
          </w:p>
          <w:p w14:paraId="5B2A55E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</w:t>
            </w:r>
          </w:p>
          <w:p w14:paraId="022F3AA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3/3</w:t>
            </w:r>
          </w:p>
          <w:p w14:paraId="68EA763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3/3</w:t>
            </w:r>
          </w:p>
          <w:p w14:paraId="05C6938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3/3</w:t>
            </w:r>
          </w:p>
        </w:tc>
      </w:tr>
      <w:tr w:rsidR="008B3E39" w14:paraId="0241CB0A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4ADBC4E6" w14:textId="77777777" w:rsidR="008B3E39" w:rsidRPr="00F4518B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F4518B">
              <w:rPr>
                <w:b/>
                <w:bCs/>
                <w:sz w:val="16"/>
                <w:szCs w:val="16"/>
              </w:rPr>
              <w:t>Hartling, 2013</w:t>
            </w:r>
          </w:p>
        </w:tc>
        <w:tc>
          <w:tcPr>
            <w:tcW w:w="1376" w:type="dxa"/>
            <w:shd w:val="clear" w:color="auto" w:fill="F2F2F2" w:themeFill="background1" w:themeFillShade="F2"/>
          </w:tcPr>
          <w:p w14:paraId="6C1D8FF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  <w:shd w:val="clear" w:color="auto" w:fill="F2F2F2" w:themeFill="background1" w:themeFillShade="F2"/>
          </w:tcPr>
          <w:p w14:paraId="4528932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F2F2F2" w:themeFill="background1" w:themeFillShade="F2"/>
          </w:tcPr>
          <w:p w14:paraId="40A12CD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8B3E39" w14:paraId="3AE03F05" w14:textId="77777777" w:rsidTr="00DE5886">
        <w:tc>
          <w:tcPr>
            <w:tcW w:w="1385" w:type="dxa"/>
          </w:tcPr>
          <w:p w14:paraId="3116E213" w14:textId="77777777" w:rsidR="008B3E39" w:rsidRPr="004D49B6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943" w:type="dxa"/>
          </w:tcPr>
          <w:p w14:paraId="55EBC98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519EE342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RCT</w:t>
            </w:r>
          </w:p>
        </w:tc>
        <w:tc>
          <w:tcPr>
            <w:tcW w:w="1839" w:type="dxa"/>
          </w:tcPr>
          <w:p w14:paraId="5781430D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2912" w:type="dxa"/>
          </w:tcPr>
          <w:p w14:paraId="14F62F0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</w:p>
          <w:p w14:paraId="4376E933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Risk of bias</w:t>
            </w:r>
          </w:p>
          <w:p w14:paraId="43DD123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Consistency</w:t>
            </w:r>
          </w:p>
          <w:p w14:paraId="13105C70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Directness</w:t>
            </w:r>
          </w:p>
          <w:p w14:paraId="75B6FEB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Precision </w:t>
            </w:r>
          </w:p>
          <w:p w14:paraId="08569E02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Overall strength of evidence</w:t>
            </w:r>
          </w:p>
        </w:tc>
        <w:tc>
          <w:tcPr>
            <w:tcW w:w="1532" w:type="dxa"/>
            <w:vAlign w:val="center"/>
          </w:tcPr>
          <w:p w14:paraId="7DF8590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3"/>
          </w:tcPr>
          <w:p w14:paraId="3B7BC153" w14:textId="77777777" w:rsidR="008B3E39" w:rsidRPr="00F4518B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F4518B">
              <w:rPr>
                <w:b/>
                <w:bCs/>
                <w:sz w:val="16"/>
                <w:szCs w:val="16"/>
              </w:rPr>
              <w:t>Preeclampsia/Shoulder dystocia</w:t>
            </w:r>
          </w:p>
          <w:p w14:paraId="15B4631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Low/Medium</w:t>
            </w:r>
          </w:p>
          <w:p w14:paraId="444A76A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Consistent/Consistent</w:t>
            </w:r>
          </w:p>
          <w:p w14:paraId="77B76DF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Direct/Direct</w:t>
            </w:r>
          </w:p>
          <w:p w14:paraId="5303640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Imprecise/Precise</w:t>
            </w:r>
          </w:p>
          <w:p w14:paraId="4420D6E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Moderate/Moderate (favours treatment)</w:t>
            </w:r>
          </w:p>
        </w:tc>
      </w:tr>
      <w:tr w:rsidR="008B3E39" w14:paraId="43C68EB2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47DE6F0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6F7C32">
              <w:rPr>
                <w:b/>
                <w:bCs/>
                <w:sz w:val="16"/>
                <w:szCs w:val="16"/>
              </w:rPr>
              <w:lastRenderedPageBreak/>
              <w:t>Tufnell, 2003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3B55E23E" w14:textId="77777777" w:rsidR="008B3E39" w:rsidRPr="00F4518B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68D52CAD" w14:textId="77777777" w:rsidR="008B3E39" w:rsidRPr="00F4518B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51FE5FA" w14:textId="77777777" w:rsidR="008B3E39" w:rsidRPr="00F4518B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746FF6EA" w14:textId="77777777" w:rsidTr="00DE5886">
        <w:tc>
          <w:tcPr>
            <w:tcW w:w="1385" w:type="dxa"/>
          </w:tcPr>
          <w:p w14:paraId="335D2B91" w14:textId="77777777" w:rsidR="008B3E39" w:rsidRPr="006F7C32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185D188B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46834F2F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Cochrane Reviewer’s Handbook (Clarke 2000)</w:t>
            </w:r>
          </w:p>
        </w:tc>
        <w:tc>
          <w:tcPr>
            <w:tcW w:w="2912" w:type="dxa"/>
          </w:tcPr>
          <w:p w14:paraId="36818AE0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</w:tc>
        <w:tc>
          <w:tcPr>
            <w:tcW w:w="1532" w:type="dxa"/>
            <w:vAlign w:val="center"/>
          </w:tcPr>
          <w:p w14:paraId="22B9942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76" w:type="dxa"/>
            <w:vAlign w:val="center"/>
          </w:tcPr>
          <w:p w14:paraId="44769CA0" w14:textId="77777777" w:rsidR="008B3E39" w:rsidRPr="003F74DF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F74DF">
              <w:rPr>
                <w:sz w:val="16"/>
                <w:szCs w:val="16"/>
              </w:rPr>
              <w:t>1/2</w:t>
            </w:r>
          </w:p>
        </w:tc>
        <w:tc>
          <w:tcPr>
            <w:tcW w:w="1391" w:type="dxa"/>
            <w:vAlign w:val="center"/>
          </w:tcPr>
          <w:p w14:paraId="15637FE4" w14:textId="77777777" w:rsidR="008B3E39" w:rsidRPr="003F74DF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F74DF">
              <w:rPr>
                <w:sz w:val="16"/>
                <w:szCs w:val="16"/>
              </w:rPr>
              <w:t>1/2</w:t>
            </w:r>
          </w:p>
        </w:tc>
        <w:tc>
          <w:tcPr>
            <w:tcW w:w="1376" w:type="dxa"/>
            <w:vAlign w:val="center"/>
          </w:tcPr>
          <w:p w14:paraId="252E1889" w14:textId="77777777" w:rsidR="008B3E39" w:rsidRPr="003F74DF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3F74DF">
              <w:rPr>
                <w:sz w:val="16"/>
                <w:szCs w:val="16"/>
              </w:rPr>
              <w:t>0/2</w:t>
            </w:r>
          </w:p>
        </w:tc>
      </w:tr>
      <w:tr w:rsidR="008B3E39" w14:paraId="125388F3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0660633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Butalia</w:t>
            </w:r>
            <w:proofErr w:type="spellEnd"/>
            <w:r>
              <w:rPr>
                <w:b/>
                <w:bCs/>
                <w:sz w:val="16"/>
                <w:szCs w:val="16"/>
              </w:rPr>
              <w:t>, 2017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3ACB510F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24F16DA4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Unclear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D07E11A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</w:t>
            </w:r>
          </w:p>
        </w:tc>
      </w:tr>
      <w:tr w:rsidR="008B3E39" w14:paraId="3829137B" w14:textId="77777777" w:rsidTr="00DE5886">
        <w:tc>
          <w:tcPr>
            <w:tcW w:w="1385" w:type="dxa"/>
          </w:tcPr>
          <w:p w14:paraId="29B99856" w14:textId="77777777" w:rsidR="008B3E39" w:rsidRPr="006F7C32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5015EEB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7473A34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Risk of bias assessment tool recommended by the Cochrane Neonatal Review Group</w:t>
            </w:r>
          </w:p>
        </w:tc>
        <w:tc>
          <w:tcPr>
            <w:tcW w:w="2912" w:type="dxa"/>
          </w:tcPr>
          <w:p w14:paraId="134C52A9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720BCBC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Selection criteria (inclusion/exclusion)</w:t>
            </w:r>
          </w:p>
          <w:p w14:paraId="4995557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Group comparability</w:t>
            </w:r>
          </w:p>
          <w:p w14:paraId="00FD0E8D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Assessors blinded</w:t>
            </w:r>
          </w:p>
          <w:p w14:paraId="0723F9E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ITT</w:t>
            </w:r>
          </w:p>
          <w:p w14:paraId="0A372C73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Loss to follow-up reported</w:t>
            </w:r>
          </w:p>
        </w:tc>
        <w:tc>
          <w:tcPr>
            <w:tcW w:w="1532" w:type="dxa"/>
            <w:vAlign w:val="center"/>
          </w:tcPr>
          <w:p w14:paraId="01B0FDB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Yes/Unclear/No</w:t>
            </w:r>
          </w:p>
        </w:tc>
        <w:tc>
          <w:tcPr>
            <w:tcW w:w="1376" w:type="dxa"/>
          </w:tcPr>
          <w:p w14:paraId="7E027E6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8/15</w:t>
            </w:r>
          </w:p>
          <w:p w14:paraId="40B835F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14/15</w:t>
            </w:r>
          </w:p>
          <w:p w14:paraId="75FAECF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10/15</w:t>
            </w:r>
          </w:p>
          <w:p w14:paraId="3661AE5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3/15</w:t>
            </w:r>
          </w:p>
          <w:p w14:paraId="5C6983E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10/15</w:t>
            </w:r>
          </w:p>
          <w:p w14:paraId="56F57E38" w14:textId="77777777" w:rsidR="008B3E39" w:rsidRPr="00FC508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14/15</w:t>
            </w:r>
          </w:p>
        </w:tc>
        <w:tc>
          <w:tcPr>
            <w:tcW w:w="1391" w:type="dxa"/>
          </w:tcPr>
          <w:p w14:paraId="22F8139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FC5089">
              <w:rPr>
                <w:sz w:val="16"/>
                <w:szCs w:val="16"/>
              </w:rPr>
              <w:t>6/15</w:t>
            </w:r>
          </w:p>
          <w:p w14:paraId="2215761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0/15</w:t>
            </w:r>
          </w:p>
          <w:p w14:paraId="2C60BE4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  <w:p w14:paraId="166F924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  <w:p w14:paraId="514BF01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  <w:p w14:paraId="69462F3E" w14:textId="77777777" w:rsidR="008B3E39" w:rsidRPr="00FC508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0/15</w:t>
            </w:r>
          </w:p>
        </w:tc>
        <w:tc>
          <w:tcPr>
            <w:tcW w:w="1376" w:type="dxa"/>
          </w:tcPr>
          <w:p w14:paraId="448F40A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FC5089">
              <w:rPr>
                <w:sz w:val="16"/>
                <w:szCs w:val="16"/>
              </w:rPr>
              <w:t>1/15</w:t>
            </w:r>
          </w:p>
          <w:p w14:paraId="46B02C6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  <w:p w14:paraId="6FA4F85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14/15</w:t>
            </w:r>
          </w:p>
          <w:p w14:paraId="26D7D19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11/15</w:t>
            </w:r>
          </w:p>
          <w:p w14:paraId="408F3E6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4/15</w:t>
            </w:r>
          </w:p>
          <w:p w14:paraId="5258EA80" w14:textId="77777777" w:rsidR="008B3E39" w:rsidRPr="00FC508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</w:tc>
      </w:tr>
      <w:tr w:rsidR="008B3E39" w14:paraId="1DD04E23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1ADD2D81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Kalafat, 2018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32275CD8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2B21A00A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440563BE" w14:textId="77777777" w:rsidR="008B3E39" w:rsidRPr="009E5977" w:rsidRDefault="008B3E39" w:rsidP="00DE5886">
            <w:pPr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60906BBD" w14:textId="77777777" w:rsidTr="00DE5886">
        <w:tc>
          <w:tcPr>
            <w:tcW w:w="1385" w:type="dxa"/>
          </w:tcPr>
          <w:p w14:paraId="5B524D96" w14:textId="77777777" w:rsidR="008B3E39" w:rsidRPr="006F7C32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7F774828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1E18307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Cochrane risk of bias tool </w:t>
            </w:r>
          </w:p>
        </w:tc>
        <w:tc>
          <w:tcPr>
            <w:tcW w:w="2912" w:type="dxa"/>
          </w:tcPr>
          <w:p w14:paraId="21087B3C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5D6C6823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22E4018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201B405B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5080B242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7443679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58E9EEFC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  <w:vAlign w:val="center"/>
          </w:tcPr>
          <w:p w14:paraId="21821F6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17FA79F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5751D8">
              <w:rPr>
                <w:sz w:val="16"/>
                <w:szCs w:val="16"/>
              </w:rPr>
              <w:t>10/15</w:t>
            </w:r>
          </w:p>
          <w:p w14:paraId="7F250B1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7/15</w:t>
            </w:r>
          </w:p>
          <w:p w14:paraId="4B2814F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15/15</w:t>
            </w:r>
          </w:p>
          <w:p w14:paraId="5BB9928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15/15</w:t>
            </w:r>
          </w:p>
          <w:p w14:paraId="79386CA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13/15</w:t>
            </w:r>
          </w:p>
          <w:p w14:paraId="04AE75A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9/15</w:t>
            </w:r>
          </w:p>
          <w:p w14:paraId="33E3654D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5/15</w:t>
            </w:r>
          </w:p>
        </w:tc>
        <w:tc>
          <w:tcPr>
            <w:tcW w:w="1391" w:type="dxa"/>
          </w:tcPr>
          <w:p w14:paraId="35B1FD3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5751D8">
              <w:rPr>
                <w:sz w:val="16"/>
                <w:szCs w:val="16"/>
              </w:rPr>
              <w:t>4/15</w:t>
            </w:r>
          </w:p>
          <w:p w14:paraId="084BC9F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7/15</w:t>
            </w:r>
          </w:p>
          <w:p w14:paraId="5E9028A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0/15</w:t>
            </w:r>
          </w:p>
          <w:p w14:paraId="5B7373C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0/15</w:t>
            </w:r>
          </w:p>
          <w:p w14:paraId="772DFB4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  <w:p w14:paraId="3A0DA60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3/15</w:t>
            </w:r>
          </w:p>
          <w:p w14:paraId="38A79FFB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10/15</w:t>
            </w:r>
          </w:p>
        </w:tc>
        <w:tc>
          <w:tcPr>
            <w:tcW w:w="1376" w:type="dxa"/>
          </w:tcPr>
          <w:p w14:paraId="11B12B9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5751D8">
              <w:rPr>
                <w:sz w:val="16"/>
                <w:szCs w:val="16"/>
              </w:rPr>
              <w:t>1/15</w:t>
            </w:r>
          </w:p>
          <w:p w14:paraId="54E102C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  <w:p w14:paraId="5735B4B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0/15</w:t>
            </w:r>
          </w:p>
          <w:p w14:paraId="42619695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0/15</w:t>
            </w:r>
          </w:p>
          <w:p w14:paraId="34DAB96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1/15</w:t>
            </w:r>
          </w:p>
          <w:p w14:paraId="4606A39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3/15</w:t>
            </w:r>
          </w:p>
          <w:p w14:paraId="07BFB506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0/15</w:t>
            </w:r>
          </w:p>
        </w:tc>
      </w:tr>
      <w:tr w:rsidR="008B3E39" w14:paraId="06D6D935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1F821338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Guo, 2019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C2811DA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0841AF1E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AE7B9FC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01F79DB5" w14:textId="77777777" w:rsidTr="00DE5886">
        <w:tc>
          <w:tcPr>
            <w:tcW w:w="1385" w:type="dxa"/>
          </w:tcPr>
          <w:p w14:paraId="7B5785DD" w14:textId="77777777" w:rsidR="008B3E39" w:rsidRPr="006F7C32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67B777A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047631FD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BA1CC1">
              <w:rPr>
                <w:sz w:val="16"/>
                <w:szCs w:val="16"/>
              </w:rPr>
              <w:t>Cochrane Handbook for Systematic reviews of Interventions</w:t>
            </w:r>
          </w:p>
        </w:tc>
        <w:tc>
          <w:tcPr>
            <w:tcW w:w="2912" w:type="dxa"/>
          </w:tcPr>
          <w:p w14:paraId="4568751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5361372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538D51F8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6F8E748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47194C4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3090866E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3381F1BE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Other bias</w:t>
            </w:r>
          </w:p>
        </w:tc>
        <w:tc>
          <w:tcPr>
            <w:tcW w:w="1532" w:type="dxa"/>
            <w:vAlign w:val="center"/>
          </w:tcPr>
          <w:p w14:paraId="1B23E05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Low/Unclear/High risk</w:t>
            </w:r>
          </w:p>
        </w:tc>
        <w:tc>
          <w:tcPr>
            <w:tcW w:w="1376" w:type="dxa"/>
          </w:tcPr>
          <w:p w14:paraId="4A61322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2/32</w:t>
            </w:r>
          </w:p>
          <w:p w14:paraId="0DCEF5B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0/32</w:t>
            </w:r>
          </w:p>
          <w:p w14:paraId="57B6242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0/32</w:t>
            </w:r>
          </w:p>
          <w:p w14:paraId="0195095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0/32</w:t>
            </w:r>
          </w:p>
          <w:p w14:paraId="4D94120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0/32</w:t>
            </w:r>
          </w:p>
          <w:p w14:paraId="4484F5C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0/32</w:t>
            </w:r>
          </w:p>
          <w:p w14:paraId="3BD4D68A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0/32</w:t>
            </w:r>
          </w:p>
        </w:tc>
        <w:tc>
          <w:tcPr>
            <w:tcW w:w="1391" w:type="dxa"/>
          </w:tcPr>
          <w:p w14:paraId="6F37356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19/32</w:t>
            </w:r>
          </w:p>
          <w:p w14:paraId="3408EFB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21/32</w:t>
            </w:r>
          </w:p>
          <w:p w14:paraId="55E0E89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23/32</w:t>
            </w:r>
          </w:p>
          <w:p w14:paraId="3048C48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22/32</w:t>
            </w:r>
          </w:p>
          <w:p w14:paraId="72A81B5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1/32</w:t>
            </w:r>
          </w:p>
          <w:p w14:paraId="362D266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16/32</w:t>
            </w:r>
          </w:p>
          <w:p w14:paraId="7D2722F1" w14:textId="77777777" w:rsidR="008B3E39" w:rsidRPr="002A564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32/32</w:t>
            </w:r>
          </w:p>
        </w:tc>
        <w:tc>
          <w:tcPr>
            <w:tcW w:w="1376" w:type="dxa"/>
          </w:tcPr>
          <w:p w14:paraId="61747C7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11/32</w:t>
            </w:r>
          </w:p>
          <w:p w14:paraId="4CD810C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11/32</w:t>
            </w:r>
          </w:p>
          <w:p w14:paraId="1808DF4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9/32</w:t>
            </w:r>
          </w:p>
          <w:p w14:paraId="2769EAE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10/32</w:t>
            </w:r>
          </w:p>
          <w:p w14:paraId="25665AE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31/32</w:t>
            </w:r>
          </w:p>
          <w:p w14:paraId="62BAB48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16/32</w:t>
            </w:r>
          </w:p>
          <w:p w14:paraId="2FAC59A3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0/32</w:t>
            </w:r>
          </w:p>
        </w:tc>
      </w:tr>
      <w:tr w:rsidR="008B3E39" w14:paraId="1CF07258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1369D3E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Bao, 2019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5DF3837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6207335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4949528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180CDF05" w14:textId="77777777" w:rsidTr="00DE5886">
        <w:tc>
          <w:tcPr>
            <w:tcW w:w="1385" w:type="dxa"/>
          </w:tcPr>
          <w:p w14:paraId="4F5F5742" w14:textId="77777777" w:rsidR="008B3E39" w:rsidRPr="006F7C32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17A36F26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73EBB50E" w14:textId="77777777" w:rsidR="008B3E39" w:rsidRPr="00BA1CC1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BA1CC1">
              <w:rPr>
                <w:sz w:val="16"/>
                <w:szCs w:val="16"/>
              </w:rPr>
              <w:t>Cochrane Handbook for Systematic reviews of Interventions</w:t>
            </w:r>
          </w:p>
        </w:tc>
        <w:tc>
          <w:tcPr>
            <w:tcW w:w="2912" w:type="dxa"/>
          </w:tcPr>
          <w:p w14:paraId="348DD96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40D99C2F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77497C28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592CF680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2CF982F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7B21F7DF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612F246A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  <w:vAlign w:val="center"/>
          </w:tcPr>
          <w:p w14:paraId="6894E0D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32821B8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4467D7B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5ECAC1F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237F4B8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6581B2D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3BB5D2E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496956CA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</w:tc>
        <w:tc>
          <w:tcPr>
            <w:tcW w:w="1391" w:type="dxa"/>
          </w:tcPr>
          <w:p w14:paraId="69335FE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72F3A0B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0769B7B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  <w:p w14:paraId="7DB8DD1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  <w:p w14:paraId="3806826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6CC4F14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5A69C893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</w:tc>
        <w:tc>
          <w:tcPr>
            <w:tcW w:w="1376" w:type="dxa"/>
          </w:tcPr>
          <w:p w14:paraId="274092D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4/5</w:t>
            </w:r>
          </w:p>
          <w:p w14:paraId="734DD0A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  <w:p w14:paraId="0B4A069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31EA73D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0A6ADB6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  <w:p w14:paraId="4070695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  <w:p w14:paraId="3385334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</w:tc>
      </w:tr>
      <w:tr w:rsidR="008B3E39" w14:paraId="00650407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40D48D72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Yamamoto, 2018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354324F5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6BED9CF9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15ABF1B9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586E4F92" w14:textId="77777777" w:rsidTr="00DE5886">
        <w:tc>
          <w:tcPr>
            <w:tcW w:w="1385" w:type="dxa"/>
          </w:tcPr>
          <w:p w14:paraId="3E582E66" w14:textId="77777777" w:rsidR="008B3E39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57F8DF30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RCT</w:t>
            </w:r>
          </w:p>
        </w:tc>
        <w:tc>
          <w:tcPr>
            <w:tcW w:w="1839" w:type="dxa"/>
          </w:tcPr>
          <w:p w14:paraId="01971E64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Cochrane Collaboration tool</w:t>
            </w:r>
          </w:p>
        </w:tc>
        <w:tc>
          <w:tcPr>
            <w:tcW w:w="2912" w:type="dxa"/>
          </w:tcPr>
          <w:p w14:paraId="1D758FA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42151C1D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3EE4621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5A93A42E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6D0E6FC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5DE2CA7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607DC7F0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  <w:vAlign w:val="center"/>
          </w:tcPr>
          <w:p w14:paraId="546C2F6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556488B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0CDDDB0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3629644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6CF7E5F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  <w:p w14:paraId="7D3EBC4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  <w:p w14:paraId="6AC8DD0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  <w:p w14:paraId="36D37603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3/5</w:t>
            </w:r>
          </w:p>
        </w:tc>
        <w:tc>
          <w:tcPr>
            <w:tcW w:w="1391" w:type="dxa"/>
          </w:tcPr>
          <w:p w14:paraId="6963144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190EA53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5/5</w:t>
            </w:r>
          </w:p>
          <w:p w14:paraId="61E40CC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3/5</w:t>
            </w:r>
          </w:p>
          <w:p w14:paraId="04CA650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  <w:p w14:paraId="63920B90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  <w:p w14:paraId="74D28D98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3/5</w:t>
            </w:r>
          </w:p>
          <w:p w14:paraId="4C8EEAD7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</w:tc>
        <w:tc>
          <w:tcPr>
            <w:tcW w:w="1376" w:type="dxa"/>
          </w:tcPr>
          <w:p w14:paraId="21D4263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4/5</w:t>
            </w:r>
          </w:p>
          <w:p w14:paraId="62CB5D0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2EBCCD34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1C1920C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0B0C3B4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1/5</w:t>
            </w:r>
          </w:p>
          <w:p w14:paraId="6F4BE936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0/5</w:t>
            </w:r>
          </w:p>
          <w:p w14:paraId="4E3EC091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2/5</w:t>
            </w:r>
          </w:p>
        </w:tc>
      </w:tr>
      <w:tr w:rsidR="008B3E39" w14:paraId="0CF1A321" w14:textId="77777777" w:rsidTr="00DE5886">
        <w:tc>
          <w:tcPr>
            <w:tcW w:w="8611" w:type="dxa"/>
            <w:gridSpan w:val="5"/>
            <w:shd w:val="clear" w:color="auto" w:fill="F2F2F2" w:themeFill="background1" w:themeFillShade="F2"/>
          </w:tcPr>
          <w:p w14:paraId="1AEF662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Tarry-Adkins, 2019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6D2F0FBA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Low (-)</w:t>
            </w: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417B54CC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Unclear (?)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14:paraId="3370E443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9E5977">
              <w:rPr>
                <w:b/>
                <w:bCs/>
                <w:sz w:val="16"/>
                <w:szCs w:val="16"/>
              </w:rPr>
              <w:t>High (+)</w:t>
            </w:r>
          </w:p>
        </w:tc>
      </w:tr>
      <w:tr w:rsidR="008B3E39" w14:paraId="4F7AD6A7" w14:textId="77777777" w:rsidTr="00DE5886">
        <w:tc>
          <w:tcPr>
            <w:tcW w:w="1385" w:type="dxa"/>
          </w:tcPr>
          <w:p w14:paraId="2D0BD2BA" w14:textId="77777777" w:rsidR="008B3E39" w:rsidRDefault="008B3E39" w:rsidP="00DE588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399FE3B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RCT </w:t>
            </w:r>
          </w:p>
        </w:tc>
        <w:tc>
          <w:tcPr>
            <w:tcW w:w="1839" w:type="dxa"/>
          </w:tcPr>
          <w:p w14:paraId="45EFBB85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Cochrane Collaboration tool</w:t>
            </w:r>
          </w:p>
        </w:tc>
        <w:tc>
          <w:tcPr>
            <w:tcW w:w="2912" w:type="dxa"/>
          </w:tcPr>
          <w:p w14:paraId="18F9C791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 w:rsidRPr="001027B7">
              <w:rPr>
                <w:sz w:val="16"/>
                <w:szCs w:val="16"/>
              </w:rPr>
              <w:t>Random sequence generation</w:t>
            </w:r>
          </w:p>
          <w:p w14:paraId="4169CEE2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Allocation concealment</w:t>
            </w:r>
          </w:p>
          <w:p w14:paraId="13327957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Blinding of participants/personnel</w:t>
            </w:r>
          </w:p>
          <w:p w14:paraId="1265ABC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Blinding of outcome </w:t>
            </w:r>
          </w:p>
          <w:p w14:paraId="617C2C2A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Incomplete outcome data</w:t>
            </w:r>
          </w:p>
          <w:p w14:paraId="73B7218B" w14:textId="77777777" w:rsidR="008B3E39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Selective reporting</w:t>
            </w:r>
          </w:p>
          <w:p w14:paraId="538ECCFA" w14:textId="77777777" w:rsidR="008B3E39" w:rsidRPr="001027B7" w:rsidRDefault="008B3E39" w:rsidP="00DE5886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bias</w:t>
            </w:r>
          </w:p>
        </w:tc>
        <w:tc>
          <w:tcPr>
            <w:tcW w:w="1532" w:type="dxa"/>
            <w:vAlign w:val="center"/>
          </w:tcPr>
          <w:p w14:paraId="285A79D9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Low/Unclear/High risk</w:t>
            </w:r>
          </w:p>
        </w:tc>
        <w:tc>
          <w:tcPr>
            <w:tcW w:w="1376" w:type="dxa"/>
          </w:tcPr>
          <w:p w14:paraId="32014A4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3/17</w:t>
            </w:r>
          </w:p>
          <w:p w14:paraId="768C6F52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0/17</w:t>
            </w:r>
          </w:p>
          <w:p w14:paraId="04978697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17/17</w:t>
            </w:r>
          </w:p>
          <w:p w14:paraId="4413149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3/17</w:t>
            </w:r>
          </w:p>
          <w:p w14:paraId="2B0AA8F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5/17</w:t>
            </w:r>
          </w:p>
          <w:p w14:paraId="53020FE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0/17</w:t>
            </w:r>
          </w:p>
          <w:p w14:paraId="112A20BD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1/17</w:t>
            </w:r>
          </w:p>
        </w:tc>
        <w:tc>
          <w:tcPr>
            <w:tcW w:w="1391" w:type="dxa"/>
          </w:tcPr>
          <w:p w14:paraId="1836AF2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2/17</w:t>
            </w:r>
          </w:p>
          <w:p w14:paraId="04E94EDF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12/17</w:t>
            </w:r>
          </w:p>
          <w:p w14:paraId="0583783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0/17</w:t>
            </w:r>
          </w:p>
          <w:p w14:paraId="1FA86A9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11/17</w:t>
            </w:r>
          </w:p>
          <w:p w14:paraId="1B0EFA8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1/17</w:t>
            </w:r>
          </w:p>
          <w:p w14:paraId="28AED42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1/17</w:t>
            </w:r>
          </w:p>
          <w:p w14:paraId="560EC433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1/17</w:t>
            </w:r>
          </w:p>
        </w:tc>
        <w:tc>
          <w:tcPr>
            <w:tcW w:w="1376" w:type="dxa"/>
          </w:tcPr>
          <w:p w14:paraId="0F89AA0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12/17</w:t>
            </w:r>
          </w:p>
          <w:p w14:paraId="2F4D802D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5/17</w:t>
            </w:r>
          </w:p>
          <w:p w14:paraId="4B3B14D1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0/17</w:t>
            </w:r>
          </w:p>
          <w:p w14:paraId="349A60EE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3/17</w:t>
            </w:r>
          </w:p>
          <w:p w14:paraId="21855D7C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11/17</w:t>
            </w:r>
          </w:p>
          <w:p w14:paraId="14601B6B" w14:textId="77777777" w:rsidR="008B3E39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16/17</w:t>
            </w:r>
          </w:p>
          <w:p w14:paraId="46088248" w14:textId="77777777" w:rsidR="008B3E39" w:rsidRPr="005751D8" w:rsidRDefault="008B3E39" w:rsidP="00DE5886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15/17</w:t>
            </w:r>
          </w:p>
        </w:tc>
      </w:tr>
    </w:tbl>
    <w:p w14:paraId="630BD69A" w14:textId="36899DFC" w:rsidR="00866F24" w:rsidRDefault="00000000"/>
    <w:p w14:paraId="587E93CD" w14:textId="0AF915B7" w:rsidR="008B3E39" w:rsidRDefault="008B3E39"/>
    <w:p w14:paraId="10C2B2B9" w14:textId="184F2140" w:rsidR="008B3E39" w:rsidRDefault="008B3E39"/>
    <w:p w14:paraId="2EBB5703" w14:textId="77777777" w:rsidR="008B3E39" w:rsidRDefault="008B3E39"/>
    <w:p w14:paraId="56EF79EC" w14:textId="77777777" w:rsidR="00DC5E23" w:rsidRPr="00DC5E23" w:rsidRDefault="00DC5E23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DC5E23" w:rsidRPr="00DC5E23" w:rsidSect="00B476CD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037D90"/>
    <w:multiLevelType w:val="hybridMultilevel"/>
    <w:tmpl w:val="86C818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134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CD"/>
    <w:rsid w:val="000A17E9"/>
    <w:rsid w:val="00192688"/>
    <w:rsid w:val="001A00D4"/>
    <w:rsid w:val="00211039"/>
    <w:rsid w:val="004974CD"/>
    <w:rsid w:val="004E68A3"/>
    <w:rsid w:val="00534ADA"/>
    <w:rsid w:val="00564668"/>
    <w:rsid w:val="006636C3"/>
    <w:rsid w:val="00743001"/>
    <w:rsid w:val="008B3E39"/>
    <w:rsid w:val="00A44D06"/>
    <w:rsid w:val="00B476CD"/>
    <w:rsid w:val="00D9285E"/>
    <w:rsid w:val="00DB24C6"/>
    <w:rsid w:val="00DC5E23"/>
    <w:rsid w:val="00E86226"/>
    <w:rsid w:val="00F27BF2"/>
    <w:rsid w:val="00F6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B47869"/>
  <w15:chartTrackingRefBased/>
  <w15:docId w15:val="{F793A5B5-8752-D344-B2CF-90F5311D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76C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Light">
    <w:name w:val="Grid Table Light"/>
    <w:basedOn w:val="TableNormal"/>
    <w:uiPriority w:val="40"/>
    <w:rsid w:val="00B476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497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2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7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4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Semertzidou, Anita</dc:creator>
  <cp:keywords/>
  <dc:description/>
  <cp:lastModifiedBy>Semertzidou, Anita</cp:lastModifiedBy>
  <cp:revision>12</cp:revision>
  <dcterms:created xsi:type="dcterms:W3CDTF">2021-07-31T15:06:00Z</dcterms:created>
  <dcterms:modified xsi:type="dcterms:W3CDTF">2023-01-23T20:48:00Z</dcterms:modified>
</cp:coreProperties>
</file>