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03C">
        <w:rPr>
          <w:rFonts w:ascii="Times New Roman" w:hAnsi="Times New Roman" w:cs="Times New Roman"/>
          <w:b/>
          <w:bCs/>
          <w:sz w:val="24"/>
          <w:szCs w:val="24"/>
        </w:rPr>
        <w:t>Supplemental figures and figure legends</w:t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b/>
          <w:bCs/>
          <w:noProof/>
          <w:color w:val="111111"/>
          <w:sz w:val="24"/>
          <w:szCs w:val="24"/>
        </w:rPr>
        <w:drawing>
          <wp:inline distT="0" distB="0" distL="0" distR="0" wp14:anchorId="4E7A8301" wp14:editId="4D00A3CA">
            <wp:extent cx="5943600" cy="251968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Genotyping assays and Act1 expression in both types of mice.</w:t>
      </w:r>
      <w:proofErr w:type="gramEnd"/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A.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PCR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amplicons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from genomic DNA obtained by tail biopsies from mice of the indicated genotype. Bands of different sizes correspond to the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Apc</w:t>
      </w:r>
      <w:r w:rsidRPr="00E9603C">
        <w:rPr>
          <w:rFonts w:ascii="Times New Roman" w:hAnsi="Times New Roman" w:cs="Times New Roman"/>
          <w:color w:val="111111"/>
          <w:sz w:val="24"/>
          <w:szCs w:val="24"/>
          <w:vertAlign w:val="superscript"/>
        </w:rPr>
        <w:t>Min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  <w:vertAlign w:val="superscript"/>
        </w:rPr>
        <w:t>/+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allele (340 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bp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), anti-Act1 allele (250bp), and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wildtype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allele (600bp);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B.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Act1 expression in bone marrow-derived macrophage (BMDM) from two types of mice. 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experiments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Significant difference between the groups, 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&lt;0.01 (Student 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412DE8" w:rsidRPr="00E9603C" w:rsidRDefault="00412DE8" w:rsidP="00412DE8">
      <w:pPr>
        <w:spacing w:line="240" w:lineRule="auto"/>
        <w:ind w:leftChars="75" w:left="165"/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color w:val="111111"/>
          <w:sz w:val="24"/>
          <w:szCs w:val="24"/>
        </w:rPr>
        <w:br w:type="page"/>
      </w:r>
    </w:p>
    <w:p w:rsidR="00412DE8" w:rsidRPr="00E9603C" w:rsidRDefault="00412DE8" w:rsidP="00412DE8">
      <w:pPr>
        <w:spacing w:line="240" w:lineRule="auto"/>
        <w:ind w:leftChars="75" w:left="165"/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 wp14:anchorId="2C9861D6" wp14:editId="6CEE2655">
            <wp:extent cx="5943600" cy="41471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ind w:leftChars="75" w:left="165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S2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The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effect of </w:t>
      </w:r>
      <w:proofErr w:type="spellStart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siRNAs</w:t>
      </w:r>
      <w:proofErr w:type="spell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on the expression of Act1, CXCR3, and STAT3 in corresponding cells. </w:t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A.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The effect of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siRNAs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on Act1 expression in MC38 cells and the effect of Act1 knockdown on EMT markers expression.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B.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The effect of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siRNAs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on CXCR3 expression in MC38 cells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(a)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; The effect of CXCR3 knockdown in MC38 cells on anti-Act1 macrophages-mediated migration of MC38 cells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after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coculture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24 h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(b)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 xml:space="preserve">; Scale bar, 50 </w:t>
      </w:r>
      <w:proofErr w:type="spellStart"/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μm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C.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The effect of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siRNAs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on STAT3 expression in anti-Act1 BMDMs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(a)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  <w:r w:rsidRPr="00E9603C">
        <w:rPr>
          <w:rFonts w:ascii="Times New Roman" w:hAnsi="Times New Roman" w:cs="Times New Roman"/>
          <w:sz w:val="24"/>
          <w:szCs w:val="24"/>
        </w:rPr>
        <w:t>after</w:t>
      </w:r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</w:t>
      </w:r>
      <w:proofErr w:type="spellStart"/>
      <w:r w:rsidRPr="00E9603C">
        <w:rPr>
          <w:rFonts w:ascii="Times New Roman" w:eastAsia="等线" w:hAnsi="Times New Roman" w:cs="Times New Roman"/>
          <w:sz w:val="24"/>
          <w:szCs w:val="24"/>
        </w:rPr>
        <w:t>coculture</w:t>
      </w:r>
      <w:proofErr w:type="spellEnd"/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</w:rPr>
        <w:t xml:space="preserve">24 h 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experiments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Significant difference between the groups,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&lt;0.05, 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&lt;0.01, and ***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&lt;0.001, ****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&lt;0.0001 (Student 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</w:t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color w:val="111111"/>
          <w:sz w:val="24"/>
          <w:szCs w:val="24"/>
        </w:rPr>
      </w:pPr>
    </w:p>
    <w:p w:rsidR="00412DE8" w:rsidRPr="00E9603C" w:rsidRDefault="00412DE8" w:rsidP="00412DE8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 wp14:anchorId="074171AF" wp14:editId="74B30224">
            <wp:extent cx="5847347" cy="8229600"/>
            <wp:effectExtent l="0" t="0" r="127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94" cy="823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S3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effect of macrophage-specific Act1</w:t>
      </w:r>
      <w:r w:rsidRPr="00E9603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knockdown on </w:t>
      </w:r>
      <w:r w:rsidRPr="00E9603C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xenograft</w:t>
      </w:r>
      <w:proofErr w:type="spell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model of CRC </w:t>
      </w:r>
      <w:r w:rsidRPr="00E9603C">
        <w:rPr>
          <w:rFonts w:ascii="Times New Roman" w:eastAsia="等线" w:hAnsi="Times New Roman" w:cs="Times New Roman"/>
          <w:b/>
          <w:bCs/>
          <w:sz w:val="24"/>
          <w:szCs w:val="24"/>
        </w:rPr>
        <w:t>cells and lung metastasis mouse model of CRC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OLE_LINK10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A.</w:t>
      </w:r>
      <w:bookmarkEnd w:id="0"/>
      <w:r w:rsidRPr="00E9603C">
        <w:rPr>
          <w:rFonts w:ascii="Times New Roman" w:hAnsi="Times New Roman" w:cs="Times New Roman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Graphical depiction of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  <w:lang w:eastAsia="zh-CN"/>
        </w:rPr>
        <w:t>xenograft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model;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B</w:t>
      </w:r>
      <w:r w:rsidRPr="00E96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Representative images of </w:t>
      </w:r>
      <w:bookmarkStart w:id="1" w:name="OLE_LINK3"/>
      <w:r w:rsidRPr="00E96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subcutaneous</w:t>
      </w:r>
      <w:bookmarkEnd w:id="1"/>
      <w:r w:rsidRPr="00E96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tumors</w:t>
      </w:r>
      <w:r w:rsidRPr="00E9603C">
        <w:rPr>
          <w:rFonts w:ascii="Times New Roman" w:hAnsi="Times New Roman" w:cs="Times New Roman"/>
          <w:sz w:val="24"/>
          <w:szCs w:val="24"/>
        </w:rPr>
        <w:t xml:space="preserve"> in C57 and anti-Act1 mice 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E9603C">
        <w:rPr>
          <w:rFonts w:ascii="Times New Roman" w:hAnsi="Times New Roman" w:cs="Times New Roman"/>
          <w:sz w:val="24"/>
          <w:szCs w:val="24"/>
        </w:rPr>
        <w:t xml:space="preserve">; Quantitative analysis of tumor weight 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E9603C">
        <w:rPr>
          <w:rFonts w:ascii="Times New Roman" w:hAnsi="Times New Roman" w:cs="Times New Roman"/>
          <w:sz w:val="24"/>
          <w:szCs w:val="24"/>
        </w:rPr>
        <w:t xml:space="preserve">; Quantitative analysis of tumor volume 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E9603C">
        <w:rPr>
          <w:rFonts w:ascii="Times New Roman" w:hAnsi="Times New Roman" w:cs="Times New Roman"/>
          <w:sz w:val="24"/>
          <w:szCs w:val="24"/>
        </w:rPr>
        <w:t xml:space="preserve">; 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E9603C">
        <w:rPr>
          <w:rFonts w:ascii="Times New Roman" w:hAnsi="Times New Roman" w:cs="Times New Roman"/>
          <w:color w:val="242021"/>
          <w:sz w:val="24"/>
          <w:szCs w:val="24"/>
        </w:rPr>
        <w:t>Immunohistochemical</w:t>
      </w:r>
      <w:proofErr w:type="spellEnd"/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staining </w:t>
      </w:r>
      <w:r w:rsidRPr="00E9603C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(a) </w:t>
      </w:r>
      <w:r w:rsidRPr="00E9603C">
        <w:rPr>
          <w:rFonts w:ascii="Times New Roman" w:hAnsi="Times New Roman" w:cs="Times New Roman"/>
          <w:color w:val="242021"/>
          <w:sz w:val="24"/>
          <w:szCs w:val="24"/>
        </w:rPr>
        <w:t>and quantitative evaluation</w:t>
      </w:r>
      <w:r w:rsidRPr="00E9603C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(b)</w:t>
      </w:r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of</w:t>
      </w:r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the number of </w:t>
      </w:r>
      <w:r w:rsidRPr="00E9603C">
        <w:rPr>
          <w:rFonts w:ascii="Times New Roman" w:hAnsi="Times New Roman" w:cs="Times New Roman"/>
          <w:sz w:val="24"/>
          <w:szCs w:val="24"/>
        </w:rPr>
        <w:t>macrophages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</w:rPr>
        <w:t xml:space="preserve">in </w:t>
      </w:r>
      <w:r w:rsidRPr="00E96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subcutaneous</w:t>
      </w:r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tumors</w:t>
      </w:r>
      <w:r w:rsidRPr="00E9603C">
        <w:rPr>
          <w:rFonts w:ascii="Times New Roman" w:hAnsi="Times New Roman" w:cs="Times New Roman"/>
          <w:sz w:val="24"/>
          <w:szCs w:val="24"/>
        </w:rPr>
        <w:t xml:space="preserve"> of C57 and anti-Act1 mice.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Scale bars, 50</w:t>
      </w:r>
      <w:bookmarkStart w:id="2" w:name="OLE_LINK6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μm</w:t>
      </w:r>
      <w:bookmarkEnd w:id="2"/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D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Graphical depiction of lung metastasis mouse model of CRC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(a)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;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Gross lung appearance after fixed by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bouin’s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fixative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(b);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Q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uantative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statistics of metastasis nodules in the lung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(c)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;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</w:rPr>
        <w:t>H&amp;E staining.</w:t>
      </w:r>
      <w:proofErr w:type="gramEnd"/>
      <w:r w:rsidRPr="00E9603C">
        <w:rPr>
          <w:rFonts w:ascii="Times New Roman" w:hAnsi="Times New Roman" w:cs="Times New Roman"/>
          <w:sz w:val="24"/>
          <w:szCs w:val="24"/>
        </w:rPr>
        <w:t xml:space="preserve"> Scale bar, 2 m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m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(d)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;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Statistical analysis of metastatic nodules in lung tissues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(e)</w:t>
      </w:r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; </w:t>
      </w:r>
      <w:proofErr w:type="spellStart"/>
      <w:r w:rsidRPr="00E9603C">
        <w:rPr>
          <w:rFonts w:ascii="Times New Roman" w:hAnsi="Times New Roman" w:cs="Times New Roman"/>
          <w:color w:val="242021"/>
          <w:sz w:val="24"/>
          <w:szCs w:val="24"/>
        </w:rPr>
        <w:t>Immunohistochemical</w:t>
      </w:r>
      <w:proofErr w:type="spellEnd"/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staining for F4/80</w:t>
      </w:r>
      <w:r w:rsidRPr="00E9603C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+</w:t>
      </w:r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macrophages.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Scale bar, 100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μm</w:t>
      </w:r>
      <w:proofErr w:type="spellEnd"/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b/>
          <w:bCs/>
          <w:color w:val="242021"/>
          <w:sz w:val="24"/>
          <w:szCs w:val="24"/>
        </w:rPr>
        <w:t>(f)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;</w:t>
      </w:r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Quantitative evaluation</w:t>
      </w:r>
      <w:r w:rsidRPr="00E9603C">
        <w:rPr>
          <w:rFonts w:ascii="Times New Roman" w:hAnsi="Times New Roman" w:cs="Times New Roman"/>
          <w:b/>
          <w:bCs/>
          <w:color w:val="242021"/>
          <w:sz w:val="24"/>
          <w:szCs w:val="24"/>
        </w:rPr>
        <w:t xml:space="preserve"> (g)</w:t>
      </w:r>
      <w:r w:rsidRPr="00E9603C">
        <w:rPr>
          <w:rFonts w:ascii="Times New Roman" w:hAnsi="Times New Roman" w:cs="Times New Roman"/>
          <w:color w:val="242021"/>
          <w:sz w:val="24"/>
          <w:szCs w:val="24"/>
        </w:rPr>
        <w:t xml:space="preserve"> of</w:t>
      </w:r>
      <w:r w:rsidRPr="00E9603C">
        <w:rPr>
          <w:rFonts w:ascii="Times New Roman" w:eastAsia="等线" w:hAnsi="Times New Roman" w:cs="Times New Roman"/>
          <w:sz w:val="24"/>
          <w:szCs w:val="24"/>
        </w:rPr>
        <w:t xml:space="preserve"> the number of </w:t>
      </w:r>
      <w:r w:rsidRPr="00E9603C">
        <w:rPr>
          <w:rFonts w:ascii="Times New Roman" w:hAnsi="Times New Roman" w:cs="Times New Roman"/>
          <w:sz w:val="24"/>
          <w:szCs w:val="24"/>
        </w:rPr>
        <w:t>macrophages</w:t>
      </w:r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</w:rPr>
        <w:t xml:space="preserve">in </w:t>
      </w:r>
      <w:r w:rsidRPr="00E96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lung metastasis model</w:t>
      </w:r>
      <w:r w:rsidRPr="00E9603C">
        <w:rPr>
          <w:rFonts w:ascii="Times New Roman" w:hAnsi="Times New Roman" w:cs="Times New Roman"/>
          <w:sz w:val="24"/>
          <w:szCs w:val="24"/>
        </w:rPr>
        <w:t xml:space="preserve"> of C57 and anti-Act1 mice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experiments 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measurements/experiments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. Significant difference between the groups, 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&lt;0.05, 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&lt;0.01, and ***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&lt;0.001 (Student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</w:t>
      </w:r>
    </w:p>
    <w:p w:rsidR="00412DE8" w:rsidRPr="00E9603C" w:rsidRDefault="00412DE8" w:rsidP="00412DE8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color w:val="111111"/>
          <w:sz w:val="24"/>
          <w:szCs w:val="24"/>
        </w:rPr>
        <w:br w:type="page"/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E9603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266086E" wp14:editId="6F5E266B">
            <wp:extent cx="5943600" cy="4952365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The effect of macrophage depletion or anti-CD8a therapy in the lung metastasis mouse model of CRC two weeks after being administrated with MC38 cells. </w:t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A.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Gross lung appearance after fixed by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bouin’s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fixative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(a)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  <w:proofErr w:type="gram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The</w:t>
      </w:r>
      <w:proofErr w:type="gram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numbers of metastasis nodules on the surface of lung. Scale bar, </w:t>
      </w:r>
      <w:proofErr w:type="gram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1cm</w:t>
      </w:r>
      <w:proofErr w:type="gram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(b)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;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H&amp;E (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hematoxylin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and eosin) staining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Scale bar, 2 m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m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(c)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  <w:proofErr w:type="gram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The</w:t>
      </w:r>
      <w:proofErr w:type="gram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numbers of metastasis nodules in the lung tissues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(d)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B.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The number of F4/80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macrophages or CD8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T cells in lung tissue was quantified by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immunohistochemical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staining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. (a)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Representative graph of F4/80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macrophages or CD8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T cells staining by immunohistochemistry. Scale bar, 50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μm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(b)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Statistic analysis of number of F4/80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macrophages;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(c)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Statistic analysis of number of CD8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T cells</w:t>
      </w:r>
      <w:proofErr w:type="gram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experiments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>. Significant difference between the groups, 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&lt;0.05, 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&lt;0.01, and ***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&lt;0.001 (Student 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 </w:t>
      </w:r>
      <w:r w:rsidRPr="00E9603C">
        <w:rPr>
          <w:rFonts w:ascii="Times New Roman" w:hAnsi="Times New Roman" w:cs="Times New Roman"/>
          <w:sz w:val="24"/>
          <w:szCs w:val="24"/>
        </w:rPr>
        <w:t xml:space="preserve">CL: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shd w:val="clear" w:color="auto" w:fill="FFFFFF"/>
        </w:rPr>
        <w:t>clodronate</w:t>
      </w:r>
      <w:proofErr w:type="spellEnd"/>
      <w:r w:rsidRPr="00E960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liposomes.</w:t>
      </w:r>
    </w:p>
    <w:p w:rsidR="00412DE8" w:rsidRPr="00E9603C" w:rsidRDefault="00412DE8" w:rsidP="00412DE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03C"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  <w:r w:rsidRPr="00E9603C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09F4DB7F" wp14:editId="11955E19">
            <wp:extent cx="5818505" cy="3974690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02"/>
                    <a:stretch/>
                  </pic:blipFill>
                  <pic:spPr bwMode="auto">
                    <a:xfrm>
                      <a:off x="0" y="0"/>
                      <a:ext cx="5818505" cy="397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S5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he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effect of Act1 knockdown in CRC cells on the expression of EMT Markers. A.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Expressions of EMT markers in Act1 knock-downed CRC cells after 48 h detected by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immunoblotting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B.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quantitative assays of EMT markers in CT26 cell line</w:t>
      </w:r>
      <w:proofErr w:type="gram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 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C.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quantitative assays of EMT markers in MC38 cell line.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D.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The effect of Act1knockdown in CRC cell lines on the migration of BMDMs after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coculture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24h.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(a)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Representative graph and quantitative statistics of BMDMs migration after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coculture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with CT26 cell lines. </w:t>
      </w:r>
      <w:r w:rsidRPr="00E9603C">
        <w:rPr>
          <w:rFonts w:ascii="Times New Roman" w:hAnsi="Times New Roman" w:cs="Times New Roman"/>
          <w:b/>
          <w:bCs/>
          <w:color w:val="111111"/>
          <w:sz w:val="24"/>
          <w:szCs w:val="24"/>
        </w:rPr>
        <w:t>(b)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Representative graph and quantitative statistics of BMDMs migration after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coculture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with MC38 cell lines. Scale bar, 50 </w:t>
      </w:r>
      <w:proofErr w:type="spellStart"/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μ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experiments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Significant difference between the groups,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&lt;0.05 and 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&lt;0.01 (Student 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 </w:t>
      </w:r>
    </w:p>
    <w:p w:rsidR="00412DE8" w:rsidRPr="00E9603C" w:rsidRDefault="00412DE8" w:rsidP="00412DE8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color w:val="111111"/>
          <w:sz w:val="24"/>
          <w:szCs w:val="24"/>
        </w:rPr>
        <w:br w:type="page"/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03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A479915" wp14:editId="17C896B8">
            <wp:extent cx="5943600" cy="4678045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S6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effects of TAMs from CRC patients on the migration and EMT of CRC cell line.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A.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Schematic graph and representative gating strategy for the identification and collection of TAMs from tumor tissues of CRC patients. Using a gate based on physical parameters (size and granularity) and removing doublet, cells that viable and CD45 positive are selected. Then cells that are CD11b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CD14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HLA-DR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r w:rsidRPr="00E9603C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grey-lined empty histogram= CD11b</w:t>
      </w:r>
      <w:r w:rsidRPr="00E9603C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CD14</w:t>
      </w:r>
      <w:r w:rsidRPr="00E9603C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zh-CN"/>
        </w:rPr>
        <w:t>+</w:t>
      </w:r>
      <w:r w:rsidRPr="00E9603C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HLA-DR</w:t>
      </w:r>
      <w:r w:rsidRPr="00E9603C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zh-CN"/>
        </w:rPr>
        <w:t>-</w:t>
      </w:r>
      <w:r w:rsidRPr="00E9603C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macrophages, light grey-colored histogram= macrophages (TAMs) from CRC tumor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) are defined and collected as TAMs in tumor tissues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.  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B.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Relative mRNA expressions in ACT1-high TAMs (Ct value &lt; 30) and ACT1-low TAMs (Ct value </w:t>
      </w:r>
      <w:r w:rsidRPr="00E9603C">
        <w:rPr>
          <w:rFonts w:ascii="Times New Roman" w:eastAsia="等线" w:hAnsi="Times New Roman" w:cs="Times New Roman"/>
          <w:sz w:val="24"/>
          <w:szCs w:val="24"/>
          <w:lang w:eastAsia="zh-CN"/>
        </w:rPr>
        <w:t>≥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30) isolated from CRC patients.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C.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Schematic graph of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coculture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between TAMs and human CRC cell line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(a)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; Representative photos and quantitative statistics of HCT116 cell lines migration after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coculture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with TAMs 48 h. Scale bar, 50 </w:t>
      </w:r>
      <w:proofErr w:type="spellStart"/>
      <w:r w:rsidRPr="00E9603C">
        <w:rPr>
          <w:rFonts w:ascii="Times New Roman" w:eastAsia="Microsoft YaHei" w:hAnsi="Times New Roman" w:cs="Times New Roman"/>
          <w:sz w:val="24"/>
          <w:szCs w:val="24"/>
          <w:lang w:eastAsia="zh-CN"/>
        </w:rPr>
        <w:t>μ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m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(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b)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;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Relative mRNA expression of EMT markers in HCT116 cells after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coculture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with TAMs 48 h.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(c)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experiments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Significant difference between the groups,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&lt;0.05, 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&lt;0.01, and ***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&lt;0.001(Student 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br w:type="page"/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E9603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54ACD64" wp14:editId="21B61FD1">
            <wp:extent cx="5943600" cy="47879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</w:rPr>
        <w:t xml:space="preserve"> S7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proofErr w:type="gramStart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The</w:t>
      </w:r>
      <w:proofErr w:type="gramEnd"/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effect of Act1-knockdown in BMDMs on the CD8</w:t>
      </w:r>
      <w:r w:rsidRPr="00E9603C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zh-CN"/>
        </w:rPr>
        <w:t xml:space="preserve">+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T cells exhaustion.</w:t>
      </w:r>
    </w:p>
    <w:p w:rsidR="00412DE8" w:rsidRPr="00E9603C" w:rsidRDefault="00412DE8" w:rsidP="00412DE8">
      <w:pPr>
        <w:spacing w:line="36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A.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Schematic graph of the experimental design; 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B.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Purity of CD8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+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T cell enrichment by magnetic bead;</w:t>
      </w:r>
      <w:r w:rsidRPr="00E9603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C.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>Identification and quantitative statistic of exhaustive CD8</w:t>
      </w:r>
      <w:r w:rsidRPr="00E9603C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+ </w:t>
      </w:r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T cell in </w:t>
      </w:r>
      <w:proofErr w:type="spell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>coculture</w:t>
      </w:r>
      <w:proofErr w:type="spellEnd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 system. </w:t>
      </w:r>
      <w:bookmarkStart w:id="3" w:name="OLE_LINK7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Data are shown as means ± </w:t>
      </w:r>
      <w:proofErr w:type="spell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>s.e.m</w:t>
      </w:r>
      <w:proofErr w:type="spell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of three independent experiments </w:t>
      </w:r>
      <w:proofErr w:type="gramStart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with at least three independent </w:t>
      </w:r>
      <w:r w:rsidRPr="00E9603C">
        <w:rPr>
          <w:rFonts w:ascii="Times New Roman" w:eastAsia="等线" w:hAnsi="Times New Roman" w:cs="Times New Roman"/>
          <w:color w:val="111111"/>
          <w:sz w:val="24"/>
          <w:szCs w:val="24"/>
        </w:rPr>
        <w:t>measurements/experiment</w:t>
      </w:r>
      <w:proofErr w:type="gramEnd"/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E9603C">
        <w:rPr>
          <w:rFonts w:ascii="Times New Roman" w:hAnsi="Times New Roman" w:cs="Times New Roman"/>
          <w:sz w:val="24"/>
          <w:szCs w:val="24"/>
          <w:lang w:eastAsia="zh-CN"/>
        </w:rPr>
        <w:t xml:space="preserve">Significant difference between the groups, 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>**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p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&lt;0.01 (Student </w:t>
      </w:r>
      <w:r w:rsidRPr="00E9603C">
        <w:rPr>
          <w:rFonts w:ascii="Times New Roman" w:hAnsi="Times New Roman" w:cs="Times New Roman"/>
          <w:i/>
          <w:iCs/>
          <w:color w:val="111111"/>
          <w:sz w:val="24"/>
          <w:szCs w:val="24"/>
        </w:rPr>
        <w:t>t</w:t>
      </w:r>
      <w:r w:rsidRPr="00E9603C">
        <w:rPr>
          <w:rFonts w:ascii="Times New Roman" w:hAnsi="Times New Roman" w:cs="Times New Roman"/>
          <w:color w:val="111111"/>
          <w:sz w:val="24"/>
          <w:szCs w:val="24"/>
        </w:rPr>
        <w:t xml:space="preserve"> test).</w:t>
      </w:r>
      <w:bookmarkEnd w:id="3"/>
      <w:proofErr w:type="gramEnd"/>
    </w:p>
    <w:p w:rsidR="00AE35B3" w:rsidRDefault="00412DE8">
      <w:bookmarkStart w:id="4" w:name="_GoBack"/>
      <w:bookmarkEnd w:id="4"/>
    </w:p>
    <w:sectPr w:rsidR="00AE3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E8"/>
    <w:rsid w:val="000401B8"/>
    <w:rsid w:val="000853F3"/>
    <w:rsid w:val="000A22D8"/>
    <w:rsid w:val="000D448F"/>
    <w:rsid w:val="001456CF"/>
    <w:rsid w:val="001739CE"/>
    <w:rsid w:val="00192894"/>
    <w:rsid w:val="001C528D"/>
    <w:rsid w:val="001F3E50"/>
    <w:rsid w:val="002450E3"/>
    <w:rsid w:val="002C57D0"/>
    <w:rsid w:val="002E0405"/>
    <w:rsid w:val="003179D0"/>
    <w:rsid w:val="00362687"/>
    <w:rsid w:val="003D7053"/>
    <w:rsid w:val="0040446A"/>
    <w:rsid w:val="00411448"/>
    <w:rsid w:val="00412DE8"/>
    <w:rsid w:val="00444567"/>
    <w:rsid w:val="0044601B"/>
    <w:rsid w:val="004A22E8"/>
    <w:rsid w:val="004C0B63"/>
    <w:rsid w:val="00527655"/>
    <w:rsid w:val="00593CBC"/>
    <w:rsid w:val="005B1C8E"/>
    <w:rsid w:val="00617C28"/>
    <w:rsid w:val="00695F46"/>
    <w:rsid w:val="006A177F"/>
    <w:rsid w:val="006B7691"/>
    <w:rsid w:val="006C0C6D"/>
    <w:rsid w:val="006C2379"/>
    <w:rsid w:val="006D21D3"/>
    <w:rsid w:val="006D6577"/>
    <w:rsid w:val="00704D29"/>
    <w:rsid w:val="00716254"/>
    <w:rsid w:val="00717884"/>
    <w:rsid w:val="00757DFC"/>
    <w:rsid w:val="00764261"/>
    <w:rsid w:val="00775969"/>
    <w:rsid w:val="00776023"/>
    <w:rsid w:val="00816E21"/>
    <w:rsid w:val="008479EF"/>
    <w:rsid w:val="0087444C"/>
    <w:rsid w:val="00963F87"/>
    <w:rsid w:val="009B029F"/>
    <w:rsid w:val="00A12CE5"/>
    <w:rsid w:val="00A96F71"/>
    <w:rsid w:val="00AA011B"/>
    <w:rsid w:val="00AD31B0"/>
    <w:rsid w:val="00AE72FC"/>
    <w:rsid w:val="00B34D59"/>
    <w:rsid w:val="00B84334"/>
    <w:rsid w:val="00BC7E27"/>
    <w:rsid w:val="00C147BB"/>
    <w:rsid w:val="00C356CF"/>
    <w:rsid w:val="00C86B64"/>
    <w:rsid w:val="00CC5E32"/>
    <w:rsid w:val="00D52918"/>
    <w:rsid w:val="00DA0F50"/>
    <w:rsid w:val="00E14D2C"/>
    <w:rsid w:val="00E5341F"/>
    <w:rsid w:val="00E87EE7"/>
    <w:rsid w:val="00E92C91"/>
    <w:rsid w:val="00E92E21"/>
    <w:rsid w:val="00F143A3"/>
    <w:rsid w:val="00F23FE4"/>
    <w:rsid w:val="00F25911"/>
    <w:rsid w:val="00F361FA"/>
    <w:rsid w:val="00FA3360"/>
    <w:rsid w:val="00FE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2023-03-15T13:28:00Z</dcterms:created>
  <dcterms:modified xsi:type="dcterms:W3CDTF">2023-03-15T13:28:00Z</dcterms:modified>
</cp:coreProperties>
</file>