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imes New Roman" w:hAnsi="Times New Roman" w:cs="Times New Roman"/>
          <w:b/>
          <w:bCs/>
          <w:u w:val="single"/>
        </w:rPr>
        <w:id w:val="247011021"/>
        <w:docPartObj>
          <w:docPartGallery w:val="Table of Contents"/>
          <w:docPartUnique/>
        </w:docPartObj>
      </w:sdtPr>
      <w:sdtEndPr>
        <w:rPr>
          <w:b w:val="0"/>
          <w:bCs w:val="0"/>
          <w:noProof/>
          <w:u w:val="none"/>
        </w:rPr>
      </w:sdtEndPr>
      <w:sdtContent>
        <w:p w14:paraId="42B0F6FF" w14:textId="6EA6F38A" w:rsidR="00197A0C" w:rsidRDefault="00197A0C" w:rsidP="004A58D5">
          <w:pPr>
            <w:rPr>
              <w:rFonts w:ascii="Times New Roman" w:hAnsi="Times New Roman" w:cs="Times New Roman"/>
              <w:b/>
              <w:bCs/>
              <w:u w:val="single"/>
            </w:rPr>
          </w:pPr>
          <w:r w:rsidRPr="004A58D5">
            <w:rPr>
              <w:rFonts w:ascii="Times New Roman" w:hAnsi="Times New Roman" w:cs="Times New Roman"/>
              <w:b/>
              <w:bCs/>
              <w:u w:val="single"/>
            </w:rPr>
            <w:t>Appendices</w:t>
          </w:r>
        </w:p>
        <w:p w14:paraId="15D9F590" w14:textId="77777777" w:rsidR="004A58D5" w:rsidRPr="004A58D5" w:rsidRDefault="004A58D5" w:rsidP="004A58D5">
          <w:pPr>
            <w:rPr>
              <w:rFonts w:ascii="Times New Roman" w:hAnsi="Times New Roman" w:cs="Times New Roman"/>
              <w:b/>
              <w:bCs/>
              <w:u w:val="single"/>
            </w:rPr>
          </w:pPr>
        </w:p>
        <w:p w14:paraId="7FC1E42E" w14:textId="2136A9DE" w:rsidR="004A58D5" w:rsidRPr="004A58D5" w:rsidRDefault="00197A0C">
          <w:pPr>
            <w:pStyle w:val="TOC1"/>
            <w:tabs>
              <w:tab w:val="right" w:leader="dot" w:pos="9350"/>
            </w:tabs>
            <w:rPr>
              <w:rFonts w:ascii="Times New Roman" w:eastAsiaTheme="minorEastAsia" w:hAnsi="Times New Roman" w:cs="Times New Roman"/>
              <w:noProof/>
            </w:rPr>
          </w:pPr>
          <w:r w:rsidRPr="00381FE9">
            <w:rPr>
              <w:rFonts w:ascii="Times New Roman" w:hAnsi="Times New Roman" w:cs="Times New Roman"/>
            </w:rPr>
            <w:fldChar w:fldCharType="begin"/>
          </w:r>
          <w:r w:rsidRPr="00381FE9">
            <w:rPr>
              <w:rFonts w:ascii="Times New Roman" w:hAnsi="Times New Roman" w:cs="Times New Roman"/>
            </w:rPr>
            <w:instrText xml:space="preserve"> TOC \o "1-3" \h \z \u </w:instrText>
          </w:r>
          <w:r w:rsidRPr="00381FE9">
            <w:rPr>
              <w:rFonts w:ascii="Times New Roman" w:hAnsi="Times New Roman" w:cs="Times New Roman"/>
            </w:rPr>
            <w:fldChar w:fldCharType="separate"/>
          </w:r>
          <w:hyperlink w:anchor="_Toc106368755" w:history="1">
            <w:r w:rsidR="004A58D5" w:rsidRPr="004A58D5">
              <w:rPr>
                <w:rStyle w:val="Hyperlink"/>
                <w:rFonts w:ascii="Times New Roman" w:hAnsi="Times New Roman" w:cs="Times New Roman"/>
                <w:noProof/>
              </w:rPr>
              <w:t>Appendix 1: Literature search of the rapid review</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_Toc106368755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2</w:t>
            </w:r>
            <w:r w:rsidR="004A58D5" w:rsidRPr="004A58D5">
              <w:rPr>
                <w:rFonts w:ascii="Times New Roman" w:hAnsi="Times New Roman" w:cs="Times New Roman"/>
                <w:noProof/>
                <w:webHidden/>
              </w:rPr>
              <w:fldChar w:fldCharType="end"/>
            </w:r>
          </w:hyperlink>
        </w:p>
        <w:p w14:paraId="4C5BB65E" w14:textId="5ADEBC53" w:rsidR="004A58D5" w:rsidRPr="004A58D5" w:rsidRDefault="00F726B9">
          <w:pPr>
            <w:pStyle w:val="TOC1"/>
            <w:tabs>
              <w:tab w:val="right" w:leader="dot" w:pos="9350"/>
            </w:tabs>
            <w:rPr>
              <w:rFonts w:ascii="Times New Roman" w:eastAsiaTheme="minorEastAsia" w:hAnsi="Times New Roman" w:cs="Times New Roman"/>
              <w:noProof/>
            </w:rPr>
          </w:pPr>
          <w:hyperlink w:anchor="_Toc106368756" w:history="1">
            <w:r w:rsidR="004A58D5" w:rsidRPr="004A58D5">
              <w:rPr>
                <w:rStyle w:val="Hyperlink"/>
                <w:rFonts w:ascii="Times New Roman" w:hAnsi="Times New Roman" w:cs="Times New Roman"/>
                <w:noProof/>
              </w:rPr>
              <w:t>Appendix 2. List of Included Studies (n=88)</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_Toc106368756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8</w:t>
            </w:r>
            <w:r w:rsidR="004A58D5" w:rsidRPr="004A58D5">
              <w:rPr>
                <w:rFonts w:ascii="Times New Roman" w:hAnsi="Times New Roman" w:cs="Times New Roman"/>
                <w:noProof/>
                <w:webHidden/>
              </w:rPr>
              <w:fldChar w:fldCharType="end"/>
            </w:r>
          </w:hyperlink>
        </w:p>
        <w:p w14:paraId="756FFF26" w14:textId="49910A7E" w:rsidR="004A58D5" w:rsidRPr="004A58D5" w:rsidRDefault="00F726B9">
          <w:pPr>
            <w:pStyle w:val="TOC1"/>
            <w:tabs>
              <w:tab w:val="right" w:leader="dot" w:pos="9350"/>
            </w:tabs>
            <w:rPr>
              <w:rFonts w:ascii="Times New Roman" w:eastAsiaTheme="minorEastAsia" w:hAnsi="Times New Roman" w:cs="Times New Roman"/>
              <w:noProof/>
            </w:rPr>
          </w:pPr>
          <w:hyperlink w:anchor="_Toc106368757" w:history="1">
            <w:r w:rsidR="004A58D5" w:rsidRPr="004A58D5">
              <w:rPr>
                <w:rStyle w:val="Hyperlink"/>
                <w:rFonts w:ascii="Times New Roman" w:hAnsi="Times New Roman" w:cs="Times New Roman"/>
                <w:noProof/>
                <w:lang w:val="en-US"/>
              </w:rPr>
              <w:t>Appendix 3. Tests identified in this review of the included studies</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_Toc106368757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15</w:t>
            </w:r>
            <w:r w:rsidR="004A58D5" w:rsidRPr="004A58D5">
              <w:rPr>
                <w:rFonts w:ascii="Times New Roman" w:hAnsi="Times New Roman" w:cs="Times New Roman"/>
                <w:noProof/>
                <w:webHidden/>
              </w:rPr>
              <w:fldChar w:fldCharType="end"/>
            </w:r>
          </w:hyperlink>
        </w:p>
        <w:p w14:paraId="649C4E30" w14:textId="2ADEFADA" w:rsidR="004A58D5" w:rsidRPr="004A58D5" w:rsidRDefault="00F726B9">
          <w:pPr>
            <w:pStyle w:val="TOC1"/>
            <w:tabs>
              <w:tab w:val="right" w:leader="dot" w:pos="9350"/>
            </w:tabs>
            <w:rPr>
              <w:rFonts w:ascii="Times New Roman" w:eastAsiaTheme="minorEastAsia" w:hAnsi="Times New Roman" w:cs="Times New Roman"/>
              <w:noProof/>
            </w:rPr>
          </w:pPr>
          <w:hyperlink w:anchor="_Toc106368758" w:history="1">
            <w:r w:rsidR="004A58D5" w:rsidRPr="004A58D5">
              <w:rPr>
                <w:rStyle w:val="Hyperlink"/>
                <w:rFonts w:ascii="Times New Roman" w:hAnsi="Times New Roman" w:cs="Times New Roman"/>
                <w:noProof/>
                <w:lang w:val="en-US"/>
              </w:rPr>
              <w:t>Appendix 4. Proportion of included studies using different types of rapid test</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_Toc106368758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17</w:t>
            </w:r>
            <w:r w:rsidR="004A58D5" w:rsidRPr="004A58D5">
              <w:rPr>
                <w:rFonts w:ascii="Times New Roman" w:hAnsi="Times New Roman" w:cs="Times New Roman"/>
                <w:noProof/>
                <w:webHidden/>
              </w:rPr>
              <w:fldChar w:fldCharType="end"/>
            </w:r>
          </w:hyperlink>
        </w:p>
        <w:p w14:paraId="5B706B2A" w14:textId="7C960B03" w:rsidR="004A58D5" w:rsidRPr="004A58D5" w:rsidRDefault="00F726B9">
          <w:pPr>
            <w:pStyle w:val="TOC1"/>
            <w:tabs>
              <w:tab w:val="right" w:leader="dot" w:pos="9350"/>
            </w:tabs>
            <w:rPr>
              <w:rFonts w:ascii="Times New Roman" w:eastAsiaTheme="minorEastAsia" w:hAnsi="Times New Roman" w:cs="Times New Roman"/>
              <w:noProof/>
            </w:rPr>
          </w:pPr>
          <w:hyperlink w:anchor="_Toc106368759" w:history="1">
            <w:r w:rsidR="004A58D5" w:rsidRPr="004A58D5">
              <w:rPr>
                <w:rStyle w:val="Hyperlink"/>
                <w:rFonts w:ascii="Times New Roman" w:hAnsi="Times New Roman" w:cs="Times New Roman"/>
                <w:noProof/>
              </w:rPr>
              <w:t>Appendix 5. Forest plots of studies assessing each rapid antigen test separately</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_Toc106368759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18</w:t>
            </w:r>
            <w:r w:rsidR="004A58D5" w:rsidRPr="004A58D5">
              <w:rPr>
                <w:rFonts w:ascii="Times New Roman" w:hAnsi="Times New Roman" w:cs="Times New Roman"/>
                <w:noProof/>
                <w:webHidden/>
              </w:rPr>
              <w:fldChar w:fldCharType="end"/>
            </w:r>
          </w:hyperlink>
        </w:p>
        <w:p w14:paraId="02CC2166" w14:textId="3B35D09E" w:rsidR="004A58D5" w:rsidRPr="004A58D5" w:rsidRDefault="00F726B9">
          <w:pPr>
            <w:pStyle w:val="TOC1"/>
            <w:tabs>
              <w:tab w:val="right" w:leader="dot" w:pos="9350"/>
            </w:tabs>
            <w:rPr>
              <w:rFonts w:ascii="Times New Roman" w:eastAsiaTheme="minorEastAsia" w:hAnsi="Times New Roman" w:cs="Times New Roman"/>
              <w:noProof/>
            </w:rPr>
          </w:pPr>
          <w:hyperlink w:anchor="_Toc106368760" w:history="1">
            <w:r w:rsidR="004A58D5" w:rsidRPr="004A58D5">
              <w:rPr>
                <w:rStyle w:val="Hyperlink"/>
                <w:rFonts w:ascii="Times New Roman" w:hAnsi="Times New Roman" w:cs="Times New Roman"/>
                <w:noProof/>
              </w:rPr>
              <w:t>Appendix 6. Forest plots of studies assessing each rapid molecular test separately</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_Toc106368760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31</w:t>
            </w:r>
            <w:r w:rsidR="004A58D5" w:rsidRPr="004A58D5">
              <w:rPr>
                <w:rFonts w:ascii="Times New Roman" w:hAnsi="Times New Roman" w:cs="Times New Roman"/>
                <w:noProof/>
                <w:webHidden/>
              </w:rPr>
              <w:fldChar w:fldCharType="end"/>
            </w:r>
          </w:hyperlink>
        </w:p>
        <w:p w14:paraId="6C29F22F" w14:textId="7711170D" w:rsidR="004A58D5" w:rsidRPr="004A58D5" w:rsidRDefault="00F726B9">
          <w:pPr>
            <w:pStyle w:val="TOC1"/>
            <w:tabs>
              <w:tab w:val="right" w:leader="dot" w:pos="9350"/>
            </w:tabs>
            <w:rPr>
              <w:rFonts w:ascii="Times New Roman" w:eastAsiaTheme="minorEastAsia" w:hAnsi="Times New Roman" w:cs="Times New Roman"/>
              <w:noProof/>
            </w:rPr>
          </w:pPr>
          <w:hyperlink w:anchor="_Toc106368761" w:history="1">
            <w:r w:rsidR="004A58D5" w:rsidRPr="004A58D5">
              <w:rPr>
                <w:rStyle w:val="Hyperlink"/>
                <w:rFonts w:ascii="Times New Roman" w:hAnsi="Times New Roman" w:cs="Times New Roman"/>
                <w:noProof/>
                <w:lang w:val="en-US"/>
              </w:rPr>
              <w:t>Appendix 7. ROC space and summary estimate for a) any rapid antigen test, and b) any rapid molecular test included in the DTA bivariate meta-analysis model</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_Toc106368761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39</w:t>
            </w:r>
            <w:r w:rsidR="004A58D5" w:rsidRPr="004A58D5">
              <w:rPr>
                <w:rFonts w:ascii="Times New Roman" w:hAnsi="Times New Roman" w:cs="Times New Roman"/>
                <w:noProof/>
                <w:webHidden/>
              </w:rPr>
              <w:fldChar w:fldCharType="end"/>
            </w:r>
          </w:hyperlink>
        </w:p>
        <w:p w14:paraId="203CF4C2" w14:textId="14020555" w:rsidR="004A58D5" w:rsidRPr="004A58D5" w:rsidRDefault="00F726B9">
          <w:pPr>
            <w:pStyle w:val="TOC1"/>
            <w:tabs>
              <w:tab w:val="right" w:leader="dot" w:pos="9350"/>
            </w:tabs>
            <w:rPr>
              <w:rFonts w:ascii="Times New Roman" w:eastAsiaTheme="minorEastAsia" w:hAnsi="Times New Roman" w:cs="Times New Roman"/>
              <w:noProof/>
            </w:rPr>
          </w:pPr>
          <w:hyperlink w:anchor="_Toc106368762" w:history="1">
            <w:r w:rsidR="004A58D5" w:rsidRPr="004A58D5">
              <w:rPr>
                <w:rStyle w:val="Hyperlink"/>
                <w:rFonts w:ascii="Times New Roman" w:hAnsi="Times New Roman" w:cs="Times New Roman"/>
                <w:noProof/>
              </w:rPr>
              <w:t>Appendix 8: Transitivity assessment by index test comparison</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_Toc106368762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40</w:t>
            </w:r>
            <w:r w:rsidR="004A58D5" w:rsidRPr="004A58D5">
              <w:rPr>
                <w:rFonts w:ascii="Times New Roman" w:hAnsi="Times New Roman" w:cs="Times New Roman"/>
                <w:noProof/>
                <w:webHidden/>
              </w:rPr>
              <w:fldChar w:fldCharType="end"/>
            </w:r>
          </w:hyperlink>
        </w:p>
        <w:p w14:paraId="5D866E72" w14:textId="3ECAD911" w:rsidR="004A58D5" w:rsidRPr="004A58D5" w:rsidRDefault="00F726B9">
          <w:pPr>
            <w:pStyle w:val="TOC1"/>
            <w:tabs>
              <w:tab w:val="right" w:leader="dot" w:pos="9350"/>
            </w:tabs>
            <w:rPr>
              <w:rFonts w:ascii="Times New Roman" w:eastAsiaTheme="minorEastAsia" w:hAnsi="Times New Roman" w:cs="Times New Roman"/>
              <w:noProof/>
            </w:rPr>
          </w:pPr>
          <w:hyperlink w:anchor="_Toc106368763" w:history="1">
            <w:r w:rsidR="004A58D5" w:rsidRPr="004A58D5">
              <w:rPr>
                <w:rStyle w:val="Hyperlink"/>
                <w:rFonts w:ascii="Times New Roman" w:hAnsi="Times New Roman" w:cs="Times New Roman"/>
                <w:noProof/>
                <w:lang w:val="en-US"/>
              </w:rPr>
              <w:t>Appendix 9. Network meta-analysis results for rapid antigen tests, and rapid molecular tests.</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_Toc106368763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45</w:t>
            </w:r>
            <w:r w:rsidR="004A58D5" w:rsidRPr="004A58D5">
              <w:rPr>
                <w:rFonts w:ascii="Times New Roman" w:hAnsi="Times New Roman" w:cs="Times New Roman"/>
                <w:noProof/>
                <w:webHidden/>
              </w:rPr>
              <w:fldChar w:fldCharType="end"/>
            </w:r>
          </w:hyperlink>
        </w:p>
        <w:p w14:paraId="0947FF8E" w14:textId="669F246F" w:rsidR="004A58D5" w:rsidRPr="004A58D5" w:rsidRDefault="00F726B9">
          <w:pPr>
            <w:pStyle w:val="TOC1"/>
            <w:tabs>
              <w:tab w:val="right" w:leader="dot" w:pos="9350"/>
            </w:tabs>
            <w:rPr>
              <w:rFonts w:ascii="Times New Roman" w:eastAsiaTheme="minorEastAsia" w:hAnsi="Times New Roman" w:cs="Times New Roman"/>
              <w:noProof/>
            </w:rPr>
          </w:pPr>
          <w:hyperlink w:anchor="_Toc106368764" w:history="1">
            <w:r w:rsidR="004A58D5" w:rsidRPr="004A58D5">
              <w:rPr>
                <w:rStyle w:val="Hyperlink"/>
                <w:rFonts w:ascii="Times New Roman" w:hAnsi="Times New Roman" w:cs="Times New Roman"/>
                <w:noProof/>
                <w:lang w:val="en-US"/>
              </w:rPr>
              <w:t>Appendix 10. Within-test heterogeneity variance for rapid molecular tests in DTA-NMA</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_Toc106368764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47</w:t>
            </w:r>
            <w:r w:rsidR="004A58D5" w:rsidRPr="004A58D5">
              <w:rPr>
                <w:rFonts w:ascii="Times New Roman" w:hAnsi="Times New Roman" w:cs="Times New Roman"/>
                <w:noProof/>
                <w:webHidden/>
              </w:rPr>
              <w:fldChar w:fldCharType="end"/>
            </w:r>
          </w:hyperlink>
        </w:p>
        <w:p w14:paraId="2A23B2E5" w14:textId="58E2D2ED" w:rsidR="004A58D5" w:rsidRPr="004A58D5" w:rsidRDefault="00F726B9">
          <w:pPr>
            <w:pStyle w:val="TOC1"/>
            <w:tabs>
              <w:tab w:val="right" w:leader="dot" w:pos="9350"/>
            </w:tabs>
            <w:rPr>
              <w:rFonts w:ascii="Times New Roman" w:eastAsiaTheme="minorEastAsia" w:hAnsi="Times New Roman" w:cs="Times New Roman"/>
              <w:noProof/>
            </w:rPr>
          </w:pPr>
          <w:hyperlink w:anchor="_Toc106368765" w:history="1">
            <w:r w:rsidR="004A58D5" w:rsidRPr="004A58D5">
              <w:rPr>
                <w:rStyle w:val="Hyperlink"/>
                <w:rFonts w:ascii="Times New Roman" w:hAnsi="Times New Roman" w:cs="Times New Roman"/>
                <w:noProof/>
                <w:lang w:val="en-US"/>
              </w:rPr>
              <w:t>Appendix 11. Within-test heterogeneity variance for rapid antigen tests in DTA-NMA</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_Toc106368765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48</w:t>
            </w:r>
            <w:r w:rsidR="004A58D5" w:rsidRPr="004A58D5">
              <w:rPr>
                <w:rFonts w:ascii="Times New Roman" w:hAnsi="Times New Roman" w:cs="Times New Roman"/>
                <w:noProof/>
                <w:webHidden/>
              </w:rPr>
              <w:fldChar w:fldCharType="end"/>
            </w:r>
          </w:hyperlink>
        </w:p>
        <w:p w14:paraId="3692B988" w14:textId="098F4AE7" w:rsidR="004A58D5" w:rsidRPr="004A58D5" w:rsidRDefault="00F726B9">
          <w:pPr>
            <w:pStyle w:val="TOC1"/>
            <w:tabs>
              <w:tab w:val="right" w:leader="dot" w:pos="9350"/>
            </w:tabs>
            <w:rPr>
              <w:rFonts w:ascii="Times New Roman" w:eastAsiaTheme="minorEastAsia" w:hAnsi="Times New Roman" w:cs="Times New Roman"/>
              <w:noProof/>
            </w:rPr>
          </w:pPr>
          <w:hyperlink w:anchor="_Toc106368766" w:history="1">
            <w:r w:rsidR="004A58D5" w:rsidRPr="004A58D5">
              <w:rPr>
                <w:rStyle w:val="Hyperlink"/>
                <w:rFonts w:ascii="Times New Roman" w:hAnsi="Times New Roman" w:cs="Times New Roman"/>
                <w:noProof/>
                <w:lang w:val="en-US"/>
              </w:rPr>
              <w:t>Appendix 12. Total between-study heterogeneity variance in DTA-NMA</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_Toc106368766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49</w:t>
            </w:r>
            <w:r w:rsidR="004A58D5" w:rsidRPr="004A58D5">
              <w:rPr>
                <w:rFonts w:ascii="Times New Roman" w:hAnsi="Times New Roman" w:cs="Times New Roman"/>
                <w:noProof/>
                <w:webHidden/>
              </w:rPr>
              <w:fldChar w:fldCharType="end"/>
            </w:r>
          </w:hyperlink>
        </w:p>
        <w:p w14:paraId="35E4750B" w14:textId="4479476A" w:rsidR="004A58D5" w:rsidRPr="004A58D5" w:rsidRDefault="00F726B9">
          <w:pPr>
            <w:pStyle w:val="TOC1"/>
            <w:tabs>
              <w:tab w:val="right" w:leader="dot" w:pos="9350"/>
            </w:tabs>
            <w:rPr>
              <w:rFonts w:ascii="Times New Roman" w:eastAsiaTheme="minorEastAsia" w:hAnsi="Times New Roman" w:cs="Times New Roman"/>
              <w:noProof/>
            </w:rPr>
          </w:pPr>
          <w:hyperlink w:anchor="_Toc106368767" w:history="1">
            <w:r w:rsidR="004A58D5" w:rsidRPr="004A58D5">
              <w:rPr>
                <w:rStyle w:val="Hyperlink"/>
                <w:rFonts w:ascii="Times New Roman" w:hAnsi="Times New Roman" w:cs="Times New Roman"/>
                <w:noProof/>
                <w:lang w:val="en-US"/>
              </w:rPr>
              <w:t>Appendix 13. Subgroup analysis results using DTA meta-analysis model by participant type, test sample type, molecular test type, and symptoms</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_Toc106368767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50</w:t>
            </w:r>
            <w:r w:rsidR="004A58D5" w:rsidRPr="004A58D5">
              <w:rPr>
                <w:rFonts w:ascii="Times New Roman" w:hAnsi="Times New Roman" w:cs="Times New Roman"/>
                <w:noProof/>
                <w:webHidden/>
              </w:rPr>
              <w:fldChar w:fldCharType="end"/>
            </w:r>
          </w:hyperlink>
        </w:p>
        <w:p w14:paraId="186AEA49" w14:textId="25A23895" w:rsidR="004A58D5" w:rsidRPr="004A58D5" w:rsidRDefault="00F726B9">
          <w:pPr>
            <w:pStyle w:val="TOC1"/>
            <w:tabs>
              <w:tab w:val="right" w:leader="dot" w:pos="9350"/>
            </w:tabs>
            <w:rPr>
              <w:rFonts w:ascii="Times New Roman" w:eastAsiaTheme="minorEastAsia" w:hAnsi="Times New Roman" w:cs="Times New Roman"/>
              <w:noProof/>
            </w:rPr>
          </w:pPr>
          <w:hyperlink w:anchor="_Toc106368768" w:history="1">
            <w:r w:rsidR="004A58D5" w:rsidRPr="004A58D5">
              <w:rPr>
                <w:rStyle w:val="Hyperlink"/>
                <w:rFonts w:ascii="Times New Roman" w:hAnsi="Times New Roman" w:cs="Times New Roman"/>
                <w:noProof/>
                <w:lang w:val="en-US"/>
              </w:rPr>
              <w:t>Appendix 14. Meta-regression analysis results accounting for participant age</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_Toc106368768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51</w:t>
            </w:r>
            <w:r w:rsidR="004A58D5" w:rsidRPr="004A58D5">
              <w:rPr>
                <w:rFonts w:ascii="Times New Roman" w:hAnsi="Times New Roman" w:cs="Times New Roman"/>
                <w:noProof/>
                <w:webHidden/>
              </w:rPr>
              <w:fldChar w:fldCharType="end"/>
            </w:r>
          </w:hyperlink>
        </w:p>
        <w:p w14:paraId="58AAAA57" w14:textId="6597C76D" w:rsidR="004A58D5" w:rsidRPr="004A58D5" w:rsidRDefault="00F726B9">
          <w:pPr>
            <w:pStyle w:val="TOC1"/>
            <w:tabs>
              <w:tab w:val="right" w:leader="dot" w:pos="9350"/>
            </w:tabs>
            <w:rPr>
              <w:rFonts w:ascii="Times New Roman" w:eastAsiaTheme="minorEastAsia" w:hAnsi="Times New Roman" w:cs="Times New Roman"/>
              <w:noProof/>
            </w:rPr>
          </w:pPr>
          <w:hyperlink w:anchor="_Toc106368769" w:history="1">
            <w:r w:rsidR="004A58D5" w:rsidRPr="004A58D5">
              <w:rPr>
                <w:rStyle w:val="Hyperlink"/>
                <w:rFonts w:ascii="Times New Roman" w:hAnsi="Times New Roman" w:cs="Times New Roman"/>
                <w:noProof/>
                <w:lang w:val="en-US"/>
              </w:rPr>
              <w:t>Appendix 15. Study sensitivity and specificity per participant age category</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_Toc106368769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52</w:t>
            </w:r>
            <w:r w:rsidR="004A58D5" w:rsidRPr="004A58D5">
              <w:rPr>
                <w:rFonts w:ascii="Times New Roman" w:hAnsi="Times New Roman" w:cs="Times New Roman"/>
                <w:noProof/>
                <w:webHidden/>
              </w:rPr>
              <w:fldChar w:fldCharType="end"/>
            </w:r>
          </w:hyperlink>
        </w:p>
        <w:p w14:paraId="2655B1CF" w14:textId="603865D1" w:rsidR="004A58D5" w:rsidRDefault="00F726B9">
          <w:pPr>
            <w:pStyle w:val="TOC1"/>
            <w:tabs>
              <w:tab w:val="right" w:leader="dot" w:pos="9350"/>
            </w:tabs>
            <w:rPr>
              <w:rFonts w:eastAsiaTheme="minorEastAsia"/>
              <w:noProof/>
            </w:rPr>
          </w:pPr>
          <w:hyperlink w:anchor="_Toc106368770" w:history="1">
            <w:r w:rsidR="004A58D5" w:rsidRPr="004A58D5">
              <w:rPr>
                <w:rStyle w:val="Hyperlink"/>
                <w:rFonts w:ascii="Times New Roman" w:hAnsi="Times New Roman" w:cs="Times New Roman"/>
                <w:noProof/>
                <w:lang w:val="en-US"/>
              </w:rPr>
              <w:t>Appendix 16. Study sensitivity and specificity per category of molecular tests</w:t>
            </w:r>
            <w:r w:rsidR="004A58D5" w:rsidRPr="004A58D5">
              <w:rPr>
                <w:rFonts w:ascii="Times New Roman" w:hAnsi="Times New Roman" w:cs="Times New Roman"/>
                <w:noProof/>
                <w:webHidden/>
              </w:rPr>
              <w:tab/>
            </w:r>
            <w:r w:rsidR="004A58D5" w:rsidRPr="004A58D5">
              <w:rPr>
                <w:rFonts w:ascii="Times New Roman" w:hAnsi="Times New Roman" w:cs="Times New Roman"/>
                <w:noProof/>
                <w:webHidden/>
              </w:rPr>
              <w:fldChar w:fldCharType="begin"/>
            </w:r>
            <w:r w:rsidR="004A58D5" w:rsidRPr="004A58D5">
              <w:rPr>
                <w:rFonts w:ascii="Times New Roman" w:hAnsi="Times New Roman" w:cs="Times New Roman"/>
                <w:noProof/>
                <w:webHidden/>
              </w:rPr>
              <w:instrText xml:space="preserve"> PAGEREF _Toc106368770 \h </w:instrText>
            </w:r>
            <w:r w:rsidR="004A58D5" w:rsidRPr="004A58D5">
              <w:rPr>
                <w:rFonts w:ascii="Times New Roman" w:hAnsi="Times New Roman" w:cs="Times New Roman"/>
                <w:noProof/>
                <w:webHidden/>
              </w:rPr>
            </w:r>
            <w:r w:rsidR="004A58D5" w:rsidRPr="004A58D5">
              <w:rPr>
                <w:rFonts w:ascii="Times New Roman" w:hAnsi="Times New Roman" w:cs="Times New Roman"/>
                <w:noProof/>
                <w:webHidden/>
              </w:rPr>
              <w:fldChar w:fldCharType="separate"/>
            </w:r>
            <w:r w:rsidR="004A58D5" w:rsidRPr="004A58D5">
              <w:rPr>
                <w:rFonts w:ascii="Times New Roman" w:hAnsi="Times New Roman" w:cs="Times New Roman"/>
                <w:noProof/>
                <w:webHidden/>
              </w:rPr>
              <w:t>53</w:t>
            </w:r>
            <w:r w:rsidR="004A58D5" w:rsidRPr="004A58D5">
              <w:rPr>
                <w:rFonts w:ascii="Times New Roman" w:hAnsi="Times New Roman" w:cs="Times New Roman"/>
                <w:noProof/>
                <w:webHidden/>
              </w:rPr>
              <w:fldChar w:fldCharType="end"/>
            </w:r>
          </w:hyperlink>
        </w:p>
        <w:p w14:paraId="27298FA3" w14:textId="409322BF" w:rsidR="00197A0C" w:rsidRPr="00381FE9" w:rsidRDefault="00197A0C">
          <w:pPr>
            <w:rPr>
              <w:rFonts w:ascii="Times New Roman" w:hAnsi="Times New Roman" w:cs="Times New Roman"/>
            </w:rPr>
          </w:pPr>
          <w:r w:rsidRPr="00381FE9">
            <w:rPr>
              <w:rFonts w:ascii="Times New Roman" w:hAnsi="Times New Roman" w:cs="Times New Roman"/>
              <w:b/>
              <w:bCs/>
              <w:noProof/>
            </w:rPr>
            <w:fldChar w:fldCharType="end"/>
          </w:r>
        </w:p>
      </w:sdtContent>
    </w:sdt>
    <w:p w14:paraId="007834E3" w14:textId="77777777" w:rsidR="00197A0C" w:rsidRDefault="00197A0C" w:rsidP="000F4011">
      <w:r>
        <w:br w:type="page"/>
      </w:r>
    </w:p>
    <w:p w14:paraId="1E91A5AF" w14:textId="77777777" w:rsidR="00197A0C" w:rsidRPr="000F4011" w:rsidRDefault="00197A0C" w:rsidP="000F4011">
      <w:pPr>
        <w:pStyle w:val="Heading1"/>
      </w:pPr>
      <w:bookmarkStart w:id="1" w:name="_Toc106368755"/>
      <w:r w:rsidRPr="000F4011">
        <w:lastRenderedPageBreak/>
        <w:t>Appendix 1: Literature search of the rapid review</w:t>
      </w:r>
      <w:bookmarkEnd w:id="1"/>
      <w:r w:rsidRPr="000F4011">
        <w:t xml:space="preserve"> </w:t>
      </w:r>
    </w:p>
    <w:p w14:paraId="548DED69" w14:textId="77777777" w:rsidR="00197A0C" w:rsidRPr="004D7022" w:rsidRDefault="00197A0C" w:rsidP="00B46768">
      <w:pPr>
        <w:pStyle w:val="NoSpacing"/>
        <w:rPr>
          <w:rFonts w:ascii="Times" w:hAnsi="Times"/>
        </w:rPr>
      </w:pPr>
    </w:p>
    <w:p w14:paraId="63D9BB62" w14:textId="77777777" w:rsidR="00197A0C" w:rsidRPr="004D7022" w:rsidRDefault="00197A0C" w:rsidP="00B46768">
      <w:pPr>
        <w:pStyle w:val="NoSpacing"/>
        <w:rPr>
          <w:rFonts w:ascii="Times" w:hAnsi="Times"/>
        </w:rPr>
      </w:pPr>
      <w:r w:rsidRPr="004D7022">
        <w:rPr>
          <w:rFonts w:ascii="Times" w:hAnsi="Times"/>
        </w:rPr>
        <w:t>Database: Embase Classic+Embase &lt;1947 to 2021 September 10&gt;, Ovid MEDLINE(R) ALL &lt;1946 to September 10, 2021&gt;, EBM Reviews - Cochrane Central Register of Controlled Trials &lt;August 2021&gt;</w:t>
      </w:r>
    </w:p>
    <w:p w14:paraId="32F685DB" w14:textId="77777777" w:rsidR="00197A0C" w:rsidRPr="004D7022" w:rsidRDefault="00197A0C" w:rsidP="00B46768">
      <w:pPr>
        <w:pStyle w:val="NoSpacing"/>
        <w:rPr>
          <w:rFonts w:ascii="Times" w:hAnsi="Times"/>
        </w:rPr>
      </w:pPr>
      <w:r w:rsidRPr="004D7022">
        <w:rPr>
          <w:rFonts w:ascii="Times" w:hAnsi="Times"/>
        </w:rPr>
        <w:t>Search Strategy:</w:t>
      </w:r>
    </w:p>
    <w:p w14:paraId="3679E193" w14:textId="77777777" w:rsidR="00197A0C" w:rsidRPr="004D7022" w:rsidRDefault="00197A0C" w:rsidP="00B46768">
      <w:pPr>
        <w:pStyle w:val="NoSpacing"/>
        <w:rPr>
          <w:rFonts w:ascii="Times" w:hAnsi="Times"/>
        </w:rPr>
      </w:pPr>
      <w:r w:rsidRPr="004D7022">
        <w:rPr>
          <w:rFonts w:ascii="Times" w:hAnsi="Times"/>
        </w:rPr>
        <w:t>--------------------------------------------------------------------------------</w:t>
      </w:r>
    </w:p>
    <w:p w14:paraId="7CCF9506" w14:textId="77777777" w:rsidR="00197A0C" w:rsidRPr="004D7022" w:rsidRDefault="00197A0C" w:rsidP="00B46768">
      <w:pPr>
        <w:pStyle w:val="NoSpacing"/>
        <w:rPr>
          <w:rFonts w:ascii="Times" w:hAnsi="Times"/>
        </w:rPr>
      </w:pPr>
      <w:r w:rsidRPr="004D7022">
        <w:rPr>
          <w:rFonts w:ascii="Times" w:hAnsi="Times"/>
        </w:rPr>
        <w:t>1     COVID-19/</w:t>
      </w:r>
    </w:p>
    <w:p w14:paraId="4294F21A" w14:textId="77777777" w:rsidR="00197A0C" w:rsidRPr="004D7022" w:rsidRDefault="00197A0C" w:rsidP="00B46768">
      <w:pPr>
        <w:pStyle w:val="NoSpacing"/>
        <w:rPr>
          <w:rFonts w:ascii="Times" w:hAnsi="Times"/>
        </w:rPr>
      </w:pPr>
      <w:r w:rsidRPr="004D7022">
        <w:rPr>
          <w:rFonts w:ascii="Times" w:hAnsi="Times"/>
        </w:rPr>
        <w:t>2     SARS-CoV-2/</w:t>
      </w:r>
    </w:p>
    <w:p w14:paraId="6718B113" w14:textId="77777777" w:rsidR="00197A0C" w:rsidRPr="004D7022" w:rsidRDefault="00197A0C" w:rsidP="00B46768">
      <w:pPr>
        <w:pStyle w:val="NoSpacing"/>
        <w:rPr>
          <w:rFonts w:ascii="Times" w:hAnsi="Times"/>
        </w:rPr>
      </w:pPr>
      <w:r w:rsidRPr="004D7022">
        <w:rPr>
          <w:rFonts w:ascii="Times" w:hAnsi="Times"/>
        </w:rPr>
        <w:t>3     Coronavirus/</w:t>
      </w:r>
    </w:p>
    <w:p w14:paraId="394E19BE" w14:textId="77777777" w:rsidR="00197A0C" w:rsidRPr="004D7022" w:rsidRDefault="00197A0C" w:rsidP="00B46768">
      <w:pPr>
        <w:pStyle w:val="NoSpacing"/>
        <w:rPr>
          <w:rFonts w:ascii="Times" w:hAnsi="Times"/>
        </w:rPr>
      </w:pPr>
      <w:r w:rsidRPr="004D7022">
        <w:rPr>
          <w:rFonts w:ascii="Times" w:hAnsi="Times"/>
        </w:rPr>
        <w:t>4     Betacoronavirus/</w:t>
      </w:r>
    </w:p>
    <w:p w14:paraId="043E60D3" w14:textId="77777777" w:rsidR="00197A0C" w:rsidRPr="004D7022" w:rsidRDefault="00197A0C" w:rsidP="00B46768">
      <w:pPr>
        <w:pStyle w:val="NoSpacing"/>
        <w:rPr>
          <w:rFonts w:ascii="Times" w:hAnsi="Times"/>
        </w:rPr>
      </w:pPr>
      <w:r w:rsidRPr="004D7022">
        <w:rPr>
          <w:rFonts w:ascii="Times" w:hAnsi="Times"/>
        </w:rPr>
        <w:t>5     Coronavirus Infections/</w:t>
      </w:r>
    </w:p>
    <w:p w14:paraId="6815271D" w14:textId="77777777" w:rsidR="00197A0C" w:rsidRPr="004D7022" w:rsidRDefault="00197A0C" w:rsidP="00B46768">
      <w:pPr>
        <w:pStyle w:val="NoSpacing"/>
        <w:rPr>
          <w:rFonts w:ascii="Times" w:hAnsi="Times"/>
        </w:rPr>
      </w:pPr>
      <w:r w:rsidRPr="004D7022">
        <w:rPr>
          <w:rFonts w:ascii="Times" w:hAnsi="Times"/>
        </w:rPr>
        <w:t>6     (COVID-19 or COVID19).tw,kf.</w:t>
      </w:r>
    </w:p>
    <w:p w14:paraId="0E8A60AD" w14:textId="77777777" w:rsidR="00197A0C" w:rsidRPr="004D7022" w:rsidRDefault="00197A0C" w:rsidP="00B46768">
      <w:pPr>
        <w:pStyle w:val="NoSpacing"/>
        <w:rPr>
          <w:rFonts w:ascii="Times" w:hAnsi="Times"/>
        </w:rPr>
      </w:pPr>
      <w:r w:rsidRPr="004D7022">
        <w:rPr>
          <w:rFonts w:ascii="Times" w:hAnsi="Times"/>
        </w:rPr>
        <w:t>7     ((coronavirus* or corona virus*) and (hubei or wuhan or beijing or shanghai)).tw,kf.</w:t>
      </w:r>
    </w:p>
    <w:p w14:paraId="6DAB77DB" w14:textId="77777777" w:rsidR="00197A0C" w:rsidRPr="004D7022" w:rsidRDefault="00197A0C" w:rsidP="00B46768">
      <w:pPr>
        <w:pStyle w:val="NoSpacing"/>
        <w:rPr>
          <w:rFonts w:ascii="Times" w:hAnsi="Times"/>
        </w:rPr>
      </w:pPr>
      <w:r w:rsidRPr="004D7022">
        <w:rPr>
          <w:rFonts w:ascii="Times" w:hAnsi="Times"/>
        </w:rPr>
        <w:t>8     (wuhan adj5 virus*).tw,kf.</w:t>
      </w:r>
    </w:p>
    <w:p w14:paraId="6621F070" w14:textId="77777777" w:rsidR="00197A0C" w:rsidRPr="004D7022" w:rsidRDefault="00197A0C" w:rsidP="00B46768">
      <w:pPr>
        <w:pStyle w:val="NoSpacing"/>
        <w:rPr>
          <w:rFonts w:ascii="Times" w:hAnsi="Times"/>
        </w:rPr>
      </w:pPr>
      <w:r w:rsidRPr="004D7022">
        <w:rPr>
          <w:rFonts w:ascii="Times" w:hAnsi="Times"/>
        </w:rPr>
        <w:t>9     (2019-nCoV or 19nCoV or 2019nCoV).tw,kf.</w:t>
      </w:r>
    </w:p>
    <w:p w14:paraId="3F11D779" w14:textId="77777777" w:rsidR="00197A0C" w:rsidRPr="004D7022" w:rsidRDefault="00197A0C" w:rsidP="00B46768">
      <w:pPr>
        <w:pStyle w:val="NoSpacing"/>
        <w:rPr>
          <w:rFonts w:ascii="Times" w:hAnsi="Times"/>
        </w:rPr>
      </w:pPr>
      <w:r w:rsidRPr="004D7022">
        <w:rPr>
          <w:rFonts w:ascii="Times" w:hAnsi="Times"/>
        </w:rPr>
        <w:t>10     (nCoV or n-CoV or "CoV 2" or CoV2).tw,kf.</w:t>
      </w:r>
    </w:p>
    <w:p w14:paraId="2A840E2E" w14:textId="77777777" w:rsidR="00197A0C" w:rsidRPr="004D7022" w:rsidRDefault="00197A0C" w:rsidP="00B46768">
      <w:pPr>
        <w:pStyle w:val="NoSpacing"/>
        <w:rPr>
          <w:rFonts w:ascii="Times" w:hAnsi="Times"/>
        </w:rPr>
      </w:pPr>
      <w:r w:rsidRPr="004D7022">
        <w:rPr>
          <w:rFonts w:ascii="Times" w:hAnsi="Times"/>
        </w:rPr>
        <w:t>11     (SARS-CoV-2 or SARS-CoV2 or SARSCoV-2 or SARSCoV2 or SARS2 or SARS-2 or severe acute respiratory syndrome coronavirus 2).tw,kf.</w:t>
      </w:r>
    </w:p>
    <w:p w14:paraId="2720D0A8" w14:textId="77777777" w:rsidR="00197A0C" w:rsidRPr="004D7022" w:rsidRDefault="00197A0C" w:rsidP="00B46768">
      <w:pPr>
        <w:pStyle w:val="NoSpacing"/>
        <w:rPr>
          <w:rFonts w:ascii="Times" w:hAnsi="Times"/>
        </w:rPr>
      </w:pPr>
      <w:r w:rsidRPr="004D7022">
        <w:rPr>
          <w:rFonts w:ascii="Times" w:hAnsi="Times"/>
        </w:rPr>
        <w:t>12     (2019-novel CoV or Sars-coronavirus2 or Sars-coronavirus-2 or SARS-like coronavirus* or ((novel or new or nouveau) adj2 (CoV or nCoV or covid or coronavirus* or corona virus or Pandemi*2)) or (coronavirus* and pneumonia)).tw,kf.</w:t>
      </w:r>
    </w:p>
    <w:p w14:paraId="30F17D9F" w14:textId="77777777" w:rsidR="00197A0C" w:rsidRPr="004D7022" w:rsidRDefault="00197A0C" w:rsidP="00B46768">
      <w:pPr>
        <w:pStyle w:val="NoSpacing"/>
        <w:rPr>
          <w:rFonts w:ascii="Times" w:hAnsi="Times"/>
        </w:rPr>
      </w:pPr>
      <w:r w:rsidRPr="004D7022">
        <w:rPr>
          <w:rFonts w:ascii="Times" w:hAnsi="Times"/>
        </w:rPr>
        <w:t>13     (novel coronavirus* or novel corona virus* or novel CoV).tw,kf.</w:t>
      </w:r>
    </w:p>
    <w:p w14:paraId="3B6D0644" w14:textId="77777777" w:rsidR="00197A0C" w:rsidRPr="004D7022" w:rsidRDefault="00197A0C" w:rsidP="00B46768">
      <w:pPr>
        <w:pStyle w:val="NoSpacing"/>
        <w:rPr>
          <w:rFonts w:ascii="Times" w:hAnsi="Times"/>
        </w:rPr>
      </w:pPr>
      <w:r w:rsidRPr="004D7022">
        <w:rPr>
          <w:rFonts w:ascii="Times" w:hAnsi="Times"/>
        </w:rPr>
        <w:t>14     ((coronavirus* or corona virus*) adj2 "2019").tw,kf.</w:t>
      </w:r>
    </w:p>
    <w:p w14:paraId="60963FCF" w14:textId="77777777" w:rsidR="00197A0C" w:rsidRPr="004D7022" w:rsidRDefault="00197A0C" w:rsidP="00B46768">
      <w:pPr>
        <w:pStyle w:val="NoSpacing"/>
        <w:rPr>
          <w:rFonts w:ascii="Times" w:hAnsi="Times"/>
        </w:rPr>
      </w:pPr>
      <w:r w:rsidRPr="004D7022">
        <w:rPr>
          <w:rFonts w:ascii="Times" w:hAnsi="Times"/>
        </w:rPr>
        <w:t>15     ((coronavirus* or corona virus*) adj2 "19").tw,kf.</w:t>
      </w:r>
    </w:p>
    <w:p w14:paraId="7F1AD19F" w14:textId="77777777" w:rsidR="00197A0C" w:rsidRPr="004D7022" w:rsidRDefault="00197A0C" w:rsidP="00B46768">
      <w:pPr>
        <w:pStyle w:val="NoSpacing"/>
        <w:rPr>
          <w:rFonts w:ascii="Times" w:hAnsi="Times"/>
        </w:rPr>
      </w:pPr>
      <w:r w:rsidRPr="004D7022">
        <w:rPr>
          <w:rFonts w:ascii="Times" w:hAnsi="Times"/>
        </w:rPr>
        <w:t>16     ("coronavirus 2" or "corona virus 2").tw,kf.</w:t>
      </w:r>
    </w:p>
    <w:p w14:paraId="42E8B068" w14:textId="77777777" w:rsidR="00197A0C" w:rsidRPr="004D7022" w:rsidRDefault="00197A0C" w:rsidP="00B46768">
      <w:pPr>
        <w:pStyle w:val="NoSpacing"/>
        <w:rPr>
          <w:rFonts w:ascii="Times" w:hAnsi="Times"/>
        </w:rPr>
      </w:pPr>
      <w:r w:rsidRPr="004D7022">
        <w:rPr>
          <w:rFonts w:ascii="Times" w:hAnsi="Times"/>
        </w:rPr>
        <w:t>17     (OC43 or NL63 or 229E or HKU1 or HCoV* or Sars-coronavirus*).tw,kf.</w:t>
      </w:r>
    </w:p>
    <w:p w14:paraId="73C45221" w14:textId="77777777" w:rsidR="00197A0C" w:rsidRPr="004D7022" w:rsidRDefault="00197A0C" w:rsidP="00B46768">
      <w:pPr>
        <w:pStyle w:val="NoSpacing"/>
        <w:rPr>
          <w:rFonts w:ascii="Times" w:hAnsi="Times"/>
        </w:rPr>
      </w:pPr>
      <w:r w:rsidRPr="004D7022">
        <w:rPr>
          <w:rFonts w:ascii="Times" w:hAnsi="Times"/>
        </w:rPr>
        <w:t>18     COVID-19.rx,px,ox. or severe acute respiratory syndrome coronavirus 2.os.</w:t>
      </w:r>
    </w:p>
    <w:p w14:paraId="4D8FBFB6" w14:textId="77777777" w:rsidR="00197A0C" w:rsidRPr="004D7022" w:rsidRDefault="00197A0C" w:rsidP="00B46768">
      <w:pPr>
        <w:pStyle w:val="NoSpacing"/>
        <w:rPr>
          <w:rFonts w:ascii="Times" w:hAnsi="Times"/>
        </w:rPr>
      </w:pPr>
      <w:r w:rsidRPr="004D7022">
        <w:rPr>
          <w:rFonts w:ascii="Times" w:hAnsi="Times"/>
        </w:rPr>
        <w:t>19     (coronavirus* or corona virus*).ti.</w:t>
      </w:r>
    </w:p>
    <w:p w14:paraId="1EBA8F8C" w14:textId="77777777" w:rsidR="00197A0C" w:rsidRPr="004D7022" w:rsidRDefault="00197A0C" w:rsidP="00B46768">
      <w:pPr>
        <w:pStyle w:val="NoSpacing"/>
        <w:rPr>
          <w:rFonts w:ascii="Times" w:hAnsi="Times"/>
        </w:rPr>
      </w:pPr>
      <w:r w:rsidRPr="004D7022">
        <w:rPr>
          <w:rFonts w:ascii="Times" w:hAnsi="Times"/>
        </w:rPr>
        <w:t>20     COVID.ti.</w:t>
      </w:r>
    </w:p>
    <w:p w14:paraId="7621ACF2" w14:textId="77777777" w:rsidR="00197A0C" w:rsidRPr="004D7022" w:rsidRDefault="00197A0C" w:rsidP="00B46768">
      <w:pPr>
        <w:pStyle w:val="NoSpacing"/>
        <w:rPr>
          <w:rFonts w:ascii="Times" w:hAnsi="Times"/>
        </w:rPr>
      </w:pPr>
      <w:r w:rsidRPr="004D7022">
        <w:rPr>
          <w:rFonts w:ascii="Times" w:hAnsi="Times"/>
        </w:rPr>
        <w:t>21     ("B.1.1.7" or "B.1.351" or "B.1.617" or "B.1.427" or "B.1.429" or "B.1.621").tw,kf,rx,px,ox.</w:t>
      </w:r>
    </w:p>
    <w:p w14:paraId="04F4BDDF" w14:textId="77777777" w:rsidR="00197A0C" w:rsidRPr="004D7022" w:rsidRDefault="00197A0C" w:rsidP="00B46768">
      <w:pPr>
        <w:pStyle w:val="NoSpacing"/>
        <w:rPr>
          <w:rFonts w:ascii="Times" w:hAnsi="Times"/>
        </w:rPr>
      </w:pPr>
      <w:r w:rsidRPr="004D7022">
        <w:rPr>
          <w:rFonts w:ascii="Times" w:hAnsi="Times"/>
        </w:rPr>
        <w:t>22     ("P.1" and (Brazil* or variant?)).tw,kf,rx,px,ox.</w:t>
      </w:r>
    </w:p>
    <w:p w14:paraId="3C24D487" w14:textId="77777777" w:rsidR="00197A0C" w:rsidRPr="004D7022" w:rsidRDefault="00197A0C" w:rsidP="00B46768">
      <w:pPr>
        <w:pStyle w:val="NoSpacing"/>
        <w:rPr>
          <w:rFonts w:ascii="Times" w:hAnsi="Times"/>
        </w:rPr>
      </w:pPr>
      <w:r w:rsidRPr="004D7022">
        <w:rPr>
          <w:rFonts w:ascii="Times" w:hAnsi="Times"/>
        </w:rPr>
        <w:t>23     (((alpha or beta or delta or eta or gamma or iota or kappa or lambda or mu) adj3 variant?) and (coronavirus* or corona virus* or covid*)).tw,kf.</w:t>
      </w:r>
    </w:p>
    <w:p w14:paraId="6BFA0194" w14:textId="77777777" w:rsidR="00197A0C" w:rsidRPr="004D7022" w:rsidRDefault="00197A0C" w:rsidP="00B46768">
      <w:pPr>
        <w:pStyle w:val="NoSpacing"/>
        <w:rPr>
          <w:rFonts w:ascii="Times" w:hAnsi="Times"/>
        </w:rPr>
      </w:pPr>
      <w:r w:rsidRPr="004D7022">
        <w:rPr>
          <w:rFonts w:ascii="Times" w:hAnsi="Times"/>
        </w:rPr>
        <w:t>24     or/1-23 [COVID-19]</w:t>
      </w:r>
    </w:p>
    <w:p w14:paraId="711B6FFE" w14:textId="77777777" w:rsidR="00197A0C" w:rsidRPr="004D7022" w:rsidRDefault="00197A0C" w:rsidP="00B46768">
      <w:pPr>
        <w:pStyle w:val="NoSpacing"/>
        <w:rPr>
          <w:rFonts w:ascii="Times" w:hAnsi="Times"/>
        </w:rPr>
      </w:pPr>
      <w:r w:rsidRPr="004D7022">
        <w:rPr>
          <w:rFonts w:ascii="Times" w:hAnsi="Times"/>
        </w:rPr>
        <w:t>25     COVID-19 Testing/</w:t>
      </w:r>
    </w:p>
    <w:p w14:paraId="44A44C66" w14:textId="77777777" w:rsidR="00197A0C" w:rsidRPr="004D7022" w:rsidRDefault="00197A0C" w:rsidP="00B46768">
      <w:pPr>
        <w:pStyle w:val="NoSpacing"/>
        <w:rPr>
          <w:rFonts w:ascii="Times" w:hAnsi="Times"/>
        </w:rPr>
      </w:pPr>
      <w:r w:rsidRPr="004D7022">
        <w:rPr>
          <w:rFonts w:ascii="Times" w:hAnsi="Times"/>
        </w:rPr>
        <w:t>26     Point-of-Care Testing/</w:t>
      </w:r>
    </w:p>
    <w:p w14:paraId="6E13B8E6" w14:textId="77777777" w:rsidR="00197A0C" w:rsidRPr="004D7022" w:rsidRDefault="00197A0C" w:rsidP="00B46768">
      <w:pPr>
        <w:pStyle w:val="NoSpacing"/>
        <w:rPr>
          <w:rFonts w:ascii="Times" w:hAnsi="Times"/>
        </w:rPr>
      </w:pPr>
      <w:r w:rsidRPr="004D7022">
        <w:rPr>
          <w:rFonts w:ascii="Times" w:hAnsi="Times"/>
        </w:rPr>
        <w:t>27     ((fast or quick* or rapid* or point-of-care or POC or portab* or bedside or bed side or near patient? or same-day) adj5 (test* or assay* or immunoassay* or immuno-assay* or detect* or diagnos* or screen*)).tw,kf.</w:t>
      </w:r>
    </w:p>
    <w:p w14:paraId="05A93337" w14:textId="77777777" w:rsidR="00197A0C" w:rsidRPr="004D7022" w:rsidRDefault="00197A0C" w:rsidP="00B46768">
      <w:pPr>
        <w:pStyle w:val="NoSpacing"/>
        <w:rPr>
          <w:rFonts w:ascii="Times" w:hAnsi="Times"/>
        </w:rPr>
      </w:pPr>
      <w:r w:rsidRPr="004D7022">
        <w:rPr>
          <w:rFonts w:ascii="Times" w:hAnsi="Times"/>
        </w:rPr>
        <w:t>28     POCT.tw,kf.</w:t>
      </w:r>
    </w:p>
    <w:p w14:paraId="471E6892" w14:textId="77777777" w:rsidR="00197A0C" w:rsidRPr="004D7022" w:rsidRDefault="00197A0C" w:rsidP="00B46768">
      <w:pPr>
        <w:pStyle w:val="NoSpacing"/>
        <w:rPr>
          <w:rFonts w:ascii="Times" w:hAnsi="Times"/>
        </w:rPr>
      </w:pPr>
      <w:r w:rsidRPr="004D7022">
        <w:rPr>
          <w:rFonts w:ascii="Times" w:hAnsi="Times"/>
        </w:rPr>
        <w:t>29     (antigen* adj5 (test* or assay* or immunoassay* or immuno-assay* or detect* or diagnos* or screen*)).tw,kf.</w:t>
      </w:r>
    </w:p>
    <w:p w14:paraId="749E8D97" w14:textId="77777777" w:rsidR="00197A0C" w:rsidRPr="004D7022" w:rsidRDefault="00197A0C" w:rsidP="00B46768">
      <w:pPr>
        <w:pStyle w:val="NoSpacing"/>
        <w:rPr>
          <w:rFonts w:ascii="Times" w:hAnsi="Times"/>
        </w:rPr>
      </w:pPr>
      <w:r w:rsidRPr="004D7022">
        <w:rPr>
          <w:rFonts w:ascii="Times" w:hAnsi="Times"/>
        </w:rPr>
        <w:t>30     (lateral flow adj5 (test* or assay* or immunoassay* or immuno-assay* or detect* or diagnos* or identif* or screen*)).tw,kf.</w:t>
      </w:r>
    </w:p>
    <w:p w14:paraId="01AAD0EC" w14:textId="77777777" w:rsidR="00197A0C" w:rsidRPr="004D7022" w:rsidRDefault="00197A0C" w:rsidP="00B46768">
      <w:pPr>
        <w:pStyle w:val="NoSpacing"/>
        <w:rPr>
          <w:rFonts w:ascii="Times" w:hAnsi="Times"/>
        </w:rPr>
      </w:pPr>
      <w:r w:rsidRPr="004D7022">
        <w:rPr>
          <w:rFonts w:ascii="Times" w:hAnsi="Times"/>
        </w:rPr>
        <w:t>31     ((immunochromatographic* or immuno-chromatographic* or immuno-chromato-graphic* or immunochromato-graphic*) adj5 (test* or assay* or immunoassay* or immuno-assay* or detect* or diagnos* or identif* or screen*)).tw,kf.</w:t>
      </w:r>
    </w:p>
    <w:p w14:paraId="111D92FA" w14:textId="77777777" w:rsidR="00197A0C" w:rsidRPr="004D7022" w:rsidRDefault="00197A0C" w:rsidP="00B46768">
      <w:pPr>
        <w:pStyle w:val="NoSpacing"/>
        <w:rPr>
          <w:rFonts w:ascii="Times" w:hAnsi="Times"/>
        </w:rPr>
      </w:pPr>
      <w:r w:rsidRPr="004D7022">
        <w:rPr>
          <w:rFonts w:ascii="Times" w:hAnsi="Times"/>
        </w:rPr>
        <w:t>32     (RADT or RADTs).tw,kf.</w:t>
      </w:r>
    </w:p>
    <w:p w14:paraId="369C3EDD" w14:textId="77777777" w:rsidR="00197A0C" w:rsidRPr="004D7022" w:rsidRDefault="00197A0C" w:rsidP="00B46768">
      <w:pPr>
        <w:pStyle w:val="NoSpacing"/>
        <w:rPr>
          <w:rFonts w:ascii="Times" w:hAnsi="Times"/>
        </w:rPr>
      </w:pPr>
      <w:r w:rsidRPr="004D7022">
        <w:rPr>
          <w:rFonts w:ascii="Times" w:hAnsi="Times"/>
        </w:rPr>
        <w:t>33     (RDT and diagnos* and test*).tw,kf.</w:t>
      </w:r>
    </w:p>
    <w:p w14:paraId="23247E0D" w14:textId="77777777" w:rsidR="00197A0C" w:rsidRPr="004D7022" w:rsidRDefault="00197A0C" w:rsidP="00B46768">
      <w:pPr>
        <w:pStyle w:val="NoSpacing"/>
        <w:rPr>
          <w:rFonts w:ascii="Times" w:hAnsi="Times"/>
        </w:rPr>
      </w:pPr>
      <w:r w:rsidRPr="004D7022">
        <w:rPr>
          <w:rFonts w:ascii="Times" w:hAnsi="Times"/>
        </w:rPr>
        <w:t>34     ((LFD or LFDs of LFIA or LFIAs or LFT or LFTs) and (lateral and flow) and (test* or assay* or immunoassay* or immuno-assay*)).tw,kf.</w:t>
      </w:r>
    </w:p>
    <w:p w14:paraId="4A04836D" w14:textId="77777777" w:rsidR="00197A0C" w:rsidRPr="004D7022" w:rsidRDefault="00197A0C" w:rsidP="00B46768">
      <w:pPr>
        <w:pStyle w:val="NoSpacing"/>
        <w:rPr>
          <w:rFonts w:ascii="Times" w:hAnsi="Times"/>
        </w:rPr>
      </w:pPr>
      <w:r w:rsidRPr="004D7022">
        <w:rPr>
          <w:rFonts w:ascii="Times" w:hAnsi="Times"/>
        </w:rPr>
        <w:lastRenderedPageBreak/>
        <w:t>35     ((rapid adj (polymerase chain reaction? or PCR)) and (test* or assay* or immunoassay* or immuno-assay* or detect* or diagnos* or identif* or screen*)).tw,kf.</w:t>
      </w:r>
    </w:p>
    <w:p w14:paraId="2A32CA1C" w14:textId="77777777" w:rsidR="00197A0C" w:rsidRPr="004D7022" w:rsidRDefault="00197A0C" w:rsidP="00B46768">
      <w:pPr>
        <w:pStyle w:val="NoSpacing"/>
        <w:rPr>
          <w:rFonts w:ascii="Times" w:hAnsi="Times"/>
        </w:rPr>
      </w:pPr>
      <w:r w:rsidRPr="004D7022">
        <w:rPr>
          <w:rFonts w:ascii="Times" w:hAnsi="Times"/>
        </w:rPr>
        <w:t>36     (nucleic acid amplification test* or NAAT).tw,kf.</w:t>
      </w:r>
    </w:p>
    <w:p w14:paraId="79806205" w14:textId="77777777" w:rsidR="00197A0C" w:rsidRPr="004D7022" w:rsidRDefault="00197A0C" w:rsidP="00B46768">
      <w:pPr>
        <w:pStyle w:val="NoSpacing"/>
        <w:rPr>
          <w:rFonts w:ascii="Times" w:hAnsi="Times"/>
        </w:rPr>
      </w:pPr>
      <w:r w:rsidRPr="004D7022">
        <w:rPr>
          <w:rFonts w:ascii="Times" w:hAnsi="Times"/>
        </w:rPr>
        <w:t>37     (((isothermal or iso-thermal) adj3 amplification*) or LAMP).tw,kf.</w:t>
      </w:r>
    </w:p>
    <w:p w14:paraId="4D3D4F74" w14:textId="77777777" w:rsidR="00197A0C" w:rsidRPr="004D7022" w:rsidRDefault="00197A0C" w:rsidP="00B46768">
      <w:pPr>
        <w:pStyle w:val="NoSpacing"/>
        <w:rPr>
          <w:rFonts w:ascii="Times" w:hAnsi="Times"/>
        </w:rPr>
      </w:pPr>
      <w:r w:rsidRPr="004D7022">
        <w:rPr>
          <w:rFonts w:ascii="Times" w:hAnsi="Times"/>
        </w:rPr>
        <w:t>38     or/25-37 [RAPID TESTING]</w:t>
      </w:r>
    </w:p>
    <w:p w14:paraId="441DF5E0" w14:textId="77777777" w:rsidR="00197A0C" w:rsidRPr="004D7022" w:rsidRDefault="00197A0C" w:rsidP="00B46768">
      <w:pPr>
        <w:pStyle w:val="NoSpacing"/>
        <w:rPr>
          <w:rFonts w:ascii="Times" w:hAnsi="Times"/>
        </w:rPr>
      </w:pPr>
      <w:r w:rsidRPr="004D7022">
        <w:rPr>
          <w:rFonts w:ascii="Times" w:hAnsi="Times"/>
        </w:rPr>
        <w:t>39     24 and 38 [COVID-19 - RAPID TESTING]</w:t>
      </w:r>
    </w:p>
    <w:p w14:paraId="4C6E58F5" w14:textId="77777777" w:rsidR="00197A0C" w:rsidRPr="004D7022" w:rsidRDefault="00197A0C" w:rsidP="00B46768">
      <w:pPr>
        <w:pStyle w:val="NoSpacing"/>
        <w:rPr>
          <w:rFonts w:ascii="Times" w:hAnsi="Times"/>
        </w:rPr>
      </w:pPr>
      <w:r w:rsidRPr="004D7022">
        <w:rPr>
          <w:rFonts w:ascii="Times" w:hAnsi="Times"/>
        </w:rPr>
        <w:t>40     exp Animals/ not Humans/</w:t>
      </w:r>
    </w:p>
    <w:p w14:paraId="40578CE4" w14:textId="77777777" w:rsidR="00197A0C" w:rsidRPr="004D7022" w:rsidRDefault="00197A0C" w:rsidP="00B46768">
      <w:pPr>
        <w:pStyle w:val="NoSpacing"/>
        <w:rPr>
          <w:rFonts w:ascii="Times" w:hAnsi="Times"/>
        </w:rPr>
      </w:pPr>
      <w:r w:rsidRPr="004D7022">
        <w:rPr>
          <w:rFonts w:ascii="Times" w:hAnsi="Times"/>
        </w:rPr>
        <w:t>41     39 not 40 [ANIMAL-ONLY REMOVED]</w:t>
      </w:r>
    </w:p>
    <w:p w14:paraId="79C4D127" w14:textId="77777777" w:rsidR="00197A0C" w:rsidRPr="004D7022" w:rsidRDefault="00197A0C" w:rsidP="00B46768">
      <w:pPr>
        <w:pStyle w:val="NoSpacing"/>
        <w:rPr>
          <w:rFonts w:ascii="Times" w:hAnsi="Times"/>
        </w:rPr>
      </w:pPr>
      <w:r w:rsidRPr="004D7022">
        <w:rPr>
          <w:rFonts w:ascii="Times" w:hAnsi="Times"/>
        </w:rPr>
        <w:t>42     (comment or editorial or news or newspaper article).pt.</w:t>
      </w:r>
    </w:p>
    <w:p w14:paraId="0E98CC91" w14:textId="77777777" w:rsidR="00197A0C" w:rsidRPr="004D7022" w:rsidRDefault="00197A0C" w:rsidP="00B46768">
      <w:pPr>
        <w:pStyle w:val="NoSpacing"/>
        <w:rPr>
          <w:rFonts w:ascii="Times" w:hAnsi="Times"/>
        </w:rPr>
      </w:pPr>
      <w:r w:rsidRPr="004D7022">
        <w:rPr>
          <w:rFonts w:ascii="Times" w:hAnsi="Times"/>
        </w:rPr>
        <w:t>43     41 not 42 [OPINION PIECES REMOVED]</w:t>
      </w:r>
    </w:p>
    <w:p w14:paraId="16EC92D9" w14:textId="77777777" w:rsidR="00197A0C" w:rsidRPr="004D7022" w:rsidRDefault="00197A0C" w:rsidP="00B46768">
      <w:pPr>
        <w:pStyle w:val="NoSpacing"/>
        <w:rPr>
          <w:rFonts w:ascii="Times" w:hAnsi="Times"/>
        </w:rPr>
      </w:pPr>
      <w:r w:rsidRPr="004D7022">
        <w:rPr>
          <w:rFonts w:ascii="Times" w:hAnsi="Times"/>
        </w:rPr>
        <w:t>44     (controlled clinical trial or randomized controlled trial or pragmatic clinical trial or equivalence trial).pt.</w:t>
      </w:r>
    </w:p>
    <w:p w14:paraId="0CCA3CD7" w14:textId="77777777" w:rsidR="00197A0C" w:rsidRPr="004D7022" w:rsidRDefault="00197A0C" w:rsidP="00B46768">
      <w:pPr>
        <w:pStyle w:val="NoSpacing"/>
        <w:rPr>
          <w:rFonts w:ascii="Times" w:hAnsi="Times"/>
        </w:rPr>
      </w:pPr>
      <w:r w:rsidRPr="004D7022">
        <w:rPr>
          <w:rFonts w:ascii="Times" w:hAnsi="Times"/>
        </w:rPr>
        <w:t>45     "Clinical Trials as Topic"/</w:t>
      </w:r>
    </w:p>
    <w:p w14:paraId="458CCBD0" w14:textId="77777777" w:rsidR="00197A0C" w:rsidRPr="004D7022" w:rsidRDefault="00197A0C" w:rsidP="00B46768">
      <w:pPr>
        <w:pStyle w:val="NoSpacing"/>
        <w:rPr>
          <w:rFonts w:ascii="Times" w:hAnsi="Times"/>
        </w:rPr>
      </w:pPr>
      <w:r w:rsidRPr="004D7022">
        <w:rPr>
          <w:rFonts w:ascii="Times" w:hAnsi="Times"/>
        </w:rPr>
        <w:t>46     exp "Controlled Clinical Trials as Topic"/</w:t>
      </w:r>
    </w:p>
    <w:p w14:paraId="4573BDE2" w14:textId="77777777" w:rsidR="00197A0C" w:rsidRPr="004D7022" w:rsidRDefault="00197A0C" w:rsidP="00B46768">
      <w:pPr>
        <w:pStyle w:val="NoSpacing"/>
        <w:rPr>
          <w:rFonts w:ascii="Times" w:hAnsi="Times"/>
        </w:rPr>
      </w:pPr>
      <w:r w:rsidRPr="004D7022">
        <w:rPr>
          <w:rFonts w:ascii="Times" w:hAnsi="Times"/>
        </w:rPr>
        <w:t>47     (randomi#ed or randomi#ation? or randomly or RCT or placebo*).tw,kf.</w:t>
      </w:r>
    </w:p>
    <w:p w14:paraId="04486058" w14:textId="77777777" w:rsidR="00197A0C" w:rsidRPr="004D7022" w:rsidRDefault="00197A0C" w:rsidP="00B46768">
      <w:pPr>
        <w:pStyle w:val="NoSpacing"/>
        <w:rPr>
          <w:rFonts w:ascii="Times" w:hAnsi="Times"/>
        </w:rPr>
      </w:pPr>
      <w:r w:rsidRPr="004D7022">
        <w:rPr>
          <w:rFonts w:ascii="Times" w:hAnsi="Times"/>
        </w:rPr>
        <w:t>48     ((singl* or doubl* or trebl* or tripl*) adj (mask* or blind* or dumm*)).tw,kf.</w:t>
      </w:r>
    </w:p>
    <w:p w14:paraId="67A4D041" w14:textId="77777777" w:rsidR="00197A0C" w:rsidRPr="004D7022" w:rsidRDefault="00197A0C" w:rsidP="00B46768">
      <w:pPr>
        <w:pStyle w:val="NoSpacing"/>
        <w:rPr>
          <w:rFonts w:ascii="Times" w:hAnsi="Times"/>
        </w:rPr>
      </w:pPr>
      <w:r w:rsidRPr="004D7022">
        <w:rPr>
          <w:rFonts w:ascii="Times" w:hAnsi="Times"/>
        </w:rPr>
        <w:t>49     trial.ti.</w:t>
      </w:r>
    </w:p>
    <w:p w14:paraId="38D647F9" w14:textId="77777777" w:rsidR="00197A0C" w:rsidRPr="004D7022" w:rsidRDefault="00197A0C" w:rsidP="00B46768">
      <w:pPr>
        <w:pStyle w:val="NoSpacing"/>
        <w:rPr>
          <w:rFonts w:ascii="Times" w:hAnsi="Times"/>
        </w:rPr>
      </w:pPr>
      <w:r w:rsidRPr="004D7022">
        <w:rPr>
          <w:rFonts w:ascii="Times" w:hAnsi="Times"/>
        </w:rPr>
        <w:t>50     or/44-49 [RCT FILTER]</w:t>
      </w:r>
    </w:p>
    <w:p w14:paraId="0F93E6B0" w14:textId="77777777" w:rsidR="00197A0C" w:rsidRPr="004D7022" w:rsidRDefault="00197A0C" w:rsidP="00B46768">
      <w:pPr>
        <w:pStyle w:val="NoSpacing"/>
        <w:rPr>
          <w:rFonts w:ascii="Times" w:hAnsi="Times"/>
        </w:rPr>
      </w:pPr>
      <w:r w:rsidRPr="004D7022">
        <w:rPr>
          <w:rFonts w:ascii="Times" w:hAnsi="Times"/>
        </w:rPr>
        <w:t>51     43 and 50 [COVID-19 - RAPID TESTING - RCTs]</w:t>
      </w:r>
    </w:p>
    <w:p w14:paraId="3805AF80" w14:textId="77777777" w:rsidR="00197A0C" w:rsidRPr="004D7022" w:rsidRDefault="00197A0C" w:rsidP="00B46768">
      <w:pPr>
        <w:pStyle w:val="NoSpacing"/>
        <w:rPr>
          <w:rFonts w:ascii="Times" w:hAnsi="Times"/>
        </w:rPr>
      </w:pPr>
      <w:r w:rsidRPr="004D7022">
        <w:rPr>
          <w:rFonts w:ascii="Times" w:hAnsi="Times"/>
        </w:rPr>
        <w:t>52     controlled clinical trial.pt.</w:t>
      </w:r>
    </w:p>
    <w:p w14:paraId="4D2A98DE" w14:textId="77777777" w:rsidR="00197A0C" w:rsidRPr="004D7022" w:rsidRDefault="00197A0C" w:rsidP="00B46768">
      <w:pPr>
        <w:pStyle w:val="NoSpacing"/>
        <w:rPr>
          <w:rFonts w:ascii="Times" w:hAnsi="Times"/>
        </w:rPr>
      </w:pPr>
      <w:r w:rsidRPr="004D7022">
        <w:rPr>
          <w:rFonts w:ascii="Times" w:hAnsi="Times"/>
        </w:rPr>
        <w:t>53     Controlled Clinical Trial/ or Controlled Clinical Trials as Topic/</w:t>
      </w:r>
    </w:p>
    <w:p w14:paraId="76374E8B" w14:textId="77777777" w:rsidR="00197A0C" w:rsidRPr="004D7022" w:rsidRDefault="00197A0C" w:rsidP="00B46768">
      <w:pPr>
        <w:pStyle w:val="NoSpacing"/>
        <w:rPr>
          <w:rFonts w:ascii="Times" w:hAnsi="Times"/>
        </w:rPr>
      </w:pPr>
      <w:r w:rsidRPr="004D7022">
        <w:rPr>
          <w:rFonts w:ascii="Times" w:hAnsi="Times"/>
        </w:rPr>
        <w:t>54     (control* adj2 trial).tw,kf.</w:t>
      </w:r>
    </w:p>
    <w:p w14:paraId="42CD18CA" w14:textId="77777777" w:rsidR="00197A0C" w:rsidRPr="004D7022" w:rsidRDefault="00197A0C" w:rsidP="00B46768">
      <w:pPr>
        <w:pStyle w:val="NoSpacing"/>
        <w:rPr>
          <w:rFonts w:ascii="Times" w:hAnsi="Times"/>
        </w:rPr>
      </w:pPr>
      <w:r w:rsidRPr="004D7022">
        <w:rPr>
          <w:rFonts w:ascii="Times" w:hAnsi="Times"/>
        </w:rPr>
        <w:t>55     Non-Randomized Controlled Trials as Topic/</w:t>
      </w:r>
    </w:p>
    <w:p w14:paraId="513CE59B" w14:textId="77777777" w:rsidR="00197A0C" w:rsidRPr="004D7022" w:rsidRDefault="00197A0C" w:rsidP="00B46768">
      <w:pPr>
        <w:pStyle w:val="NoSpacing"/>
        <w:rPr>
          <w:rFonts w:ascii="Times" w:hAnsi="Times"/>
        </w:rPr>
      </w:pPr>
      <w:r w:rsidRPr="004D7022">
        <w:rPr>
          <w:rFonts w:ascii="Times" w:hAnsi="Times"/>
        </w:rPr>
        <w:t>56     (nonrandom* or non-random* or quasi-random* or quasi-experiment*).tw,kf.</w:t>
      </w:r>
    </w:p>
    <w:p w14:paraId="28415E8D" w14:textId="77777777" w:rsidR="00197A0C" w:rsidRPr="004D7022" w:rsidRDefault="00197A0C" w:rsidP="00B46768">
      <w:pPr>
        <w:pStyle w:val="NoSpacing"/>
        <w:rPr>
          <w:rFonts w:ascii="Times" w:hAnsi="Times"/>
        </w:rPr>
      </w:pPr>
      <w:r w:rsidRPr="004D7022">
        <w:rPr>
          <w:rFonts w:ascii="Times" w:hAnsi="Times"/>
        </w:rPr>
        <w:t>57     (nRCT or non-RCT).tw,kf.</w:t>
      </w:r>
    </w:p>
    <w:p w14:paraId="6ED508A2" w14:textId="77777777" w:rsidR="00197A0C" w:rsidRPr="004D7022" w:rsidRDefault="00197A0C" w:rsidP="00B46768">
      <w:pPr>
        <w:pStyle w:val="NoSpacing"/>
        <w:rPr>
          <w:rFonts w:ascii="Times" w:hAnsi="Times"/>
        </w:rPr>
      </w:pPr>
      <w:r w:rsidRPr="004D7022">
        <w:rPr>
          <w:rFonts w:ascii="Times" w:hAnsi="Times"/>
        </w:rPr>
        <w:t>58     Controlled Before-After Studies/</w:t>
      </w:r>
    </w:p>
    <w:p w14:paraId="7DB91EA4" w14:textId="77777777" w:rsidR="00197A0C" w:rsidRPr="004D7022" w:rsidRDefault="00197A0C" w:rsidP="00B46768">
      <w:pPr>
        <w:pStyle w:val="NoSpacing"/>
        <w:rPr>
          <w:rFonts w:ascii="Times" w:hAnsi="Times"/>
        </w:rPr>
      </w:pPr>
      <w:r w:rsidRPr="004D7022">
        <w:rPr>
          <w:rFonts w:ascii="Times" w:hAnsi="Times"/>
        </w:rPr>
        <w:t>59     (control* adj3 ("before and after" or "before after")).tw,kf.</w:t>
      </w:r>
    </w:p>
    <w:p w14:paraId="41D97A15" w14:textId="77777777" w:rsidR="00197A0C" w:rsidRPr="004D7022" w:rsidRDefault="00197A0C" w:rsidP="00B46768">
      <w:pPr>
        <w:pStyle w:val="NoSpacing"/>
        <w:rPr>
          <w:rFonts w:ascii="Times" w:hAnsi="Times"/>
        </w:rPr>
      </w:pPr>
      <w:r w:rsidRPr="004D7022">
        <w:rPr>
          <w:rFonts w:ascii="Times" w:hAnsi="Times"/>
        </w:rPr>
        <w:t>60     Interrupted Time Series Analysis/</w:t>
      </w:r>
    </w:p>
    <w:p w14:paraId="4F2D3EE3" w14:textId="77777777" w:rsidR="00197A0C" w:rsidRPr="004D7022" w:rsidRDefault="00197A0C" w:rsidP="00B46768">
      <w:pPr>
        <w:pStyle w:val="NoSpacing"/>
        <w:rPr>
          <w:rFonts w:ascii="Times" w:hAnsi="Times"/>
        </w:rPr>
      </w:pPr>
      <w:r w:rsidRPr="004D7022">
        <w:rPr>
          <w:rFonts w:ascii="Times" w:hAnsi="Times"/>
        </w:rPr>
        <w:t>61     time series.tw,kf.</w:t>
      </w:r>
    </w:p>
    <w:p w14:paraId="15D25A57" w14:textId="77777777" w:rsidR="00197A0C" w:rsidRPr="004D7022" w:rsidRDefault="00197A0C" w:rsidP="00B46768">
      <w:pPr>
        <w:pStyle w:val="NoSpacing"/>
        <w:rPr>
          <w:rFonts w:ascii="Times" w:hAnsi="Times"/>
        </w:rPr>
      </w:pPr>
      <w:r w:rsidRPr="004D7022">
        <w:rPr>
          <w:rFonts w:ascii="Times" w:hAnsi="Times"/>
        </w:rPr>
        <w:t>62     (pre- adj3 post-).tw,kf.</w:t>
      </w:r>
    </w:p>
    <w:p w14:paraId="41E08735" w14:textId="77777777" w:rsidR="00197A0C" w:rsidRPr="004D7022" w:rsidRDefault="00197A0C" w:rsidP="00B46768">
      <w:pPr>
        <w:pStyle w:val="NoSpacing"/>
        <w:rPr>
          <w:rFonts w:ascii="Times" w:hAnsi="Times"/>
        </w:rPr>
      </w:pPr>
      <w:r w:rsidRPr="004D7022">
        <w:rPr>
          <w:rFonts w:ascii="Times" w:hAnsi="Times"/>
        </w:rPr>
        <w:t>63     (pretest adj3 posttest).tw,kf.</w:t>
      </w:r>
    </w:p>
    <w:p w14:paraId="5DAFE0A8" w14:textId="77777777" w:rsidR="00197A0C" w:rsidRPr="004D7022" w:rsidRDefault="00197A0C" w:rsidP="00B46768">
      <w:pPr>
        <w:pStyle w:val="NoSpacing"/>
        <w:rPr>
          <w:rFonts w:ascii="Times" w:hAnsi="Times"/>
        </w:rPr>
      </w:pPr>
      <w:r w:rsidRPr="004D7022">
        <w:rPr>
          <w:rFonts w:ascii="Times" w:hAnsi="Times"/>
        </w:rPr>
        <w:t>64     Historically Controlled Study/</w:t>
      </w:r>
    </w:p>
    <w:p w14:paraId="3F4A7628" w14:textId="77777777" w:rsidR="00197A0C" w:rsidRPr="004D7022" w:rsidRDefault="00197A0C" w:rsidP="00B46768">
      <w:pPr>
        <w:pStyle w:val="NoSpacing"/>
        <w:rPr>
          <w:rFonts w:ascii="Times" w:hAnsi="Times"/>
        </w:rPr>
      </w:pPr>
      <w:r w:rsidRPr="004D7022">
        <w:rPr>
          <w:rFonts w:ascii="Times" w:hAnsi="Times"/>
        </w:rPr>
        <w:t>65     (control* adj2 study).tw,kf.</w:t>
      </w:r>
    </w:p>
    <w:p w14:paraId="26A3B04E" w14:textId="77777777" w:rsidR="00197A0C" w:rsidRPr="004D7022" w:rsidRDefault="00197A0C" w:rsidP="00B46768">
      <w:pPr>
        <w:pStyle w:val="NoSpacing"/>
        <w:rPr>
          <w:rFonts w:ascii="Times" w:hAnsi="Times"/>
        </w:rPr>
      </w:pPr>
      <w:r w:rsidRPr="004D7022">
        <w:rPr>
          <w:rFonts w:ascii="Times" w:hAnsi="Times"/>
        </w:rPr>
        <w:t>66     Control Groups/</w:t>
      </w:r>
    </w:p>
    <w:p w14:paraId="70AF56A8" w14:textId="77777777" w:rsidR="00197A0C" w:rsidRPr="004D7022" w:rsidRDefault="00197A0C" w:rsidP="00B46768">
      <w:pPr>
        <w:pStyle w:val="NoSpacing"/>
        <w:rPr>
          <w:rFonts w:ascii="Times" w:hAnsi="Times"/>
        </w:rPr>
      </w:pPr>
      <w:r w:rsidRPr="004D7022">
        <w:rPr>
          <w:rFonts w:ascii="Times" w:hAnsi="Times"/>
        </w:rPr>
        <w:t>67     (control* adj2 group?).tw,kf.</w:t>
      </w:r>
    </w:p>
    <w:p w14:paraId="119C5F53" w14:textId="77777777" w:rsidR="00197A0C" w:rsidRPr="004D7022" w:rsidRDefault="00197A0C" w:rsidP="00B46768">
      <w:pPr>
        <w:pStyle w:val="NoSpacing"/>
        <w:rPr>
          <w:rFonts w:ascii="Times" w:hAnsi="Times"/>
        </w:rPr>
      </w:pPr>
      <w:r w:rsidRPr="004D7022">
        <w:rPr>
          <w:rFonts w:ascii="Times" w:hAnsi="Times"/>
        </w:rPr>
        <w:t>68     trial.ti.</w:t>
      </w:r>
    </w:p>
    <w:p w14:paraId="3701A308" w14:textId="77777777" w:rsidR="00197A0C" w:rsidRPr="004D7022" w:rsidRDefault="00197A0C" w:rsidP="00B46768">
      <w:pPr>
        <w:pStyle w:val="NoSpacing"/>
        <w:rPr>
          <w:rFonts w:ascii="Times" w:hAnsi="Times"/>
        </w:rPr>
      </w:pPr>
      <w:r w:rsidRPr="004D7022">
        <w:rPr>
          <w:rFonts w:ascii="Times" w:hAnsi="Times"/>
        </w:rPr>
        <w:t>69     or/52-68</w:t>
      </w:r>
    </w:p>
    <w:p w14:paraId="54D8465E" w14:textId="77777777" w:rsidR="00197A0C" w:rsidRPr="004D7022" w:rsidRDefault="00197A0C" w:rsidP="00B46768">
      <w:pPr>
        <w:pStyle w:val="NoSpacing"/>
        <w:rPr>
          <w:rFonts w:ascii="Times" w:hAnsi="Times"/>
        </w:rPr>
      </w:pPr>
      <w:r w:rsidRPr="004D7022">
        <w:rPr>
          <w:rFonts w:ascii="Times" w:hAnsi="Times"/>
        </w:rPr>
        <w:t>70     43 and 69 [nRCTs]</w:t>
      </w:r>
    </w:p>
    <w:p w14:paraId="08106389" w14:textId="77777777" w:rsidR="00197A0C" w:rsidRPr="004D7022" w:rsidRDefault="00197A0C" w:rsidP="00B46768">
      <w:pPr>
        <w:pStyle w:val="NoSpacing"/>
        <w:rPr>
          <w:rFonts w:ascii="Times" w:hAnsi="Times"/>
        </w:rPr>
      </w:pPr>
      <w:r w:rsidRPr="004D7022">
        <w:rPr>
          <w:rFonts w:ascii="Times" w:hAnsi="Times"/>
        </w:rPr>
        <w:t>71     exp Cohort Studies/</w:t>
      </w:r>
    </w:p>
    <w:p w14:paraId="77C73B02" w14:textId="77777777" w:rsidR="00197A0C" w:rsidRPr="004D7022" w:rsidRDefault="00197A0C" w:rsidP="00B46768">
      <w:pPr>
        <w:pStyle w:val="NoSpacing"/>
        <w:rPr>
          <w:rFonts w:ascii="Times" w:hAnsi="Times"/>
        </w:rPr>
      </w:pPr>
      <w:r w:rsidRPr="004D7022">
        <w:rPr>
          <w:rFonts w:ascii="Times" w:hAnsi="Times"/>
        </w:rPr>
        <w:t>72     cohort$1.tw,kf.</w:t>
      </w:r>
    </w:p>
    <w:p w14:paraId="312FBD6E" w14:textId="77777777" w:rsidR="00197A0C" w:rsidRPr="004D7022" w:rsidRDefault="00197A0C" w:rsidP="00B46768">
      <w:pPr>
        <w:pStyle w:val="NoSpacing"/>
        <w:rPr>
          <w:rFonts w:ascii="Times" w:hAnsi="Times"/>
        </w:rPr>
      </w:pPr>
      <w:r w:rsidRPr="004D7022">
        <w:rPr>
          <w:rFonts w:ascii="Times" w:hAnsi="Times"/>
        </w:rPr>
        <w:t>73     Retrospective Studies/</w:t>
      </w:r>
    </w:p>
    <w:p w14:paraId="0F82E8A0" w14:textId="77777777" w:rsidR="00197A0C" w:rsidRPr="004D7022" w:rsidRDefault="00197A0C" w:rsidP="00B46768">
      <w:pPr>
        <w:pStyle w:val="NoSpacing"/>
        <w:rPr>
          <w:rFonts w:ascii="Times" w:hAnsi="Times"/>
        </w:rPr>
      </w:pPr>
      <w:r w:rsidRPr="004D7022">
        <w:rPr>
          <w:rFonts w:ascii="Times" w:hAnsi="Times"/>
        </w:rPr>
        <w:t>74     (longitudinal* or prospective* or retrospective*).tw,kf.</w:t>
      </w:r>
    </w:p>
    <w:p w14:paraId="2C22F66D" w14:textId="77777777" w:rsidR="00197A0C" w:rsidRPr="004D7022" w:rsidRDefault="00197A0C" w:rsidP="00B46768">
      <w:pPr>
        <w:pStyle w:val="NoSpacing"/>
        <w:rPr>
          <w:rFonts w:ascii="Times" w:hAnsi="Times"/>
        </w:rPr>
      </w:pPr>
      <w:r w:rsidRPr="004D7022">
        <w:rPr>
          <w:rFonts w:ascii="Times" w:hAnsi="Times"/>
        </w:rPr>
        <w:t>75     ((followup or follow-up) adj (study or studies)).tw,kf.</w:t>
      </w:r>
    </w:p>
    <w:p w14:paraId="54548532" w14:textId="77777777" w:rsidR="00197A0C" w:rsidRPr="004D7022" w:rsidRDefault="00197A0C" w:rsidP="00B46768">
      <w:pPr>
        <w:pStyle w:val="NoSpacing"/>
        <w:rPr>
          <w:rFonts w:ascii="Times" w:hAnsi="Times"/>
        </w:rPr>
      </w:pPr>
      <w:r w:rsidRPr="004D7022">
        <w:rPr>
          <w:rFonts w:ascii="Times" w:hAnsi="Times"/>
        </w:rPr>
        <w:t>76     Observational study.pt.</w:t>
      </w:r>
    </w:p>
    <w:p w14:paraId="4986A196" w14:textId="77777777" w:rsidR="00197A0C" w:rsidRPr="004D7022" w:rsidRDefault="00197A0C" w:rsidP="00B46768">
      <w:pPr>
        <w:pStyle w:val="NoSpacing"/>
        <w:rPr>
          <w:rFonts w:ascii="Times" w:hAnsi="Times"/>
        </w:rPr>
      </w:pPr>
      <w:r w:rsidRPr="004D7022">
        <w:rPr>
          <w:rFonts w:ascii="Times" w:hAnsi="Times"/>
        </w:rPr>
        <w:t>77     (observation$2 adj (study or studies)).tw,kf.</w:t>
      </w:r>
    </w:p>
    <w:p w14:paraId="4CF1C9D7" w14:textId="77777777" w:rsidR="00197A0C" w:rsidRPr="004D7022" w:rsidRDefault="00197A0C" w:rsidP="00B46768">
      <w:pPr>
        <w:pStyle w:val="NoSpacing"/>
        <w:rPr>
          <w:rFonts w:ascii="Times" w:hAnsi="Times"/>
        </w:rPr>
      </w:pPr>
      <w:r w:rsidRPr="004D7022">
        <w:rPr>
          <w:rFonts w:ascii="Times" w:hAnsi="Times"/>
        </w:rPr>
        <w:t>78     ((population or population-based) adj (study or studies or analys#s)).tw,kf.</w:t>
      </w:r>
    </w:p>
    <w:p w14:paraId="72D9087B" w14:textId="77777777" w:rsidR="00197A0C" w:rsidRPr="004D7022" w:rsidRDefault="00197A0C" w:rsidP="00B46768">
      <w:pPr>
        <w:pStyle w:val="NoSpacing"/>
        <w:rPr>
          <w:rFonts w:ascii="Times" w:hAnsi="Times"/>
        </w:rPr>
      </w:pPr>
      <w:r w:rsidRPr="004D7022">
        <w:rPr>
          <w:rFonts w:ascii="Times" w:hAnsi="Times"/>
        </w:rPr>
        <w:t>79     ((multidimensional or multi-dimensional) adj (study or studies)).tw,kf.</w:t>
      </w:r>
    </w:p>
    <w:p w14:paraId="0B274C8D" w14:textId="77777777" w:rsidR="00197A0C" w:rsidRPr="004D7022" w:rsidRDefault="00197A0C" w:rsidP="00B46768">
      <w:pPr>
        <w:pStyle w:val="NoSpacing"/>
        <w:rPr>
          <w:rFonts w:ascii="Times" w:hAnsi="Times"/>
        </w:rPr>
      </w:pPr>
      <w:r w:rsidRPr="004D7022">
        <w:rPr>
          <w:rFonts w:ascii="Times" w:hAnsi="Times"/>
        </w:rPr>
        <w:t>80     Comparative Study.pt.</w:t>
      </w:r>
    </w:p>
    <w:p w14:paraId="7DB0660E" w14:textId="77777777" w:rsidR="00197A0C" w:rsidRPr="004D7022" w:rsidRDefault="00197A0C" w:rsidP="00B46768">
      <w:pPr>
        <w:pStyle w:val="NoSpacing"/>
        <w:rPr>
          <w:rFonts w:ascii="Times" w:hAnsi="Times"/>
        </w:rPr>
      </w:pPr>
      <w:r w:rsidRPr="004D7022">
        <w:rPr>
          <w:rFonts w:ascii="Times" w:hAnsi="Times"/>
        </w:rPr>
        <w:t>81     ((comparative or comparison) adj (study or studies)).tw,kf.</w:t>
      </w:r>
    </w:p>
    <w:p w14:paraId="73482710" w14:textId="77777777" w:rsidR="00197A0C" w:rsidRPr="004D7022" w:rsidRDefault="00197A0C" w:rsidP="00B46768">
      <w:pPr>
        <w:pStyle w:val="NoSpacing"/>
        <w:rPr>
          <w:rFonts w:ascii="Times" w:hAnsi="Times"/>
        </w:rPr>
      </w:pPr>
      <w:r w:rsidRPr="004D7022">
        <w:rPr>
          <w:rFonts w:ascii="Times" w:hAnsi="Times"/>
        </w:rPr>
        <w:t>82     exp Case-Control Studies/</w:t>
      </w:r>
    </w:p>
    <w:p w14:paraId="320F73F2" w14:textId="77777777" w:rsidR="00197A0C" w:rsidRPr="004D7022" w:rsidRDefault="00197A0C" w:rsidP="00B46768">
      <w:pPr>
        <w:pStyle w:val="NoSpacing"/>
        <w:rPr>
          <w:rFonts w:ascii="Times" w:hAnsi="Times"/>
        </w:rPr>
      </w:pPr>
      <w:r w:rsidRPr="004D7022">
        <w:rPr>
          <w:rFonts w:ascii="Times" w:hAnsi="Times"/>
        </w:rPr>
        <w:t>83     ((case-control* or case-based or case-comparison) adj (study or studies)).tw,kf.</w:t>
      </w:r>
    </w:p>
    <w:p w14:paraId="15DFCA62" w14:textId="77777777" w:rsidR="00197A0C" w:rsidRPr="004D7022" w:rsidRDefault="00197A0C" w:rsidP="00B46768">
      <w:pPr>
        <w:pStyle w:val="NoSpacing"/>
        <w:rPr>
          <w:rFonts w:ascii="Times" w:hAnsi="Times"/>
        </w:rPr>
      </w:pPr>
      <w:r w:rsidRPr="004D7022">
        <w:rPr>
          <w:rFonts w:ascii="Times" w:hAnsi="Times"/>
        </w:rPr>
        <w:lastRenderedPageBreak/>
        <w:t>84     Cross-Sectional Studies/</w:t>
      </w:r>
    </w:p>
    <w:p w14:paraId="4563BF4F" w14:textId="77777777" w:rsidR="00197A0C" w:rsidRPr="004D7022" w:rsidRDefault="00197A0C" w:rsidP="00B46768">
      <w:pPr>
        <w:pStyle w:val="NoSpacing"/>
        <w:rPr>
          <w:rFonts w:ascii="Times" w:hAnsi="Times"/>
        </w:rPr>
      </w:pPr>
      <w:r w:rsidRPr="004D7022">
        <w:rPr>
          <w:rFonts w:ascii="Times" w:hAnsi="Times"/>
        </w:rPr>
        <w:t>85     (crosssection* or cross section*).tw,kf.</w:t>
      </w:r>
    </w:p>
    <w:p w14:paraId="1EAF0BE6" w14:textId="77777777" w:rsidR="00197A0C" w:rsidRPr="004D7022" w:rsidRDefault="00197A0C" w:rsidP="00B46768">
      <w:pPr>
        <w:pStyle w:val="NoSpacing"/>
        <w:rPr>
          <w:rFonts w:ascii="Times" w:hAnsi="Times"/>
        </w:rPr>
      </w:pPr>
      <w:r w:rsidRPr="004D7022">
        <w:rPr>
          <w:rFonts w:ascii="Times" w:hAnsi="Times"/>
        </w:rPr>
        <w:t>86     or/71-85</w:t>
      </w:r>
    </w:p>
    <w:p w14:paraId="3C6833FF" w14:textId="77777777" w:rsidR="00197A0C" w:rsidRPr="004D7022" w:rsidRDefault="00197A0C" w:rsidP="00B46768">
      <w:pPr>
        <w:pStyle w:val="NoSpacing"/>
        <w:rPr>
          <w:rFonts w:ascii="Times" w:hAnsi="Times"/>
        </w:rPr>
      </w:pPr>
      <w:r w:rsidRPr="004D7022">
        <w:rPr>
          <w:rFonts w:ascii="Times" w:hAnsi="Times"/>
        </w:rPr>
        <w:t>87     43 and 86 [OBSERVATIONAL STUDIES]</w:t>
      </w:r>
    </w:p>
    <w:p w14:paraId="049F9562" w14:textId="77777777" w:rsidR="00197A0C" w:rsidRPr="004D7022" w:rsidRDefault="00197A0C" w:rsidP="00B46768">
      <w:pPr>
        <w:pStyle w:val="NoSpacing"/>
        <w:rPr>
          <w:rFonts w:ascii="Times" w:hAnsi="Times"/>
        </w:rPr>
      </w:pPr>
      <w:r w:rsidRPr="004D7022">
        <w:rPr>
          <w:rFonts w:ascii="Times" w:hAnsi="Times"/>
        </w:rPr>
        <w:t>88     51 or 70 or 87 [ALL STUDY DESIGNS]</w:t>
      </w:r>
    </w:p>
    <w:p w14:paraId="7932789C" w14:textId="77777777" w:rsidR="00197A0C" w:rsidRPr="004D7022" w:rsidRDefault="00197A0C" w:rsidP="00B46768">
      <w:pPr>
        <w:pStyle w:val="NoSpacing"/>
        <w:rPr>
          <w:rFonts w:ascii="Times" w:hAnsi="Times"/>
        </w:rPr>
      </w:pPr>
      <w:r w:rsidRPr="004D7022">
        <w:rPr>
          <w:rFonts w:ascii="Times" w:hAnsi="Times"/>
        </w:rPr>
        <w:t>89     88 use medall [MEDLINE RECORDS]</w:t>
      </w:r>
    </w:p>
    <w:p w14:paraId="2049F8BA" w14:textId="77777777" w:rsidR="00197A0C" w:rsidRPr="004D7022" w:rsidRDefault="00197A0C" w:rsidP="00B46768">
      <w:pPr>
        <w:pStyle w:val="NoSpacing"/>
        <w:rPr>
          <w:rFonts w:ascii="Times" w:hAnsi="Times"/>
        </w:rPr>
      </w:pPr>
      <w:r w:rsidRPr="004D7022">
        <w:rPr>
          <w:rFonts w:ascii="Times" w:hAnsi="Times"/>
        </w:rPr>
        <w:t>90     coronavirus disease 2019/</w:t>
      </w:r>
    </w:p>
    <w:p w14:paraId="50D7BB61" w14:textId="77777777" w:rsidR="00197A0C" w:rsidRPr="004D7022" w:rsidRDefault="00197A0C" w:rsidP="00B46768">
      <w:pPr>
        <w:pStyle w:val="NoSpacing"/>
        <w:rPr>
          <w:rFonts w:ascii="Times" w:hAnsi="Times"/>
        </w:rPr>
      </w:pPr>
      <w:r w:rsidRPr="004D7022">
        <w:rPr>
          <w:rFonts w:ascii="Times" w:hAnsi="Times"/>
        </w:rPr>
        <w:t>91     severe acute respiratory syndrome coronavirus 2/</w:t>
      </w:r>
    </w:p>
    <w:p w14:paraId="7F3C60D6" w14:textId="77777777" w:rsidR="00197A0C" w:rsidRPr="004D7022" w:rsidRDefault="00197A0C" w:rsidP="00B46768">
      <w:pPr>
        <w:pStyle w:val="NoSpacing"/>
        <w:rPr>
          <w:rFonts w:ascii="Times" w:hAnsi="Times"/>
        </w:rPr>
      </w:pPr>
      <w:r w:rsidRPr="004D7022">
        <w:rPr>
          <w:rFonts w:ascii="Times" w:hAnsi="Times"/>
        </w:rPr>
        <w:t>92     Coronavirinae/</w:t>
      </w:r>
    </w:p>
    <w:p w14:paraId="4A5BE176" w14:textId="77777777" w:rsidR="00197A0C" w:rsidRPr="004D7022" w:rsidRDefault="00197A0C" w:rsidP="00B46768">
      <w:pPr>
        <w:pStyle w:val="NoSpacing"/>
        <w:rPr>
          <w:rFonts w:ascii="Times" w:hAnsi="Times"/>
        </w:rPr>
      </w:pPr>
      <w:r w:rsidRPr="004D7022">
        <w:rPr>
          <w:rFonts w:ascii="Times" w:hAnsi="Times"/>
        </w:rPr>
        <w:t>93     Betacoronavirus/</w:t>
      </w:r>
    </w:p>
    <w:p w14:paraId="41E53F1D" w14:textId="77777777" w:rsidR="00197A0C" w:rsidRPr="004D7022" w:rsidRDefault="00197A0C" w:rsidP="00B46768">
      <w:pPr>
        <w:pStyle w:val="NoSpacing"/>
        <w:rPr>
          <w:rFonts w:ascii="Times" w:hAnsi="Times"/>
        </w:rPr>
      </w:pPr>
      <w:r w:rsidRPr="004D7022">
        <w:rPr>
          <w:rFonts w:ascii="Times" w:hAnsi="Times"/>
        </w:rPr>
        <w:t>94     coronavirus infection/</w:t>
      </w:r>
    </w:p>
    <w:p w14:paraId="12B30DCF" w14:textId="77777777" w:rsidR="00197A0C" w:rsidRPr="004D7022" w:rsidRDefault="00197A0C" w:rsidP="00B46768">
      <w:pPr>
        <w:pStyle w:val="NoSpacing"/>
        <w:rPr>
          <w:rFonts w:ascii="Times" w:hAnsi="Times"/>
        </w:rPr>
      </w:pPr>
      <w:r w:rsidRPr="004D7022">
        <w:rPr>
          <w:rFonts w:ascii="Times" w:hAnsi="Times"/>
        </w:rPr>
        <w:t>95     (COVID-19 or COVID19).tw,kw.</w:t>
      </w:r>
    </w:p>
    <w:p w14:paraId="7A25829B" w14:textId="77777777" w:rsidR="00197A0C" w:rsidRPr="004D7022" w:rsidRDefault="00197A0C" w:rsidP="00B46768">
      <w:pPr>
        <w:pStyle w:val="NoSpacing"/>
        <w:rPr>
          <w:rFonts w:ascii="Times" w:hAnsi="Times"/>
        </w:rPr>
      </w:pPr>
      <w:r w:rsidRPr="004D7022">
        <w:rPr>
          <w:rFonts w:ascii="Times" w:hAnsi="Times"/>
        </w:rPr>
        <w:t>96     ((coronavirus* or corona virus*) and (hubei or wuhan or beijing or shanghai)).tw,kw.</w:t>
      </w:r>
    </w:p>
    <w:p w14:paraId="0C106E4C" w14:textId="77777777" w:rsidR="00197A0C" w:rsidRPr="004D7022" w:rsidRDefault="00197A0C" w:rsidP="00B46768">
      <w:pPr>
        <w:pStyle w:val="NoSpacing"/>
        <w:rPr>
          <w:rFonts w:ascii="Times" w:hAnsi="Times"/>
        </w:rPr>
      </w:pPr>
      <w:r w:rsidRPr="004D7022">
        <w:rPr>
          <w:rFonts w:ascii="Times" w:hAnsi="Times"/>
        </w:rPr>
        <w:t>97     (wuhan adj5 virus*).tw,kw.</w:t>
      </w:r>
    </w:p>
    <w:p w14:paraId="6D6401FE" w14:textId="77777777" w:rsidR="00197A0C" w:rsidRPr="004D7022" w:rsidRDefault="00197A0C" w:rsidP="00B46768">
      <w:pPr>
        <w:pStyle w:val="NoSpacing"/>
        <w:rPr>
          <w:rFonts w:ascii="Times" w:hAnsi="Times"/>
        </w:rPr>
      </w:pPr>
      <w:r w:rsidRPr="004D7022">
        <w:rPr>
          <w:rFonts w:ascii="Times" w:hAnsi="Times"/>
        </w:rPr>
        <w:t>98     (2019-nCoV or 19nCoV or 2019nCoV).tw,kw.</w:t>
      </w:r>
    </w:p>
    <w:p w14:paraId="30AD69CE" w14:textId="77777777" w:rsidR="00197A0C" w:rsidRPr="004D7022" w:rsidRDefault="00197A0C" w:rsidP="00B46768">
      <w:pPr>
        <w:pStyle w:val="NoSpacing"/>
        <w:rPr>
          <w:rFonts w:ascii="Times" w:hAnsi="Times"/>
        </w:rPr>
      </w:pPr>
      <w:r w:rsidRPr="004D7022">
        <w:rPr>
          <w:rFonts w:ascii="Times" w:hAnsi="Times"/>
        </w:rPr>
        <w:t>99     (nCoV or n-CoV or "CoV 2" or CoV2).tw,kw.</w:t>
      </w:r>
    </w:p>
    <w:p w14:paraId="07C0D97C" w14:textId="77777777" w:rsidR="00197A0C" w:rsidRPr="004D7022" w:rsidRDefault="00197A0C" w:rsidP="00B46768">
      <w:pPr>
        <w:pStyle w:val="NoSpacing"/>
        <w:rPr>
          <w:rFonts w:ascii="Times" w:hAnsi="Times"/>
        </w:rPr>
      </w:pPr>
      <w:r w:rsidRPr="004D7022">
        <w:rPr>
          <w:rFonts w:ascii="Times" w:hAnsi="Times"/>
        </w:rPr>
        <w:t>100     (SARS-CoV-2 or SARS-CoV2 or SARSCoV-2 or SARSCoV2 or SARS2 or SARS-2 or severe acute respiratory syndrome coronavirus 2).tw,kw.</w:t>
      </w:r>
    </w:p>
    <w:p w14:paraId="0C640EC4" w14:textId="77777777" w:rsidR="00197A0C" w:rsidRPr="004D7022" w:rsidRDefault="00197A0C" w:rsidP="00B46768">
      <w:pPr>
        <w:pStyle w:val="NoSpacing"/>
        <w:rPr>
          <w:rFonts w:ascii="Times" w:hAnsi="Times"/>
        </w:rPr>
      </w:pPr>
      <w:r w:rsidRPr="004D7022">
        <w:rPr>
          <w:rFonts w:ascii="Times" w:hAnsi="Times"/>
        </w:rPr>
        <w:t>101     (2019-novel CoV or Sars-coronavirus2 or Sars-coronavirus-2 or SARS-like coronavirus* or ((novel or new or nouveau) adj2 (CoV or nCoV or covid or coronavirus* or corona virus or Pandemi*2)) or (coronavirus* and pneumonia)).tw,kw.</w:t>
      </w:r>
    </w:p>
    <w:p w14:paraId="759728D3" w14:textId="77777777" w:rsidR="00197A0C" w:rsidRPr="004D7022" w:rsidRDefault="00197A0C" w:rsidP="00B46768">
      <w:pPr>
        <w:pStyle w:val="NoSpacing"/>
        <w:rPr>
          <w:rFonts w:ascii="Times" w:hAnsi="Times"/>
        </w:rPr>
      </w:pPr>
      <w:r w:rsidRPr="004D7022">
        <w:rPr>
          <w:rFonts w:ascii="Times" w:hAnsi="Times"/>
        </w:rPr>
        <w:t>102     (novel coronavirus* or novel corona virus* or novel CoV).tw,kw.</w:t>
      </w:r>
    </w:p>
    <w:p w14:paraId="43062CA0" w14:textId="77777777" w:rsidR="00197A0C" w:rsidRPr="004D7022" w:rsidRDefault="00197A0C" w:rsidP="00B46768">
      <w:pPr>
        <w:pStyle w:val="NoSpacing"/>
        <w:rPr>
          <w:rFonts w:ascii="Times" w:hAnsi="Times"/>
        </w:rPr>
      </w:pPr>
      <w:r w:rsidRPr="004D7022">
        <w:rPr>
          <w:rFonts w:ascii="Times" w:hAnsi="Times"/>
        </w:rPr>
        <w:t>103     ((coronavirus* or corona virus*) adj2 "2019").tw,kw.</w:t>
      </w:r>
    </w:p>
    <w:p w14:paraId="5EEAC745" w14:textId="77777777" w:rsidR="00197A0C" w:rsidRPr="004D7022" w:rsidRDefault="00197A0C" w:rsidP="00B46768">
      <w:pPr>
        <w:pStyle w:val="NoSpacing"/>
        <w:rPr>
          <w:rFonts w:ascii="Times" w:hAnsi="Times"/>
        </w:rPr>
      </w:pPr>
      <w:r w:rsidRPr="004D7022">
        <w:rPr>
          <w:rFonts w:ascii="Times" w:hAnsi="Times"/>
        </w:rPr>
        <w:t>104     ((coronavirus* or corona virus*) adj2 "19").tw,kw.</w:t>
      </w:r>
    </w:p>
    <w:p w14:paraId="6FEB9767" w14:textId="77777777" w:rsidR="00197A0C" w:rsidRPr="004D7022" w:rsidRDefault="00197A0C" w:rsidP="00B46768">
      <w:pPr>
        <w:pStyle w:val="NoSpacing"/>
        <w:rPr>
          <w:rFonts w:ascii="Times" w:hAnsi="Times"/>
        </w:rPr>
      </w:pPr>
      <w:r w:rsidRPr="004D7022">
        <w:rPr>
          <w:rFonts w:ascii="Times" w:hAnsi="Times"/>
        </w:rPr>
        <w:t>105     ("coronavirus 2" or "corona virus 2").tw,kw.</w:t>
      </w:r>
    </w:p>
    <w:p w14:paraId="3C1C357E" w14:textId="77777777" w:rsidR="00197A0C" w:rsidRPr="004D7022" w:rsidRDefault="00197A0C" w:rsidP="00B46768">
      <w:pPr>
        <w:pStyle w:val="NoSpacing"/>
        <w:rPr>
          <w:rFonts w:ascii="Times" w:hAnsi="Times"/>
        </w:rPr>
      </w:pPr>
      <w:r w:rsidRPr="004D7022">
        <w:rPr>
          <w:rFonts w:ascii="Times" w:hAnsi="Times"/>
        </w:rPr>
        <w:t>106     (OC43 or NL63 or 229E or HKU1 or HCoV* or Sars-coronavirus*).tw,kw.</w:t>
      </w:r>
    </w:p>
    <w:p w14:paraId="213CEBFB" w14:textId="77777777" w:rsidR="00197A0C" w:rsidRPr="004D7022" w:rsidRDefault="00197A0C" w:rsidP="00B46768">
      <w:pPr>
        <w:pStyle w:val="NoSpacing"/>
        <w:rPr>
          <w:rFonts w:ascii="Times" w:hAnsi="Times"/>
        </w:rPr>
      </w:pPr>
      <w:r w:rsidRPr="004D7022">
        <w:rPr>
          <w:rFonts w:ascii="Times" w:hAnsi="Times"/>
        </w:rPr>
        <w:t>107     (coronavirus* or corona virus*).ti.</w:t>
      </w:r>
    </w:p>
    <w:p w14:paraId="3935C16B" w14:textId="77777777" w:rsidR="00197A0C" w:rsidRPr="004D7022" w:rsidRDefault="00197A0C" w:rsidP="00B46768">
      <w:pPr>
        <w:pStyle w:val="NoSpacing"/>
        <w:rPr>
          <w:rFonts w:ascii="Times" w:hAnsi="Times"/>
        </w:rPr>
      </w:pPr>
      <w:r w:rsidRPr="004D7022">
        <w:rPr>
          <w:rFonts w:ascii="Times" w:hAnsi="Times"/>
        </w:rPr>
        <w:t>108     COVID.ti.</w:t>
      </w:r>
    </w:p>
    <w:p w14:paraId="5E49F96A" w14:textId="77777777" w:rsidR="00197A0C" w:rsidRPr="004D7022" w:rsidRDefault="00197A0C" w:rsidP="00B46768">
      <w:pPr>
        <w:pStyle w:val="NoSpacing"/>
        <w:rPr>
          <w:rFonts w:ascii="Times" w:hAnsi="Times"/>
        </w:rPr>
      </w:pPr>
      <w:r w:rsidRPr="004D7022">
        <w:rPr>
          <w:rFonts w:ascii="Times" w:hAnsi="Times"/>
        </w:rPr>
        <w:t>109     ("B.1.1.7" or "B.1.351" or "B.1.617" or "B.1.427" or "B.1.429" or "B.1.621").tw,kw.</w:t>
      </w:r>
    </w:p>
    <w:p w14:paraId="56F245A7" w14:textId="77777777" w:rsidR="00197A0C" w:rsidRPr="004D7022" w:rsidRDefault="00197A0C" w:rsidP="00B46768">
      <w:pPr>
        <w:pStyle w:val="NoSpacing"/>
        <w:rPr>
          <w:rFonts w:ascii="Times" w:hAnsi="Times"/>
        </w:rPr>
      </w:pPr>
      <w:r w:rsidRPr="004D7022">
        <w:rPr>
          <w:rFonts w:ascii="Times" w:hAnsi="Times"/>
        </w:rPr>
        <w:t>110     ("P.1" and (Brazil* or variant?)).tw,kw.</w:t>
      </w:r>
    </w:p>
    <w:p w14:paraId="2766F1F5" w14:textId="77777777" w:rsidR="00197A0C" w:rsidRPr="004D7022" w:rsidRDefault="00197A0C" w:rsidP="00B46768">
      <w:pPr>
        <w:pStyle w:val="NoSpacing"/>
        <w:rPr>
          <w:rFonts w:ascii="Times" w:hAnsi="Times"/>
        </w:rPr>
      </w:pPr>
      <w:r w:rsidRPr="004D7022">
        <w:rPr>
          <w:rFonts w:ascii="Times" w:hAnsi="Times"/>
        </w:rPr>
        <w:t>111     (((alpha or beta or delta or eta or gamma or iota or kappa or lambda or mu) adj3 variant?) and (coronavirus* or corona virus* or covid*)).tw,kw.</w:t>
      </w:r>
    </w:p>
    <w:p w14:paraId="335D1920" w14:textId="77777777" w:rsidR="00197A0C" w:rsidRPr="004D7022" w:rsidRDefault="00197A0C" w:rsidP="00B46768">
      <w:pPr>
        <w:pStyle w:val="NoSpacing"/>
        <w:rPr>
          <w:rFonts w:ascii="Times" w:hAnsi="Times"/>
        </w:rPr>
      </w:pPr>
      <w:r w:rsidRPr="004D7022">
        <w:rPr>
          <w:rFonts w:ascii="Times" w:hAnsi="Times"/>
        </w:rPr>
        <w:t>112     or/90-111 [COVID-19]</w:t>
      </w:r>
    </w:p>
    <w:p w14:paraId="1599A14B" w14:textId="77777777" w:rsidR="00197A0C" w:rsidRPr="004D7022" w:rsidRDefault="00197A0C" w:rsidP="00B46768">
      <w:pPr>
        <w:pStyle w:val="NoSpacing"/>
        <w:rPr>
          <w:rFonts w:ascii="Times" w:hAnsi="Times"/>
        </w:rPr>
      </w:pPr>
      <w:r w:rsidRPr="004D7022">
        <w:rPr>
          <w:rFonts w:ascii="Times" w:hAnsi="Times"/>
        </w:rPr>
        <w:t>113     SARS coronavirus 2 test kit/ and (antigen or lateral flow or fast or quick* or rapid* or point-of-care or POC or portab* or bedside or bed side or near patient? or same-day).tw,kw.</w:t>
      </w:r>
    </w:p>
    <w:p w14:paraId="41CD645B" w14:textId="77777777" w:rsidR="00197A0C" w:rsidRPr="004D7022" w:rsidRDefault="00197A0C" w:rsidP="00B46768">
      <w:pPr>
        <w:pStyle w:val="NoSpacing"/>
        <w:rPr>
          <w:rFonts w:ascii="Times" w:hAnsi="Times"/>
        </w:rPr>
      </w:pPr>
      <w:r w:rsidRPr="004D7022">
        <w:rPr>
          <w:rFonts w:ascii="Times" w:hAnsi="Times"/>
        </w:rPr>
        <w:t>114     rapid test/</w:t>
      </w:r>
    </w:p>
    <w:p w14:paraId="7F8FD40B" w14:textId="77777777" w:rsidR="00197A0C" w:rsidRPr="004D7022" w:rsidRDefault="00197A0C" w:rsidP="00B46768">
      <w:pPr>
        <w:pStyle w:val="NoSpacing"/>
        <w:rPr>
          <w:rFonts w:ascii="Times" w:hAnsi="Times"/>
        </w:rPr>
      </w:pPr>
      <w:r w:rsidRPr="004D7022">
        <w:rPr>
          <w:rFonts w:ascii="Times" w:hAnsi="Times"/>
        </w:rPr>
        <w:t>115     point of care testing/</w:t>
      </w:r>
    </w:p>
    <w:p w14:paraId="4BC693CB" w14:textId="77777777" w:rsidR="00197A0C" w:rsidRPr="004D7022" w:rsidRDefault="00197A0C" w:rsidP="00B46768">
      <w:pPr>
        <w:pStyle w:val="NoSpacing"/>
        <w:rPr>
          <w:rFonts w:ascii="Times" w:hAnsi="Times"/>
        </w:rPr>
      </w:pPr>
      <w:r w:rsidRPr="004D7022">
        <w:rPr>
          <w:rFonts w:ascii="Times" w:hAnsi="Times"/>
        </w:rPr>
        <w:t>116     ((fast or quick* or rapid* or point-of-care or POC or portab* or bedside or bed side or near patient? or same-day) adj5 (test* or assay* or immunoassay* or immuno-assay* or detect* or diagnos* or screen*)).tw,kw.</w:t>
      </w:r>
    </w:p>
    <w:p w14:paraId="1C20BEDF" w14:textId="77777777" w:rsidR="00197A0C" w:rsidRPr="004D7022" w:rsidRDefault="00197A0C" w:rsidP="00B46768">
      <w:pPr>
        <w:pStyle w:val="NoSpacing"/>
        <w:rPr>
          <w:rFonts w:ascii="Times" w:hAnsi="Times"/>
        </w:rPr>
      </w:pPr>
      <w:r w:rsidRPr="004D7022">
        <w:rPr>
          <w:rFonts w:ascii="Times" w:hAnsi="Times"/>
        </w:rPr>
        <w:t>117     POCT.tw,kw.</w:t>
      </w:r>
    </w:p>
    <w:p w14:paraId="2F47289C" w14:textId="77777777" w:rsidR="00197A0C" w:rsidRPr="004D7022" w:rsidRDefault="00197A0C" w:rsidP="00B46768">
      <w:pPr>
        <w:pStyle w:val="NoSpacing"/>
        <w:rPr>
          <w:rFonts w:ascii="Times" w:hAnsi="Times"/>
        </w:rPr>
      </w:pPr>
      <w:r w:rsidRPr="004D7022">
        <w:rPr>
          <w:rFonts w:ascii="Times" w:hAnsi="Times"/>
        </w:rPr>
        <w:t>118     (antigen* adj5 (test* or assay* or immunoassay* or immuno-assay* or detect* or diagnos* or screen*)).tw,kw.</w:t>
      </w:r>
    </w:p>
    <w:p w14:paraId="57EDB9F8" w14:textId="77777777" w:rsidR="00197A0C" w:rsidRPr="004D7022" w:rsidRDefault="00197A0C" w:rsidP="00B46768">
      <w:pPr>
        <w:pStyle w:val="NoSpacing"/>
        <w:rPr>
          <w:rFonts w:ascii="Times" w:hAnsi="Times"/>
        </w:rPr>
      </w:pPr>
      <w:r w:rsidRPr="004D7022">
        <w:rPr>
          <w:rFonts w:ascii="Times" w:hAnsi="Times"/>
        </w:rPr>
        <w:t>119     (lateral flow adj5 (test* or assay* or immunoassay* or immuno-assay* or detect* or diagnos* or identif* or screen*)).tw,kw.</w:t>
      </w:r>
    </w:p>
    <w:p w14:paraId="56043C01" w14:textId="77777777" w:rsidR="00197A0C" w:rsidRPr="004D7022" w:rsidRDefault="00197A0C" w:rsidP="00B46768">
      <w:pPr>
        <w:pStyle w:val="NoSpacing"/>
        <w:rPr>
          <w:rFonts w:ascii="Times" w:hAnsi="Times"/>
        </w:rPr>
      </w:pPr>
      <w:r w:rsidRPr="004D7022">
        <w:rPr>
          <w:rFonts w:ascii="Times" w:hAnsi="Times"/>
        </w:rPr>
        <w:t>120     ((immunochromatographic* or immuno-chromatographic* or immuno-chromato-graphic* or immunochromato-graphic*) adj5 (test* or assay* or immunoassay* or immuno-assay* or detect* or diagnos* or identif* or screen*)).tw,kw.</w:t>
      </w:r>
    </w:p>
    <w:p w14:paraId="7B7ED531" w14:textId="77777777" w:rsidR="00197A0C" w:rsidRPr="004D7022" w:rsidRDefault="00197A0C" w:rsidP="00B46768">
      <w:pPr>
        <w:pStyle w:val="NoSpacing"/>
        <w:rPr>
          <w:rFonts w:ascii="Times" w:hAnsi="Times"/>
        </w:rPr>
      </w:pPr>
      <w:r w:rsidRPr="004D7022">
        <w:rPr>
          <w:rFonts w:ascii="Times" w:hAnsi="Times"/>
        </w:rPr>
        <w:t>121     (RADT or RADTs).tw,kw.</w:t>
      </w:r>
    </w:p>
    <w:p w14:paraId="4BC5A90B" w14:textId="77777777" w:rsidR="00197A0C" w:rsidRPr="004D7022" w:rsidRDefault="00197A0C" w:rsidP="00B46768">
      <w:pPr>
        <w:pStyle w:val="NoSpacing"/>
        <w:rPr>
          <w:rFonts w:ascii="Times" w:hAnsi="Times"/>
        </w:rPr>
      </w:pPr>
      <w:r w:rsidRPr="004D7022">
        <w:rPr>
          <w:rFonts w:ascii="Times" w:hAnsi="Times"/>
        </w:rPr>
        <w:t>122     (RDT and diagnos* and test*).tw,kw.</w:t>
      </w:r>
    </w:p>
    <w:p w14:paraId="78F2E8BA" w14:textId="77777777" w:rsidR="00197A0C" w:rsidRPr="004D7022" w:rsidRDefault="00197A0C" w:rsidP="00B46768">
      <w:pPr>
        <w:pStyle w:val="NoSpacing"/>
        <w:rPr>
          <w:rFonts w:ascii="Times" w:hAnsi="Times"/>
        </w:rPr>
      </w:pPr>
      <w:r w:rsidRPr="004D7022">
        <w:rPr>
          <w:rFonts w:ascii="Times" w:hAnsi="Times"/>
        </w:rPr>
        <w:lastRenderedPageBreak/>
        <w:t>123     ((LFD or LFDs of LFIA or LFIAs or LFT or LFTs) and (lateral and flow) and (test* or assay* or immunoassay* or immuno-assay*)).tw,kw.</w:t>
      </w:r>
    </w:p>
    <w:p w14:paraId="19D730B1" w14:textId="77777777" w:rsidR="00197A0C" w:rsidRPr="004D7022" w:rsidRDefault="00197A0C" w:rsidP="00B46768">
      <w:pPr>
        <w:pStyle w:val="NoSpacing"/>
        <w:rPr>
          <w:rFonts w:ascii="Times" w:hAnsi="Times"/>
        </w:rPr>
      </w:pPr>
      <w:r w:rsidRPr="004D7022">
        <w:rPr>
          <w:rFonts w:ascii="Times" w:hAnsi="Times"/>
        </w:rPr>
        <w:t>124     ((rapid adj (polymerase chain reaction? or PCR)) and (test* or assay* or immunoassay* or immuno-assay* or detect* or diagnos* or identif* or screen*)).tw,kw.</w:t>
      </w:r>
    </w:p>
    <w:p w14:paraId="6F73B95C" w14:textId="77777777" w:rsidR="00197A0C" w:rsidRPr="004D7022" w:rsidRDefault="00197A0C" w:rsidP="00B46768">
      <w:pPr>
        <w:pStyle w:val="NoSpacing"/>
        <w:rPr>
          <w:rFonts w:ascii="Times" w:hAnsi="Times"/>
        </w:rPr>
      </w:pPr>
      <w:r w:rsidRPr="004D7022">
        <w:rPr>
          <w:rFonts w:ascii="Times" w:hAnsi="Times"/>
        </w:rPr>
        <w:t>125     (nucleic acid amplification test* or NAAT).tw,kw.</w:t>
      </w:r>
    </w:p>
    <w:p w14:paraId="459AEE11" w14:textId="77777777" w:rsidR="00197A0C" w:rsidRPr="004D7022" w:rsidRDefault="00197A0C" w:rsidP="00B46768">
      <w:pPr>
        <w:pStyle w:val="NoSpacing"/>
        <w:rPr>
          <w:rFonts w:ascii="Times" w:hAnsi="Times"/>
        </w:rPr>
      </w:pPr>
      <w:r w:rsidRPr="004D7022">
        <w:rPr>
          <w:rFonts w:ascii="Times" w:hAnsi="Times"/>
        </w:rPr>
        <w:t>126     (((isothermal or iso-thermal) adj3 amplification*) or LAMP).tw,kw.</w:t>
      </w:r>
    </w:p>
    <w:p w14:paraId="63ABCE87" w14:textId="77777777" w:rsidR="00197A0C" w:rsidRPr="004D7022" w:rsidRDefault="00197A0C" w:rsidP="00B46768">
      <w:pPr>
        <w:pStyle w:val="NoSpacing"/>
        <w:rPr>
          <w:rFonts w:ascii="Times" w:hAnsi="Times"/>
        </w:rPr>
      </w:pPr>
      <w:r w:rsidRPr="004D7022">
        <w:rPr>
          <w:rFonts w:ascii="Times" w:hAnsi="Times"/>
        </w:rPr>
        <w:t>127     or/113-126 [RAPID TESTING]</w:t>
      </w:r>
    </w:p>
    <w:p w14:paraId="511EEE67" w14:textId="77777777" w:rsidR="00197A0C" w:rsidRPr="004D7022" w:rsidRDefault="00197A0C" w:rsidP="00B46768">
      <w:pPr>
        <w:pStyle w:val="NoSpacing"/>
        <w:rPr>
          <w:rFonts w:ascii="Times" w:hAnsi="Times"/>
        </w:rPr>
      </w:pPr>
      <w:r w:rsidRPr="004D7022">
        <w:rPr>
          <w:rFonts w:ascii="Times" w:hAnsi="Times"/>
        </w:rPr>
        <w:t>128     112 and 127 [COVID-19 - RAPID TESTING]</w:t>
      </w:r>
    </w:p>
    <w:p w14:paraId="2AACCBB2" w14:textId="77777777" w:rsidR="00197A0C" w:rsidRPr="004D7022" w:rsidRDefault="00197A0C" w:rsidP="00B46768">
      <w:pPr>
        <w:pStyle w:val="NoSpacing"/>
        <w:rPr>
          <w:rFonts w:ascii="Times" w:hAnsi="Times"/>
        </w:rPr>
      </w:pPr>
      <w:r w:rsidRPr="004D7022">
        <w:rPr>
          <w:rFonts w:ascii="Times" w:hAnsi="Times"/>
        </w:rPr>
        <w:t>129     exp animal/ or exp animal experimentation/ or exp animal model/ or exp animal experiment/ or nonhuman/ or exp vertebrate/</w:t>
      </w:r>
    </w:p>
    <w:p w14:paraId="420F432E" w14:textId="77777777" w:rsidR="00197A0C" w:rsidRPr="004D7022" w:rsidRDefault="00197A0C" w:rsidP="00B46768">
      <w:pPr>
        <w:pStyle w:val="NoSpacing"/>
        <w:rPr>
          <w:rFonts w:ascii="Times" w:hAnsi="Times"/>
        </w:rPr>
      </w:pPr>
      <w:r w:rsidRPr="004D7022">
        <w:rPr>
          <w:rFonts w:ascii="Times" w:hAnsi="Times"/>
        </w:rPr>
        <w:t>130     exp human/ or exp human experimentation/ or exp human experiment/</w:t>
      </w:r>
    </w:p>
    <w:p w14:paraId="5E911B8B" w14:textId="77777777" w:rsidR="00197A0C" w:rsidRPr="004D7022" w:rsidRDefault="00197A0C" w:rsidP="00B46768">
      <w:pPr>
        <w:pStyle w:val="NoSpacing"/>
        <w:rPr>
          <w:rFonts w:ascii="Times" w:hAnsi="Times"/>
        </w:rPr>
      </w:pPr>
      <w:r w:rsidRPr="004D7022">
        <w:rPr>
          <w:rFonts w:ascii="Times" w:hAnsi="Times"/>
        </w:rPr>
        <w:t>131     129 not 130</w:t>
      </w:r>
    </w:p>
    <w:p w14:paraId="7FDA898B" w14:textId="77777777" w:rsidR="00197A0C" w:rsidRPr="004D7022" w:rsidRDefault="00197A0C" w:rsidP="00B46768">
      <w:pPr>
        <w:pStyle w:val="NoSpacing"/>
        <w:rPr>
          <w:rFonts w:ascii="Times" w:hAnsi="Times"/>
        </w:rPr>
      </w:pPr>
      <w:r w:rsidRPr="004D7022">
        <w:rPr>
          <w:rFonts w:ascii="Times" w:hAnsi="Times"/>
        </w:rPr>
        <w:t>132     128 not 131 [ANIMAL-ONLY REMOVED]</w:t>
      </w:r>
    </w:p>
    <w:p w14:paraId="7DDBA8D5" w14:textId="77777777" w:rsidR="00197A0C" w:rsidRPr="004D7022" w:rsidRDefault="00197A0C" w:rsidP="00B46768">
      <w:pPr>
        <w:pStyle w:val="NoSpacing"/>
        <w:rPr>
          <w:rFonts w:ascii="Times" w:hAnsi="Times"/>
        </w:rPr>
      </w:pPr>
      <w:r w:rsidRPr="004D7022">
        <w:rPr>
          <w:rFonts w:ascii="Times" w:hAnsi="Times"/>
        </w:rPr>
        <w:t>133     editorial.pt.</w:t>
      </w:r>
    </w:p>
    <w:p w14:paraId="6EE8DFA6" w14:textId="77777777" w:rsidR="00197A0C" w:rsidRPr="004D7022" w:rsidRDefault="00197A0C" w:rsidP="00B46768">
      <w:pPr>
        <w:pStyle w:val="NoSpacing"/>
        <w:rPr>
          <w:rFonts w:ascii="Times" w:hAnsi="Times"/>
        </w:rPr>
      </w:pPr>
      <w:r w:rsidRPr="004D7022">
        <w:rPr>
          <w:rFonts w:ascii="Times" w:hAnsi="Times"/>
        </w:rPr>
        <w:t>134     132 not 133 [OPINION PIECES REMOVED]</w:t>
      </w:r>
    </w:p>
    <w:p w14:paraId="76D8CF46" w14:textId="77777777" w:rsidR="00197A0C" w:rsidRPr="004D7022" w:rsidRDefault="00197A0C" w:rsidP="00B46768">
      <w:pPr>
        <w:pStyle w:val="NoSpacing"/>
        <w:rPr>
          <w:rFonts w:ascii="Times" w:hAnsi="Times"/>
        </w:rPr>
      </w:pPr>
      <w:r w:rsidRPr="004D7022">
        <w:rPr>
          <w:rFonts w:ascii="Times" w:hAnsi="Times"/>
        </w:rPr>
        <w:t>135     exp randomized controlled trial/ or controlled clinical trial/</w:t>
      </w:r>
    </w:p>
    <w:p w14:paraId="7694A6E3" w14:textId="77777777" w:rsidR="00197A0C" w:rsidRPr="004D7022" w:rsidRDefault="00197A0C" w:rsidP="00B46768">
      <w:pPr>
        <w:pStyle w:val="NoSpacing"/>
        <w:rPr>
          <w:rFonts w:ascii="Times" w:hAnsi="Times"/>
        </w:rPr>
      </w:pPr>
      <w:r w:rsidRPr="004D7022">
        <w:rPr>
          <w:rFonts w:ascii="Times" w:hAnsi="Times"/>
        </w:rPr>
        <w:t>136     clinical trial/</w:t>
      </w:r>
    </w:p>
    <w:p w14:paraId="3FD35969" w14:textId="77777777" w:rsidR="00197A0C" w:rsidRPr="004D7022" w:rsidRDefault="00197A0C" w:rsidP="00B46768">
      <w:pPr>
        <w:pStyle w:val="NoSpacing"/>
        <w:rPr>
          <w:rFonts w:ascii="Times" w:hAnsi="Times"/>
        </w:rPr>
      </w:pPr>
      <w:r w:rsidRPr="004D7022">
        <w:rPr>
          <w:rFonts w:ascii="Times" w:hAnsi="Times"/>
        </w:rPr>
        <w:t>137     exp "controlled clinical trial (topic)"/</w:t>
      </w:r>
    </w:p>
    <w:p w14:paraId="2A19F03B" w14:textId="77777777" w:rsidR="00197A0C" w:rsidRPr="004D7022" w:rsidRDefault="00197A0C" w:rsidP="00B46768">
      <w:pPr>
        <w:pStyle w:val="NoSpacing"/>
        <w:rPr>
          <w:rFonts w:ascii="Times" w:hAnsi="Times"/>
        </w:rPr>
      </w:pPr>
      <w:r w:rsidRPr="004D7022">
        <w:rPr>
          <w:rFonts w:ascii="Times" w:hAnsi="Times"/>
        </w:rPr>
        <w:t>138     (randomi#ed or randomi#ation? or randomly or RCT or placebo*).tw,kw.</w:t>
      </w:r>
    </w:p>
    <w:p w14:paraId="4021CE2B" w14:textId="77777777" w:rsidR="00197A0C" w:rsidRPr="004D7022" w:rsidRDefault="00197A0C" w:rsidP="00B46768">
      <w:pPr>
        <w:pStyle w:val="NoSpacing"/>
        <w:rPr>
          <w:rFonts w:ascii="Times" w:hAnsi="Times"/>
        </w:rPr>
      </w:pPr>
      <w:r w:rsidRPr="004D7022">
        <w:rPr>
          <w:rFonts w:ascii="Times" w:hAnsi="Times"/>
        </w:rPr>
        <w:t>139     ((singl* or doubl* or trebl* or tripl*) adj (mask* or blind* or dumm*)).tw,kw.</w:t>
      </w:r>
    </w:p>
    <w:p w14:paraId="6BEF0D14" w14:textId="77777777" w:rsidR="00197A0C" w:rsidRPr="004D7022" w:rsidRDefault="00197A0C" w:rsidP="00B46768">
      <w:pPr>
        <w:pStyle w:val="NoSpacing"/>
        <w:rPr>
          <w:rFonts w:ascii="Times" w:hAnsi="Times"/>
        </w:rPr>
      </w:pPr>
      <w:r w:rsidRPr="004D7022">
        <w:rPr>
          <w:rFonts w:ascii="Times" w:hAnsi="Times"/>
        </w:rPr>
        <w:t>140     trial.ti.</w:t>
      </w:r>
    </w:p>
    <w:p w14:paraId="4CD5A0B7" w14:textId="77777777" w:rsidR="00197A0C" w:rsidRPr="004D7022" w:rsidRDefault="00197A0C" w:rsidP="00B46768">
      <w:pPr>
        <w:pStyle w:val="NoSpacing"/>
        <w:rPr>
          <w:rFonts w:ascii="Times" w:hAnsi="Times"/>
        </w:rPr>
      </w:pPr>
      <w:r w:rsidRPr="004D7022">
        <w:rPr>
          <w:rFonts w:ascii="Times" w:hAnsi="Times"/>
        </w:rPr>
        <w:t>141     or/135-140 [RCT FILTER]</w:t>
      </w:r>
    </w:p>
    <w:p w14:paraId="3A836E6A" w14:textId="77777777" w:rsidR="00197A0C" w:rsidRPr="004D7022" w:rsidRDefault="00197A0C" w:rsidP="00B46768">
      <w:pPr>
        <w:pStyle w:val="NoSpacing"/>
        <w:rPr>
          <w:rFonts w:ascii="Times" w:hAnsi="Times"/>
        </w:rPr>
      </w:pPr>
      <w:r w:rsidRPr="004D7022">
        <w:rPr>
          <w:rFonts w:ascii="Times" w:hAnsi="Times"/>
        </w:rPr>
        <w:t xml:space="preserve">142     134 and 141 [COVID-19 - RAPID TESTING - RCTs] </w:t>
      </w:r>
    </w:p>
    <w:p w14:paraId="5F2F9B7E" w14:textId="77777777" w:rsidR="00197A0C" w:rsidRPr="004D7022" w:rsidRDefault="00197A0C" w:rsidP="00B46768">
      <w:pPr>
        <w:pStyle w:val="NoSpacing"/>
        <w:rPr>
          <w:rFonts w:ascii="Times" w:hAnsi="Times"/>
        </w:rPr>
      </w:pPr>
      <w:r w:rsidRPr="004D7022">
        <w:rPr>
          <w:rFonts w:ascii="Times" w:hAnsi="Times"/>
        </w:rPr>
        <w:t>143     exp controlled clinical trial/</w:t>
      </w:r>
    </w:p>
    <w:p w14:paraId="406D1973" w14:textId="77777777" w:rsidR="00197A0C" w:rsidRPr="004D7022" w:rsidRDefault="00197A0C" w:rsidP="00B46768">
      <w:pPr>
        <w:pStyle w:val="NoSpacing"/>
        <w:rPr>
          <w:rFonts w:ascii="Times" w:hAnsi="Times"/>
        </w:rPr>
      </w:pPr>
      <w:r w:rsidRPr="004D7022">
        <w:rPr>
          <w:rFonts w:ascii="Times" w:hAnsi="Times"/>
        </w:rPr>
        <w:t xml:space="preserve">144     exp "controlled clinical trial (topic)"/ </w:t>
      </w:r>
    </w:p>
    <w:p w14:paraId="3476211A" w14:textId="77777777" w:rsidR="00197A0C" w:rsidRPr="004D7022" w:rsidRDefault="00197A0C" w:rsidP="00B46768">
      <w:pPr>
        <w:pStyle w:val="NoSpacing"/>
        <w:rPr>
          <w:rFonts w:ascii="Times" w:hAnsi="Times"/>
        </w:rPr>
      </w:pPr>
      <w:r w:rsidRPr="004D7022">
        <w:rPr>
          <w:rFonts w:ascii="Times" w:hAnsi="Times"/>
        </w:rPr>
        <w:t>145     (control* adj2 trial*).kw,tw.</w:t>
      </w:r>
    </w:p>
    <w:p w14:paraId="32E0B17F" w14:textId="77777777" w:rsidR="00197A0C" w:rsidRPr="004D7022" w:rsidRDefault="00197A0C" w:rsidP="00B46768">
      <w:pPr>
        <w:pStyle w:val="NoSpacing"/>
        <w:rPr>
          <w:rFonts w:ascii="Times" w:hAnsi="Times"/>
        </w:rPr>
      </w:pPr>
      <w:r w:rsidRPr="004D7022">
        <w:rPr>
          <w:rFonts w:ascii="Times" w:hAnsi="Times"/>
        </w:rPr>
        <w:t>146     (nonrandom* or non-random* or quasi-random* or quasi-experiment*).kw,tw.</w:t>
      </w:r>
    </w:p>
    <w:p w14:paraId="710620D0" w14:textId="77777777" w:rsidR="00197A0C" w:rsidRPr="004D7022" w:rsidRDefault="00197A0C" w:rsidP="00B46768">
      <w:pPr>
        <w:pStyle w:val="NoSpacing"/>
        <w:rPr>
          <w:rFonts w:ascii="Times" w:hAnsi="Times"/>
        </w:rPr>
      </w:pPr>
      <w:r w:rsidRPr="004D7022">
        <w:rPr>
          <w:rFonts w:ascii="Times" w:hAnsi="Times"/>
        </w:rPr>
        <w:t>147     (nRCT or non-RCT).kw,tw.</w:t>
      </w:r>
    </w:p>
    <w:p w14:paraId="1325B6F0" w14:textId="77777777" w:rsidR="00197A0C" w:rsidRPr="004D7022" w:rsidRDefault="00197A0C" w:rsidP="00B46768">
      <w:pPr>
        <w:pStyle w:val="NoSpacing"/>
        <w:rPr>
          <w:rFonts w:ascii="Times" w:hAnsi="Times"/>
        </w:rPr>
      </w:pPr>
      <w:r w:rsidRPr="004D7022">
        <w:rPr>
          <w:rFonts w:ascii="Times" w:hAnsi="Times"/>
        </w:rPr>
        <w:t>148     (control* adj3 ("before and after" or "before after")).kw,tw.</w:t>
      </w:r>
    </w:p>
    <w:p w14:paraId="28E7D3E7" w14:textId="77777777" w:rsidR="00197A0C" w:rsidRPr="004D7022" w:rsidRDefault="00197A0C" w:rsidP="00B46768">
      <w:pPr>
        <w:pStyle w:val="NoSpacing"/>
        <w:rPr>
          <w:rFonts w:ascii="Times" w:hAnsi="Times"/>
        </w:rPr>
      </w:pPr>
      <w:r w:rsidRPr="004D7022">
        <w:rPr>
          <w:rFonts w:ascii="Times" w:hAnsi="Times"/>
        </w:rPr>
        <w:t>149     time series analysis/</w:t>
      </w:r>
    </w:p>
    <w:p w14:paraId="60B92007" w14:textId="77777777" w:rsidR="00197A0C" w:rsidRPr="004D7022" w:rsidRDefault="00197A0C" w:rsidP="00B46768">
      <w:pPr>
        <w:pStyle w:val="NoSpacing"/>
        <w:rPr>
          <w:rFonts w:ascii="Times" w:hAnsi="Times"/>
        </w:rPr>
      </w:pPr>
      <w:r w:rsidRPr="004D7022">
        <w:rPr>
          <w:rFonts w:ascii="Times" w:hAnsi="Times"/>
        </w:rPr>
        <w:t>150     time series.kw,tw.</w:t>
      </w:r>
    </w:p>
    <w:p w14:paraId="390EA7F3" w14:textId="77777777" w:rsidR="00197A0C" w:rsidRPr="004D7022" w:rsidRDefault="00197A0C" w:rsidP="00B46768">
      <w:pPr>
        <w:pStyle w:val="NoSpacing"/>
        <w:rPr>
          <w:rFonts w:ascii="Times" w:hAnsi="Times"/>
        </w:rPr>
      </w:pPr>
      <w:r w:rsidRPr="004D7022">
        <w:rPr>
          <w:rFonts w:ascii="Times" w:hAnsi="Times"/>
        </w:rPr>
        <w:t>151     pretest posttest control group design/</w:t>
      </w:r>
    </w:p>
    <w:p w14:paraId="024DF557" w14:textId="77777777" w:rsidR="00197A0C" w:rsidRPr="004D7022" w:rsidRDefault="00197A0C" w:rsidP="00B46768">
      <w:pPr>
        <w:pStyle w:val="NoSpacing"/>
        <w:rPr>
          <w:rFonts w:ascii="Times" w:hAnsi="Times"/>
        </w:rPr>
      </w:pPr>
      <w:r w:rsidRPr="004D7022">
        <w:rPr>
          <w:rFonts w:ascii="Times" w:hAnsi="Times"/>
        </w:rPr>
        <w:t>152     (pre- adj3 post-).kw,tw.</w:t>
      </w:r>
    </w:p>
    <w:p w14:paraId="03C9B8D7" w14:textId="77777777" w:rsidR="00197A0C" w:rsidRPr="004D7022" w:rsidRDefault="00197A0C" w:rsidP="00B46768">
      <w:pPr>
        <w:pStyle w:val="NoSpacing"/>
        <w:rPr>
          <w:rFonts w:ascii="Times" w:hAnsi="Times"/>
        </w:rPr>
      </w:pPr>
      <w:r w:rsidRPr="004D7022">
        <w:rPr>
          <w:rFonts w:ascii="Times" w:hAnsi="Times"/>
        </w:rPr>
        <w:t>153     (pretest adj3 posttest).kw,tw.</w:t>
      </w:r>
    </w:p>
    <w:p w14:paraId="6CC4C65A" w14:textId="77777777" w:rsidR="00197A0C" w:rsidRPr="004D7022" w:rsidRDefault="00197A0C" w:rsidP="00B46768">
      <w:pPr>
        <w:pStyle w:val="NoSpacing"/>
        <w:rPr>
          <w:rFonts w:ascii="Times" w:hAnsi="Times"/>
        </w:rPr>
      </w:pPr>
      <w:r w:rsidRPr="004D7022">
        <w:rPr>
          <w:rFonts w:ascii="Times" w:hAnsi="Times"/>
        </w:rPr>
        <w:t>154     controlled study/</w:t>
      </w:r>
    </w:p>
    <w:p w14:paraId="53FA6F02" w14:textId="77777777" w:rsidR="00197A0C" w:rsidRPr="004D7022" w:rsidRDefault="00197A0C" w:rsidP="00B46768">
      <w:pPr>
        <w:pStyle w:val="NoSpacing"/>
        <w:rPr>
          <w:rFonts w:ascii="Times" w:hAnsi="Times"/>
        </w:rPr>
      </w:pPr>
      <w:r w:rsidRPr="004D7022">
        <w:rPr>
          <w:rFonts w:ascii="Times" w:hAnsi="Times"/>
        </w:rPr>
        <w:t>155     (control* adj2 stud$3).kw,tw.</w:t>
      </w:r>
    </w:p>
    <w:p w14:paraId="49818840" w14:textId="77777777" w:rsidR="00197A0C" w:rsidRPr="004D7022" w:rsidRDefault="00197A0C" w:rsidP="00B46768">
      <w:pPr>
        <w:pStyle w:val="NoSpacing"/>
        <w:rPr>
          <w:rFonts w:ascii="Times" w:hAnsi="Times"/>
        </w:rPr>
      </w:pPr>
      <w:r w:rsidRPr="004D7022">
        <w:rPr>
          <w:rFonts w:ascii="Times" w:hAnsi="Times"/>
        </w:rPr>
        <w:t>156     control group/</w:t>
      </w:r>
    </w:p>
    <w:p w14:paraId="0954E801" w14:textId="77777777" w:rsidR="00197A0C" w:rsidRPr="004D7022" w:rsidRDefault="00197A0C" w:rsidP="00B46768">
      <w:pPr>
        <w:pStyle w:val="NoSpacing"/>
        <w:rPr>
          <w:rFonts w:ascii="Times" w:hAnsi="Times"/>
        </w:rPr>
      </w:pPr>
      <w:r w:rsidRPr="004D7022">
        <w:rPr>
          <w:rFonts w:ascii="Times" w:hAnsi="Times"/>
        </w:rPr>
        <w:t>157     (control* adj2 group?).kw,tw.</w:t>
      </w:r>
    </w:p>
    <w:p w14:paraId="19551F4B" w14:textId="77777777" w:rsidR="00197A0C" w:rsidRPr="004D7022" w:rsidRDefault="00197A0C" w:rsidP="00B46768">
      <w:pPr>
        <w:pStyle w:val="NoSpacing"/>
        <w:rPr>
          <w:rFonts w:ascii="Times" w:hAnsi="Times"/>
        </w:rPr>
      </w:pPr>
      <w:r w:rsidRPr="004D7022">
        <w:rPr>
          <w:rFonts w:ascii="Times" w:hAnsi="Times"/>
        </w:rPr>
        <w:t>158     or/143-157</w:t>
      </w:r>
    </w:p>
    <w:p w14:paraId="719E4B2C" w14:textId="77777777" w:rsidR="00197A0C" w:rsidRPr="004D7022" w:rsidRDefault="00197A0C" w:rsidP="00B46768">
      <w:pPr>
        <w:pStyle w:val="NoSpacing"/>
        <w:rPr>
          <w:rFonts w:ascii="Times" w:hAnsi="Times"/>
        </w:rPr>
      </w:pPr>
      <w:r w:rsidRPr="004D7022">
        <w:rPr>
          <w:rFonts w:ascii="Times" w:hAnsi="Times"/>
        </w:rPr>
        <w:t xml:space="preserve">159     134 and 158 [COVID-19 - RAPID TESTING - nRCTS] </w:t>
      </w:r>
    </w:p>
    <w:p w14:paraId="60B6C966" w14:textId="77777777" w:rsidR="00197A0C" w:rsidRPr="004D7022" w:rsidRDefault="00197A0C" w:rsidP="00B46768">
      <w:pPr>
        <w:pStyle w:val="NoSpacing"/>
        <w:rPr>
          <w:rFonts w:ascii="Times" w:hAnsi="Times"/>
        </w:rPr>
      </w:pPr>
      <w:r w:rsidRPr="004D7022">
        <w:rPr>
          <w:rFonts w:ascii="Times" w:hAnsi="Times"/>
        </w:rPr>
        <w:t>160     cohort analysis/</w:t>
      </w:r>
    </w:p>
    <w:p w14:paraId="5F5935FB" w14:textId="77777777" w:rsidR="00197A0C" w:rsidRPr="004D7022" w:rsidRDefault="00197A0C" w:rsidP="00B46768">
      <w:pPr>
        <w:pStyle w:val="NoSpacing"/>
        <w:rPr>
          <w:rFonts w:ascii="Times" w:hAnsi="Times"/>
        </w:rPr>
      </w:pPr>
      <w:r w:rsidRPr="004D7022">
        <w:rPr>
          <w:rFonts w:ascii="Times" w:hAnsi="Times"/>
        </w:rPr>
        <w:t>161     cohort?.tw,kw.</w:t>
      </w:r>
    </w:p>
    <w:p w14:paraId="7C78B58C" w14:textId="77777777" w:rsidR="00197A0C" w:rsidRPr="004D7022" w:rsidRDefault="00197A0C" w:rsidP="00B46768">
      <w:pPr>
        <w:pStyle w:val="NoSpacing"/>
        <w:rPr>
          <w:rFonts w:ascii="Times" w:hAnsi="Times"/>
        </w:rPr>
      </w:pPr>
      <w:r w:rsidRPr="004D7022">
        <w:rPr>
          <w:rFonts w:ascii="Times" w:hAnsi="Times"/>
        </w:rPr>
        <w:t>162     retrospective study/</w:t>
      </w:r>
    </w:p>
    <w:p w14:paraId="3DD9B41F" w14:textId="77777777" w:rsidR="00197A0C" w:rsidRPr="004D7022" w:rsidRDefault="00197A0C" w:rsidP="00B46768">
      <w:pPr>
        <w:pStyle w:val="NoSpacing"/>
        <w:rPr>
          <w:rFonts w:ascii="Times" w:hAnsi="Times"/>
        </w:rPr>
      </w:pPr>
      <w:r w:rsidRPr="004D7022">
        <w:rPr>
          <w:rFonts w:ascii="Times" w:hAnsi="Times"/>
        </w:rPr>
        <w:t>163     longitudinal study/</w:t>
      </w:r>
    </w:p>
    <w:p w14:paraId="63DFD144" w14:textId="77777777" w:rsidR="00197A0C" w:rsidRPr="004D7022" w:rsidRDefault="00197A0C" w:rsidP="00B46768">
      <w:pPr>
        <w:pStyle w:val="NoSpacing"/>
        <w:rPr>
          <w:rFonts w:ascii="Times" w:hAnsi="Times"/>
        </w:rPr>
      </w:pPr>
      <w:r w:rsidRPr="004D7022">
        <w:rPr>
          <w:rFonts w:ascii="Times" w:hAnsi="Times"/>
        </w:rPr>
        <w:t>164     prospective study/</w:t>
      </w:r>
    </w:p>
    <w:p w14:paraId="1C6C0CE6" w14:textId="77777777" w:rsidR="00197A0C" w:rsidRPr="004D7022" w:rsidRDefault="00197A0C" w:rsidP="00B46768">
      <w:pPr>
        <w:pStyle w:val="NoSpacing"/>
        <w:rPr>
          <w:rFonts w:ascii="Times" w:hAnsi="Times"/>
        </w:rPr>
      </w:pPr>
      <w:r w:rsidRPr="004D7022">
        <w:rPr>
          <w:rFonts w:ascii="Times" w:hAnsi="Times"/>
        </w:rPr>
        <w:t>165     (longitudinal* or prospective* or retrospective*).tw,kw.</w:t>
      </w:r>
    </w:p>
    <w:p w14:paraId="78379C4F" w14:textId="77777777" w:rsidR="00197A0C" w:rsidRPr="004D7022" w:rsidRDefault="00197A0C" w:rsidP="00B46768">
      <w:pPr>
        <w:pStyle w:val="NoSpacing"/>
        <w:rPr>
          <w:rFonts w:ascii="Times" w:hAnsi="Times"/>
        </w:rPr>
      </w:pPr>
      <w:r w:rsidRPr="004D7022">
        <w:rPr>
          <w:rFonts w:ascii="Times" w:hAnsi="Times"/>
        </w:rPr>
        <w:t>166     follow up/</w:t>
      </w:r>
    </w:p>
    <w:p w14:paraId="08746ADA" w14:textId="77777777" w:rsidR="00197A0C" w:rsidRPr="004D7022" w:rsidRDefault="00197A0C" w:rsidP="00B46768">
      <w:pPr>
        <w:pStyle w:val="NoSpacing"/>
        <w:rPr>
          <w:rFonts w:ascii="Times" w:hAnsi="Times"/>
        </w:rPr>
      </w:pPr>
      <w:r w:rsidRPr="004D7022">
        <w:rPr>
          <w:rFonts w:ascii="Times" w:hAnsi="Times"/>
        </w:rPr>
        <w:t>167     ((followup or follow-up) adj (study or studies)).tw,kw.</w:t>
      </w:r>
    </w:p>
    <w:p w14:paraId="7533F340" w14:textId="77777777" w:rsidR="00197A0C" w:rsidRPr="004D7022" w:rsidRDefault="00197A0C" w:rsidP="00B46768">
      <w:pPr>
        <w:pStyle w:val="NoSpacing"/>
        <w:rPr>
          <w:rFonts w:ascii="Times" w:hAnsi="Times"/>
        </w:rPr>
      </w:pPr>
      <w:r w:rsidRPr="004D7022">
        <w:rPr>
          <w:rFonts w:ascii="Times" w:hAnsi="Times"/>
        </w:rPr>
        <w:t>168     observational study/</w:t>
      </w:r>
    </w:p>
    <w:p w14:paraId="6507D815" w14:textId="77777777" w:rsidR="00197A0C" w:rsidRPr="004D7022" w:rsidRDefault="00197A0C" w:rsidP="00B46768">
      <w:pPr>
        <w:pStyle w:val="NoSpacing"/>
        <w:rPr>
          <w:rFonts w:ascii="Times" w:hAnsi="Times"/>
        </w:rPr>
      </w:pPr>
      <w:r w:rsidRPr="004D7022">
        <w:rPr>
          <w:rFonts w:ascii="Times" w:hAnsi="Times"/>
        </w:rPr>
        <w:t>169     (observation$2 adj (study or studies)).tw,kw.</w:t>
      </w:r>
    </w:p>
    <w:p w14:paraId="78F984F4" w14:textId="77777777" w:rsidR="00197A0C" w:rsidRPr="004D7022" w:rsidRDefault="00197A0C" w:rsidP="00B46768">
      <w:pPr>
        <w:pStyle w:val="NoSpacing"/>
        <w:rPr>
          <w:rFonts w:ascii="Times" w:hAnsi="Times"/>
        </w:rPr>
      </w:pPr>
      <w:r w:rsidRPr="004D7022">
        <w:rPr>
          <w:rFonts w:ascii="Times" w:hAnsi="Times"/>
        </w:rPr>
        <w:t xml:space="preserve">170     population research/ </w:t>
      </w:r>
    </w:p>
    <w:p w14:paraId="176E70FD" w14:textId="77777777" w:rsidR="00197A0C" w:rsidRPr="004D7022" w:rsidRDefault="00197A0C" w:rsidP="00B46768">
      <w:pPr>
        <w:pStyle w:val="NoSpacing"/>
        <w:rPr>
          <w:rFonts w:ascii="Times" w:hAnsi="Times"/>
        </w:rPr>
      </w:pPr>
      <w:r w:rsidRPr="004D7022">
        <w:rPr>
          <w:rFonts w:ascii="Times" w:hAnsi="Times"/>
        </w:rPr>
        <w:lastRenderedPageBreak/>
        <w:t>171     ((population or population-based) adj (study or studies or analys#s)).tw,kw.</w:t>
      </w:r>
    </w:p>
    <w:p w14:paraId="02F16691" w14:textId="77777777" w:rsidR="00197A0C" w:rsidRPr="004D7022" w:rsidRDefault="00197A0C" w:rsidP="00B46768">
      <w:pPr>
        <w:pStyle w:val="NoSpacing"/>
        <w:rPr>
          <w:rFonts w:ascii="Times" w:hAnsi="Times"/>
        </w:rPr>
      </w:pPr>
      <w:r w:rsidRPr="004D7022">
        <w:rPr>
          <w:rFonts w:ascii="Times" w:hAnsi="Times"/>
        </w:rPr>
        <w:t>172     ((multidimensional or multi-dimensional) adj (study or studies)).tw,kw.</w:t>
      </w:r>
    </w:p>
    <w:p w14:paraId="01F87530" w14:textId="77777777" w:rsidR="00197A0C" w:rsidRPr="004D7022" w:rsidRDefault="00197A0C" w:rsidP="00B46768">
      <w:pPr>
        <w:pStyle w:val="NoSpacing"/>
        <w:rPr>
          <w:rFonts w:ascii="Times" w:hAnsi="Times"/>
        </w:rPr>
      </w:pPr>
      <w:r w:rsidRPr="004D7022">
        <w:rPr>
          <w:rFonts w:ascii="Times" w:hAnsi="Times"/>
        </w:rPr>
        <w:t>173     exp comparative study/</w:t>
      </w:r>
    </w:p>
    <w:p w14:paraId="33B461DF" w14:textId="77777777" w:rsidR="00197A0C" w:rsidRPr="004D7022" w:rsidRDefault="00197A0C" w:rsidP="00B46768">
      <w:pPr>
        <w:pStyle w:val="NoSpacing"/>
        <w:rPr>
          <w:rFonts w:ascii="Times" w:hAnsi="Times"/>
        </w:rPr>
      </w:pPr>
      <w:r w:rsidRPr="004D7022">
        <w:rPr>
          <w:rFonts w:ascii="Times" w:hAnsi="Times"/>
        </w:rPr>
        <w:t>174     ((comparative or comparison) adj (study or studies)).tw,kw.</w:t>
      </w:r>
    </w:p>
    <w:p w14:paraId="2A1B71AA" w14:textId="77777777" w:rsidR="00197A0C" w:rsidRPr="004D7022" w:rsidRDefault="00197A0C" w:rsidP="00B46768">
      <w:pPr>
        <w:pStyle w:val="NoSpacing"/>
        <w:rPr>
          <w:rFonts w:ascii="Times" w:hAnsi="Times"/>
        </w:rPr>
      </w:pPr>
      <w:r w:rsidRPr="004D7022">
        <w:rPr>
          <w:rFonts w:ascii="Times" w:hAnsi="Times"/>
        </w:rPr>
        <w:t>175     exp case control study/</w:t>
      </w:r>
    </w:p>
    <w:p w14:paraId="79E447CB" w14:textId="77777777" w:rsidR="00197A0C" w:rsidRPr="004D7022" w:rsidRDefault="00197A0C" w:rsidP="00B46768">
      <w:pPr>
        <w:pStyle w:val="NoSpacing"/>
        <w:rPr>
          <w:rFonts w:ascii="Times" w:hAnsi="Times"/>
        </w:rPr>
      </w:pPr>
      <w:r w:rsidRPr="004D7022">
        <w:rPr>
          <w:rFonts w:ascii="Times" w:hAnsi="Times"/>
        </w:rPr>
        <w:t>176     ((case-control* or case-based or case-comparison) adj (study or studies)).tw,kw.</w:t>
      </w:r>
    </w:p>
    <w:p w14:paraId="45A32A10" w14:textId="77777777" w:rsidR="00197A0C" w:rsidRPr="004D7022" w:rsidRDefault="00197A0C" w:rsidP="00B46768">
      <w:pPr>
        <w:pStyle w:val="NoSpacing"/>
        <w:rPr>
          <w:rFonts w:ascii="Times" w:hAnsi="Times"/>
        </w:rPr>
      </w:pPr>
      <w:r w:rsidRPr="004D7022">
        <w:rPr>
          <w:rFonts w:ascii="Times" w:hAnsi="Times"/>
        </w:rPr>
        <w:t>177     cross-sectional study/</w:t>
      </w:r>
    </w:p>
    <w:p w14:paraId="1F917045" w14:textId="77777777" w:rsidR="00197A0C" w:rsidRPr="004D7022" w:rsidRDefault="00197A0C" w:rsidP="00B46768">
      <w:pPr>
        <w:pStyle w:val="NoSpacing"/>
        <w:rPr>
          <w:rFonts w:ascii="Times" w:hAnsi="Times"/>
        </w:rPr>
      </w:pPr>
      <w:r w:rsidRPr="004D7022">
        <w:rPr>
          <w:rFonts w:ascii="Times" w:hAnsi="Times"/>
        </w:rPr>
        <w:t>178     (crosssection* or cross section*).tw,kw.</w:t>
      </w:r>
    </w:p>
    <w:p w14:paraId="298CD358" w14:textId="77777777" w:rsidR="00197A0C" w:rsidRPr="004D7022" w:rsidRDefault="00197A0C" w:rsidP="00B46768">
      <w:pPr>
        <w:pStyle w:val="NoSpacing"/>
        <w:rPr>
          <w:rFonts w:ascii="Times" w:hAnsi="Times"/>
        </w:rPr>
      </w:pPr>
      <w:r w:rsidRPr="004D7022">
        <w:rPr>
          <w:rFonts w:ascii="Times" w:hAnsi="Times"/>
        </w:rPr>
        <w:t>179     major clinical study/</w:t>
      </w:r>
    </w:p>
    <w:p w14:paraId="1A94AD5D" w14:textId="77777777" w:rsidR="00197A0C" w:rsidRPr="004D7022" w:rsidRDefault="00197A0C" w:rsidP="00B46768">
      <w:pPr>
        <w:pStyle w:val="NoSpacing"/>
        <w:rPr>
          <w:rFonts w:ascii="Times" w:hAnsi="Times"/>
        </w:rPr>
      </w:pPr>
      <w:r w:rsidRPr="004D7022">
        <w:rPr>
          <w:rFonts w:ascii="Times" w:hAnsi="Times"/>
        </w:rPr>
        <w:t xml:space="preserve">180     or/160-179 </w:t>
      </w:r>
    </w:p>
    <w:p w14:paraId="54CB8CD2" w14:textId="77777777" w:rsidR="00197A0C" w:rsidRPr="004D7022" w:rsidRDefault="00197A0C" w:rsidP="00B46768">
      <w:pPr>
        <w:pStyle w:val="NoSpacing"/>
        <w:rPr>
          <w:rFonts w:ascii="Times" w:hAnsi="Times"/>
        </w:rPr>
      </w:pPr>
      <w:r w:rsidRPr="004D7022">
        <w:rPr>
          <w:rFonts w:ascii="Times" w:hAnsi="Times"/>
        </w:rPr>
        <w:t>181     134 and 180 [COVID-19 - RAPID TESTING - OBSERVATIONAL STUDIES]</w:t>
      </w:r>
    </w:p>
    <w:p w14:paraId="1FE62B6F" w14:textId="77777777" w:rsidR="00197A0C" w:rsidRPr="004D7022" w:rsidRDefault="00197A0C" w:rsidP="00B46768">
      <w:pPr>
        <w:pStyle w:val="NoSpacing"/>
        <w:rPr>
          <w:rFonts w:ascii="Times" w:hAnsi="Times"/>
        </w:rPr>
      </w:pPr>
      <w:r w:rsidRPr="004D7022">
        <w:rPr>
          <w:rFonts w:ascii="Times" w:hAnsi="Times"/>
        </w:rPr>
        <w:t xml:space="preserve">182     142 or 159 or 181 [ALL STUDY DESIGNS] </w:t>
      </w:r>
    </w:p>
    <w:p w14:paraId="5C1CFE51" w14:textId="77777777" w:rsidR="00197A0C" w:rsidRPr="004D7022" w:rsidRDefault="00197A0C" w:rsidP="00B46768">
      <w:pPr>
        <w:pStyle w:val="NoSpacing"/>
        <w:rPr>
          <w:rFonts w:ascii="Times" w:hAnsi="Times"/>
        </w:rPr>
      </w:pPr>
      <w:r w:rsidRPr="004D7022">
        <w:rPr>
          <w:rFonts w:ascii="Times" w:hAnsi="Times"/>
        </w:rPr>
        <w:t xml:space="preserve">183     182 use emczd [EMBASE RECORDS] </w:t>
      </w:r>
    </w:p>
    <w:p w14:paraId="5F553DB8" w14:textId="77777777" w:rsidR="00197A0C" w:rsidRPr="004D7022" w:rsidRDefault="00197A0C" w:rsidP="00B46768">
      <w:pPr>
        <w:pStyle w:val="NoSpacing"/>
        <w:rPr>
          <w:rFonts w:ascii="Times" w:hAnsi="Times"/>
        </w:rPr>
      </w:pPr>
      <w:r w:rsidRPr="004D7022">
        <w:rPr>
          <w:rFonts w:ascii="Times" w:hAnsi="Times"/>
        </w:rPr>
        <w:t>184     COVID-19/</w:t>
      </w:r>
    </w:p>
    <w:p w14:paraId="642DA2F1" w14:textId="77777777" w:rsidR="00197A0C" w:rsidRPr="004D7022" w:rsidRDefault="00197A0C" w:rsidP="00B46768">
      <w:pPr>
        <w:pStyle w:val="NoSpacing"/>
        <w:rPr>
          <w:rFonts w:ascii="Times" w:hAnsi="Times"/>
        </w:rPr>
      </w:pPr>
      <w:r w:rsidRPr="004D7022">
        <w:rPr>
          <w:rFonts w:ascii="Times" w:hAnsi="Times"/>
        </w:rPr>
        <w:t>185     SARS-CoV-2/</w:t>
      </w:r>
    </w:p>
    <w:p w14:paraId="45D0F55B" w14:textId="77777777" w:rsidR="00197A0C" w:rsidRPr="004D7022" w:rsidRDefault="00197A0C" w:rsidP="00B46768">
      <w:pPr>
        <w:pStyle w:val="NoSpacing"/>
        <w:rPr>
          <w:rFonts w:ascii="Times" w:hAnsi="Times"/>
        </w:rPr>
      </w:pPr>
      <w:r w:rsidRPr="004D7022">
        <w:rPr>
          <w:rFonts w:ascii="Times" w:hAnsi="Times"/>
        </w:rPr>
        <w:t>186     Coronavirus/</w:t>
      </w:r>
    </w:p>
    <w:p w14:paraId="7C617CEC" w14:textId="77777777" w:rsidR="00197A0C" w:rsidRPr="004D7022" w:rsidRDefault="00197A0C" w:rsidP="00B46768">
      <w:pPr>
        <w:pStyle w:val="NoSpacing"/>
        <w:rPr>
          <w:rFonts w:ascii="Times" w:hAnsi="Times"/>
        </w:rPr>
      </w:pPr>
      <w:r w:rsidRPr="004D7022">
        <w:rPr>
          <w:rFonts w:ascii="Times" w:hAnsi="Times"/>
        </w:rPr>
        <w:t>187     Betacoronavirus/</w:t>
      </w:r>
    </w:p>
    <w:p w14:paraId="430253E8" w14:textId="77777777" w:rsidR="00197A0C" w:rsidRPr="004D7022" w:rsidRDefault="00197A0C" w:rsidP="00B46768">
      <w:pPr>
        <w:pStyle w:val="NoSpacing"/>
        <w:rPr>
          <w:rFonts w:ascii="Times" w:hAnsi="Times"/>
        </w:rPr>
      </w:pPr>
      <w:r w:rsidRPr="004D7022">
        <w:rPr>
          <w:rFonts w:ascii="Times" w:hAnsi="Times"/>
        </w:rPr>
        <w:t>188     Coronavirus Infections/</w:t>
      </w:r>
    </w:p>
    <w:p w14:paraId="4B59D3F5" w14:textId="77777777" w:rsidR="00197A0C" w:rsidRPr="004D7022" w:rsidRDefault="00197A0C" w:rsidP="00B46768">
      <w:pPr>
        <w:pStyle w:val="NoSpacing"/>
        <w:rPr>
          <w:rFonts w:ascii="Times" w:hAnsi="Times"/>
        </w:rPr>
      </w:pPr>
      <w:r w:rsidRPr="004D7022">
        <w:rPr>
          <w:rFonts w:ascii="Times" w:hAnsi="Times"/>
        </w:rPr>
        <w:t>189     (COVID-19 or COVID19).ti,ab,kw.</w:t>
      </w:r>
    </w:p>
    <w:p w14:paraId="50252E54" w14:textId="77777777" w:rsidR="00197A0C" w:rsidRPr="004D7022" w:rsidRDefault="00197A0C" w:rsidP="00B46768">
      <w:pPr>
        <w:pStyle w:val="NoSpacing"/>
        <w:rPr>
          <w:rFonts w:ascii="Times" w:hAnsi="Times"/>
        </w:rPr>
      </w:pPr>
      <w:r w:rsidRPr="004D7022">
        <w:rPr>
          <w:rFonts w:ascii="Times" w:hAnsi="Times"/>
        </w:rPr>
        <w:t>190     ((coronavirus* or corona virus*) and (hubei or wuhan or beijing or shanghai)).ti,ab,kw.</w:t>
      </w:r>
    </w:p>
    <w:p w14:paraId="3D6F1B91" w14:textId="77777777" w:rsidR="00197A0C" w:rsidRPr="004D7022" w:rsidRDefault="00197A0C" w:rsidP="00B46768">
      <w:pPr>
        <w:pStyle w:val="NoSpacing"/>
        <w:rPr>
          <w:rFonts w:ascii="Times" w:hAnsi="Times"/>
        </w:rPr>
      </w:pPr>
      <w:r w:rsidRPr="004D7022">
        <w:rPr>
          <w:rFonts w:ascii="Times" w:hAnsi="Times"/>
        </w:rPr>
        <w:t>191     (wuhan adj5 virus*).ti,ab,kw.</w:t>
      </w:r>
    </w:p>
    <w:p w14:paraId="6A81555A" w14:textId="77777777" w:rsidR="00197A0C" w:rsidRPr="004D7022" w:rsidRDefault="00197A0C" w:rsidP="00B46768">
      <w:pPr>
        <w:pStyle w:val="NoSpacing"/>
        <w:rPr>
          <w:rFonts w:ascii="Times" w:hAnsi="Times"/>
        </w:rPr>
      </w:pPr>
      <w:r w:rsidRPr="004D7022">
        <w:rPr>
          <w:rFonts w:ascii="Times" w:hAnsi="Times"/>
        </w:rPr>
        <w:t>192     (2019-nCoV or 19nCoV or 2019nCoV).ti,ab,kw.</w:t>
      </w:r>
    </w:p>
    <w:p w14:paraId="7EB44910" w14:textId="77777777" w:rsidR="00197A0C" w:rsidRPr="004D7022" w:rsidRDefault="00197A0C" w:rsidP="00B46768">
      <w:pPr>
        <w:pStyle w:val="NoSpacing"/>
        <w:rPr>
          <w:rFonts w:ascii="Times" w:hAnsi="Times"/>
        </w:rPr>
      </w:pPr>
      <w:r w:rsidRPr="004D7022">
        <w:rPr>
          <w:rFonts w:ascii="Times" w:hAnsi="Times"/>
        </w:rPr>
        <w:t>193     (nCoV or n-CoV or "CoV 2" or CoV2).ti,ab,kw.</w:t>
      </w:r>
    </w:p>
    <w:p w14:paraId="6563F62D" w14:textId="77777777" w:rsidR="00197A0C" w:rsidRPr="004D7022" w:rsidRDefault="00197A0C" w:rsidP="00B46768">
      <w:pPr>
        <w:pStyle w:val="NoSpacing"/>
        <w:rPr>
          <w:rFonts w:ascii="Times" w:hAnsi="Times"/>
        </w:rPr>
      </w:pPr>
      <w:r w:rsidRPr="004D7022">
        <w:rPr>
          <w:rFonts w:ascii="Times" w:hAnsi="Times"/>
        </w:rPr>
        <w:t>194     (SARS-CoV-2 or SARS-CoV2 or SARSCoV-2 or SARSCoV2 or SARS2 or SARS-2 or severe acute respiratory syndrome coronavirus 2).ti,ab,kw.</w:t>
      </w:r>
    </w:p>
    <w:p w14:paraId="46E816DB" w14:textId="77777777" w:rsidR="00197A0C" w:rsidRPr="004D7022" w:rsidRDefault="00197A0C" w:rsidP="00B46768">
      <w:pPr>
        <w:pStyle w:val="NoSpacing"/>
        <w:rPr>
          <w:rFonts w:ascii="Times" w:hAnsi="Times"/>
        </w:rPr>
      </w:pPr>
      <w:r w:rsidRPr="004D7022">
        <w:rPr>
          <w:rFonts w:ascii="Times" w:hAnsi="Times"/>
        </w:rPr>
        <w:t>195     (2019-novel CoV or Sars-coronavirus2 or Sars-coronavirus-2 or SARS-like coronavirus* or ((novel or new or nouveau) adj2 (CoV or nCoV or covid or coronavirus* or corona virus or Pandemi*2)) or (coronavirus* and pneumonia)).ti,ab,kw.</w:t>
      </w:r>
    </w:p>
    <w:p w14:paraId="50C1A8B9" w14:textId="77777777" w:rsidR="00197A0C" w:rsidRPr="004D7022" w:rsidRDefault="00197A0C" w:rsidP="00B46768">
      <w:pPr>
        <w:pStyle w:val="NoSpacing"/>
        <w:rPr>
          <w:rFonts w:ascii="Times" w:hAnsi="Times"/>
        </w:rPr>
      </w:pPr>
      <w:r w:rsidRPr="004D7022">
        <w:rPr>
          <w:rFonts w:ascii="Times" w:hAnsi="Times"/>
        </w:rPr>
        <w:t>196     (novel coronavirus* or novel corona virus* or novel CoV).ti,ab,kw.</w:t>
      </w:r>
    </w:p>
    <w:p w14:paraId="3072A0E4" w14:textId="77777777" w:rsidR="00197A0C" w:rsidRPr="004D7022" w:rsidRDefault="00197A0C" w:rsidP="00B46768">
      <w:pPr>
        <w:pStyle w:val="NoSpacing"/>
        <w:rPr>
          <w:rFonts w:ascii="Times" w:hAnsi="Times"/>
        </w:rPr>
      </w:pPr>
      <w:r w:rsidRPr="004D7022">
        <w:rPr>
          <w:rFonts w:ascii="Times" w:hAnsi="Times"/>
        </w:rPr>
        <w:t>197     ((coronavirus* or corona virus*) adj2 "2019").ti,ab,kw.</w:t>
      </w:r>
    </w:p>
    <w:p w14:paraId="389322F2" w14:textId="77777777" w:rsidR="00197A0C" w:rsidRPr="004D7022" w:rsidRDefault="00197A0C" w:rsidP="00B46768">
      <w:pPr>
        <w:pStyle w:val="NoSpacing"/>
        <w:rPr>
          <w:rFonts w:ascii="Times" w:hAnsi="Times"/>
        </w:rPr>
      </w:pPr>
      <w:r w:rsidRPr="004D7022">
        <w:rPr>
          <w:rFonts w:ascii="Times" w:hAnsi="Times"/>
        </w:rPr>
        <w:t>198     ((coronavirus* or corona virus*) adj2 "19").ti,ab,kw.</w:t>
      </w:r>
    </w:p>
    <w:p w14:paraId="7FB068C4" w14:textId="77777777" w:rsidR="00197A0C" w:rsidRPr="004D7022" w:rsidRDefault="00197A0C" w:rsidP="00B46768">
      <w:pPr>
        <w:pStyle w:val="NoSpacing"/>
        <w:rPr>
          <w:rFonts w:ascii="Times" w:hAnsi="Times"/>
        </w:rPr>
      </w:pPr>
      <w:r w:rsidRPr="004D7022">
        <w:rPr>
          <w:rFonts w:ascii="Times" w:hAnsi="Times"/>
        </w:rPr>
        <w:t>199     ("coronavirus 2" or "corona virus 2").ti,ab,kw.</w:t>
      </w:r>
    </w:p>
    <w:p w14:paraId="2DB012A7" w14:textId="77777777" w:rsidR="00197A0C" w:rsidRPr="004D7022" w:rsidRDefault="00197A0C" w:rsidP="00B46768">
      <w:pPr>
        <w:pStyle w:val="NoSpacing"/>
        <w:rPr>
          <w:rFonts w:ascii="Times" w:hAnsi="Times"/>
        </w:rPr>
      </w:pPr>
      <w:r w:rsidRPr="004D7022">
        <w:rPr>
          <w:rFonts w:ascii="Times" w:hAnsi="Times"/>
        </w:rPr>
        <w:t>200     (OC43 or NL63 or 229E or HKU1 or HCoV* or Sars-coronavirus*).ti,ab,kw</w:t>
      </w:r>
    </w:p>
    <w:p w14:paraId="56C8566D" w14:textId="77777777" w:rsidR="00197A0C" w:rsidRPr="004D7022" w:rsidRDefault="00197A0C" w:rsidP="00B46768">
      <w:pPr>
        <w:pStyle w:val="NoSpacing"/>
        <w:rPr>
          <w:rFonts w:ascii="Times" w:hAnsi="Times"/>
        </w:rPr>
      </w:pPr>
      <w:r w:rsidRPr="004D7022">
        <w:rPr>
          <w:rFonts w:ascii="Times" w:hAnsi="Times"/>
        </w:rPr>
        <w:t>201     (COVID-19 or severe acute respiratory syndrome coronavirus 2).os.</w:t>
      </w:r>
    </w:p>
    <w:p w14:paraId="5EA8718E" w14:textId="77777777" w:rsidR="00197A0C" w:rsidRPr="004D7022" w:rsidRDefault="00197A0C" w:rsidP="00B46768">
      <w:pPr>
        <w:pStyle w:val="NoSpacing"/>
        <w:rPr>
          <w:rFonts w:ascii="Times" w:hAnsi="Times"/>
        </w:rPr>
      </w:pPr>
      <w:r w:rsidRPr="004D7022">
        <w:rPr>
          <w:rFonts w:ascii="Times" w:hAnsi="Times"/>
        </w:rPr>
        <w:t xml:space="preserve">202     (coronavirus* or corona virus*).ti. </w:t>
      </w:r>
    </w:p>
    <w:p w14:paraId="7F194C3E" w14:textId="77777777" w:rsidR="00197A0C" w:rsidRPr="004D7022" w:rsidRDefault="00197A0C" w:rsidP="00B46768">
      <w:pPr>
        <w:pStyle w:val="NoSpacing"/>
        <w:rPr>
          <w:rFonts w:ascii="Times" w:hAnsi="Times"/>
        </w:rPr>
      </w:pPr>
      <w:r w:rsidRPr="004D7022">
        <w:rPr>
          <w:rFonts w:ascii="Times" w:hAnsi="Times"/>
        </w:rPr>
        <w:t xml:space="preserve">203     COVID.ti. </w:t>
      </w:r>
    </w:p>
    <w:p w14:paraId="088EE9CD" w14:textId="77777777" w:rsidR="00197A0C" w:rsidRPr="004D7022" w:rsidRDefault="00197A0C" w:rsidP="00B46768">
      <w:pPr>
        <w:pStyle w:val="NoSpacing"/>
        <w:rPr>
          <w:rFonts w:ascii="Times" w:hAnsi="Times"/>
        </w:rPr>
      </w:pPr>
      <w:r w:rsidRPr="004D7022">
        <w:rPr>
          <w:rFonts w:ascii="Times" w:hAnsi="Times"/>
        </w:rPr>
        <w:t xml:space="preserve">204     ("B.1.1.7" or "B.1.351" or "B.1.617" or "B.1.427" or "B.1.429" or "B.1.621").ti,ab,kw. </w:t>
      </w:r>
    </w:p>
    <w:p w14:paraId="6DAC19F0" w14:textId="77777777" w:rsidR="00197A0C" w:rsidRPr="004D7022" w:rsidRDefault="00197A0C" w:rsidP="00B46768">
      <w:pPr>
        <w:pStyle w:val="NoSpacing"/>
        <w:rPr>
          <w:rFonts w:ascii="Times" w:hAnsi="Times"/>
        </w:rPr>
      </w:pPr>
      <w:r w:rsidRPr="004D7022">
        <w:rPr>
          <w:rFonts w:ascii="Times" w:hAnsi="Times"/>
        </w:rPr>
        <w:t xml:space="preserve">205     ("P.1" and (Brazil* or variant?)).ti,ab,kw. </w:t>
      </w:r>
    </w:p>
    <w:p w14:paraId="7E6BFC6D" w14:textId="77777777" w:rsidR="00197A0C" w:rsidRPr="004D7022" w:rsidRDefault="00197A0C" w:rsidP="00B46768">
      <w:pPr>
        <w:pStyle w:val="NoSpacing"/>
        <w:rPr>
          <w:rFonts w:ascii="Times" w:hAnsi="Times"/>
        </w:rPr>
      </w:pPr>
      <w:r w:rsidRPr="004D7022">
        <w:rPr>
          <w:rFonts w:ascii="Times" w:hAnsi="Times"/>
        </w:rPr>
        <w:t>206     (((alpha or beta or delta or eta or gamma or iota or kappa or lambda or mu) adj3 variant?) and (coronavirus* or corona virus* or covid*)).ti,ab,kw.</w:t>
      </w:r>
    </w:p>
    <w:p w14:paraId="0FBFE5B3" w14:textId="77777777" w:rsidR="00197A0C" w:rsidRPr="004D7022" w:rsidRDefault="00197A0C" w:rsidP="00B46768">
      <w:pPr>
        <w:pStyle w:val="NoSpacing"/>
        <w:rPr>
          <w:rFonts w:ascii="Times" w:hAnsi="Times"/>
        </w:rPr>
      </w:pPr>
      <w:r w:rsidRPr="004D7022">
        <w:rPr>
          <w:rFonts w:ascii="Times" w:hAnsi="Times"/>
        </w:rPr>
        <w:t>207     or/184-206 [COVID-19</w:t>
      </w:r>
    </w:p>
    <w:p w14:paraId="4FDBC07E" w14:textId="77777777" w:rsidR="00197A0C" w:rsidRPr="004D7022" w:rsidRDefault="00197A0C" w:rsidP="00B46768">
      <w:pPr>
        <w:pStyle w:val="NoSpacing"/>
        <w:rPr>
          <w:rFonts w:ascii="Times" w:hAnsi="Times"/>
        </w:rPr>
      </w:pPr>
      <w:r w:rsidRPr="004D7022">
        <w:rPr>
          <w:rFonts w:ascii="Times" w:hAnsi="Times"/>
        </w:rPr>
        <w:t>208     COVID-19 Testing/</w:t>
      </w:r>
    </w:p>
    <w:p w14:paraId="3C749204" w14:textId="77777777" w:rsidR="00197A0C" w:rsidRPr="004D7022" w:rsidRDefault="00197A0C" w:rsidP="00B46768">
      <w:pPr>
        <w:pStyle w:val="NoSpacing"/>
        <w:rPr>
          <w:rFonts w:ascii="Times" w:hAnsi="Times"/>
        </w:rPr>
      </w:pPr>
      <w:r w:rsidRPr="004D7022">
        <w:rPr>
          <w:rFonts w:ascii="Times" w:hAnsi="Times"/>
        </w:rPr>
        <w:t xml:space="preserve">209     Point-of-Care Testing/ </w:t>
      </w:r>
    </w:p>
    <w:p w14:paraId="5F128109" w14:textId="77777777" w:rsidR="00197A0C" w:rsidRPr="004D7022" w:rsidRDefault="00197A0C" w:rsidP="00B46768">
      <w:pPr>
        <w:pStyle w:val="NoSpacing"/>
        <w:rPr>
          <w:rFonts w:ascii="Times" w:hAnsi="Times"/>
        </w:rPr>
      </w:pPr>
      <w:r w:rsidRPr="004D7022">
        <w:rPr>
          <w:rFonts w:ascii="Times" w:hAnsi="Times"/>
        </w:rPr>
        <w:t xml:space="preserve">210     ((fast or quick* or rapid* or point-of-care or POC or portab* or bedside or bed side or near patient? or same-day) adj5 (test* or assay* or immunoassay* or immuno-assay* or detect* or diagnos* or screen*)).ti,ab,kw. </w:t>
      </w:r>
    </w:p>
    <w:p w14:paraId="63ED3173" w14:textId="77777777" w:rsidR="00197A0C" w:rsidRPr="004D7022" w:rsidRDefault="00197A0C" w:rsidP="00B46768">
      <w:pPr>
        <w:pStyle w:val="NoSpacing"/>
        <w:rPr>
          <w:rFonts w:ascii="Times" w:hAnsi="Times"/>
        </w:rPr>
      </w:pPr>
      <w:r w:rsidRPr="004D7022">
        <w:rPr>
          <w:rFonts w:ascii="Times" w:hAnsi="Times"/>
        </w:rPr>
        <w:t xml:space="preserve">211     POCT.ti,ab,kw. </w:t>
      </w:r>
    </w:p>
    <w:p w14:paraId="1D8EFA4C" w14:textId="77777777" w:rsidR="00197A0C" w:rsidRPr="004D7022" w:rsidRDefault="00197A0C" w:rsidP="00B46768">
      <w:pPr>
        <w:pStyle w:val="NoSpacing"/>
        <w:rPr>
          <w:rFonts w:ascii="Times" w:hAnsi="Times"/>
        </w:rPr>
      </w:pPr>
      <w:r w:rsidRPr="004D7022">
        <w:rPr>
          <w:rFonts w:ascii="Times" w:hAnsi="Times"/>
        </w:rPr>
        <w:t>212     (antigen* adj5 (test* or assay* or immunoassay* or immuno-assay* or detect* or diagnos* or screen*)).ti,ab,kw.</w:t>
      </w:r>
    </w:p>
    <w:p w14:paraId="1124F035" w14:textId="77777777" w:rsidR="00197A0C" w:rsidRPr="004D7022" w:rsidRDefault="00197A0C" w:rsidP="00B46768">
      <w:pPr>
        <w:pStyle w:val="NoSpacing"/>
        <w:rPr>
          <w:rFonts w:ascii="Times" w:hAnsi="Times"/>
        </w:rPr>
      </w:pPr>
      <w:r w:rsidRPr="004D7022">
        <w:rPr>
          <w:rFonts w:ascii="Times" w:hAnsi="Times"/>
        </w:rPr>
        <w:t xml:space="preserve">213     (lateral flow adj5 (test* or assay* or immunoassay* or immuno-assay* or detect* or diagnos* or identif* or screen*)).ti,ab,kw. </w:t>
      </w:r>
    </w:p>
    <w:p w14:paraId="511FD661" w14:textId="77777777" w:rsidR="00197A0C" w:rsidRPr="004D7022" w:rsidRDefault="00197A0C" w:rsidP="00B46768">
      <w:pPr>
        <w:pStyle w:val="NoSpacing"/>
        <w:rPr>
          <w:rFonts w:ascii="Times" w:hAnsi="Times"/>
        </w:rPr>
      </w:pPr>
      <w:r w:rsidRPr="004D7022">
        <w:rPr>
          <w:rFonts w:ascii="Times" w:hAnsi="Times"/>
        </w:rPr>
        <w:lastRenderedPageBreak/>
        <w:t xml:space="preserve">214     ((immunochromatographic* or immuno-chromatographic* or immuno-chromato-graphic* or immunochromato-graphic*) adj5 (test* or assay* or immunoassay* or immuno-assay* or detect* or diagnos* or identif* or screen*)).ti,ab,kw. </w:t>
      </w:r>
    </w:p>
    <w:p w14:paraId="4D7018C3" w14:textId="77777777" w:rsidR="00197A0C" w:rsidRPr="004D7022" w:rsidRDefault="00197A0C" w:rsidP="00B46768">
      <w:pPr>
        <w:pStyle w:val="NoSpacing"/>
        <w:rPr>
          <w:rFonts w:ascii="Times" w:hAnsi="Times"/>
        </w:rPr>
      </w:pPr>
      <w:r w:rsidRPr="004D7022">
        <w:rPr>
          <w:rFonts w:ascii="Times" w:hAnsi="Times"/>
        </w:rPr>
        <w:t xml:space="preserve">215     (RADT or RADTs).ti,ab,kw. </w:t>
      </w:r>
    </w:p>
    <w:p w14:paraId="6072BC4A" w14:textId="77777777" w:rsidR="00197A0C" w:rsidRPr="004D7022" w:rsidRDefault="00197A0C" w:rsidP="00B46768">
      <w:pPr>
        <w:pStyle w:val="NoSpacing"/>
        <w:rPr>
          <w:rFonts w:ascii="Times" w:hAnsi="Times"/>
        </w:rPr>
      </w:pPr>
      <w:r w:rsidRPr="004D7022">
        <w:rPr>
          <w:rFonts w:ascii="Times" w:hAnsi="Times"/>
        </w:rPr>
        <w:t>216     (RDT and diagnos* and test*).ti,ab,kw.</w:t>
      </w:r>
    </w:p>
    <w:p w14:paraId="2CAE5FB7" w14:textId="77777777" w:rsidR="00197A0C" w:rsidRPr="004D7022" w:rsidRDefault="00197A0C" w:rsidP="00B46768">
      <w:pPr>
        <w:pStyle w:val="NoSpacing"/>
        <w:rPr>
          <w:rFonts w:ascii="Times" w:hAnsi="Times"/>
        </w:rPr>
      </w:pPr>
      <w:r w:rsidRPr="004D7022">
        <w:rPr>
          <w:rFonts w:ascii="Times" w:hAnsi="Times"/>
        </w:rPr>
        <w:t xml:space="preserve">217     ((LFD or LFDs of LFIA or LFIAs or LFT or LFTs) and (lateral and flow) and (test* or assay* or immunoassay* or immuno-assay*)).ti,ab,kw. </w:t>
      </w:r>
    </w:p>
    <w:p w14:paraId="389ABA7C" w14:textId="77777777" w:rsidR="00197A0C" w:rsidRPr="004D7022" w:rsidRDefault="00197A0C" w:rsidP="00B46768">
      <w:pPr>
        <w:pStyle w:val="NoSpacing"/>
        <w:rPr>
          <w:rFonts w:ascii="Times" w:hAnsi="Times"/>
        </w:rPr>
      </w:pPr>
      <w:r w:rsidRPr="004D7022">
        <w:rPr>
          <w:rFonts w:ascii="Times" w:hAnsi="Times"/>
        </w:rPr>
        <w:t xml:space="preserve">218     ((rapid adj (polymerase chain reaction? or PCR)) and (test* or assay* or immunoassay* or immuno-assay* or detect* or diagnos* or identif* or screen*)).ti,ab,kw. </w:t>
      </w:r>
    </w:p>
    <w:p w14:paraId="22F0FA12" w14:textId="77777777" w:rsidR="00197A0C" w:rsidRPr="004D7022" w:rsidRDefault="00197A0C" w:rsidP="00B46768">
      <w:pPr>
        <w:pStyle w:val="NoSpacing"/>
        <w:rPr>
          <w:rFonts w:ascii="Times" w:hAnsi="Times"/>
        </w:rPr>
      </w:pPr>
      <w:r w:rsidRPr="004D7022">
        <w:rPr>
          <w:rFonts w:ascii="Times" w:hAnsi="Times"/>
        </w:rPr>
        <w:t xml:space="preserve">219     (nucleic acid amplification test* or NAAT).ti,ab,kw. </w:t>
      </w:r>
    </w:p>
    <w:p w14:paraId="11B641E9" w14:textId="77777777" w:rsidR="00197A0C" w:rsidRPr="004D7022" w:rsidRDefault="00197A0C" w:rsidP="00B46768">
      <w:pPr>
        <w:pStyle w:val="NoSpacing"/>
        <w:rPr>
          <w:rFonts w:ascii="Times" w:hAnsi="Times"/>
        </w:rPr>
      </w:pPr>
      <w:r w:rsidRPr="004D7022">
        <w:rPr>
          <w:rFonts w:ascii="Times" w:hAnsi="Times"/>
        </w:rPr>
        <w:t xml:space="preserve">220     (((isothermal or iso-thermal) adj3 amplification*) or LAMP).ti,ab,kw. </w:t>
      </w:r>
    </w:p>
    <w:p w14:paraId="180B320F" w14:textId="77777777" w:rsidR="00197A0C" w:rsidRPr="004D7022" w:rsidRDefault="00197A0C" w:rsidP="00B46768">
      <w:pPr>
        <w:pStyle w:val="NoSpacing"/>
        <w:rPr>
          <w:rFonts w:ascii="Times" w:hAnsi="Times"/>
        </w:rPr>
      </w:pPr>
      <w:r w:rsidRPr="004D7022">
        <w:rPr>
          <w:rFonts w:ascii="Times" w:hAnsi="Times"/>
        </w:rPr>
        <w:t xml:space="preserve">221     or/208-220 [RAPID TESTING] </w:t>
      </w:r>
    </w:p>
    <w:p w14:paraId="008C1596" w14:textId="77777777" w:rsidR="00197A0C" w:rsidRPr="004D7022" w:rsidRDefault="00197A0C" w:rsidP="00B46768">
      <w:pPr>
        <w:pStyle w:val="NoSpacing"/>
        <w:rPr>
          <w:rFonts w:ascii="Times" w:hAnsi="Times"/>
        </w:rPr>
      </w:pPr>
      <w:r w:rsidRPr="004D7022">
        <w:rPr>
          <w:rFonts w:ascii="Times" w:hAnsi="Times"/>
        </w:rPr>
        <w:t xml:space="preserve">222     207 and 221 [COVID-19 - RAPID TESTING] </w:t>
      </w:r>
    </w:p>
    <w:p w14:paraId="1924CE72" w14:textId="77777777" w:rsidR="00197A0C" w:rsidRPr="004D7022" w:rsidRDefault="00197A0C" w:rsidP="00B46768">
      <w:pPr>
        <w:pStyle w:val="NoSpacing"/>
        <w:rPr>
          <w:rFonts w:ascii="Times" w:hAnsi="Times"/>
        </w:rPr>
      </w:pPr>
      <w:r w:rsidRPr="004D7022">
        <w:rPr>
          <w:rFonts w:ascii="Times" w:hAnsi="Times"/>
        </w:rPr>
        <w:t>223     222 use cctr [CENTRAL RECORDS - RCTs]</w:t>
      </w:r>
    </w:p>
    <w:p w14:paraId="3410B2AC" w14:textId="77777777" w:rsidR="00197A0C" w:rsidRPr="004D7022" w:rsidRDefault="00197A0C" w:rsidP="00B46768">
      <w:pPr>
        <w:pStyle w:val="NoSpacing"/>
        <w:rPr>
          <w:rFonts w:ascii="Times" w:hAnsi="Times"/>
        </w:rPr>
      </w:pPr>
      <w:r w:rsidRPr="004D7022">
        <w:rPr>
          <w:rFonts w:ascii="Times" w:hAnsi="Times"/>
        </w:rPr>
        <w:t>224     89 or 183 or 223 [ALL DATABASES]</w:t>
      </w:r>
    </w:p>
    <w:p w14:paraId="7FA34BDB" w14:textId="77777777" w:rsidR="00197A0C" w:rsidRPr="004D7022" w:rsidRDefault="00197A0C" w:rsidP="00B46768">
      <w:pPr>
        <w:pStyle w:val="NoSpacing"/>
        <w:rPr>
          <w:rFonts w:ascii="Times" w:hAnsi="Times"/>
        </w:rPr>
      </w:pPr>
      <w:r w:rsidRPr="004D7022">
        <w:rPr>
          <w:rFonts w:ascii="Times" w:hAnsi="Times"/>
        </w:rPr>
        <w:t>225     51 use medall [MEDLINE RCTS]</w:t>
      </w:r>
    </w:p>
    <w:p w14:paraId="36A2112D" w14:textId="77777777" w:rsidR="00197A0C" w:rsidRPr="004D7022" w:rsidRDefault="00197A0C" w:rsidP="00B46768">
      <w:pPr>
        <w:pStyle w:val="NoSpacing"/>
        <w:rPr>
          <w:rFonts w:ascii="Times" w:hAnsi="Times"/>
        </w:rPr>
      </w:pPr>
      <w:r w:rsidRPr="004D7022">
        <w:rPr>
          <w:rFonts w:ascii="Times" w:hAnsi="Times"/>
        </w:rPr>
        <w:t>226     142 use emczd [EMBASE RCTS]</w:t>
      </w:r>
    </w:p>
    <w:p w14:paraId="0279A9EB" w14:textId="77777777" w:rsidR="00197A0C" w:rsidRPr="004D7022" w:rsidRDefault="00197A0C" w:rsidP="00B46768">
      <w:pPr>
        <w:pStyle w:val="NoSpacing"/>
        <w:rPr>
          <w:rFonts w:ascii="Times" w:hAnsi="Times"/>
        </w:rPr>
      </w:pPr>
      <w:r w:rsidRPr="004D7022">
        <w:rPr>
          <w:rFonts w:ascii="Times" w:hAnsi="Times"/>
        </w:rPr>
        <w:t>227     223 use cctr [CENTRAL RCTS]</w:t>
      </w:r>
    </w:p>
    <w:p w14:paraId="10784330" w14:textId="77777777" w:rsidR="00197A0C" w:rsidRPr="004D7022" w:rsidRDefault="00197A0C" w:rsidP="00B46768">
      <w:pPr>
        <w:pStyle w:val="NoSpacing"/>
        <w:rPr>
          <w:rFonts w:ascii="Times" w:hAnsi="Times"/>
        </w:rPr>
      </w:pPr>
      <w:r w:rsidRPr="004D7022">
        <w:rPr>
          <w:rFonts w:ascii="Times" w:hAnsi="Times"/>
        </w:rPr>
        <w:t>228     or/225-227 [RCTs - ALL DATBASES]</w:t>
      </w:r>
    </w:p>
    <w:p w14:paraId="70B63F5C" w14:textId="77777777" w:rsidR="00197A0C" w:rsidRPr="004D7022" w:rsidRDefault="00197A0C" w:rsidP="00B46768">
      <w:pPr>
        <w:pStyle w:val="NoSpacing"/>
        <w:rPr>
          <w:rFonts w:ascii="Times" w:hAnsi="Times"/>
        </w:rPr>
      </w:pPr>
      <w:r w:rsidRPr="004D7022">
        <w:rPr>
          <w:rFonts w:ascii="Times" w:hAnsi="Times"/>
        </w:rPr>
        <w:t>229     remove duplicates from 228 (746) [TOTAL UNIQUE RCTS]</w:t>
      </w:r>
    </w:p>
    <w:p w14:paraId="1AA9A2BC" w14:textId="77777777" w:rsidR="00197A0C" w:rsidRPr="004D7022" w:rsidRDefault="00197A0C" w:rsidP="00B46768">
      <w:pPr>
        <w:pStyle w:val="NoSpacing"/>
        <w:rPr>
          <w:rFonts w:ascii="Times" w:hAnsi="Times"/>
        </w:rPr>
      </w:pPr>
      <w:r w:rsidRPr="004D7022">
        <w:rPr>
          <w:rFonts w:ascii="Times" w:hAnsi="Times"/>
        </w:rPr>
        <w:t>230     229 use medall [MEDLINE UNIQUE RCTs]</w:t>
      </w:r>
    </w:p>
    <w:p w14:paraId="78D4D8F1" w14:textId="77777777" w:rsidR="00197A0C" w:rsidRPr="004D7022" w:rsidRDefault="00197A0C" w:rsidP="00B46768">
      <w:pPr>
        <w:pStyle w:val="NoSpacing"/>
        <w:rPr>
          <w:rFonts w:ascii="Times" w:hAnsi="Times"/>
        </w:rPr>
      </w:pPr>
      <w:r w:rsidRPr="004D7022">
        <w:rPr>
          <w:rFonts w:ascii="Times" w:hAnsi="Times"/>
        </w:rPr>
        <w:t xml:space="preserve">231     229 use emczd [EMBASE UNIQUE RCTs] </w:t>
      </w:r>
    </w:p>
    <w:p w14:paraId="18937CCE" w14:textId="77777777" w:rsidR="00197A0C" w:rsidRPr="004D7022" w:rsidRDefault="00197A0C" w:rsidP="00B46768">
      <w:pPr>
        <w:pStyle w:val="NoSpacing"/>
        <w:rPr>
          <w:rFonts w:ascii="Times" w:hAnsi="Times"/>
        </w:rPr>
      </w:pPr>
      <w:r w:rsidRPr="004D7022">
        <w:rPr>
          <w:rFonts w:ascii="Times" w:hAnsi="Times"/>
        </w:rPr>
        <w:t xml:space="preserve">232     229 use cctr [CENTRAL UNIQUE RCTs] </w:t>
      </w:r>
    </w:p>
    <w:p w14:paraId="6D27AA00" w14:textId="77777777" w:rsidR="00197A0C" w:rsidRPr="004D7022" w:rsidRDefault="00197A0C" w:rsidP="00B46768">
      <w:pPr>
        <w:pStyle w:val="NoSpacing"/>
        <w:rPr>
          <w:rFonts w:ascii="Times" w:hAnsi="Times"/>
        </w:rPr>
      </w:pPr>
      <w:r w:rsidRPr="004D7022">
        <w:rPr>
          <w:rFonts w:ascii="Times" w:hAnsi="Times"/>
        </w:rPr>
        <w:t xml:space="preserve">233     70 use medall [MEDLINE NRCTS] </w:t>
      </w:r>
    </w:p>
    <w:p w14:paraId="25B1A090" w14:textId="77777777" w:rsidR="00197A0C" w:rsidRPr="004D7022" w:rsidRDefault="00197A0C" w:rsidP="00B46768">
      <w:pPr>
        <w:pStyle w:val="NoSpacing"/>
        <w:rPr>
          <w:rFonts w:ascii="Times" w:hAnsi="Times"/>
        </w:rPr>
      </w:pPr>
      <w:r w:rsidRPr="004D7022">
        <w:rPr>
          <w:rFonts w:ascii="Times" w:hAnsi="Times"/>
        </w:rPr>
        <w:t xml:space="preserve">234     87 use medall [MEDLINE OBSERVATIONAL STUDIES] </w:t>
      </w:r>
    </w:p>
    <w:p w14:paraId="2A6970C8" w14:textId="77777777" w:rsidR="00197A0C" w:rsidRPr="004D7022" w:rsidRDefault="00197A0C" w:rsidP="00B46768">
      <w:pPr>
        <w:pStyle w:val="NoSpacing"/>
        <w:rPr>
          <w:rFonts w:ascii="Times" w:hAnsi="Times"/>
        </w:rPr>
      </w:pPr>
      <w:r w:rsidRPr="004D7022">
        <w:rPr>
          <w:rFonts w:ascii="Times" w:hAnsi="Times"/>
        </w:rPr>
        <w:t xml:space="preserve">235     159 use emczd [EMBASE NRCTS] </w:t>
      </w:r>
    </w:p>
    <w:p w14:paraId="2A18728A" w14:textId="77777777" w:rsidR="00197A0C" w:rsidRPr="004D7022" w:rsidRDefault="00197A0C" w:rsidP="00B46768">
      <w:pPr>
        <w:pStyle w:val="NoSpacing"/>
        <w:rPr>
          <w:rFonts w:ascii="Times" w:hAnsi="Times"/>
        </w:rPr>
      </w:pPr>
      <w:r w:rsidRPr="004D7022">
        <w:rPr>
          <w:rFonts w:ascii="Times" w:hAnsi="Times"/>
        </w:rPr>
        <w:t xml:space="preserve">236     181 use emczd [EMBASE OBSERVATIONAL STUDIES] </w:t>
      </w:r>
    </w:p>
    <w:p w14:paraId="06EECF5C" w14:textId="77777777" w:rsidR="00197A0C" w:rsidRPr="004D7022" w:rsidRDefault="00197A0C" w:rsidP="00B46768">
      <w:pPr>
        <w:pStyle w:val="NoSpacing"/>
        <w:rPr>
          <w:rFonts w:ascii="Times" w:hAnsi="Times"/>
        </w:rPr>
      </w:pPr>
      <w:r w:rsidRPr="004D7022">
        <w:rPr>
          <w:rFonts w:ascii="Times" w:hAnsi="Times"/>
        </w:rPr>
        <w:t xml:space="preserve">237     or/233-236 [nRCTS &amp; OBSERVATIONAL STUDIES] </w:t>
      </w:r>
    </w:p>
    <w:p w14:paraId="1295AAE1" w14:textId="77777777" w:rsidR="00197A0C" w:rsidRPr="004D7022" w:rsidRDefault="00197A0C" w:rsidP="00B46768">
      <w:pPr>
        <w:pStyle w:val="NoSpacing"/>
        <w:rPr>
          <w:rFonts w:ascii="Times" w:hAnsi="Times"/>
        </w:rPr>
      </w:pPr>
      <w:r w:rsidRPr="004D7022">
        <w:rPr>
          <w:rFonts w:ascii="Times" w:hAnsi="Times"/>
        </w:rPr>
        <w:t>238     remove duplicates from 237</w:t>
      </w:r>
    </w:p>
    <w:p w14:paraId="12C944E5" w14:textId="77777777" w:rsidR="00197A0C" w:rsidRPr="004D7022" w:rsidRDefault="00197A0C" w:rsidP="00B46768">
      <w:pPr>
        <w:pStyle w:val="NoSpacing"/>
        <w:rPr>
          <w:rFonts w:ascii="Times" w:hAnsi="Times"/>
        </w:rPr>
      </w:pPr>
      <w:r w:rsidRPr="004D7022">
        <w:rPr>
          <w:rFonts w:ascii="Times" w:hAnsi="Times"/>
        </w:rPr>
        <w:t>239     238 not 229 [OVERLAP WITH RCTS REMOVED]  [TOTAL UNIQUE NRCTS/OBSERV STUDIES]</w:t>
      </w:r>
    </w:p>
    <w:p w14:paraId="4E64BFC9" w14:textId="77777777" w:rsidR="00197A0C" w:rsidRPr="004D7022" w:rsidRDefault="00197A0C" w:rsidP="00B46768">
      <w:pPr>
        <w:pStyle w:val="NoSpacing"/>
        <w:rPr>
          <w:rFonts w:ascii="Times" w:hAnsi="Times"/>
        </w:rPr>
      </w:pPr>
      <w:r w:rsidRPr="004D7022">
        <w:rPr>
          <w:rFonts w:ascii="Times" w:hAnsi="Times"/>
        </w:rPr>
        <w:t>240     239 use medall [MEDLINE UNIQUE NRCTS/OBSERVATIONAL STUDIES]</w:t>
      </w:r>
    </w:p>
    <w:p w14:paraId="0A1E5D83" w14:textId="77777777" w:rsidR="00197A0C" w:rsidRPr="004D7022" w:rsidRDefault="00197A0C" w:rsidP="00B46768">
      <w:pPr>
        <w:pStyle w:val="NoSpacing"/>
        <w:rPr>
          <w:rFonts w:ascii="Times" w:hAnsi="Times"/>
        </w:rPr>
      </w:pPr>
      <w:r w:rsidRPr="004D7022">
        <w:rPr>
          <w:rFonts w:ascii="Times" w:hAnsi="Times"/>
        </w:rPr>
        <w:t xml:space="preserve">241     239 use emczd [EMBASE UNIQUE nRCTS/OBSERVATIONAL STUDIES] </w:t>
      </w:r>
    </w:p>
    <w:p w14:paraId="49F615C0" w14:textId="77777777" w:rsidR="00197A0C" w:rsidRPr="004D7022" w:rsidRDefault="00197A0C" w:rsidP="00B46768">
      <w:pPr>
        <w:pStyle w:val="NoSpacing"/>
        <w:rPr>
          <w:rFonts w:ascii="Times" w:hAnsi="Times"/>
        </w:rPr>
      </w:pPr>
    </w:p>
    <w:p w14:paraId="00AD3235" w14:textId="77777777" w:rsidR="00197A0C" w:rsidRPr="004D7022" w:rsidRDefault="00197A0C" w:rsidP="00B46768">
      <w:pPr>
        <w:pStyle w:val="NoSpacing"/>
        <w:rPr>
          <w:rFonts w:ascii="Times" w:hAnsi="Times"/>
        </w:rPr>
      </w:pPr>
      <w:r w:rsidRPr="004D7022">
        <w:rPr>
          <w:rFonts w:ascii="Times" w:hAnsi="Times"/>
        </w:rPr>
        <w:t>***************************</w:t>
      </w:r>
    </w:p>
    <w:p w14:paraId="0F6BCB5C" w14:textId="77777777" w:rsidR="00197A0C" w:rsidRDefault="00197A0C" w:rsidP="00B46768"/>
    <w:p w14:paraId="3565536D" w14:textId="77777777" w:rsidR="00197A0C" w:rsidRDefault="00197A0C" w:rsidP="00140E4F">
      <w:r>
        <w:br w:type="page"/>
      </w:r>
    </w:p>
    <w:p w14:paraId="0B3E5B20" w14:textId="77777777" w:rsidR="00197A0C" w:rsidRPr="009C7399" w:rsidRDefault="00197A0C" w:rsidP="000F4011">
      <w:pPr>
        <w:pStyle w:val="Heading1"/>
      </w:pPr>
      <w:bookmarkStart w:id="2" w:name="_Toc106368756"/>
      <w:bookmarkStart w:id="3" w:name="_Toc97070678"/>
      <w:r w:rsidRPr="009C7399">
        <w:lastRenderedPageBreak/>
        <w:t>Appendix 2. List of Included Studies (n=8</w:t>
      </w:r>
      <w:r>
        <w:t>8</w:t>
      </w:r>
      <w:r w:rsidRPr="009C7399">
        <w:t>)</w:t>
      </w:r>
      <w:bookmarkEnd w:id="2"/>
    </w:p>
    <w:p w14:paraId="723A803C" w14:textId="77777777" w:rsidR="00197A0C" w:rsidRDefault="00197A0C" w:rsidP="009C7399">
      <w:pPr>
        <w:autoSpaceDE w:val="0"/>
        <w:autoSpaceDN w:val="0"/>
        <w:adjustRightInd w:val="0"/>
        <w:rPr>
          <w:rFonts w:ascii="Times New Roman" w:hAnsi="Times New Roman" w:cs="Times New Roman"/>
        </w:rPr>
      </w:pPr>
    </w:p>
    <w:p w14:paraId="4956850B"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Abusrewil Z, Alhudiri IM, Kaal HH, El Meshri SE, Ebrahim FO, Dalyoum T, et al. Time scale performance of rapid antigen testing for SARS-CoV-2: Evaluation of 10 rapid antigen assays. J Med Virol. 2021;93(12):6512-8.</w:t>
      </w:r>
    </w:p>
    <w:p w14:paraId="173ACB9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Allan-Blitz LT, Klausner JD. A Real-World Comparison of SARS-CoV-2 Rapid Antigen Testing versus PCR Testing in Florida. J Clin Microbiol. 2021;59(10):e0110721.</w:t>
      </w:r>
    </w:p>
    <w:p w14:paraId="45A13C7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Anastasiou OE, Holtkamp C, Schafer M, Schon F, Eis-Hubinger AM, Krumbholz A. Fast Detection of SARS-CoV-2 RNA Directly from Respiratory Samples Using a Loop-Mediated Isothermal Amplification (LAMP) Test. Viruses. 2021;13(5).</w:t>
      </w:r>
    </w:p>
    <w:p w14:paraId="55998E8D"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Aoki K, Nagasawa T, Ishii Y, Yagi S, Kashiwagi K, Miyazaki T, et al. Evaluation of clinical utility of novel coronavirus antigen detection reagent, Espline(R) SARS-CoV-2. J Infect Chemother. 2021;27(2):319-22.</w:t>
      </w:r>
    </w:p>
    <w:p w14:paraId="7EFE9195"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Baro B, Rodo P, Ouchi D, Bordoy AE, Saya Amaro EN, Salsench SV, et al. Performance characteristics of five antigen-detecting rapid diagnostic test (Ag-RDT) for SARS-CoV-2 asymptomatic infection: a head-to-head benchmark comparison. J Infect. 2021;82(6):269-75.</w:t>
      </w:r>
    </w:p>
    <w:p w14:paraId="07240395"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Basawarajappa SG, Rangaiah A, Padukone S, Yadav PD, Gupta N, Shankar SM. Performance evaluation of Truenat Beta CoV &amp; Truenat SARS-CoV-2 point-of-care assays for coronavirus disease 2019. Indian J Med Res. 2021;153(1 &amp; 2):144-50.</w:t>
      </w:r>
    </w:p>
    <w:p w14:paraId="0BAA27C0"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Basu A, Zinger T, Inglima K, Woo KM, Atie O, Yurasits L, et al. Performance of Abbott ID Now COVID-19 Rapid Nucleic Acid Amplification Test Using Nasopharyngeal Swabs Transported in Viral Transport Media and Dry Nasal Swabs in a New York City Academic Institution. J Clin Microbiol. 2020;58(8).</w:t>
      </w:r>
    </w:p>
    <w:p w14:paraId="19C3A235"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Berger A, Nsoga MTN, Perez-Rodriguez FJ, Aad YA, Sattonnet-Roche P, Gayet-Ageron A, et al. Diagnostic accuracy of two commercial SARS-CoV-2 antigen-detecting rapid tests at the point of care in community-based testing centers. PLoS One. 2021;16(3):e0248921.</w:t>
      </w:r>
    </w:p>
    <w:p w14:paraId="01327A3D"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Bianco G, Boattini M, Barbui AM, Scozzari G, Riccardini F, Coggiola M, et al. Evaluation of an antigen-based test for hospital point-of-care diagnosis of SARS-CoV-2 infection. J Clin Virol. 2021;139:104838.</w:t>
      </w:r>
    </w:p>
    <w:p w14:paraId="0888255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Bordi L, Piralla A, Lalle E, Giardina F, Colavita F, Tallarita M, et al. Rapid and sensitive detection of SARS-CoV-2 RNA using the Simplexa COVID-19 direct assay. J Clin Virol. 2020;128:104416.</w:t>
      </w:r>
    </w:p>
    <w:p w14:paraId="6A0E4B42"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Bouam A, Vincent JJ, Le Glass E, Almeras L, Levy PY, Tissot-Dupont H, et al. Rapid Isothermal Amplification for the Buccal Detection SARS-CoV-2 in the Context of Out-Patient COVID-19 Screening. J Clin Med. 2021;10(12).</w:t>
      </w:r>
    </w:p>
    <w:p w14:paraId="416A0C9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Boum Y, Fai KN, Nikolay B, Mboringong AB, Bebell LM, Ndifon M, et al. Performance and operational feasibility of antigen and antibody rapid diagnostic tests for COVID-19 in symptomatic and asymptomatic patients in Cameroon: a clinical, prospective, diagnostic accuracy study. Lancet Infect Dis. 2021;21(8):1089-96.</w:t>
      </w:r>
    </w:p>
    <w:p w14:paraId="1C71C45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Burnes LE, Clark ST, Sheldrake E, Faheem A, Poon BP, Christie-Holmes N, et al. One swab, two tests: Validation of dual SARS-CoV-2 testing on the Abbott ID NOW. J Clin Virol. 2021;141:104896.</w:t>
      </w:r>
    </w:p>
    <w:p w14:paraId="5385FC05"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lastRenderedPageBreak/>
        <w:t>Caputo V, Bax C, Colantoni L, Peconi C, Termine A, Fabrizio C, et al. Comparative analysis of antigen and molecular tests for the detection of Sars-CoV-2 and related variants: A study on 4266 samples. Int J Infect Dis. 2021;108:187-9.</w:t>
      </w:r>
    </w:p>
    <w:p w14:paraId="5622316B"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Caruana G, Lebrun LL, Aebischer O, Opota O, Urbano L, de Rham M, et al. The dark side of SARS-CoV-2 rapid antigen testing: screening asymptomatic patients. New Microbes New Infect. 2021;42:100899.</w:t>
      </w:r>
    </w:p>
    <w:p w14:paraId="78CEBB65"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Cassuto NG, Gravier A, Colin M, Theillay A, Pires-Roteira D, Pallay S, et al. Evaluation of a SARS-CoV-2 antigen-detecting rapid diagnostic test as a self-test: Diagnostic performance and usability. J Med Virol. 2021;93(12):6686-92.</w:t>
      </w:r>
    </w:p>
    <w:p w14:paraId="2DF8169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Cento V, Renica S, Matarazzo E, Antonello M, Colagrossi L, Di Ruscio F, et al. Frontline Screening for SARS-CoV-2 Infection at Emergency Department Admission by Third Generation Rapid Antigen Test: Can We Spare RT-qPCR? Viruses. 2021;13(5).</w:t>
      </w:r>
    </w:p>
    <w:p w14:paraId="218867D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Cerutti F, Burdino E, Milia MG, Allice T, Gregori G, Bruzzone B, et al. Urgent need of rapid tests for SARS CoV-2 antigen detection: Evaluation of the SD-Biosensor antigen test for SARS-CoV-2. J Clin Virol. 2020;132:104654.</w:t>
      </w:r>
    </w:p>
    <w:p w14:paraId="0905798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Chaimayo C, Kaewnaphan B, Tanlieng N, Athipanyasilp N, Sirijatuphat R, Chayakulkeeree M, et al. Rapid SARS-CoV-2 antigen detection assay in comparison with real-time RT-PCR assay for laboratory diagnosis of COVID-19 in Thailand. Virol J. 2020;17(1):177.</w:t>
      </w:r>
    </w:p>
    <w:p w14:paraId="32140DA1"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Chiu RYT, Kojima N, Mosley GL, Cheng KK, Pereira DY, Brobeck M, et al. Evaluation of the INDICAID COVID-19 Rapid Antigen Test in Symptomatic Populations and Asymptomatic Community Testing. Microbiol Spectr. 2021;9(1):e0034221.</w:t>
      </w:r>
    </w:p>
    <w:p w14:paraId="465BAE4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Ciotti M, Maurici M, Pieri M, Andreoni M, Bernardini S. Performance of a rapid antigen test in the diagnosis of SARS-CoV-2 infection. J Med Virol. 2021;93(5):2988-91.</w:t>
      </w:r>
    </w:p>
    <w:p w14:paraId="463AD7DA"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Collier DA, Assennato SM, Warne B, Sithole N, Sharrocks K, Ritchie A, et al. Point of Care Nucleic Acid Testing for SARS-CoV-2 in Hospitalized Patients: A Clinical Validation Trial and Implementation Study. Cell Rep Med. 2020;1(5):100062.</w:t>
      </w:r>
    </w:p>
    <w:p w14:paraId="5A77A72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Courtellemont L, Guinard J, Guillaume C, Giache S, Rzepecki V, Seve A, et al. High performance of a novel antigen detection test on nasopharyngeal specimens for diagnosing SARS-CoV-2 infection. J Med Virol. 2021;93(5):3152-7.</w:t>
      </w:r>
    </w:p>
    <w:p w14:paraId="3B545EA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Craney A, Petrik D, Suhku A, Qiu Y, Racine-Brzostek S, Rennert H, et al. Performance Evaluation of the MatMaCorp COVID-19 2SF Assay for the Detection of SARS-CoV-2 from Nasopharyngeal Swabs. Microbiol Spectr. 2021;9(1):e0008321.</w:t>
      </w:r>
    </w:p>
    <w:p w14:paraId="2EC0248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De Luca C, Gragnano G, Conticelli F, Cennamo M, Pisapia P, Terracciano D, et al. Evaluation of a fully closed real time PCR platform for the detection of SARS-CoV-2 in nasopharyngeal swabs: a pilot study. J Clin Pathol. 2021.</w:t>
      </w:r>
    </w:p>
    <w:p w14:paraId="1C47270B"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Dust K, Hedley A, Nichol K, Stein D, Adam H, Karlowsky JA, et al. Comparison of commercial assays and laboratory developed tests for detection of SARS-CoV-2. J Virol Methods. 2020;285:113970.</w:t>
      </w:r>
    </w:p>
    <w:p w14:paraId="70B1811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Favresse J, Gillot C, Oliveira M, Cadrobbi J, Elsen M, Eucher C, et al. Head-to-Head Comparison of Rapid and Automated Antigen Detection Tests for the Diagnosis of SARS-CoV-2 Infection. J Clin Med. 2021;10(2).</w:t>
      </w:r>
    </w:p>
    <w:p w14:paraId="64B28D72"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lastRenderedPageBreak/>
        <w:t>Fiedler M, Holtkamp C, Dittmer U, Anastasiou OE. Performance of the LIAISON((R)) SARS-CoV-2 Antigen Assay vs. SARS-CoV-2-RT-PCR. Pathogens. 2021;10(6).</w:t>
      </w:r>
    </w:p>
    <w:p w14:paraId="30E947E0"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Fowler VL, Armson B, Gonzales JL, Wise EL, Howson ELA, Vincent-Mistiaen Z, et al. A highly effective reverse-transcription loop-mediated isothermal amplification (RT-LAMP) assay for the rapid detection of SARS-CoV-2 infection. J Infect. 2021;82(1):117-25.</w:t>
      </w:r>
    </w:p>
    <w:p w14:paraId="007720B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Freire-Paspuel B, Garcia-Bereguiain MA. Low clinical performance of the Isopollo COVID-19 detection kit (M Monitor, South Korea) for RT-LAMP SARS-CoV-2 diagnosis: A call for action against low quality products for developing countries. Int J Infect Dis. 2021;104:303-5.</w:t>
      </w:r>
    </w:p>
    <w:p w14:paraId="752EB2C4"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Garcia-Finana M, Hughes DM, Cheyne CP, Burnside G, Stockbridge M, Fowler TA, et al. Performance of the Innova SARS-CoV-2 antigen rapid lateral flow test in the Liverpool asymptomatic testing pilot: population based cohort study. BMJ. 2021;374:n1637.</w:t>
      </w:r>
    </w:p>
    <w:p w14:paraId="1B8D0271"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Gonzalez-Donapetry P, Garcia-Clemente P, Bloise I, Garcia-Sanchez C, Sanchez Castellano MA, Romero MP, et al. Think of the Children: Evaluation of SARS-CoV-2 Rapid Antigen Test in Pediatric Population. Pediatr Infect Dis J. 2021;40(5):385-8.</w:t>
      </w:r>
    </w:p>
    <w:p w14:paraId="0BA36406"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Gupta A, Khurana S, Das R, Srigyan D, Singh A, Mittal A, et al. Rapid chromatographic immunoassay-based evaluation of COVID-19: A cross-sectional, diagnostic test accuracy study &amp; its implications for COVID-19 management in India. Indian J Med Res. 2021;153(1 &amp; 2):126-31.</w:t>
      </w:r>
    </w:p>
    <w:p w14:paraId="1640EBC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Hansen G, Marino J, Wang ZX, Beavis KG, Rodrigo J, Labog K, et al. Clinical Performance of the Point-of-Care cobas Liat for Detection of SARS-CoV-2 in 20 Minutes: a Multicenter Study. J Clin Microbiol. 2021;59(2).</w:t>
      </w:r>
    </w:p>
    <w:p w14:paraId="53A23AE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Hartard C, Berger S, Josse T, Schvoerer E, Jeulin H. Performance evaluation of an automated SARS-CoV-2 Ag test for the diagnosis of COVID-19 infection on nasopharyngeal swabs. Clin Chem Lab Med. 2021;59(12):2003-9.</w:t>
      </w:r>
    </w:p>
    <w:p w14:paraId="11BBD684"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Hirotsu Y, Maejima M, Shibusawa M, Nagakubo Y, Hosaka K, Amemiya K, et al. Comparison of automated SARS-CoV-2 antigen test for COVID-19 infection with quantitative RT-PCR using 313 nasopharyngeal swabs, including from seven serially followed patients. Int J Infect Dis. 2020;99:397-402.</w:t>
      </w:r>
    </w:p>
    <w:p w14:paraId="6E214AC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Hirotsu Y, Sugiura H, Maejima M, Hayakawa M, Mochizuki H, Tsutsui T, et al. Comparison of Roche and Lumipulse quantitative SARS-CoV-2 antigen test performance using automated systems for the diagnosis of COVID-19. Int J Infect Dis. 2021;108:263-9.</w:t>
      </w:r>
    </w:p>
    <w:p w14:paraId="0E3FE4A2"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Igloi Z, Velzing J, van Beek J, van de Vijver D, Aron G, Ensing R, et al. Clinical Evaluation of Roche SD Biosensor Rapid Antigen Test for SARS-CoV-2 in Municipal Health Service Testing Site, the Netherlands. Emerg Infect Dis. 2021;27(5):1323-9.</w:t>
      </w:r>
    </w:p>
    <w:p w14:paraId="4432D106"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Inaba M, Higashimoto Y, Toyama Y, Horiguchi T, Hibino M, Iwata M, et al. Diagnostic accuracy of LAMP versus PCR over the course of SARS-CoV-2 infection. Int J Infect Dis. 2021;107:195-200.</w:t>
      </w:r>
    </w:p>
    <w:p w14:paraId="6C89B98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Jaaskelainen AE, Ahava MJ, Jokela P, Szirovicza L, Pohjala S, Vapalahti O, et al. Evaluation of three rapid lateral flow antigen detection tests for the diagnosis of SARS-CoV-2 infection. J Clin Virol. 2021;137:104785.</w:t>
      </w:r>
    </w:p>
    <w:p w14:paraId="7A9F74E3"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lastRenderedPageBreak/>
        <w:t>James AE, Gulley T, Kothari A, Holder K, Garner K, Patil N. Performance of the BinaxNOW coronavirus disease 2019 (COVID-19) Antigen Card test relative to the severe acute respiratory coronavirus virus 2 (SARS-CoV-2) real-time reverse transcriptase polymerase chain reaction (rRT-PCR) assay among symptomatic and asymptomatic healthcare employees. Infect Control Hosp Epidemiol. 2022;43(1):99-101.</w:t>
      </w:r>
    </w:p>
    <w:p w14:paraId="52542A9D"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Jegerlehner S, Suter-Riniker F, Jent P, Bittel P, Nagler M. Diagnostic accuracy of a SARS-CoV-2 rapid antigen test in real-life clinical settings. Int J Infect Dis. 2021;109:118-22.</w:t>
      </w:r>
    </w:p>
    <w:p w14:paraId="01F3B682"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Jokela P, Jaaskelainen AE, Jarva H, Holma T, Ahava MJ, Mannonen L, et al. SARS-CoV-2 sample-to-answer nucleic acid testing in a tertiary care emergency department: evaluation and utility. J Clin Virol. 2020;131:104614.</w:t>
      </w:r>
    </w:p>
    <w:p w14:paraId="7DAD5B2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Kahn M, Schuierer L, Bartenschlager C, Zellmer S, Frey R, Freitag M, et al. Performance of antigen testing for diagnosis of COVID-19: a direct comparison of a lateral flow device to nucleic acid amplification based tests. BMC Infect Dis. 2021;21(1):798.</w:t>
      </w:r>
    </w:p>
    <w:p w14:paraId="7E8F2E1A"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Kim D, Lee J, Bal J, Seo SK, Chong CK, Lee JH, et al. Development and Clinical Evaluation of an Immunochromatography-Based Rapid Antigen Test (GenBody COVAG025) for COVID-19 Diagnosis. Viruses. 2021;13(5).</w:t>
      </w:r>
    </w:p>
    <w:p w14:paraId="55E8961A"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Koeleman JGM, Brand H, de Man SJ, Ong DSY. Clinical evaluation of rapid point-of-care antigen tests for diagnosis of SARS-CoV-2 infection. Eur J Clin Microbiol Infect Dis. 2021;40(9):1975-81.</w:t>
      </w:r>
    </w:p>
    <w:p w14:paraId="56D34A9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Korenkov M, Poopalasingam N, Madler M, Vanshylla K, Eggeling R, Wirtz M, et al. Evaluation of a Rapid Antigen Test To Detect SARS-CoV-2 Infection and Identify Potentially Infectious Individuals. J Clin Microbiol. 2021;59(9):e0089621.</w:t>
      </w:r>
    </w:p>
    <w:p w14:paraId="02E2942D"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Kruger LJ, Gaeddert M, Tobian F, Lainati F, Gottschalk C, Klein JAF, et al. The Abbott PanBio WHO emergency use listed, rapid, antigen-detecting point-of-care diagnostic test for SARS-CoV-2-Evaluation of the accuracy and ease-of-use. PLoS One. 2021;16(5):e0247918.</w:t>
      </w:r>
    </w:p>
    <w:p w14:paraId="495B30BA"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Kruger LJ, Klein JAF, Tobian F, Gaeddert M, Lainati F, Klemm S, et al. Evaluation of accuracy, exclusivity, limit-of-detection and ease-of-use of LumiraDx: An antigen-detecting point-of-care device for SARS-CoV-2. Infection. 2022;50(2):395-406.</w:t>
      </w:r>
    </w:p>
    <w:p w14:paraId="4A693A1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Kyritsi M, Vontas A, Voulgaridi I, Matziri A, Komnos A, Babalis D, et al. Rapid Test Ag 2019-nCoV (PROGNOSIS, BIOTECH, Larissa, Greece); Performance Evaluation in Hospital Setting with Real Time RT-PCR. Int J Environ Res Public Health. 2021;18(17).</w:t>
      </w:r>
    </w:p>
    <w:p w14:paraId="41E78CFB"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Landaas ET, Storm ML, Tollanes MC, Barlinn R, Kran AB, Bragstad K, et al. Diagnostic performance of a SARS-CoV-2 rapid antigen test in a large, Norwegian cohort. J Clin Virol. 2021;137:104789.</w:t>
      </w:r>
    </w:p>
    <w:p w14:paraId="6B184B3A"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Leli C, Di Matteo L, Gotta F, Cornaglia E, Vay D, Megna I, et al. Performance of a SARS-CoV-2 antigen rapid immunoassay in patients admitted to the emergency department. Int J Infect Dis. 2021;110:135-40.</w:t>
      </w:r>
    </w:p>
    <w:p w14:paraId="1E0AEC4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L'Huillier AG, Lacour M, Sadiku D, Gadiri MA, De Siebenthal L, Schibler M, et al. Diagnostic Accuracy of SARS-CoV-2 Rapid Antigen Detection Testing in Symptomatic and Asymptomatic Children in the Clinical Setting. J Clin Microbiol. 2021;59(9):e0099121.</w:t>
      </w:r>
    </w:p>
    <w:p w14:paraId="2418261C"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lastRenderedPageBreak/>
        <w:t>Loeffelholz MJ, Alland D, Butler-Wu SM, Pandey U, Perno CF, Nava A, et al. Multicenter Evaluation of the Cepheid Xpert Xpress SARS-CoV-2 Test. J Clin Microbiol. 2020;58(8).</w:t>
      </w:r>
    </w:p>
    <w:p w14:paraId="4D7AB55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Mahmoud SA, Ganesan S, Ibrahim E, Thakre B, Teddy JG, Raheja P, et al. Evaluation of six different rapid methods for nucleic acid detection of SARS-COV-2 virus. J Med Virol. 2021;93(9):5538-43.</w:t>
      </w:r>
    </w:p>
    <w:p w14:paraId="778CD600"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Maniscalco M, Ambrosino P, Ciullo A, Fuschillo S, Valente V, Gaudiosi C, et al. A Rapid Antigen Detection Test to Diagnose SARS-CoV-2 Infection Using Exhaled Breath Condensate by A Modified Inflammacheck((R)) Device. Sensors (Basel). 2021;21(17).</w:t>
      </w:r>
    </w:p>
    <w:p w14:paraId="70FAABB1"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Martin-Sanchez V, Fernandez-Villa T, Carvajal Uruena A, Rivero Rodriguez A, Reguero Celada S, Sanchez Antolin G, et al. Role of Rapid Antigen Testing in Population-Based SARS-CoV-2 Screening. J Clin Med. 2021;10(17).</w:t>
      </w:r>
    </w:p>
    <w:p w14:paraId="5B99A281"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McKay SL, Tobolowsky FA, Moritz ED, Hatfield KM, Bhatnagar A, LaVoie SP, et al. Performance Evaluation of Serial SARS-CoV-2 Rapid Antigen Testing During a Nursing Home Outbreak. Ann Intern Med. 2021;174(7):945-51.</w:t>
      </w:r>
    </w:p>
    <w:p w14:paraId="2FFC1CC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Menchinelli G, De Angelis G, Cacaci M, Liotti FM, Candelli M, Palucci I, et al. SARS-CoV-2 Antigen Detection to Expand Testing Capacity for COVID-19: Results from a Hospital Emergency Department Testing Site. Diagnostics (Basel). 2021;11(7).</w:t>
      </w:r>
    </w:p>
    <w:p w14:paraId="75E91066"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Merino P, Guinea J, Munoz-Gallego I, Gonzalez-Donapetry P, Galan JC, Antona N, et al. Multicenter evaluation of the Panbio COVID-19 rapid antigen-detection test for the diagnosis of SARS-CoV-2 infection. Clin Microbiol Infect. 2021.</w:t>
      </w:r>
    </w:p>
    <w:p w14:paraId="092720E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Merino-Amador P, Gonzalez-Donapetry P, Dominguez-Fernandez M, Gonzalez-Romo F, Sanchez-Castellano MA, Seoane-Estevez A, et al. Clinitest rapid COVID-19 antigen test for the diagnosis of SARS-CoV-2 infection: A multicenter evaluation study. J Clin Virol. 2021;143:104961.</w:t>
      </w:r>
    </w:p>
    <w:p w14:paraId="3D25FD8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Minami K, Masutani R, Suzuki Y, Kubota M, Osaka N, Nakanishi T, et al. Evaluation of SARS-CoV-2 RNA quantification by RT-LAMP compared to RT-qPCR. J Infect Chemother. 2021;27(7):1068-71.</w:t>
      </w:r>
    </w:p>
    <w:p w14:paraId="757C2C6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Nomoto H, Yamamoto K, Yamada G, Suzuki M, Kinoshita N, Takasaki J, et al. Time-course evaluation of the quantitative antigen test for severe acute respiratory syndrome coronavirus 2: The potential contribution to alleviating isolation of COVID-19 patients. J Infect Chemother. 2021;27(11):1669-73.</w:t>
      </w:r>
    </w:p>
    <w:p w14:paraId="37C0A876"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Norz D, Olearo F, Perisic S, Bauer MF, Riester E, Schneider T, et al. Multicenter Evaluation of a Fully Automated High-Throughput SARS-CoV-2 Antigen Immunoassay. Infect Dis Ther. 2021;10(4):2371-9.</w:t>
      </w:r>
    </w:p>
    <w:p w14:paraId="750B9B7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Oh SM, Jeong H, Chang E, Choe PG, Kang CK, Park WB, et al. Clinical Application of the Standard Q COVID-19 Ag Test for the Detection of SARS-CoV-2 Infection. J Korean Med Sci. 2021;36(14):e101.</w:t>
      </w:r>
    </w:p>
    <w:p w14:paraId="59592ECD"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Osmanodja B, Budde K, Zickler D, Naik MG, Hofmann J, Gertler M, et al. Accuracy of a Novel SARS-CoV-2 Antigen-Detecting Rapid Diagnostic Test from Standardized Self-Collected Anterior Nasal Swabs. J Clin Med. 2021;10(10).</w:t>
      </w:r>
    </w:p>
    <w:p w14:paraId="4D655C64"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 xml:space="preserve">Osterdahl MF, Lee KA, Lochlainn MN, Wilson S, Douthwaite S, Horsfall R, et al. Detecting SARS-CoV-2 at point of care: preliminary data comparing loop-mediated </w:t>
      </w:r>
      <w:r w:rsidRPr="00AA0A8E">
        <w:rPr>
          <w:rFonts w:ascii="Times New Roman" w:hAnsi="Times New Roman" w:cs="Times New Roman"/>
        </w:rPr>
        <w:lastRenderedPageBreak/>
        <w:t>isothermal amplification (LAMP) to polymerase chain reaction (PCR). BMC Infect Dis. 2020;20(1):783.</w:t>
      </w:r>
    </w:p>
    <w:p w14:paraId="44965413"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Pena-Rodriguez M, Viera-Segura O, Garcia-Chagollan M, Zepeda-Nuno JS, Munoz-Valle JF, Mora-Mora J, et al. Performance evaluation of a lateral flow assay for nasopharyngeal antigen detection for SARS-CoV-2 diagnosis. J Clin Lab Anal. 2021;35(5):e23745.</w:t>
      </w:r>
    </w:p>
    <w:p w14:paraId="56243E62"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Perez-Garcia F, Romanyk J, Gomez-Herruz P, Arroyo T, Perez-Tanoira R, Linares M, et al. Diagnostic performance of CerTest and Panbio antigen rapid diagnostic tests to diagnose SARS-CoV-2 infection. J Clin Virol. 2021;137:104781.</w:t>
      </w:r>
    </w:p>
    <w:p w14:paraId="477A1B81"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Perez-Garcia F, Romanyk J, Moya Gutierrez H, Labrador Ballestero A, Perez Ranz I, Gonzalez Arroyo J, et al. Comparative evaluation of Panbio and SD Biosensor antigen rapid diagnostic tests for COVID-19 diagnosis. J Med Virol. 2021;93(9):5650-4.</w:t>
      </w:r>
    </w:p>
    <w:p w14:paraId="327DFEE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Porte L, Legarraga P, Iruretagoyena M, Vollrath V, Pizarro G, Munita J, et al. Evaluation of two fluorescence immunoassays for the rapid detection of SARS-CoV-2 antigen-new tool to detect infective COVID-19 patients. PeerJ. 2021;9:e10801.</w:t>
      </w:r>
    </w:p>
    <w:p w14:paraId="26A8B1F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Ristic M, Nikolic N, Cabarkapa V, Turkulov V, Petrovic V. Validation of the STANDARD Q COVID-19 antigen test in Vojvodina, Serbia. PLoS One. 2021;16(2):e0247606.</w:t>
      </w:r>
    </w:p>
    <w:p w14:paraId="30C14174"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Rus KR UT. Shortening turnaround time for high-priority patients during the COVID-19 epidemic: evaluation of the Xpert Xpress SARS-CoV-2 test. Slovenian Medical Journal. 2020;14(11-12):614-25.</w:t>
      </w:r>
    </w:p>
    <w:p w14:paraId="00F8D35D"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Schellenberg JJ, Ormond M, Keynan Y. Extraction-free RT-LAMP to detect SARS-CoV-2 is less sensitive but highly specific compared to standard RT-PCR in 101 samples. J Clin Virol. 2021;136:104764.</w:t>
      </w:r>
    </w:p>
    <w:p w14:paraId="64D1508E"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Schuit E, Veldhuijzen IK, Venekamp RP, van den Bijllaardt W, Pas SD, Lodder EB, et al. Diagnostic accuracy of rapid antigen tests in asymptomatic and presymptomatic close contacts of individuals with confirmed SARS-CoV-2 infection: cross sectional study. BMJ. 2021;374:n1676.</w:t>
      </w:r>
    </w:p>
    <w:p w14:paraId="4D0C3326"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Scohy A, Anantharajah A, Bodeus M, Kabamba-Mukadi B, Verroken A, Rodriguez-Villalobos H. Low performance of rapid antigen detection test as frontline testing for COVID-19 diagnosis. J Clin Virol. 2020;129:104455.</w:t>
      </w:r>
    </w:p>
    <w:p w14:paraId="68131CC2"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Seynaeve Y, Heylen J, Fontaine C, Maclot F, Meex C, Diep AN, et al. Evaluation of Two Rapid Antigenic Tests for the Detection of SARS-CoV-2 in Nasopharyngeal Swabs. J Clin Med. 2021;10(13).</w:t>
      </w:r>
    </w:p>
    <w:p w14:paraId="40432428"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Shrestha B, Neupane AK, Pant S, Shrestha A, Bastola A, Rajbhandari B, et al. Sensitivity and Specificity of Lateral Flow Antigen Test Kits for COVID-19 in Asymptomatic Population of Quarantine Centre of Province 3. Kathmandu Univ Med J (KUMJ). 2020;18(70):36-9.</w:t>
      </w:r>
    </w:p>
    <w:p w14:paraId="6ACED8A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Smith RD, Johnson JK, Clay C, Girio-Herrera L, Stevens D, Abraham M, et al. Clinical evaluation of Sofia Rapid Antigen Assay for detection of severe acute respiratory syndrome coronavirus 2 (SARS-CoV-2) among emergency department to hospital admissions. Infect Control Hosp Epidemiol. 2021:1-6.</w:t>
      </w:r>
    </w:p>
    <w:p w14:paraId="1C5ACC33"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Stevens B, Hogan CA, Sahoo MK, Huang C, Garamani N, Zehnder J, et al. Comparison of a Point-of-Care Assay and a High-Complexity Assay for Detection of SARS-CoV-2 RNA. J Appl Lab Med. 2020;5(6):1307-12.</w:t>
      </w:r>
    </w:p>
    <w:p w14:paraId="62587D4B"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lastRenderedPageBreak/>
        <w:t>Takeuchi Y, Akashi Y, Kato D, Kuwahara M, Muramatsu S, Ueda A, et al. The evaluation of a newly developed antigen test (QuickNavi-COVID19 Ag) for SARS-CoV-2: A prospective observational study in Japan. J Infect Chemother. 2021;27(6):890-4.</w:t>
      </w:r>
    </w:p>
    <w:p w14:paraId="77CB8BFF"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Thakur P, Saxena S, Manchanda V, Rana N, Goel R, Arora R. Utility of Antigen-Based Rapid Diagnostic Test for Detection of SARS-CoV-2 Virus in Routine Hospital Settings. Lab Med. 2021;52(6):e154-e8.</w:t>
      </w:r>
    </w:p>
    <w:p w14:paraId="56C6A91A"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Toptan T, Eckermann L, Pfeiffer AE, Hoehl S, Ciesek S, Drosten C, et al. Evaluation of a SARS-CoV-2 rapid antigen test: Potential to help reduce community spread? J Clin Virol. 2021;135:104713.</w:t>
      </w:r>
    </w:p>
    <w:p w14:paraId="1E5220D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Van der Moeren N, Zwart VF, Goderski G, Rijkers GT, van den Bijllaardt W, Veenemans J, et al. Performance of the Diasorin SARS-CoV-2 antigen detection assay on the LIAISON XL. J Clin Virol. 2021;141:104909.</w:t>
      </w:r>
    </w:p>
    <w:p w14:paraId="4FC29C24"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Villaverde S, Dominguez-Rodriguez S, Sabrido G, Perez-Jorge C, Plata M, Romero MP, et al. Diagnostic Accuracy of the Panbio Severe Acute Respiratory Syndrome Coronavirus 2 Antigen Rapid Test Compared with Reverse-Transcriptase Polymerase Chain Reaction Testing of Nasopharyngeal Samples in the Pediatric Population. J Pediatr. 2021;232:287-9 e4.</w:t>
      </w:r>
    </w:p>
    <w:p w14:paraId="77ECE837"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Visseaux B, Le Hingrat Q, Collin G, Bouzid D, Lebourgeois S, Le Pluart D, et al. Evaluation of the QIAstat-Dx Respiratory SARS-CoV-2 Panel, the First Rapid Multiplex PCR Commercial Assay for SARS-CoV-2 Detection. J Clin Microbiol. 2020;58(8).</w:t>
      </w:r>
    </w:p>
    <w:p w14:paraId="56958FB3"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Watanabe R, Asai S, Kakizoe H, Saeki H, Masukawa A, Miyazawa M, et al. Evaluation of the basic assay performance of the GeneSoc(R) rapid PCR testing system for detection of severe acute respiratory syndrome coronavirus 2. PLoS One. 2021;16(3):e0248397.</w:t>
      </w:r>
    </w:p>
    <w:p w14:paraId="42B69A79" w14:textId="77777777" w:rsidR="00197A0C" w:rsidRPr="00AA0A8E" w:rsidRDefault="00197A0C" w:rsidP="00AA0A8E">
      <w:pPr>
        <w:pStyle w:val="ListParagraph"/>
        <w:numPr>
          <w:ilvl w:val="0"/>
          <w:numId w:val="2"/>
        </w:numPr>
        <w:autoSpaceDE w:val="0"/>
        <w:autoSpaceDN w:val="0"/>
        <w:adjustRightInd w:val="0"/>
        <w:rPr>
          <w:rFonts w:ascii="Times New Roman" w:hAnsi="Times New Roman" w:cs="Times New Roman"/>
        </w:rPr>
      </w:pPr>
      <w:r w:rsidRPr="00AA0A8E">
        <w:rPr>
          <w:rFonts w:ascii="Times New Roman" w:hAnsi="Times New Roman" w:cs="Times New Roman"/>
        </w:rPr>
        <w:t>Zowawi HM, Alenazi TH, AlOmaim WS, Wazzan A, Alsufayan A, Hasanain RA, et al. Portable RT-PCR System: a Rapid and Scalable Diagnostic Tool for COVID-19 Testing. J Clin Microbiol. 2021;59(5).</w:t>
      </w:r>
    </w:p>
    <w:p w14:paraId="7250E2A1" w14:textId="77777777" w:rsidR="00197A0C" w:rsidRPr="00932688" w:rsidRDefault="00197A0C" w:rsidP="009C7399">
      <w:pPr>
        <w:rPr>
          <w:rFonts w:ascii="Times New Roman" w:hAnsi="Times New Roman" w:cs="Times New Roman"/>
        </w:rPr>
      </w:pPr>
    </w:p>
    <w:p w14:paraId="2413300E" w14:textId="77777777" w:rsidR="00197A0C" w:rsidRDefault="00197A0C" w:rsidP="009C7399">
      <w:pPr>
        <w:pStyle w:val="Document"/>
      </w:pPr>
    </w:p>
    <w:p w14:paraId="0F273C6A" w14:textId="77777777" w:rsidR="00197A0C" w:rsidRDefault="00197A0C" w:rsidP="000F4011">
      <w:pPr>
        <w:pStyle w:val="Heading1"/>
      </w:pPr>
      <w:r>
        <w:br w:type="page"/>
      </w:r>
    </w:p>
    <w:p w14:paraId="6F45723E" w14:textId="77777777" w:rsidR="00197A0C" w:rsidRPr="000D7B03" w:rsidRDefault="00197A0C" w:rsidP="00F83698">
      <w:pPr>
        <w:pStyle w:val="Heading1"/>
        <w:rPr>
          <w:lang w:val="en-US"/>
        </w:rPr>
      </w:pPr>
      <w:bookmarkStart w:id="4" w:name="_Toc106368757"/>
      <w:r>
        <w:rPr>
          <w:lang w:val="en-US"/>
        </w:rPr>
        <w:lastRenderedPageBreak/>
        <w:t>Appendix 3</w:t>
      </w:r>
      <w:r w:rsidRPr="000D7B03">
        <w:rPr>
          <w:lang w:val="en-US"/>
        </w:rPr>
        <w:t xml:space="preserve">. Tests identified in this review of </w:t>
      </w:r>
      <w:r>
        <w:rPr>
          <w:lang w:val="en-US"/>
        </w:rPr>
        <w:t xml:space="preserve">the included </w:t>
      </w:r>
      <w:r w:rsidRPr="000D7B03">
        <w:rPr>
          <w:lang w:val="en-US"/>
        </w:rPr>
        <w:t>studies</w:t>
      </w:r>
      <w:bookmarkEnd w:id="4"/>
      <w:r w:rsidRPr="000D7B03">
        <w:rPr>
          <w:lang w:val="en-US"/>
        </w:rPr>
        <w:t xml:space="preserve"> </w:t>
      </w:r>
    </w:p>
    <w:tbl>
      <w:tblPr>
        <w:tblW w:w="0" w:type="auto"/>
        <w:tblLook w:val="04A0" w:firstRow="1" w:lastRow="0" w:firstColumn="1" w:lastColumn="0" w:noHBand="0" w:noVBand="1"/>
      </w:tblPr>
      <w:tblGrid>
        <w:gridCol w:w="4616"/>
        <w:gridCol w:w="2981"/>
      </w:tblGrid>
      <w:tr w:rsidR="00197A0C" w:rsidRPr="001B7FB1" w14:paraId="157BE165" w14:textId="77777777" w:rsidTr="0031772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C9627" w14:textId="77777777" w:rsidR="00197A0C" w:rsidRPr="001B7FB1" w:rsidRDefault="00197A0C" w:rsidP="00317722">
            <w:pPr>
              <w:contextualSpacing/>
              <w:rPr>
                <w:rFonts w:ascii="Times" w:hAnsi="Times" w:cs="Arial"/>
                <w:b/>
                <w:bCs/>
                <w:color w:val="000000"/>
                <w:sz w:val="18"/>
                <w:szCs w:val="18"/>
              </w:rPr>
            </w:pPr>
            <w:r w:rsidRPr="001B7FB1">
              <w:rPr>
                <w:rFonts w:ascii="Times" w:hAnsi="Times" w:cs="Arial"/>
                <w:b/>
                <w:bCs/>
                <w:color w:val="000000"/>
                <w:sz w:val="18"/>
                <w:szCs w:val="18"/>
              </w:rPr>
              <w:t>Test name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594A14" w14:textId="77777777" w:rsidR="00197A0C" w:rsidRPr="001B7FB1" w:rsidRDefault="00197A0C" w:rsidP="00317722">
            <w:pPr>
              <w:contextualSpacing/>
              <w:rPr>
                <w:rFonts w:ascii="Times" w:hAnsi="Times" w:cs="Arial"/>
                <w:b/>
                <w:bCs/>
                <w:color w:val="000000"/>
                <w:sz w:val="18"/>
                <w:szCs w:val="18"/>
              </w:rPr>
            </w:pPr>
            <w:r w:rsidRPr="001B7FB1">
              <w:rPr>
                <w:rFonts w:ascii="Times" w:hAnsi="Times" w:cs="Arial"/>
                <w:b/>
                <w:bCs/>
                <w:color w:val="000000"/>
                <w:sz w:val="18"/>
                <w:szCs w:val="18"/>
              </w:rPr>
              <w:t>Manufacturer</w:t>
            </w:r>
          </w:p>
        </w:tc>
      </w:tr>
      <w:tr w:rsidR="00197A0C" w:rsidRPr="001B7FB1" w14:paraId="4BD581F1" w14:textId="77777777" w:rsidTr="00317722">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center"/>
          </w:tcPr>
          <w:p w14:paraId="4C82AA8B" w14:textId="77777777" w:rsidR="00197A0C" w:rsidRPr="001B7FB1" w:rsidRDefault="00197A0C" w:rsidP="00317722">
            <w:pPr>
              <w:contextualSpacing/>
              <w:jc w:val="center"/>
              <w:rPr>
                <w:rFonts w:ascii="Times" w:hAnsi="Times" w:cs="Arial"/>
                <w:color w:val="000000"/>
                <w:sz w:val="18"/>
                <w:szCs w:val="18"/>
              </w:rPr>
            </w:pPr>
            <w:r w:rsidRPr="001B7FB1">
              <w:rPr>
                <w:rFonts w:ascii="Times" w:hAnsi="Times" w:cs="Arial"/>
                <w:b/>
                <w:bCs/>
                <w:color w:val="000000"/>
                <w:sz w:val="18"/>
                <w:szCs w:val="18"/>
              </w:rPr>
              <w:t>Rapid Antigen Tests (n = 36)</w:t>
            </w:r>
          </w:p>
        </w:tc>
      </w:tr>
      <w:tr w:rsidR="00197A0C" w:rsidRPr="001B7FB1" w14:paraId="370B3CEE"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E6E685"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Accucare COVID-19 Antigen Card Test</w:t>
            </w:r>
          </w:p>
        </w:tc>
        <w:tc>
          <w:tcPr>
            <w:tcW w:w="0" w:type="auto"/>
            <w:tcBorders>
              <w:top w:val="nil"/>
              <w:left w:val="nil"/>
              <w:bottom w:val="single" w:sz="4" w:space="0" w:color="auto"/>
              <w:right w:val="single" w:sz="4" w:space="0" w:color="auto"/>
            </w:tcBorders>
            <w:shd w:val="clear" w:color="auto" w:fill="auto"/>
            <w:noWrap/>
            <w:vAlign w:val="center"/>
            <w:hideMark/>
          </w:tcPr>
          <w:p w14:paraId="2D2672B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Lab-Care Diagnostics (India) Pvt. Ltd </w:t>
            </w:r>
          </w:p>
        </w:tc>
      </w:tr>
      <w:tr w:rsidR="00197A0C" w:rsidRPr="001B7FB1" w14:paraId="5FAB44F1"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2D529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AMP Rapid Test SARS-CoV-2 Ag </w:t>
            </w:r>
          </w:p>
        </w:tc>
        <w:tc>
          <w:tcPr>
            <w:tcW w:w="0" w:type="auto"/>
            <w:tcBorders>
              <w:top w:val="nil"/>
              <w:left w:val="nil"/>
              <w:bottom w:val="single" w:sz="4" w:space="0" w:color="auto"/>
              <w:right w:val="single" w:sz="4" w:space="0" w:color="auto"/>
            </w:tcBorders>
            <w:shd w:val="clear" w:color="auto" w:fill="auto"/>
            <w:noWrap/>
            <w:vAlign w:val="center"/>
            <w:hideMark/>
          </w:tcPr>
          <w:p w14:paraId="76C787A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AMP Diagnostics</w:t>
            </w:r>
          </w:p>
        </w:tc>
      </w:tr>
      <w:tr w:rsidR="00197A0C" w:rsidRPr="001B7FB1" w14:paraId="14FFF264"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80AB6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Assut Europe COVID-19 Ag</w:t>
            </w:r>
          </w:p>
        </w:tc>
        <w:tc>
          <w:tcPr>
            <w:tcW w:w="0" w:type="auto"/>
            <w:tcBorders>
              <w:top w:val="nil"/>
              <w:left w:val="nil"/>
              <w:bottom w:val="single" w:sz="4" w:space="0" w:color="auto"/>
              <w:right w:val="single" w:sz="4" w:space="0" w:color="auto"/>
            </w:tcBorders>
            <w:shd w:val="clear" w:color="auto" w:fill="auto"/>
            <w:noWrap/>
            <w:vAlign w:val="center"/>
            <w:hideMark/>
          </w:tcPr>
          <w:p w14:paraId="0B3BED0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Assut Europe</w:t>
            </w:r>
          </w:p>
        </w:tc>
      </w:tr>
      <w:tr w:rsidR="00197A0C" w:rsidRPr="001B7FB1" w14:paraId="5C501095"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02B48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BD Veritor Ag Test</w:t>
            </w:r>
          </w:p>
        </w:tc>
        <w:tc>
          <w:tcPr>
            <w:tcW w:w="0" w:type="auto"/>
            <w:tcBorders>
              <w:top w:val="nil"/>
              <w:left w:val="nil"/>
              <w:bottom w:val="single" w:sz="4" w:space="0" w:color="auto"/>
              <w:right w:val="single" w:sz="4" w:space="0" w:color="auto"/>
            </w:tcBorders>
            <w:shd w:val="clear" w:color="auto" w:fill="auto"/>
            <w:noWrap/>
            <w:vAlign w:val="center"/>
            <w:hideMark/>
          </w:tcPr>
          <w:p w14:paraId="14D57757"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Beckton Dickinson</w:t>
            </w:r>
          </w:p>
        </w:tc>
      </w:tr>
      <w:tr w:rsidR="00197A0C" w:rsidRPr="001B7FB1" w14:paraId="4956EE51"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tcPr>
          <w:p w14:paraId="0699050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Biocredit Covid-19 Ag</w:t>
            </w:r>
          </w:p>
        </w:tc>
        <w:tc>
          <w:tcPr>
            <w:tcW w:w="0" w:type="auto"/>
            <w:tcBorders>
              <w:top w:val="nil"/>
              <w:left w:val="nil"/>
              <w:bottom w:val="single" w:sz="4" w:space="0" w:color="auto"/>
              <w:right w:val="single" w:sz="4" w:space="0" w:color="auto"/>
            </w:tcBorders>
            <w:shd w:val="clear" w:color="auto" w:fill="auto"/>
            <w:noWrap/>
          </w:tcPr>
          <w:p w14:paraId="3762189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RapiGEN Inc</w:t>
            </w:r>
          </w:p>
        </w:tc>
      </w:tr>
      <w:tr w:rsidR="00197A0C" w:rsidRPr="001B7FB1" w14:paraId="7F9DC4CD"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01648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Bioperfectus SARS-CoV -2 Ag Rapid Test Kit</w:t>
            </w:r>
          </w:p>
        </w:tc>
        <w:tc>
          <w:tcPr>
            <w:tcW w:w="0" w:type="auto"/>
            <w:tcBorders>
              <w:top w:val="nil"/>
              <w:left w:val="nil"/>
              <w:bottom w:val="single" w:sz="4" w:space="0" w:color="auto"/>
              <w:right w:val="single" w:sz="4" w:space="0" w:color="auto"/>
            </w:tcBorders>
            <w:shd w:val="clear" w:color="auto" w:fill="auto"/>
            <w:noWrap/>
            <w:vAlign w:val="center"/>
            <w:hideMark/>
          </w:tcPr>
          <w:p w14:paraId="7B7982D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Bioperfectus technologies</w:t>
            </w:r>
          </w:p>
        </w:tc>
      </w:tr>
      <w:tr w:rsidR="00197A0C" w:rsidRPr="001B7FB1" w14:paraId="6FE2FE42"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93E3FB"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Biotical SARS-CoV-2 Ag card test</w:t>
            </w:r>
          </w:p>
        </w:tc>
        <w:tc>
          <w:tcPr>
            <w:tcW w:w="0" w:type="auto"/>
            <w:tcBorders>
              <w:top w:val="nil"/>
              <w:left w:val="nil"/>
              <w:bottom w:val="single" w:sz="4" w:space="0" w:color="auto"/>
              <w:right w:val="single" w:sz="4" w:space="0" w:color="auto"/>
            </w:tcBorders>
            <w:shd w:val="clear" w:color="auto" w:fill="auto"/>
            <w:noWrap/>
            <w:vAlign w:val="center"/>
            <w:hideMark/>
          </w:tcPr>
          <w:p w14:paraId="5E9E099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Biotical Health</w:t>
            </w:r>
          </w:p>
        </w:tc>
      </w:tr>
      <w:tr w:rsidR="00197A0C" w:rsidRPr="001B7FB1" w14:paraId="45008355"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411559" w14:textId="77777777" w:rsidR="00197A0C" w:rsidRPr="001B7FB1" w:rsidRDefault="00197A0C" w:rsidP="00317722">
            <w:pPr>
              <w:contextualSpacing/>
              <w:rPr>
                <w:rFonts w:ascii="Times" w:hAnsi="Times" w:cs="Arial"/>
                <w:color w:val="000000"/>
                <w:sz w:val="18"/>
                <w:szCs w:val="18"/>
                <w:lang w:val="fr-CA"/>
              </w:rPr>
            </w:pPr>
            <w:r w:rsidRPr="001B7FB1">
              <w:rPr>
                <w:rFonts w:ascii="Times" w:hAnsi="Times" w:cs="Arial"/>
                <w:color w:val="000000"/>
                <w:sz w:val="18"/>
                <w:szCs w:val="18"/>
                <w:lang w:val="fr-CA"/>
              </w:rPr>
              <w:t>Certest Biotec SARS-CoV-2 Ag</w:t>
            </w:r>
          </w:p>
        </w:tc>
        <w:tc>
          <w:tcPr>
            <w:tcW w:w="0" w:type="auto"/>
            <w:tcBorders>
              <w:top w:val="nil"/>
              <w:left w:val="nil"/>
              <w:bottom w:val="single" w:sz="4" w:space="0" w:color="auto"/>
              <w:right w:val="single" w:sz="4" w:space="0" w:color="auto"/>
            </w:tcBorders>
            <w:shd w:val="clear" w:color="auto" w:fill="auto"/>
            <w:noWrap/>
            <w:vAlign w:val="center"/>
            <w:hideMark/>
          </w:tcPr>
          <w:p w14:paraId="45DCDC6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Certest Biotec</w:t>
            </w:r>
          </w:p>
        </w:tc>
      </w:tr>
      <w:tr w:rsidR="00197A0C" w:rsidRPr="001B7FB1" w14:paraId="42CE492C"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BB2FE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Clinitest Rapid COVID-19 Antigen Self-Test</w:t>
            </w:r>
          </w:p>
        </w:tc>
        <w:tc>
          <w:tcPr>
            <w:tcW w:w="0" w:type="auto"/>
            <w:tcBorders>
              <w:top w:val="nil"/>
              <w:left w:val="nil"/>
              <w:bottom w:val="single" w:sz="4" w:space="0" w:color="auto"/>
              <w:right w:val="single" w:sz="4" w:space="0" w:color="auto"/>
            </w:tcBorders>
            <w:shd w:val="clear" w:color="auto" w:fill="auto"/>
            <w:noWrap/>
            <w:vAlign w:val="center"/>
            <w:hideMark/>
          </w:tcPr>
          <w:p w14:paraId="0B2919C5"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Siemens Healthineers</w:t>
            </w:r>
          </w:p>
        </w:tc>
      </w:tr>
      <w:tr w:rsidR="00197A0C" w:rsidRPr="001B7FB1" w14:paraId="51DDFCA2"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D9F61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Coris BioConcept COVID-19 Ag Respi-Strip</w:t>
            </w:r>
          </w:p>
        </w:tc>
        <w:tc>
          <w:tcPr>
            <w:tcW w:w="0" w:type="auto"/>
            <w:tcBorders>
              <w:top w:val="nil"/>
              <w:left w:val="nil"/>
              <w:bottom w:val="single" w:sz="4" w:space="0" w:color="auto"/>
              <w:right w:val="single" w:sz="4" w:space="0" w:color="auto"/>
            </w:tcBorders>
            <w:shd w:val="clear" w:color="auto" w:fill="auto"/>
            <w:noWrap/>
            <w:vAlign w:val="center"/>
            <w:hideMark/>
          </w:tcPr>
          <w:p w14:paraId="0AC20F9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Coris BioConcept</w:t>
            </w:r>
          </w:p>
        </w:tc>
      </w:tr>
      <w:tr w:rsidR="00197A0C" w:rsidRPr="001B7FB1" w14:paraId="60D3CD47"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31C3B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COVID-19 Rapid Antigen Test  (Surescreen)</w:t>
            </w:r>
          </w:p>
        </w:tc>
        <w:tc>
          <w:tcPr>
            <w:tcW w:w="0" w:type="auto"/>
            <w:tcBorders>
              <w:top w:val="nil"/>
              <w:left w:val="nil"/>
              <w:bottom w:val="single" w:sz="4" w:space="0" w:color="auto"/>
              <w:right w:val="single" w:sz="4" w:space="0" w:color="auto"/>
            </w:tcBorders>
            <w:shd w:val="clear" w:color="auto" w:fill="auto"/>
            <w:noWrap/>
            <w:vAlign w:val="center"/>
            <w:hideMark/>
          </w:tcPr>
          <w:p w14:paraId="2C2D4C45"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Surescreen</w:t>
            </w:r>
          </w:p>
        </w:tc>
      </w:tr>
      <w:tr w:rsidR="00197A0C" w:rsidRPr="001B7FB1" w14:paraId="061B0D26"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77114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COVID-VIRO®</w:t>
            </w:r>
          </w:p>
        </w:tc>
        <w:tc>
          <w:tcPr>
            <w:tcW w:w="0" w:type="auto"/>
            <w:tcBorders>
              <w:top w:val="nil"/>
              <w:left w:val="nil"/>
              <w:bottom w:val="single" w:sz="4" w:space="0" w:color="auto"/>
              <w:right w:val="single" w:sz="4" w:space="0" w:color="auto"/>
            </w:tcBorders>
            <w:shd w:val="clear" w:color="auto" w:fill="auto"/>
            <w:noWrap/>
            <w:vAlign w:val="center"/>
            <w:hideMark/>
          </w:tcPr>
          <w:p w14:paraId="4ADFC87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AAZ-LMB</w:t>
            </w:r>
          </w:p>
        </w:tc>
      </w:tr>
      <w:tr w:rsidR="00197A0C" w:rsidRPr="001B7FB1" w14:paraId="72EE4BAC"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D424F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Dräger Antigen Test SARS-CoV-2</w:t>
            </w:r>
          </w:p>
        </w:tc>
        <w:tc>
          <w:tcPr>
            <w:tcW w:w="0" w:type="auto"/>
            <w:tcBorders>
              <w:top w:val="nil"/>
              <w:left w:val="nil"/>
              <w:bottom w:val="single" w:sz="4" w:space="0" w:color="auto"/>
              <w:right w:val="single" w:sz="4" w:space="0" w:color="auto"/>
            </w:tcBorders>
            <w:shd w:val="clear" w:color="auto" w:fill="auto"/>
            <w:noWrap/>
            <w:vAlign w:val="center"/>
            <w:hideMark/>
          </w:tcPr>
          <w:p w14:paraId="239A565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Dräger</w:t>
            </w:r>
          </w:p>
        </w:tc>
      </w:tr>
      <w:tr w:rsidR="00197A0C" w:rsidRPr="001B7FB1" w14:paraId="0E790035"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D9F50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Espline SARS-CoV-2 rapid antigen test</w:t>
            </w:r>
          </w:p>
        </w:tc>
        <w:tc>
          <w:tcPr>
            <w:tcW w:w="0" w:type="auto"/>
            <w:tcBorders>
              <w:top w:val="nil"/>
              <w:left w:val="nil"/>
              <w:bottom w:val="single" w:sz="4" w:space="0" w:color="auto"/>
              <w:right w:val="single" w:sz="4" w:space="0" w:color="auto"/>
            </w:tcBorders>
            <w:shd w:val="clear" w:color="auto" w:fill="auto"/>
            <w:noWrap/>
            <w:vAlign w:val="center"/>
            <w:hideMark/>
          </w:tcPr>
          <w:p w14:paraId="569ADF65"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Fujirebio Inc., Japan</w:t>
            </w:r>
          </w:p>
        </w:tc>
      </w:tr>
      <w:tr w:rsidR="00197A0C" w:rsidRPr="001B7FB1" w14:paraId="40F34B15"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09B4E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Flowflex COVID-19 Ag</w:t>
            </w:r>
          </w:p>
        </w:tc>
        <w:tc>
          <w:tcPr>
            <w:tcW w:w="0" w:type="auto"/>
            <w:tcBorders>
              <w:top w:val="nil"/>
              <w:left w:val="nil"/>
              <w:bottom w:val="single" w:sz="4" w:space="0" w:color="auto"/>
              <w:right w:val="single" w:sz="4" w:space="0" w:color="auto"/>
            </w:tcBorders>
            <w:shd w:val="clear" w:color="auto" w:fill="auto"/>
            <w:noWrap/>
            <w:vAlign w:val="center"/>
            <w:hideMark/>
          </w:tcPr>
          <w:p w14:paraId="366E4FA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Acon Laboratories</w:t>
            </w:r>
          </w:p>
        </w:tc>
      </w:tr>
      <w:tr w:rsidR="00197A0C" w:rsidRPr="001B7FB1" w14:paraId="5AA53DEA"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94370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Fluorecare SARS-CoV--2 spike protein</w:t>
            </w:r>
          </w:p>
        </w:tc>
        <w:tc>
          <w:tcPr>
            <w:tcW w:w="0" w:type="auto"/>
            <w:tcBorders>
              <w:top w:val="nil"/>
              <w:left w:val="nil"/>
              <w:bottom w:val="single" w:sz="4" w:space="0" w:color="auto"/>
              <w:right w:val="single" w:sz="4" w:space="0" w:color="auto"/>
            </w:tcBorders>
            <w:shd w:val="clear" w:color="auto" w:fill="auto"/>
            <w:noWrap/>
            <w:vAlign w:val="center"/>
            <w:hideMark/>
          </w:tcPr>
          <w:p w14:paraId="6110C01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Shenzhen Microprofit Biotech Co</w:t>
            </w:r>
          </w:p>
        </w:tc>
      </w:tr>
      <w:tr w:rsidR="00197A0C" w:rsidRPr="001B7FB1" w14:paraId="427E0A5C"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452FE0"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GenBody COVID-19 Ag</w:t>
            </w:r>
          </w:p>
        </w:tc>
        <w:tc>
          <w:tcPr>
            <w:tcW w:w="0" w:type="auto"/>
            <w:tcBorders>
              <w:top w:val="nil"/>
              <w:left w:val="nil"/>
              <w:bottom w:val="single" w:sz="4" w:space="0" w:color="auto"/>
              <w:right w:val="single" w:sz="4" w:space="0" w:color="auto"/>
            </w:tcBorders>
            <w:shd w:val="clear" w:color="auto" w:fill="auto"/>
            <w:noWrap/>
            <w:vAlign w:val="center"/>
            <w:hideMark/>
          </w:tcPr>
          <w:p w14:paraId="494A4D2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Meridian Bioscience</w:t>
            </w:r>
          </w:p>
        </w:tc>
      </w:tr>
      <w:tr w:rsidR="00197A0C" w:rsidRPr="001B7FB1" w14:paraId="03C66FFD"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6052A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Healgen COVID-19 Ag Test</w:t>
            </w:r>
          </w:p>
        </w:tc>
        <w:tc>
          <w:tcPr>
            <w:tcW w:w="0" w:type="auto"/>
            <w:tcBorders>
              <w:top w:val="nil"/>
              <w:left w:val="nil"/>
              <w:bottom w:val="single" w:sz="4" w:space="0" w:color="auto"/>
              <w:right w:val="single" w:sz="4" w:space="0" w:color="auto"/>
            </w:tcBorders>
            <w:shd w:val="clear" w:color="auto" w:fill="auto"/>
            <w:noWrap/>
            <w:vAlign w:val="center"/>
            <w:hideMark/>
          </w:tcPr>
          <w:p w14:paraId="225075D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Healgen Scientific</w:t>
            </w:r>
          </w:p>
        </w:tc>
      </w:tr>
      <w:tr w:rsidR="00197A0C" w:rsidRPr="001B7FB1" w14:paraId="3AB0609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C2E21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Indicaid COVID-19 Rapid Antigen Test</w:t>
            </w:r>
          </w:p>
        </w:tc>
        <w:tc>
          <w:tcPr>
            <w:tcW w:w="0" w:type="auto"/>
            <w:tcBorders>
              <w:top w:val="nil"/>
              <w:left w:val="nil"/>
              <w:bottom w:val="single" w:sz="4" w:space="0" w:color="auto"/>
              <w:right w:val="single" w:sz="4" w:space="0" w:color="auto"/>
            </w:tcBorders>
            <w:shd w:val="clear" w:color="auto" w:fill="auto"/>
            <w:noWrap/>
            <w:vAlign w:val="center"/>
            <w:hideMark/>
          </w:tcPr>
          <w:p w14:paraId="4567D057"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Phase Scientifc International</w:t>
            </w:r>
          </w:p>
        </w:tc>
      </w:tr>
      <w:tr w:rsidR="00197A0C" w:rsidRPr="001B7FB1" w14:paraId="15A799BC"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14:paraId="1B754EA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Inflammacheck Device for rapid Ag detection</w:t>
            </w:r>
          </w:p>
        </w:tc>
        <w:tc>
          <w:tcPr>
            <w:tcW w:w="0" w:type="auto"/>
            <w:tcBorders>
              <w:top w:val="nil"/>
              <w:left w:val="nil"/>
              <w:bottom w:val="single" w:sz="4" w:space="0" w:color="auto"/>
              <w:right w:val="single" w:sz="4" w:space="0" w:color="auto"/>
            </w:tcBorders>
            <w:shd w:val="clear" w:color="auto" w:fill="auto"/>
            <w:noWrap/>
            <w:vAlign w:val="center"/>
          </w:tcPr>
          <w:p w14:paraId="7E581EE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Exhalation Medical Technology</w:t>
            </w:r>
          </w:p>
        </w:tc>
      </w:tr>
      <w:tr w:rsidR="00197A0C" w:rsidRPr="001B7FB1" w14:paraId="6EA7C774"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C16BC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Innova Medical Group SARS-CoV-2 Ag Test</w:t>
            </w:r>
          </w:p>
        </w:tc>
        <w:tc>
          <w:tcPr>
            <w:tcW w:w="0" w:type="auto"/>
            <w:tcBorders>
              <w:top w:val="nil"/>
              <w:left w:val="nil"/>
              <w:bottom w:val="single" w:sz="4" w:space="0" w:color="auto"/>
              <w:right w:val="single" w:sz="4" w:space="0" w:color="auto"/>
            </w:tcBorders>
            <w:shd w:val="clear" w:color="auto" w:fill="auto"/>
            <w:noWrap/>
            <w:vAlign w:val="center"/>
            <w:hideMark/>
          </w:tcPr>
          <w:p w14:paraId="6C50B11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Innova</w:t>
            </w:r>
          </w:p>
        </w:tc>
      </w:tr>
      <w:tr w:rsidR="00197A0C" w:rsidRPr="001B7FB1" w14:paraId="2A24654D"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9B9B36"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Lepu Medical SARS-CoV-2 antigen test</w:t>
            </w:r>
          </w:p>
        </w:tc>
        <w:tc>
          <w:tcPr>
            <w:tcW w:w="0" w:type="auto"/>
            <w:tcBorders>
              <w:top w:val="nil"/>
              <w:left w:val="nil"/>
              <w:bottom w:val="single" w:sz="4" w:space="0" w:color="auto"/>
              <w:right w:val="single" w:sz="4" w:space="0" w:color="auto"/>
            </w:tcBorders>
            <w:shd w:val="clear" w:color="auto" w:fill="auto"/>
            <w:noWrap/>
            <w:vAlign w:val="center"/>
            <w:hideMark/>
          </w:tcPr>
          <w:p w14:paraId="2D9E3A0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Lepu Medical</w:t>
            </w:r>
          </w:p>
        </w:tc>
      </w:tr>
      <w:tr w:rsidR="00197A0C" w:rsidRPr="001B7FB1" w14:paraId="118DA77D"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4EF72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Liaison SARS-CoV-2 Ag</w:t>
            </w:r>
          </w:p>
        </w:tc>
        <w:tc>
          <w:tcPr>
            <w:tcW w:w="0" w:type="auto"/>
            <w:tcBorders>
              <w:top w:val="nil"/>
              <w:left w:val="nil"/>
              <w:bottom w:val="single" w:sz="4" w:space="0" w:color="auto"/>
              <w:right w:val="single" w:sz="4" w:space="0" w:color="auto"/>
            </w:tcBorders>
            <w:shd w:val="clear" w:color="auto" w:fill="auto"/>
            <w:noWrap/>
            <w:vAlign w:val="center"/>
            <w:hideMark/>
          </w:tcPr>
          <w:p w14:paraId="5D6BF47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DiaSorin</w:t>
            </w:r>
          </w:p>
        </w:tc>
      </w:tr>
      <w:tr w:rsidR="00197A0C" w:rsidRPr="001B7FB1" w14:paraId="2E0B7A9F"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5F135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Lumipulse SARS-CoV-2 Ag</w:t>
            </w:r>
          </w:p>
        </w:tc>
        <w:tc>
          <w:tcPr>
            <w:tcW w:w="0" w:type="auto"/>
            <w:tcBorders>
              <w:top w:val="nil"/>
              <w:left w:val="nil"/>
              <w:bottom w:val="single" w:sz="4" w:space="0" w:color="auto"/>
              <w:right w:val="single" w:sz="4" w:space="0" w:color="auto"/>
            </w:tcBorders>
            <w:shd w:val="clear" w:color="auto" w:fill="auto"/>
            <w:noWrap/>
            <w:vAlign w:val="center"/>
            <w:hideMark/>
          </w:tcPr>
          <w:p w14:paraId="1476D66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Fujirebio</w:t>
            </w:r>
          </w:p>
        </w:tc>
      </w:tr>
      <w:tr w:rsidR="00197A0C" w:rsidRPr="001B7FB1" w14:paraId="4563DFBB"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6BEA66"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Orient Gene Rapid Covid-19 Ag</w:t>
            </w:r>
          </w:p>
        </w:tc>
        <w:tc>
          <w:tcPr>
            <w:tcW w:w="0" w:type="auto"/>
            <w:tcBorders>
              <w:top w:val="nil"/>
              <w:left w:val="nil"/>
              <w:bottom w:val="single" w:sz="4" w:space="0" w:color="auto"/>
              <w:right w:val="single" w:sz="4" w:space="0" w:color="auto"/>
            </w:tcBorders>
            <w:shd w:val="clear" w:color="auto" w:fill="auto"/>
            <w:noWrap/>
            <w:vAlign w:val="center"/>
            <w:hideMark/>
          </w:tcPr>
          <w:p w14:paraId="0C0C0D3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Orient Gene/Healgen Biotech</w:t>
            </w:r>
          </w:p>
        </w:tc>
      </w:tr>
      <w:tr w:rsidR="00197A0C" w:rsidRPr="001B7FB1" w14:paraId="31ACB80E"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8AE03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Ortho’s VITROS SARS-CoV-2 Ag Test</w:t>
            </w:r>
          </w:p>
        </w:tc>
        <w:tc>
          <w:tcPr>
            <w:tcW w:w="0" w:type="auto"/>
            <w:tcBorders>
              <w:top w:val="nil"/>
              <w:left w:val="nil"/>
              <w:bottom w:val="single" w:sz="4" w:space="0" w:color="auto"/>
              <w:right w:val="single" w:sz="4" w:space="0" w:color="auto"/>
            </w:tcBorders>
            <w:shd w:val="clear" w:color="auto" w:fill="auto"/>
            <w:noWrap/>
            <w:vAlign w:val="center"/>
            <w:hideMark/>
          </w:tcPr>
          <w:p w14:paraId="21C8DC00"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Ortho Clinical Diagnostics</w:t>
            </w:r>
          </w:p>
        </w:tc>
      </w:tr>
      <w:tr w:rsidR="00197A0C" w:rsidRPr="001B7FB1" w14:paraId="0E786B7E"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1DB29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PanBio COVID-19 Ag Rapid test</w:t>
            </w:r>
          </w:p>
        </w:tc>
        <w:tc>
          <w:tcPr>
            <w:tcW w:w="0" w:type="auto"/>
            <w:tcBorders>
              <w:top w:val="nil"/>
              <w:left w:val="nil"/>
              <w:bottom w:val="single" w:sz="4" w:space="0" w:color="auto"/>
              <w:right w:val="single" w:sz="4" w:space="0" w:color="auto"/>
            </w:tcBorders>
            <w:shd w:val="clear" w:color="auto" w:fill="auto"/>
            <w:noWrap/>
            <w:vAlign w:val="center"/>
            <w:hideMark/>
          </w:tcPr>
          <w:p w14:paraId="705881C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Abbott </w:t>
            </w:r>
          </w:p>
        </w:tc>
      </w:tr>
      <w:tr w:rsidR="00197A0C" w:rsidRPr="001B7FB1" w14:paraId="0C39EDD3"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C08855"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QuickNavi-COVID19 Ag</w:t>
            </w:r>
          </w:p>
        </w:tc>
        <w:tc>
          <w:tcPr>
            <w:tcW w:w="0" w:type="auto"/>
            <w:tcBorders>
              <w:top w:val="nil"/>
              <w:left w:val="nil"/>
              <w:bottom w:val="single" w:sz="4" w:space="0" w:color="auto"/>
              <w:right w:val="single" w:sz="4" w:space="0" w:color="auto"/>
            </w:tcBorders>
            <w:shd w:val="clear" w:color="auto" w:fill="auto"/>
            <w:noWrap/>
            <w:vAlign w:val="center"/>
            <w:hideMark/>
          </w:tcPr>
          <w:p w14:paraId="413AEA43" w14:textId="77777777" w:rsidR="00197A0C" w:rsidRPr="001B7FB1" w:rsidRDefault="00197A0C" w:rsidP="00317722">
            <w:pPr>
              <w:contextualSpacing/>
              <w:rPr>
                <w:rFonts w:ascii="Times" w:hAnsi="Times" w:cs="Arial"/>
                <w:sz w:val="18"/>
                <w:szCs w:val="18"/>
              </w:rPr>
            </w:pPr>
            <w:r w:rsidRPr="001B7FB1">
              <w:rPr>
                <w:rFonts w:ascii="Times" w:hAnsi="Times" w:cs="Arial"/>
                <w:sz w:val="18"/>
                <w:szCs w:val="18"/>
              </w:rPr>
              <w:t>Otsuka Pharmaceutical Co., Ltd.</w:t>
            </w:r>
          </w:p>
        </w:tc>
      </w:tr>
      <w:tr w:rsidR="00197A0C" w:rsidRPr="001B7FB1" w14:paraId="7F749F2D"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65773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Rapid Test Ag 2019-nCoV (Prognosis, Biotech)</w:t>
            </w:r>
          </w:p>
        </w:tc>
        <w:tc>
          <w:tcPr>
            <w:tcW w:w="0" w:type="auto"/>
            <w:tcBorders>
              <w:top w:val="nil"/>
              <w:left w:val="nil"/>
              <w:bottom w:val="single" w:sz="4" w:space="0" w:color="auto"/>
              <w:right w:val="single" w:sz="4" w:space="0" w:color="auto"/>
            </w:tcBorders>
            <w:shd w:val="clear" w:color="auto" w:fill="auto"/>
            <w:noWrap/>
            <w:vAlign w:val="center"/>
            <w:hideMark/>
          </w:tcPr>
          <w:p w14:paraId="409A6DD7"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Prognosis, Biotech</w:t>
            </w:r>
          </w:p>
        </w:tc>
      </w:tr>
      <w:tr w:rsidR="00197A0C" w:rsidRPr="001B7FB1" w14:paraId="30AD525D"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0B8BE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RIDA®QUICK SARS-CoV-2 Antigen test</w:t>
            </w:r>
          </w:p>
        </w:tc>
        <w:tc>
          <w:tcPr>
            <w:tcW w:w="0" w:type="auto"/>
            <w:tcBorders>
              <w:top w:val="nil"/>
              <w:left w:val="nil"/>
              <w:bottom w:val="single" w:sz="4" w:space="0" w:color="auto"/>
              <w:right w:val="single" w:sz="4" w:space="0" w:color="auto"/>
            </w:tcBorders>
            <w:shd w:val="clear" w:color="auto" w:fill="auto"/>
            <w:noWrap/>
            <w:vAlign w:val="center"/>
            <w:hideMark/>
          </w:tcPr>
          <w:p w14:paraId="2E027E20"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R-Biopharm AG</w:t>
            </w:r>
          </w:p>
        </w:tc>
      </w:tr>
      <w:tr w:rsidR="00197A0C" w:rsidRPr="001B7FB1" w14:paraId="1BBD590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3D913B"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Romed COVID-19 Ag</w:t>
            </w:r>
          </w:p>
        </w:tc>
        <w:tc>
          <w:tcPr>
            <w:tcW w:w="0" w:type="auto"/>
            <w:tcBorders>
              <w:top w:val="nil"/>
              <w:left w:val="nil"/>
              <w:bottom w:val="single" w:sz="4" w:space="0" w:color="auto"/>
              <w:right w:val="single" w:sz="4" w:space="0" w:color="auto"/>
            </w:tcBorders>
            <w:shd w:val="clear" w:color="auto" w:fill="auto"/>
            <w:noWrap/>
            <w:vAlign w:val="center"/>
            <w:hideMark/>
          </w:tcPr>
          <w:p w14:paraId="48F936E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Romed</w:t>
            </w:r>
          </w:p>
        </w:tc>
      </w:tr>
      <w:tr w:rsidR="00197A0C" w:rsidRPr="001B7FB1" w14:paraId="6CBEC31F"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0C173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SARS-CoV-2 Ag Test on the LumiraDx™ Platform </w:t>
            </w:r>
          </w:p>
        </w:tc>
        <w:tc>
          <w:tcPr>
            <w:tcW w:w="0" w:type="auto"/>
            <w:tcBorders>
              <w:top w:val="nil"/>
              <w:left w:val="nil"/>
              <w:bottom w:val="single" w:sz="4" w:space="0" w:color="auto"/>
              <w:right w:val="single" w:sz="4" w:space="0" w:color="auto"/>
            </w:tcBorders>
            <w:shd w:val="clear" w:color="auto" w:fill="auto"/>
            <w:noWrap/>
            <w:vAlign w:val="center"/>
            <w:hideMark/>
          </w:tcPr>
          <w:p w14:paraId="4CE4488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LumiraDx </w:t>
            </w:r>
          </w:p>
        </w:tc>
      </w:tr>
      <w:tr w:rsidR="00197A0C" w:rsidRPr="001B7FB1" w14:paraId="3459C277"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506DE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SARS-CoV-2 Rapid Antigen Test  (Roche)</w:t>
            </w:r>
          </w:p>
        </w:tc>
        <w:tc>
          <w:tcPr>
            <w:tcW w:w="0" w:type="auto"/>
            <w:tcBorders>
              <w:top w:val="nil"/>
              <w:left w:val="nil"/>
              <w:bottom w:val="single" w:sz="4" w:space="0" w:color="auto"/>
              <w:right w:val="single" w:sz="4" w:space="0" w:color="auto"/>
            </w:tcBorders>
            <w:shd w:val="clear" w:color="auto" w:fill="auto"/>
            <w:noWrap/>
            <w:vAlign w:val="center"/>
            <w:hideMark/>
          </w:tcPr>
          <w:p w14:paraId="41960C1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Roche</w:t>
            </w:r>
          </w:p>
        </w:tc>
      </w:tr>
      <w:tr w:rsidR="00197A0C" w:rsidRPr="001B7FB1" w14:paraId="289706F9"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86245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Sofia SARS Antigen FIA</w:t>
            </w:r>
          </w:p>
        </w:tc>
        <w:tc>
          <w:tcPr>
            <w:tcW w:w="0" w:type="auto"/>
            <w:tcBorders>
              <w:top w:val="nil"/>
              <w:left w:val="nil"/>
              <w:bottom w:val="single" w:sz="4" w:space="0" w:color="auto"/>
              <w:right w:val="single" w:sz="4" w:space="0" w:color="auto"/>
            </w:tcBorders>
            <w:shd w:val="clear" w:color="auto" w:fill="auto"/>
            <w:noWrap/>
            <w:vAlign w:val="center"/>
            <w:hideMark/>
          </w:tcPr>
          <w:p w14:paraId="1F2D515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Quidel</w:t>
            </w:r>
          </w:p>
        </w:tc>
      </w:tr>
      <w:tr w:rsidR="00197A0C" w:rsidRPr="001B7FB1" w14:paraId="18170BC5"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F33C0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Standard F COVID-19 Ag</w:t>
            </w:r>
          </w:p>
        </w:tc>
        <w:tc>
          <w:tcPr>
            <w:tcW w:w="0" w:type="auto"/>
            <w:tcBorders>
              <w:top w:val="nil"/>
              <w:left w:val="nil"/>
              <w:bottom w:val="single" w:sz="4" w:space="0" w:color="auto"/>
              <w:right w:val="single" w:sz="4" w:space="0" w:color="auto"/>
            </w:tcBorders>
            <w:shd w:val="clear" w:color="auto" w:fill="auto"/>
            <w:noWrap/>
            <w:vAlign w:val="center"/>
            <w:hideMark/>
          </w:tcPr>
          <w:p w14:paraId="42537E0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SD-Biosensor </w:t>
            </w:r>
          </w:p>
        </w:tc>
      </w:tr>
      <w:tr w:rsidR="00197A0C" w:rsidRPr="001B7FB1" w14:paraId="188BFBA3"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2B38A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Standard Q COVID-19 Ag</w:t>
            </w:r>
          </w:p>
        </w:tc>
        <w:tc>
          <w:tcPr>
            <w:tcW w:w="0" w:type="auto"/>
            <w:tcBorders>
              <w:top w:val="nil"/>
              <w:left w:val="nil"/>
              <w:bottom w:val="single" w:sz="4" w:space="0" w:color="auto"/>
              <w:right w:val="single" w:sz="4" w:space="0" w:color="auto"/>
            </w:tcBorders>
            <w:shd w:val="clear" w:color="auto" w:fill="auto"/>
            <w:noWrap/>
            <w:vAlign w:val="center"/>
            <w:hideMark/>
          </w:tcPr>
          <w:p w14:paraId="6028CEA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SD-Biosensor </w:t>
            </w:r>
          </w:p>
        </w:tc>
      </w:tr>
      <w:tr w:rsidR="00197A0C" w:rsidRPr="001B7FB1" w14:paraId="621037A1" w14:textId="77777777" w:rsidTr="00317722">
        <w:trPr>
          <w:trHeight w:val="30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16D70" w14:textId="77777777" w:rsidR="00197A0C" w:rsidRPr="001B7FB1" w:rsidRDefault="00197A0C" w:rsidP="00317722">
            <w:pPr>
              <w:contextualSpacing/>
              <w:jc w:val="center"/>
              <w:rPr>
                <w:rFonts w:ascii="Times" w:hAnsi="Times" w:cs="Arial"/>
                <w:b/>
                <w:bCs/>
                <w:color w:val="000000"/>
                <w:sz w:val="18"/>
                <w:szCs w:val="18"/>
              </w:rPr>
            </w:pPr>
            <w:r w:rsidRPr="001B7FB1">
              <w:rPr>
                <w:rFonts w:ascii="Times" w:hAnsi="Times" w:cs="Arial"/>
                <w:b/>
                <w:bCs/>
                <w:color w:val="000000"/>
                <w:sz w:val="18"/>
                <w:szCs w:val="18"/>
              </w:rPr>
              <w:t>Rapid Molecular Tests (n = 23)</w:t>
            </w:r>
          </w:p>
        </w:tc>
      </w:tr>
      <w:tr w:rsidR="00197A0C" w:rsidRPr="001B7FB1" w14:paraId="27C492B2"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33027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AQ-TOP COVID-19 Rapid Detection Kit Plus</w:t>
            </w:r>
          </w:p>
        </w:tc>
        <w:tc>
          <w:tcPr>
            <w:tcW w:w="0" w:type="auto"/>
            <w:tcBorders>
              <w:top w:val="nil"/>
              <w:left w:val="nil"/>
              <w:bottom w:val="single" w:sz="4" w:space="0" w:color="auto"/>
              <w:right w:val="single" w:sz="4" w:space="0" w:color="auto"/>
            </w:tcBorders>
            <w:shd w:val="clear" w:color="auto" w:fill="auto"/>
            <w:noWrap/>
            <w:vAlign w:val="center"/>
            <w:hideMark/>
          </w:tcPr>
          <w:p w14:paraId="76F1728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Seasun Biomaterials</w:t>
            </w:r>
          </w:p>
        </w:tc>
      </w:tr>
      <w:tr w:rsidR="00197A0C" w:rsidRPr="001B7FB1" w14:paraId="70B28065"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3C79B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lastRenderedPageBreak/>
              <w:t>Biomeme SARS-CoV-2 Real-Time RT-PCR Test </w:t>
            </w:r>
          </w:p>
        </w:tc>
        <w:tc>
          <w:tcPr>
            <w:tcW w:w="0" w:type="auto"/>
            <w:tcBorders>
              <w:top w:val="nil"/>
              <w:left w:val="nil"/>
              <w:bottom w:val="single" w:sz="4" w:space="0" w:color="auto"/>
              <w:right w:val="single" w:sz="4" w:space="0" w:color="auto"/>
            </w:tcBorders>
            <w:shd w:val="clear" w:color="auto" w:fill="auto"/>
            <w:noWrap/>
            <w:vAlign w:val="center"/>
            <w:hideMark/>
          </w:tcPr>
          <w:p w14:paraId="1A169DD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Biomeme</w:t>
            </w:r>
          </w:p>
        </w:tc>
      </w:tr>
      <w:tr w:rsidR="00197A0C" w:rsidRPr="001B7FB1" w14:paraId="2DCB04E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F4987B"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Cobas Liat SARS-CoV-2 and influenza A/B nucleic acid test</w:t>
            </w:r>
          </w:p>
        </w:tc>
        <w:tc>
          <w:tcPr>
            <w:tcW w:w="0" w:type="auto"/>
            <w:tcBorders>
              <w:top w:val="nil"/>
              <w:left w:val="nil"/>
              <w:bottom w:val="single" w:sz="4" w:space="0" w:color="auto"/>
              <w:right w:val="single" w:sz="4" w:space="0" w:color="auto"/>
            </w:tcBorders>
            <w:shd w:val="clear" w:color="auto" w:fill="auto"/>
            <w:noWrap/>
            <w:vAlign w:val="center"/>
            <w:hideMark/>
          </w:tcPr>
          <w:p w14:paraId="648A6ED6"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Roche</w:t>
            </w:r>
          </w:p>
        </w:tc>
      </w:tr>
      <w:tr w:rsidR="00197A0C" w:rsidRPr="001B7FB1" w14:paraId="36969B04"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86C5E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Cobas SARS-CoV-2 Nucleic Acid Test </w:t>
            </w:r>
          </w:p>
        </w:tc>
        <w:tc>
          <w:tcPr>
            <w:tcW w:w="0" w:type="auto"/>
            <w:tcBorders>
              <w:top w:val="nil"/>
              <w:left w:val="nil"/>
              <w:bottom w:val="single" w:sz="4" w:space="0" w:color="auto"/>
              <w:right w:val="single" w:sz="4" w:space="0" w:color="auto"/>
            </w:tcBorders>
            <w:shd w:val="clear" w:color="auto" w:fill="auto"/>
            <w:noWrap/>
            <w:vAlign w:val="center"/>
            <w:hideMark/>
          </w:tcPr>
          <w:p w14:paraId="2D627E5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Roche</w:t>
            </w:r>
          </w:p>
        </w:tc>
      </w:tr>
      <w:tr w:rsidR="00197A0C" w:rsidRPr="001B7FB1" w14:paraId="5D82A88B"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C5AB2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Direct RT-LAMP</w:t>
            </w:r>
          </w:p>
        </w:tc>
        <w:tc>
          <w:tcPr>
            <w:tcW w:w="0" w:type="auto"/>
            <w:tcBorders>
              <w:top w:val="nil"/>
              <w:left w:val="nil"/>
              <w:bottom w:val="single" w:sz="4" w:space="0" w:color="auto"/>
              <w:right w:val="single" w:sz="4" w:space="0" w:color="auto"/>
            </w:tcBorders>
            <w:shd w:val="clear" w:color="auto" w:fill="auto"/>
            <w:noWrap/>
            <w:vAlign w:val="center"/>
            <w:hideMark/>
          </w:tcPr>
          <w:p w14:paraId="1C4350E2"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Optigene Ltd.</w:t>
            </w:r>
          </w:p>
        </w:tc>
      </w:tr>
      <w:tr w:rsidR="00197A0C" w:rsidRPr="001B7FB1" w14:paraId="07AB268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88D06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Genechecker PCR system</w:t>
            </w:r>
            <w:r w:rsidRPr="001B7FB1">
              <w:rPr>
                <w:rFonts w:ascii="Cambria Math" w:hAnsi="Cambria Math" w:cs="Cambria Math"/>
                <w:color w:val="000000"/>
                <w:sz w:val="18"/>
                <w:szCs w:val="18"/>
              </w:rPr>
              <w:t>‐</w:t>
            </w:r>
            <w:r w:rsidRPr="001B7FB1">
              <w:rPr>
                <w:rFonts w:ascii="Times" w:hAnsi="Times" w:cs="Arial"/>
                <w:color w:val="000000"/>
                <w:sz w:val="18"/>
                <w:szCs w:val="18"/>
              </w:rPr>
              <w:t>UF 300–RT PCR system</w:t>
            </w:r>
          </w:p>
        </w:tc>
        <w:tc>
          <w:tcPr>
            <w:tcW w:w="0" w:type="auto"/>
            <w:tcBorders>
              <w:top w:val="nil"/>
              <w:left w:val="nil"/>
              <w:bottom w:val="single" w:sz="4" w:space="0" w:color="auto"/>
              <w:right w:val="single" w:sz="4" w:space="0" w:color="auto"/>
            </w:tcBorders>
            <w:shd w:val="clear" w:color="auto" w:fill="auto"/>
            <w:noWrap/>
            <w:vAlign w:val="center"/>
            <w:hideMark/>
          </w:tcPr>
          <w:p w14:paraId="33B025E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Biomedal Ivydal</w:t>
            </w:r>
          </w:p>
        </w:tc>
      </w:tr>
      <w:tr w:rsidR="00197A0C" w:rsidRPr="001B7FB1" w14:paraId="0FE37E79"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F0C195"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GeneSoC</w:t>
            </w:r>
          </w:p>
        </w:tc>
        <w:tc>
          <w:tcPr>
            <w:tcW w:w="0" w:type="auto"/>
            <w:tcBorders>
              <w:top w:val="nil"/>
              <w:left w:val="nil"/>
              <w:bottom w:val="single" w:sz="4" w:space="0" w:color="auto"/>
              <w:right w:val="single" w:sz="4" w:space="0" w:color="auto"/>
            </w:tcBorders>
            <w:shd w:val="clear" w:color="auto" w:fill="auto"/>
            <w:noWrap/>
            <w:vAlign w:val="center"/>
            <w:hideMark/>
          </w:tcPr>
          <w:p w14:paraId="6E3F5D1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Kyorin Pharmaceutical Co. Ltd</w:t>
            </w:r>
          </w:p>
        </w:tc>
      </w:tr>
      <w:tr w:rsidR="00197A0C" w:rsidRPr="001B7FB1" w14:paraId="7835E276"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779B2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iAMP COVID-19 Detection Kit</w:t>
            </w:r>
          </w:p>
        </w:tc>
        <w:tc>
          <w:tcPr>
            <w:tcW w:w="0" w:type="auto"/>
            <w:tcBorders>
              <w:top w:val="nil"/>
              <w:left w:val="nil"/>
              <w:bottom w:val="single" w:sz="4" w:space="0" w:color="auto"/>
              <w:right w:val="single" w:sz="4" w:space="0" w:color="auto"/>
            </w:tcBorders>
            <w:shd w:val="clear" w:color="auto" w:fill="auto"/>
            <w:noWrap/>
            <w:vAlign w:val="center"/>
            <w:hideMark/>
          </w:tcPr>
          <w:p w14:paraId="7887438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Atila BioSystems</w:t>
            </w:r>
          </w:p>
        </w:tc>
      </w:tr>
      <w:tr w:rsidR="00197A0C" w:rsidRPr="001B7FB1" w14:paraId="045E9CE8"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3DBC0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ID Now COVID-19</w:t>
            </w:r>
          </w:p>
        </w:tc>
        <w:tc>
          <w:tcPr>
            <w:tcW w:w="0" w:type="auto"/>
            <w:tcBorders>
              <w:top w:val="nil"/>
              <w:left w:val="nil"/>
              <w:bottom w:val="single" w:sz="4" w:space="0" w:color="auto"/>
              <w:right w:val="single" w:sz="4" w:space="0" w:color="auto"/>
            </w:tcBorders>
            <w:shd w:val="clear" w:color="auto" w:fill="auto"/>
            <w:noWrap/>
            <w:vAlign w:val="center"/>
            <w:hideMark/>
          </w:tcPr>
          <w:p w14:paraId="49635FC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Abbott </w:t>
            </w:r>
          </w:p>
        </w:tc>
      </w:tr>
      <w:tr w:rsidR="00197A0C" w:rsidRPr="001B7FB1" w14:paraId="5193B051"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B61F90"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Idylla SARS-CoV-2 Test </w:t>
            </w:r>
          </w:p>
        </w:tc>
        <w:tc>
          <w:tcPr>
            <w:tcW w:w="0" w:type="auto"/>
            <w:tcBorders>
              <w:top w:val="nil"/>
              <w:left w:val="nil"/>
              <w:bottom w:val="single" w:sz="4" w:space="0" w:color="auto"/>
              <w:right w:val="single" w:sz="4" w:space="0" w:color="auto"/>
            </w:tcBorders>
            <w:shd w:val="clear" w:color="auto" w:fill="auto"/>
            <w:noWrap/>
            <w:vAlign w:val="center"/>
            <w:hideMark/>
          </w:tcPr>
          <w:p w14:paraId="31E5A264"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Biocartis</w:t>
            </w:r>
          </w:p>
        </w:tc>
      </w:tr>
      <w:tr w:rsidR="00197A0C" w:rsidRPr="001B7FB1" w14:paraId="0DBAE4D9" w14:textId="77777777" w:rsidTr="00317722">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DFF30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Isopollo COVID-19 detection kit</w:t>
            </w:r>
          </w:p>
        </w:tc>
        <w:tc>
          <w:tcPr>
            <w:tcW w:w="0" w:type="auto"/>
            <w:tcBorders>
              <w:top w:val="nil"/>
              <w:left w:val="nil"/>
              <w:bottom w:val="single" w:sz="4" w:space="0" w:color="auto"/>
              <w:right w:val="single" w:sz="4" w:space="0" w:color="auto"/>
            </w:tcBorders>
            <w:shd w:val="clear" w:color="auto" w:fill="auto"/>
            <w:noWrap/>
            <w:vAlign w:val="center"/>
            <w:hideMark/>
          </w:tcPr>
          <w:p w14:paraId="0F7B716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 Monitor</w:t>
            </w:r>
          </w:p>
        </w:tc>
      </w:tr>
      <w:tr w:rsidR="00197A0C" w:rsidRPr="001B7FB1" w14:paraId="62E2ACC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EA1D8A"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Loopamp SARS-CoV-2 Detection Kit</w:t>
            </w:r>
          </w:p>
        </w:tc>
        <w:tc>
          <w:tcPr>
            <w:tcW w:w="0" w:type="auto"/>
            <w:tcBorders>
              <w:top w:val="nil"/>
              <w:left w:val="nil"/>
              <w:bottom w:val="single" w:sz="4" w:space="0" w:color="auto"/>
              <w:right w:val="single" w:sz="4" w:space="0" w:color="auto"/>
            </w:tcBorders>
            <w:shd w:val="clear" w:color="auto" w:fill="auto"/>
            <w:noWrap/>
            <w:vAlign w:val="center"/>
            <w:hideMark/>
          </w:tcPr>
          <w:p w14:paraId="117C26A1"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Eiken Chemical, Tokyo, Japan</w:t>
            </w:r>
          </w:p>
        </w:tc>
      </w:tr>
      <w:tr w:rsidR="00197A0C" w:rsidRPr="001B7FB1" w14:paraId="40A57A9F" w14:textId="77777777" w:rsidTr="00317722">
        <w:trPr>
          <w:trHeight w:val="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0A3FC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MatMaCorp COVID-19 2SF</w:t>
            </w:r>
          </w:p>
        </w:tc>
        <w:tc>
          <w:tcPr>
            <w:tcW w:w="0" w:type="auto"/>
            <w:tcBorders>
              <w:top w:val="nil"/>
              <w:left w:val="nil"/>
              <w:bottom w:val="single" w:sz="4" w:space="0" w:color="auto"/>
              <w:right w:val="single" w:sz="4" w:space="0" w:color="auto"/>
            </w:tcBorders>
            <w:shd w:val="clear" w:color="auto" w:fill="auto"/>
            <w:vAlign w:val="center"/>
            <w:hideMark/>
          </w:tcPr>
          <w:p w14:paraId="7D3DA30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MatMaCorp</w:t>
            </w:r>
          </w:p>
        </w:tc>
      </w:tr>
      <w:tr w:rsidR="00197A0C" w:rsidRPr="001B7FB1" w14:paraId="2C8C9F9C"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5E0F7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MicrosensDx RapiPrep® SARS-CoV-2</w:t>
            </w:r>
          </w:p>
        </w:tc>
        <w:tc>
          <w:tcPr>
            <w:tcW w:w="0" w:type="auto"/>
            <w:tcBorders>
              <w:top w:val="nil"/>
              <w:left w:val="nil"/>
              <w:bottom w:val="single" w:sz="4" w:space="0" w:color="auto"/>
              <w:right w:val="single" w:sz="4" w:space="0" w:color="auto"/>
            </w:tcBorders>
            <w:shd w:val="clear" w:color="auto" w:fill="auto"/>
            <w:noWrap/>
            <w:vAlign w:val="center"/>
            <w:hideMark/>
          </w:tcPr>
          <w:p w14:paraId="5E84ED3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MicrosensDx</w:t>
            </w:r>
          </w:p>
        </w:tc>
      </w:tr>
      <w:tr w:rsidR="00197A0C" w:rsidRPr="001B7FB1" w14:paraId="207216BE"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D3F499"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Mobidiag Novodiag Covid-19 </w:t>
            </w:r>
          </w:p>
        </w:tc>
        <w:tc>
          <w:tcPr>
            <w:tcW w:w="0" w:type="auto"/>
            <w:tcBorders>
              <w:top w:val="nil"/>
              <w:left w:val="nil"/>
              <w:bottom w:val="single" w:sz="4" w:space="0" w:color="auto"/>
              <w:right w:val="single" w:sz="4" w:space="0" w:color="auto"/>
            </w:tcBorders>
            <w:shd w:val="clear" w:color="auto" w:fill="auto"/>
            <w:noWrap/>
            <w:vAlign w:val="center"/>
            <w:hideMark/>
          </w:tcPr>
          <w:p w14:paraId="435B4BA7"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Mobidiag</w:t>
            </w:r>
          </w:p>
        </w:tc>
      </w:tr>
      <w:tr w:rsidR="00197A0C" w:rsidRPr="001B7FB1" w14:paraId="2F4AC16B"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DF3F07"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POCKIT Central SARS-CoV-2 (ORF1 ab)</w:t>
            </w:r>
          </w:p>
        </w:tc>
        <w:tc>
          <w:tcPr>
            <w:tcW w:w="0" w:type="auto"/>
            <w:tcBorders>
              <w:top w:val="nil"/>
              <w:left w:val="nil"/>
              <w:bottom w:val="single" w:sz="4" w:space="0" w:color="auto"/>
              <w:right w:val="single" w:sz="4" w:space="0" w:color="auto"/>
            </w:tcBorders>
            <w:shd w:val="clear" w:color="auto" w:fill="auto"/>
            <w:noWrap/>
            <w:vAlign w:val="center"/>
            <w:hideMark/>
          </w:tcPr>
          <w:p w14:paraId="3681DEB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GeneReach Biotechnology Corp</w:t>
            </w:r>
          </w:p>
        </w:tc>
      </w:tr>
      <w:tr w:rsidR="00197A0C" w:rsidRPr="001B7FB1" w14:paraId="469FE9DF"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EAE7A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QiaStat-Dx Respiratory SARS-CoV-2 Panel</w:t>
            </w:r>
          </w:p>
        </w:tc>
        <w:tc>
          <w:tcPr>
            <w:tcW w:w="0" w:type="auto"/>
            <w:tcBorders>
              <w:top w:val="nil"/>
              <w:left w:val="nil"/>
              <w:bottom w:val="single" w:sz="4" w:space="0" w:color="auto"/>
              <w:right w:val="single" w:sz="4" w:space="0" w:color="auto"/>
            </w:tcBorders>
            <w:shd w:val="clear" w:color="auto" w:fill="auto"/>
            <w:noWrap/>
            <w:vAlign w:val="center"/>
            <w:hideMark/>
          </w:tcPr>
          <w:p w14:paraId="0BC6044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Qiagen</w:t>
            </w:r>
          </w:p>
        </w:tc>
      </w:tr>
      <w:tr w:rsidR="00197A0C" w:rsidRPr="001B7FB1" w14:paraId="532E73AE"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DBD910"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RNA RT-LAMP </w:t>
            </w:r>
          </w:p>
        </w:tc>
        <w:tc>
          <w:tcPr>
            <w:tcW w:w="0" w:type="auto"/>
            <w:tcBorders>
              <w:top w:val="nil"/>
              <w:left w:val="nil"/>
              <w:bottom w:val="single" w:sz="4" w:space="0" w:color="auto"/>
              <w:right w:val="single" w:sz="4" w:space="0" w:color="auto"/>
            </w:tcBorders>
            <w:shd w:val="clear" w:color="auto" w:fill="auto"/>
            <w:noWrap/>
            <w:vAlign w:val="center"/>
            <w:hideMark/>
          </w:tcPr>
          <w:p w14:paraId="30233ED6"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Optigene</w:t>
            </w:r>
          </w:p>
        </w:tc>
      </w:tr>
      <w:tr w:rsidR="00197A0C" w:rsidRPr="001B7FB1" w14:paraId="34F9A13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18AF2E"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SAMBA II SARS-CoV-2 Test</w:t>
            </w:r>
          </w:p>
        </w:tc>
        <w:tc>
          <w:tcPr>
            <w:tcW w:w="0" w:type="auto"/>
            <w:tcBorders>
              <w:top w:val="nil"/>
              <w:left w:val="nil"/>
              <w:bottom w:val="single" w:sz="4" w:space="0" w:color="auto"/>
              <w:right w:val="single" w:sz="4" w:space="0" w:color="auto"/>
            </w:tcBorders>
            <w:shd w:val="clear" w:color="auto" w:fill="auto"/>
            <w:noWrap/>
            <w:vAlign w:val="center"/>
            <w:hideMark/>
          </w:tcPr>
          <w:p w14:paraId="260550CD"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DRW: Diagnostics for the Real World</w:t>
            </w:r>
          </w:p>
        </w:tc>
      </w:tr>
      <w:tr w:rsidR="00197A0C" w:rsidRPr="001B7FB1" w14:paraId="3C53341F"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A98AA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SARS-CoV-2 Rapid Colorimetric LAMP Assay Kit</w:t>
            </w:r>
          </w:p>
        </w:tc>
        <w:tc>
          <w:tcPr>
            <w:tcW w:w="0" w:type="auto"/>
            <w:tcBorders>
              <w:top w:val="nil"/>
              <w:left w:val="nil"/>
              <w:bottom w:val="single" w:sz="4" w:space="0" w:color="auto"/>
              <w:right w:val="single" w:sz="4" w:space="0" w:color="auto"/>
            </w:tcBorders>
            <w:shd w:val="clear" w:color="auto" w:fill="auto"/>
            <w:noWrap/>
            <w:vAlign w:val="center"/>
            <w:hideMark/>
          </w:tcPr>
          <w:p w14:paraId="6E39D95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New England BioLabs</w:t>
            </w:r>
          </w:p>
        </w:tc>
      </w:tr>
      <w:tr w:rsidR="00197A0C" w:rsidRPr="001B7FB1" w14:paraId="77B409A1"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03638C"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 xml:space="preserve">Simplexa COVID-19 Direct Kit </w:t>
            </w:r>
          </w:p>
        </w:tc>
        <w:tc>
          <w:tcPr>
            <w:tcW w:w="0" w:type="auto"/>
            <w:tcBorders>
              <w:top w:val="nil"/>
              <w:left w:val="nil"/>
              <w:bottom w:val="single" w:sz="4" w:space="0" w:color="auto"/>
              <w:right w:val="single" w:sz="4" w:space="0" w:color="auto"/>
            </w:tcBorders>
            <w:shd w:val="clear" w:color="auto" w:fill="auto"/>
            <w:noWrap/>
            <w:vAlign w:val="center"/>
            <w:hideMark/>
          </w:tcPr>
          <w:p w14:paraId="200EED58"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DiaSorin</w:t>
            </w:r>
          </w:p>
        </w:tc>
      </w:tr>
      <w:tr w:rsidR="00197A0C" w:rsidRPr="001B7FB1" w14:paraId="785D1D40"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E25C53"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Truenat Beta CoV</w:t>
            </w:r>
          </w:p>
        </w:tc>
        <w:tc>
          <w:tcPr>
            <w:tcW w:w="0" w:type="auto"/>
            <w:tcBorders>
              <w:top w:val="nil"/>
              <w:left w:val="nil"/>
              <w:bottom w:val="single" w:sz="4" w:space="0" w:color="auto"/>
              <w:right w:val="single" w:sz="4" w:space="0" w:color="auto"/>
            </w:tcBorders>
            <w:shd w:val="clear" w:color="auto" w:fill="auto"/>
            <w:noWrap/>
            <w:vAlign w:val="center"/>
            <w:hideMark/>
          </w:tcPr>
          <w:p w14:paraId="16FCB94B"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Molbio Diagnostics</w:t>
            </w:r>
          </w:p>
        </w:tc>
      </w:tr>
      <w:tr w:rsidR="00197A0C" w:rsidRPr="001B7FB1" w14:paraId="4445F92C" w14:textId="77777777" w:rsidTr="00317722">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382A7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Xpert Xpress</w:t>
            </w:r>
          </w:p>
        </w:tc>
        <w:tc>
          <w:tcPr>
            <w:tcW w:w="0" w:type="auto"/>
            <w:tcBorders>
              <w:top w:val="nil"/>
              <w:left w:val="nil"/>
              <w:bottom w:val="single" w:sz="4" w:space="0" w:color="auto"/>
              <w:right w:val="single" w:sz="4" w:space="0" w:color="auto"/>
            </w:tcBorders>
            <w:shd w:val="clear" w:color="auto" w:fill="auto"/>
            <w:noWrap/>
            <w:vAlign w:val="center"/>
            <w:hideMark/>
          </w:tcPr>
          <w:p w14:paraId="30C3028F" w14:textId="77777777" w:rsidR="00197A0C" w:rsidRPr="001B7FB1" w:rsidRDefault="00197A0C" w:rsidP="00317722">
            <w:pPr>
              <w:contextualSpacing/>
              <w:rPr>
                <w:rFonts w:ascii="Times" w:hAnsi="Times" w:cs="Arial"/>
                <w:color w:val="000000"/>
                <w:sz w:val="18"/>
                <w:szCs w:val="18"/>
              </w:rPr>
            </w:pPr>
            <w:r w:rsidRPr="001B7FB1">
              <w:rPr>
                <w:rFonts w:ascii="Times" w:hAnsi="Times" w:cs="Arial"/>
                <w:color w:val="000000"/>
                <w:sz w:val="18"/>
                <w:szCs w:val="18"/>
              </w:rPr>
              <w:t>Cepheid</w:t>
            </w:r>
          </w:p>
        </w:tc>
      </w:tr>
    </w:tbl>
    <w:p w14:paraId="4B74E2ED" w14:textId="77777777" w:rsidR="00197A0C" w:rsidRDefault="00197A0C" w:rsidP="00F83698">
      <w:pPr>
        <w:rPr>
          <w:lang w:val="en-US"/>
        </w:rPr>
      </w:pPr>
    </w:p>
    <w:p w14:paraId="5E32850C" w14:textId="77777777" w:rsidR="00197A0C" w:rsidRDefault="00197A0C" w:rsidP="00F83698">
      <w:pPr>
        <w:pStyle w:val="Heading1"/>
        <w:rPr>
          <w:lang w:val="en-US"/>
        </w:rPr>
      </w:pPr>
      <w:r>
        <w:rPr>
          <w:lang w:val="en-US"/>
        </w:rPr>
        <w:br w:type="page"/>
      </w:r>
    </w:p>
    <w:p w14:paraId="53270D3A" w14:textId="77777777" w:rsidR="00197A0C" w:rsidRPr="00E36908" w:rsidRDefault="00197A0C" w:rsidP="00F83698">
      <w:pPr>
        <w:pStyle w:val="Heading1"/>
        <w:rPr>
          <w:lang w:val="en-US"/>
        </w:rPr>
      </w:pPr>
      <w:bookmarkStart w:id="5" w:name="_Toc106368758"/>
      <w:r>
        <w:rPr>
          <w:lang w:val="en-US"/>
        </w:rPr>
        <w:lastRenderedPageBreak/>
        <w:t>Appendix</w:t>
      </w:r>
      <w:r w:rsidRPr="00E36908">
        <w:rPr>
          <w:lang w:val="en-US"/>
        </w:rPr>
        <w:t xml:space="preserve"> </w:t>
      </w:r>
      <w:r>
        <w:rPr>
          <w:lang w:val="en-US"/>
        </w:rPr>
        <w:t>4</w:t>
      </w:r>
      <w:r w:rsidRPr="00E36908">
        <w:rPr>
          <w:lang w:val="en-US"/>
        </w:rPr>
        <w:t>. Proportion of included studies using different types of rapid test</w:t>
      </w:r>
      <w:bookmarkEnd w:id="5"/>
      <w:r w:rsidRPr="00E36908">
        <w:rPr>
          <w:lang w:val="en-US"/>
        </w:rPr>
        <w:t xml:space="preserve"> </w:t>
      </w:r>
    </w:p>
    <w:p w14:paraId="1C334B2E" w14:textId="77777777" w:rsidR="00197A0C" w:rsidRDefault="00197A0C" w:rsidP="00F83698">
      <w:pPr>
        <w:rPr>
          <w:lang w:val="en-US"/>
        </w:rPr>
      </w:pPr>
    </w:p>
    <w:p w14:paraId="76D7E6C5" w14:textId="77777777" w:rsidR="00197A0C" w:rsidRDefault="00197A0C" w:rsidP="00F83698">
      <w:pPr>
        <w:rPr>
          <w:lang w:val="en-US"/>
        </w:rPr>
      </w:pPr>
      <w:r>
        <w:rPr>
          <w:noProof/>
          <w:lang w:val="en-US"/>
        </w:rPr>
        <w:drawing>
          <wp:inline distT="0" distB="0" distL="0" distR="0" wp14:anchorId="1CD3CD3B" wp14:editId="047503D7">
            <wp:extent cx="5943600" cy="3445510"/>
            <wp:effectExtent l="0" t="0" r="0" b="2540"/>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7"/>
                    <a:stretch>
                      <a:fillRect/>
                    </a:stretch>
                  </pic:blipFill>
                  <pic:spPr>
                    <a:xfrm>
                      <a:off x="0" y="0"/>
                      <a:ext cx="5943600" cy="3445510"/>
                    </a:xfrm>
                    <a:prstGeom prst="rect">
                      <a:avLst/>
                    </a:prstGeom>
                  </pic:spPr>
                </pic:pic>
              </a:graphicData>
            </a:graphic>
          </wp:inline>
        </w:drawing>
      </w:r>
    </w:p>
    <w:p w14:paraId="322591B1" w14:textId="77777777" w:rsidR="00251205" w:rsidRDefault="00251205" w:rsidP="00F83698">
      <w:pPr>
        <w:rPr>
          <w:lang w:val="en-US"/>
        </w:rPr>
      </w:pPr>
    </w:p>
    <w:p w14:paraId="53BD0335" w14:textId="5B6594BA" w:rsidR="00197A0C" w:rsidRPr="00F83698" w:rsidRDefault="00251205" w:rsidP="00F83698">
      <w:pPr>
        <w:rPr>
          <w:lang w:val="en-US"/>
        </w:rPr>
      </w:pPr>
      <w:r>
        <w:rPr>
          <w:noProof/>
          <w:lang w:val="en-US"/>
        </w:rPr>
        <w:drawing>
          <wp:inline distT="0" distB="0" distL="0" distR="0" wp14:anchorId="63077803" wp14:editId="64AA0F88">
            <wp:extent cx="5819775" cy="4166487"/>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36779" cy="4178661"/>
                    </a:xfrm>
                    <a:prstGeom prst="rect">
                      <a:avLst/>
                    </a:prstGeom>
                  </pic:spPr>
                </pic:pic>
              </a:graphicData>
            </a:graphic>
          </wp:inline>
        </w:drawing>
      </w:r>
    </w:p>
    <w:p w14:paraId="1530FAF9" w14:textId="77777777" w:rsidR="00197A0C" w:rsidRPr="004B3F40" w:rsidRDefault="00197A0C" w:rsidP="000F4011">
      <w:pPr>
        <w:pStyle w:val="Heading1"/>
      </w:pPr>
      <w:bookmarkStart w:id="6" w:name="_Toc106368759"/>
      <w:r>
        <w:lastRenderedPageBreak/>
        <w:t>Appendix 5</w:t>
      </w:r>
      <w:r w:rsidRPr="004B3F40">
        <w:t>. Forest plots of studies assessing each rapid antigen test separately</w:t>
      </w:r>
      <w:bookmarkEnd w:id="3"/>
      <w:bookmarkEnd w:id="6"/>
    </w:p>
    <w:p w14:paraId="1318D975"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1820F373" wp14:editId="432839ED">
            <wp:extent cx="4069829" cy="2120645"/>
            <wp:effectExtent l="0" t="0" r="0" b="635"/>
            <wp:docPr id="459" name="Picture 2">
              <a:extLst xmlns:a="http://schemas.openxmlformats.org/drawingml/2006/main">
                <a:ext uri="{FF2B5EF4-FFF2-40B4-BE49-F238E27FC236}">
                  <a16:creationId xmlns:a16="http://schemas.microsoft.com/office/drawing/2014/main" id="{E751CD7F-F671-7847-8FD4-7E55EB323E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751CD7F-F671-7847-8FD4-7E55EB323EE9}"/>
                        </a:ext>
                      </a:extLst>
                    </pic:cNvPr>
                    <pic:cNvPicPr>
                      <a:picLocks noChangeAspect="1"/>
                    </pic:cNvPicPr>
                  </pic:nvPicPr>
                  <pic:blipFill>
                    <a:blip r:embed="rId9"/>
                    <a:stretch>
                      <a:fillRect/>
                    </a:stretch>
                  </pic:blipFill>
                  <pic:spPr>
                    <a:xfrm>
                      <a:off x="0" y="0"/>
                      <a:ext cx="4087763" cy="2129990"/>
                    </a:xfrm>
                    <a:prstGeom prst="rect">
                      <a:avLst/>
                    </a:prstGeom>
                  </pic:spPr>
                </pic:pic>
              </a:graphicData>
            </a:graphic>
          </wp:inline>
        </w:drawing>
      </w:r>
    </w:p>
    <w:p w14:paraId="3B5B1D6B" w14:textId="77777777" w:rsidR="00197A0C" w:rsidRPr="00B43BF7" w:rsidRDefault="00197A0C" w:rsidP="004B3F40">
      <w:pPr>
        <w:rPr>
          <w:rFonts w:ascii="Times" w:hAnsi="Times"/>
        </w:rPr>
      </w:pPr>
    </w:p>
    <w:p w14:paraId="31846963"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94306F2" wp14:editId="1B6E678E">
            <wp:extent cx="4009868" cy="2243948"/>
            <wp:effectExtent l="0" t="0" r="3810" b="4445"/>
            <wp:docPr id="462" name="Picture 4">
              <a:extLst xmlns:a="http://schemas.openxmlformats.org/drawingml/2006/main">
                <a:ext uri="{FF2B5EF4-FFF2-40B4-BE49-F238E27FC236}">
                  <a16:creationId xmlns:a16="http://schemas.microsoft.com/office/drawing/2014/main" id="{49978867-D457-1345-BCF3-A14D18DEC8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9978867-D457-1345-BCF3-A14D18DEC84F}"/>
                        </a:ext>
                      </a:extLst>
                    </pic:cNvPr>
                    <pic:cNvPicPr>
                      <a:picLocks noChangeAspect="1"/>
                    </pic:cNvPicPr>
                  </pic:nvPicPr>
                  <pic:blipFill>
                    <a:blip r:embed="rId10"/>
                    <a:stretch>
                      <a:fillRect/>
                    </a:stretch>
                  </pic:blipFill>
                  <pic:spPr>
                    <a:xfrm>
                      <a:off x="0" y="0"/>
                      <a:ext cx="4025915" cy="2252928"/>
                    </a:xfrm>
                    <a:prstGeom prst="rect">
                      <a:avLst/>
                    </a:prstGeom>
                  </pic:spPr>
                </pic:pic>
              </a:graphicData>
            </a:graphic>
          </wp:inline>
        </w:drawing>
      </w:r>
    </w:p>
    <w:p w14:paraId="3FCBDACC" w14:textId="77777777" w:rsidR="00197A0C" w:rsidRPr="00B43BF7" w:rsidRDefault="00197A0C" w:rsidP="004B3F40">
      <w:pPr>
        <w:rPr>
          <w:rFonts w:ascii="Times" w:hAnsi="Times"/>
        </w:rPr>
      </w:pPr>
    </w:p>
    <w:p w14:paraId="0A95AA2A"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5876CF4" wp14:editId="676BB996">
            <wp:extent cx="3904937" cy="2209182"/>
            <wp:effectExtent l="0" t="0" r="0" b="635"/>
            <wp:docPr id="465" name="Picture 2">
              <a:extLst xmlns:a="http://schemas.openxmlformats.org/drawingml/2006/main">
                <a:ext uri="{FF2B5EF4-FFF2-40B4-BE49-F238E27FC236}">
                  <a16:creationId xmlns:a16="http://schemas.microsoft.com/office/drawing/2014/main" id="{F12CBB91-2FAC-D04D-9CAC-5AED53AC27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12CBB91-2FAC-D04D-9CAC-5AED53AC273A}"/>
                        </a:ext>
                      </a:extLst>
                    </pic:cNvPr>
                    <pic:cNvPicPr>
                      <a:picLocks noChangeAspect="1"/>
                    </pic:cNvPicPr>
                  </pic:nvPicPr>
                  <pic:blipFill>
                    <a:blip r:embed="rId11"/>
                    <a:stretch>
                      <a:fillRect/>
                    </a:stretch>
                  </pic:blipFill>
                  <pic:spPr>
                    <a:xfrm>
                      <a:off x="0" y="0"/>
                      <a:ext cx="3916891" cy="2215945"/>
                    </a:xfrm>
                    <a:prstGeom prst="rect">
                      <a:avLst/>
                    </a:prstGeom>
                  </pic:spPr>
                </pic:pic>
              </a:graphicData>
            </a:graphic>
          </wp:inline>
        </w:drawing>
      </w:r>
    </w:p>
    <w:p w14:paraId="2AADCFDF"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2ABB8D87" wp14:editId="78314C4E">
            <wp:extent cx="3829986" cy="2047092"/>
            <wp:effectExtent l="0" t="0" r="5715" b="0"/>
            <wp:docPr id="468" name="Picture 2">
              <a:extLst xmlns:a="http://schemas.openxmlformats.org/drawingml/2006/main">
                <a:ext uri="{FF2B5EF4-FFF2-40B4-BE49-F238E27FC236}">
                  <a16:creationId xmlns:a16="http://schemas.microsoft.com/office/drawing/2014/main" id="{46096247-B878-B14D-8B88-195E333DFB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6096247-B878-B14D-8B88-195E333DFB87}"/>
                        </a:ext>
                      </a:extLst>
                    </pic:cNvPr>
                    <pic:cNvPicPr>
                      <a:picLocks noChangeAspect="1"/>
                    </pic:cNvPicPr>
                  </pic:nvPicPr>
                  <pic:blipFill>
                    <a:blip r:embed="rId12"/>
                    <a:stretch>
                      <a:fillRect/>
                    </a:stretch>
                  </pic:blipFill>
                  <pic:spPr>
                    <a:xfrm>
                      <a:off x="0" y="0"/>
                      <a:ext cx="3843423" cy="2054274"/>
                    </a:xfrm>
                    <a:prstGeom prst="rect">
                      <a:avLst/>
                    </a:prstGeom>
                  </pic:spPr>
                </pic:pic>
              </a:graphicData>
            </a:graphic>
          </wp:inline>
        </w:drawing>
      </w:r>
    </w:p>
    <w:p w14:paraId="690C63D8"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16494B7E" wp14:editId="14E1DDB1">
            <wp:extent cx="4019015" cy="2990538"/>
            <wp:effectExtent l="0" t="0" r="0" b="0"/>
            <wp:docPr id="471" name="Picture 4">
              <a:extLst xmlns:a="http://schemas.openxmlformats.org/drawingml/2006/main">
                <a:ext uri="{FF2B5EF4-FFF2-40B4-BE49-F238E27FC236}">
                  <a16:creationId xmlns:a16="http://schemas.microsoft.com/office/drawing/2014/main" id="{27348B4F-D258-7D43-AB20-BCE00B2EC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7348B4F-D258-7D43-AB20-BCE00B2ECECA}"/>
                        </a:ext>
                      </a:extLst>
                    </pic:cNvPr>
                    <pic:cNvPicPr>
                      <a:picLocks noChangeAspect="1"/>
                    </pic:cNvPicPr>
                  </pic:nvPicPr>
                  <pic:blipFill>
                    <a:blip r:embed="rId13"/>
                    <a:stretch>
                      <a:fillRect/>
                    </a:stretch>
                  </pic:blipFill>
                  <pic:spPr>
                    <a:xfrm>
                      <a:off x="0" y="0"/>
                      <a:ext cx="4053262" cy="3016021"/>
                    </a:xfrm>
                    <a:prstGeom prst="rect">
                      <a:avLst/>
                    </a:prstGeom>
                  </pic:spPr>
                </pic:pic>
              </a:graphicData>
            </a:graphic>
          </wp:inline>
        </w:drawing>
      </w:r>
    </w:p>
    <w:p w14:paraId="1B5F3A66"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38029CA1" wp14:editId="573F9159">
            <wp:extent cx="4189750" cy="2340247"/>
            <wp:effectExtent l="0" t="0" r="1270" b="0"/>
            <wp:docPr id="474" name="Picture 5">
              <a:extLst xmlns:a="http://schemas.openxmlformats.org/drawingml/2006/main">
                <a:ext uri="{FF2B5EF4-FFF2-40B4-BE49-F238E27FC236}">
                  <a16:creationId xmlns:a16="http://schemas.microsoft.com/office/drawing/2014/main" id="{21526ECB-34BC-1E42-91C5-51AA3E55E5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1526ECB-34BC-1E42-91C5-51AA3E55E5CB}"/>
                        </a:ext>
                      </a:extLst>
                    </pic:cNvPr>
                    <pic:cNvPicPr>
                      <a:picLocks noChangeAspect="1"/>
                    </pic:cNvPicPr>
                  </pic:nvPicPr>
                  <pic:blipFill>
                    <a:blip r:embed="rId14"/>
                    <a:stretch>
                      <a:fillRect/>
                    </a:stretch>
                  </pic:blipFill>
                  <pic:spPr>
                    <a:xfrm>
                      <a:off x="0" y="0"/>
                      <a:ext cx="4213997" cy="2353791"/>
                    </a:xfrm>
                    <a:prstGeom prst="rect">
                      <a:avLst/>
                    </a:prstGeom>
                  </pic:spPr>
                </pic:pic>
              </a:graphicData>
            </a:graphic>
          </wp:inline>
        </w:drawing>
      </w:r>
    </w:p>
    <w:p w14:paraId="2F50283B"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3CB7DA66" wp14:editId="74425770">
            <wp:extent cx="4294682" cy="2275088"/>
            <wp:effectExtent l="0" t="0" r="0" b="0"/>
            <wp:docPr id="477" name="Picture 1">
              <a:extLst xmlns:a="http://schemas.openxmlformats.org/drawingml/2006/main">
                <a:ext uri="{FF2B5EF4-FFF2-40B4-BE49-F238E27FC236}">
                  <a16:creationId xmlns:a16="http://schemas.microsoft.com/office/drawing/2014/main" id="{41A8A950-0EDB-1149-8387-006A4D9C06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1A8A950-0EDB-1149-8387-006A4D9C06E4}"/>
                        </a:ext>
                      </a:extLst>
                    </pic:cNvPr>
                    <pic:cNvPicPr>
                      <a:picLocks noChangeAspect="1"/>
                    </pic:cNvPicPr>
                  </pic:nvPicPr>
                  <pic:blipFill>
                    <a:blip r:embed="rId15"/>
                    <a:stretch>
                      <a:fillRect/>
                    </a:stretch>
                  </pic:blipFill>
                  <pic:spPr>
                    <a:xfrm>
                      <a:off x="0" y="0"/>
                      <a:ext cx="4319883" cy="2288438"/>
                    </a:xfrm>
                    <a:prstGeom prst="rect">
                      <a:avLst/>
                    </a:prstGeom>
                  </pic:spPr>
                </pic:pic>
              </a:graphicData>
            </a:graphic>
          </wp:inline>
        </w:drawing>
      </w:r>
    </w:p>
    <w:p w14:paraId="31243CB8"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30216278" wp14:editId="0BCB55F6">
            <wp:extent cx="4212236" cy="2688713"/>
            <wp:effectExtent l="0" t="0" r="4445" b="3810"/>
            <wp:docPr id="480" name="Picture 2">
              <a:extLst xmlns:a="http://schemas.openxmlformats.org/drawingml/2006/main">
                <a:ext uri="{FF2B5EF4-FFF2-40B4-BE49-F238E27FC236}">
                  <a16:creationId xmlns:a16="http://schemas.microsoft.com/office/drawing/2014/main" id="{1963AFBA-7A37-F540-9F43-8DF68F1106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63AFBA-7A37-F540-9F43-8DF68F110664}"/>
                        </a:ext>
                      </a:extLst>
                    </pic:cNvPr>
                    <pic:cNvPicPr>
                      <a:picLocks noChangeAspect="1"/>
                    </pic:cNvPicPr>
                  </pic:nvPicPr>
                  <pic:blipFill>
                    <a:blip r:embed="rId16"/>
                    <a:stretch>
                      <a:fillRect/>
                    </a:stretch>
                  </pic:blipFill>
                  <pic:spPr>
                    <a:xfrm>
                      <a:off x="0" y="0"/>
                      <a:ext cx="4256316" cy="2716850"/>
                    </a:xfrm>
                    <a:prstGeom prst="rect">
                      <a:avLst/>
                    </a:prstGeom>
                  </pic:spPr>
                </pic:pic>
              </a:graphicData>
            </a:graphic>
          </wp:inline>
        </w:drawing>
      </w:r>
    </w:p>
    <w:p w14:paraId="563A3E27"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12AD72F8" wp14:editId="23205B34">
            <wp:extent cx="4054839" cy="2852936"/>
            <wp:effectExtent l="0" t="0" r="0" b="5080"/>
            <wp:docPr id="483" name="Picture 1">
              <a:extLst xmlns:a="http://schemas.openxmlformats.org/drawingml/2006/main">
                <a:ext uri="{FF2B5EF4-FFF2-40B4-BE49-F238E27FC236}">
                  <a16:creationId xmlns:a16="http://schemas.microsoft.com/office/drawing/2014/main" id="{5841DD2B-66DD-D343-BFAC-FCD8160585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841DD2B-66DD-D343-BFAC-FCD8160585BB}"/>
                        </a:ext>
                      </a:extLst>
                    </pic:cNvPr>
                    <pic:cNvPicPr>
                      <a:picLocks noChangeAspect="1"/>
                    </pic:cNvPicPr>
                  </pic:nvPicPr>
                  <pic:blipFill>
                    <a:blip r:embed="rId17"/>
                    <a:stretch>
                      <a:fillRect/>
                    </a:stretch>
                  </pic:blipFill>
                  <pic:spPr>
                    <a:xfrm>
                      <a:off x="0" y="0"/>
                      <a:ext cx="4067865" cy="2862101"/>
                    </a:xfrm>
                    <a:prstGeom prst="rect">
                      <a:avLst/>
                    </a:prstGeom>
                  </pic:spPr>
                </pic:pic>
              </a:graphicData>
            </a:graphic>
          </wp:inline>
        </w:drawing>
      </w:r>
    </w:p>
    <w:p w14:paraId="136F39CF"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2B579BD4" wp14:editId="5B01E7DC">
            <wp:extent cx="4534524" cy="3449177"/>
            <wp:effectExtent l="0" t="0" r="0" b="5715"/>
            <wp:docPr id="486" name="Picture 2">
              <a:extLst xmlns:a="http://schemas.openxmlformats.org/drawingml/2006/main">
                <a:ext uri="{FF2B5EF4-FFF2-40B4-BE49-F238E27FC236}">
                  <a16:creationId xmlns:a16="http://schemas.microsoft.com/office/drawing/2014/main" id="{ED2AEC34-412A-9C4F-B4DD-ECB9E3D39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D2AEC34-412A-9C4F-B4DD-ECB9E3D393D0}"/>
                        </a:ext>
                      </a:extLst>
                    </pic:cNvPr>
                    <pic:cNvPicPr>
                      <a:picLocks noChangeAspect="1"/>
                    </pic:cNvPicPr>
                  </pic:nvPicPr>
                  <pic:blipFill>
                    <a:blip r:embed="rId18"/>
                    <a:stretch>
                      <a:fillRect/>
                    </a:stretch>
                  </pic:blipFill>
                  <pic:spPr>
                    <a:xfrm>
                      <a:off x="0" y="0"/>
                      <a:ext cx="4548628" cy="3459906"/>
                    </a:xfrm>
                    <a:prstGeom prst="rect">
                      <a:avLst/>
                    </a:prstGeom>
                  </pic:spPr>
                </pic:pic>
              </a:graphicData>
            </a:graphic>
          </wp:inline>
        </w:drawing>
      </w:r>
      <w:r w:rsidRPr="00B43BF7">
        <w:rPr>
          <w:rFonts w:ascii="Times" w:hAnsi="Times"/>
          <w:noProof/>
          <w:lang w:val="en-US"/>
        </w:rPr>
        <w:drawing>
          <wp:inline distT="0" distB="0" distL="0" distR="0" wp14:anchorId="7328C693" wp14:editId="7E56E591">
            <wp:extent cx="4744386" cy="2987206"/>
            <wp:effectExtent l="0" t="0" r="5715" b="0"/>
            <wp:docPr id="489" name="Picture 1">
              <a:extLst xmlns:a="http://schemas.openxmlformats.org/drawingml/2006/main">
                <a:ext uri="{FF2B5EF4-FFF2-40B4-BE49-F238E27FC236}">
                  <a16:creationId xmlns:a16="http://schemas.microsoft.com/office/drawing/2014/main" id="{149B6614-C8F2-3B4A-939A-913D83057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49B6614-C8F2-3B4A-939A-913D830574B0}"/>
                        </a:ext>
                      </a:extLst>
                    </pic:cNvPr>
                    <pic:cNvPicPr>
                      <a:picLocks noChangeAspect="1"/>
                    </pic:cNvPicPr>
                  </pic:nvPicPr>
                  <pic:blipFill>
                    <a:blip r:embed="rId19"/>
                    <a:stretch>
                      <a:fillRect/>
                    </a:stretch>
                  </pic:blipFill>
                  <pic:spPr>
                    <a:xfrm>
                      <a:off x="0" y="0"/>
                      <a:ext cx="4770984" cy="3003953"/>
                    </a:xfrm>
                    <a:prstGeom prst="rect">
                      <a:avLst/>
                    </a:prstGeom>
                  </pic:spPr>
                </pic:pic>
              </a:graphicData>
            </a:graphic>
          </wp:inline>
        </w:drawing>
      </w:r>
    </w:p>
    <w:p w14:paraId="2D09734C"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66B1E8BB" wp14:editId="523A2DEA">
            <wp:extent cx="3516755" cy="2570813"/>
            <wp:effectExtent l="0" t="0" r="1270" b="0"/>
            <wp:docPr id="492" name="Picture 2">
              <a:extLst xmlns:a="http://schemas.openxmlformats.org/drawingml/2006/main">
                <a:ext uri="{FF2B5EF4-FFF2-40B4-BE49-F238E27FC236}">
                  <a16:creationId xmlns:a16="http://schemas.microsoft.com/office/drawing/2014/main" id="{25437194-4E04-9547-8A72-19A868D06C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5437194-4E04-9547-8A72-19A868D06C04}"/>
                        </a:ext>
                      </a:extLst>
                    </pic:cNvPr>
                    <pic:cNvPicPr>
                      <a:picLocks noChangeAspect="1"/>
                    </pic:cNvPicPr>
                  </pic:nvPicPr>
                  <pic:blipFill>
                    <a:blip r:embed="rId20"/>
                    <a:stretch>
                      <a:fillRect/>
                    </a:stretch>
                  </pic:blipFill>
                  <pic:spPr>
                    <a:xfrm>
                      <a:off x="0" y="0"/>
                      <a:ext cx="3538289" cy="2586555"/>
                    </a:xfrm>
                    <a:prstGeom prst="rect">
                      <a:avLst/>
                    </a:prstGeom>
                  </pic:spPr>
                </pic:pic>
              </a:graphicData>
            </a:graphic>
          </wp:inline>
        </w:drawing>
      </w:r>
    </w:p>
    <w:p w14:paraId="5E98EDD2"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1D005E00" wp14:editId="3222E05F">
            <wp:extent cx="3417757" cy="2507146"/>
            <wp:effectExtent l="0" t="0" r="0" b="0"/>
            <wp:docPr id="495" name="Picture 2">
              <a:extLst xmlns:a="http://schemas.openxmlformats.org/drawingml/2006/main">
                <a:ext uri="{FF2B5EF4-FFF2-40B4-BE49-F238E27FC236}">
                  <a16:creationId xmlns:a16="http://schemas.microsoft.com/office/drawing/2014/main" id="{3E9092C0-5ABD-BB4A-8DAE-D06940CA4A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E9092C0-5ABD-BB4A-8DAE-D06940CA4AB2}"/>
                        </a:ext>
                      </a:extLst>
                    </pic:cNvPr>
                    <pic:cNvPicPr>
                      <a:picLocks noChangeAspect="1"/>
                    </pic:cNvPicPr>
                  </pic:nvPicPr>
                  <pic:blipFill>
                    <a:blip r:embed="rId21"/>
                    <a:stretch>
                      <a:fillRect/>
                    </a:stretch>
                  </pic:blipFill>
                  <pic:spPr>
                    <a:xfrm>
                      <a:off x="0" y="0"/>
                      <a:ext cx="3430415" cy="2516432"/>
                    </a:xfrm>
                    <a:prstGeom prst="rect">
                      <a:avLst/>
                    </a:prstGeom>
                  </pic:spPr>
                </pic:pic>
              </a:graphicData>
            </a:graphic>
          </wp:inline>
        </w:drawing>
      </w:r>
    </w:p>
    <w:p w14:paraId="2BE86882"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F066317" wp14:editId="33146D9B">
            <wp:extent cx="3650104" cy="2701669"/>
            <wp:effectExtent l="0" t="0" r="0" b="3810"/>
            <wp:docPr id="498" name="Picture 1">
              <a:extLst xmlns:a="http://schemas.openxmlformats.org/drawingml/2006/main">
                <a:ext uri="{FF2B5EF4-FFF2-40B4-BE49-F238E27FC236}">
                  <a16:creationId xmlns:a16="http://schemas.microsoft.com/office/drawing/2014/main" id="{BE343D9E-4081-F749-90EF-CB95978084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E343D9E-4081-F749-90EF-CB95978084F5}"/>
                        </a:ext>
                      </a:extLst>
                    </pic:cNvPr>
                    <pic:cNvPicPr>
                      <a:picLocks noChangeAspect="1"/>
                    </pic:cNvPicPr>
                  </pic:nvPicPr>
                  <pic:blipFill>
                    <a:blip r:embed="rId22"/>
                    <a:stretch>
                      <a:fillRect/>
                    </a:stretch>
                  </pic:blipFill>
                  <pic:spPr>
                    <a:xfrm>
                      <a:off x="0" y="0"/>
                      <a:ext cx="3660844" cy="2709618"/>
                    </a:xfrm>
                    <a:prstGeom prst="rect">
                      <a:avLst/>
                    </a:prstGeom>
                  </pic:spPr>
                </pic:pic>
              </a:graphicData>
            </a:graphic>
          </wp:inline>
        </w:drawing>
      </w:r>
    </w:p>
    <w:p w14:paraId="0DFE0731"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31BD9DB7" wp14:editId="5258371E">
            <wp:extent cx="4369632" cy="2450332"/>
            <wp:effectExtent l="0" t="0" r="0" b="1270"/>
            <wp:docPr id="501" name="Picture 1">
              <a:extLst xmlns:a="http://schemas.openxmlformats.org/drawingml/2006/main">
                <a:ext uri="{FF2B5EF4-FFF2-40B4-BE49-F238E27FC236}">
                  <a16:creationId xmlns:a16="http://schemas.microsoft.com/office/drawing/2014/main" id="{81D6E856-B3D4-324F-A6A3-25C5314A2F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6E856-B3D4-324F-A6A3-25C5314A2F5B}"/>
                        </a:ext>
                      </a:extLst>
                    </pic:cNvPr>
                    <pic:cNvPicPr>
                      <a:picLocks noChangeAspect="1"/>
                    </pic:cNvPicPr>
                  </pic:nvPicPr>
                  <pic:blipFill>
                    <a:blip r:embed="rId23"/>
                    <a:stretch>
                      <a:fillRect/>
                    </a:stretch>
                  </pic:blipFill>
                  <pic:spPr>
                    <a:xfrm>
                      <a:off x="0" y="0"/>
                      <a:ext cx="4389673" cy="2461570"/>
                    </a:xfrm>
                    <a:prstGeom prst="rect">
                      <a:avLst/>
                    </a:prstGeom>
                  </pic:spPr>
                </pic:pic>
              </a:graphicData>
            </a:graphic>
          </wp:inline>
        </w:drawing>
      </w:r>
    </w:p>
    <w:p w14:paraId="65668C9C" w14:textId="77777777" w:rsidR="00197A0C" w:rsidRPr="00B43BF7" w:rsidRDefault="00197A0C" w:rsidP="004B3F40">
      <w:pPr>
        <w:rPr>
          <w:rFonts w:ascii="Times" w:hAnsi="Times"/>
        </w:rPr>
      </w:pPr>
    </w:p>
    <w:p w14:paraId="2A2D2426"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1D47583C" wp14:editId="5510C392">
            <wp:extent cx="4369435" cy="2412292"/>
            <wp:effectExtent l="0" t="0" r="0" b="1270"/>
            <wp:docPr id="504" name="Picture 1">
              <a:extLst xmlns:a="http://schemas.openxmlformats.org/drawingml/2006/main">
                <a:ext uri="{FF2B5EF4-FFF2-40B4-BE49-F238E27FC236}">
                  <a16:creationId xmlns:a16="http://schemas.microsoft.com/office/drawing/2014/main" id="{A2CCCF1B-B2E3-184F-8843-650D038952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CCCF1B-B2E3-184F-8843-650D0389524F}"/>
                        </a:ext>
                      </a:extLst>
                    </pic:cNvPr>
                    <pic:cNvPicPr>
                      <a:picLocks noChangeAspect="1"/>
                    </pic:cNvPicPr>
                  </pic:nvPicPr>
                  <pic:blipFill>
                    <a:blip r:embed="rId24"/>
                    <a:stretch>
                      <a:fillRect/>
                    </a:stretch>
                  </pic:blipFill>
                  <pic:spPr>
                    <a:xfrm>
                      <a:off x="0" y="0"/>
                      <a:ext cx="4392750" cy="2425164"/>
                    </a:xfrm>
                    <a:prstGeom prst="rect">
                      <a:avLst/>
                    </a:prstGeom>
                  </pic:spPr>
                </pic:pic>
              </a:graphicData>
            </a:graphic>
          </wp:inline>
        </w:drawing>
      </w:r>
    </w:p>
    <w:p w14:paraId="20D099BA"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F2BA6B4" wp14:editId="48A75275">
            <wp:extent cx="4152275" cy="2813839"/>
            <wp:effectExtent l="0" t="0" r="635" b="5715"/>
            <wp:docPr id="507" name="Picture 2">
              <a:extLst xmlns:a="http://schemas.openxmlformats.org/drawingml/2006/main">
                <a:ext uri="{FF2B5EF4-FFF2-40B4-BE49-F238E27FC236}">
                  <a16:creationId xmlns:a16="http://schemas.microsoft.com/office/drawing/2014/main" id="{F85CFC31-2631-7043-9281-74D23DB4B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85CFC31-2631-7043-9281-74D23DB4BD42}"/>
                        </a:ext>
                      </a:extLst>
                    </pic:cNvPr>
                    <pic:cNvPicPr>
                      <a:picLocks noChangeAspect="1"/>
                    </pic:cNvPicPr>
                  </pic:nvPicPr>
                  <pic:blipFill>
                    <a:blip r:embed="rId25"/>
                    <a:stretch>
                      <a:fillRect/>
                    </a:stretch>
                  </pic:blipFill>
                  <pic:spPr>
                    <a:xfrm>
                      <a:off x="0" y="0"/>
                      <a:ext cx="4174388" cy="2828824"/>
                    </a:xfrm>
                    <a:prstGeom prst="rect">
                      <a:avLst/>
                    </a:prstGeom>
                  </pic:spPr>
                </pic:pic>
              </a:graphicData>
            </a:graphic>
          </wp:inline>
        </w:drawing>
      </w:r>
    </w:p>
    <w:p w14:paraId="7DA638D4"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56133123" wp14:editId="3950F55D">
            <wp:extent cx="4601980" cy="2300990"/>
            <wp:effectExtent l="0" t="0" r="0" b="0"/>
            <wp:docPr id="510" name="Picture 2">
              <a:extLst xmlns:a="http://schemas.openxmlformats.org/drawingml/2006/main">
                <a:ext uri="{FF2B5EF4-FFF2-40B4-BE49-F238E27FC236}">
                  <a16:creationId xmlns:a16="http://schemas.microsoft.com/office/drawing/2014/main" id="{1092DDA4-36E9-6B49-93DB-1D090F4A5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092DDA4-36E9-6B49-93DB-1D090F4A55AC}"/>
                        </a:ext>
                      </a:extLst>
                    </pic:cNvPr>
                    <pic:cNvPicPr>
                      <a:picLocks noChangeAspect="1"/>
                    </pic:cNvPicPr>
                  </pic:nvPicPr>
                  <pic:blipFill>
                    <a:blip r:embed="rId26"/>
                    <a:stretch>
                      <a:fillRect/>
                    </a:stretch>
                  </pic:blipFill>
                  <pic:spPr>
                    <a:xfrm>
                      <a:off x="0" y="0"/>
                      <a:ext cx="4616116" cy="2308058"/>
                    </a:xfrm>
                    <a:prstGeom prst="rect">
                      <a:avLst/>
                    </a:prstGeom>
                  </pic:spPr>
                </pic:pic>
              </a:graphicData>
            </a:graphic>
          </wp:inline>
        </w:drawing>
      </w:r>
    </w:p>
    <w:p w14:paraId="6CDF090F"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1E1CEF8" wp14:editId="7ECDE64B">
            <wp:extent cx="4601845" cy="3437003"/>
            <wp:effectExtent l="0" t="0" r="0" b="5080"/>
            <wp:docPr id="513" name="Picture 1">
              <a:extLst xmlns:a="http://schemas.openxmlformats.org/drawingml/2006/main">
                <a:ext uri="{FF2B5EF4-FFF2-40B4-BE49-F238E27FC236}">
                  <a16:creationId xmlns:a16="http://schemas.microsoft.com/office/drawing/2014/main" id="{E6C39156-4889-F34B-BA91-FD9C79532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6C39156-4889-F34B-BA91-FD9C79532E4D}"/>
                        </a:ext>
                      </a:extLst>
                    </pic:cNvPr>
                    <pic:cNvPicPr>
                      <a:picLocks noChangeAspect="1"/>
                    </pic:cNvPicPr>
                  </pic:nvPicPr>
                  <pic:blipFill>
                    <a:blip r:embed="rId27"/>
                    <a:stretch>
                      <a:fillRect/>
                    </a:stretch>
                  </pic:blipFill>
                  <pic:spPr>
                    <a:xfrm>
                      <a:off x="0" y="0"/>
                      <a:ext cx="4632562" cy="3459945"/>
                    </a:xfrm>
                    <a:prstGeom prst="rect">
                      <a:avLst/>
                    </a:prstGeom>
                  </pic:spPr>
                </pic:pic>
              </a:graphicData>
            </a:graphic>
          </wp:inline>
        </w:drawing>
      </w:r>
    </w:p>
    <w:p w14:paraId="436B81F4"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3C08C228" wp14:editId="370D5C90">
            <wp:extent cx="4332157" cy="2252822"/>
            <wp:effectExtent l="0" t="0" r="0" b="0"/>
            <wp:docPr id="516" name="Picture 1">
              <a:extLst xmlns:a="http://schemas.openxmlformats.org/drawingml/2006/main">
                <a:ext uri="{FF2B5EF4-FFF2-40B4-BE49-F238E27FC236}">
                  <a16:creationId xmlns:a16="http://schemas.microsoft.com/office/drawing/2014/main" id="{149466FF-C6F9-EA4E-B643-514080555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49466FF-C6F9-EA4E-B643-51408055592C}"/>
                        </a:ext>
                      </a:extLst>
                    </pic:cNvPr>
                    <pic:cNvPicPr>
                      <a:picLocks noChangeAspect="1"/>
                    </pic:cNvPicPr>
                  </pic:nvPicPr>
                  <pic:blipFill>
                    <a:blip r:embed="rId28"/>
                    <a:stretch>
                      <a:fillRect/>
                    </a:stretch>
                  </pic:blipFill>
                  <pic:spPr>
                    <a:xfrm>
                      <a:off x="0" y="0"/>
                      <a:ext cx="4342872" cy="2258394"/>
                    </a:xfrm>
                    <a:prstGeom prst="rect">
                      <a:avLst/>
                    </a:prstGeom>
                  </pic:spPr>
                </pic:pic>
              </a:graphicData>
            </a:graphic>
          </wp:inline>
        </w:drawing>
      </w:r>
    </w:p>
    <w:p w14:paraId="0E655113"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16A4C699" wp14:editId="4A639D98">
            <wp:extent cx="4054839" cy="1712512"/>
            <wp:effectExtent l="0" t="0" r="0" b="2540"/>
            <wp:docPr id="519" name="Picture 2">
              <a:extLst xmlns:a="http://schemas.openxmlformats.org/drawingml/2006/main">
                <a:ext uri="{FF2B5EF4-FFF2-40B4-BE49-F238E27FC236}">
                  <a16:creationId xmlns:a16="http://schemas.microsoft.com/office/drawing/2014/main" id="{2BEBA7DC-39EE-7346-B58C-D8C22488B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BEBA7DC-39EE-7346-B58C-D8C22488B1A3}"/>
                        </a:ext>
                      </a:extLst>
                    </pic:cNvPr>
                    <pic:cNvPicPr>
                      <a:picLocks noChangeAspect="1"/>
                    </pic:cNvPicPr>
                  </pic:nvPicPr>
                  <pic:blipFill>
                    <a:blip r:embed="rId29"/>
                    <a:stretch>
                      <a:fillRect/>
                    </a:stretch>
                  </pic:blipFill>
                  <pic:spPr>
                    <a:xfrm>
                      <a:off x="0" y="0"/>
                      <a:ext cx="4076582" cy="1721695"/>
                    </a:xfrm>
                    <a:prstGeom prst="rect">
                      <a:avLst/>
                    </a:prstGeom>
                  </pic:spPr>
                </pic:pic>
              </a:graphicData>
            </a:graphic>
          </wp:inline>
        </w:drawing>
      </w:r>
    </w:p>
    <w:p w14:paraId="5FE3FACD" w14:textId="77777777" w:rsidR="00197A0C" w:rsidRPr="00B43BF7" w:rsidRDefault="00197A0C" w:rsidP="004B3F40">
      <w:pPr>
        <w:rPr>
          <w:rFonts w:ascii="Times" w:hAnsi="Times"/>
        </w:rPr>
      </w:pPr>
    </w:p>
    <w:p w14:paraId="48196D74"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6AA1AB08" wp14:editId="572B3170">
            <wp:extent cx="3964898" cy="3173295"/>
            <wp:effectExtent l="0" t="0" r="0" b="1905"/>
            <wp:docPr id="522" name="Picture 2">
              <a:extLst xmlns:a="http://schemas.openxmlformats.org/drawingml/2006/main">
                <a:ext uri="{FF2B5EF4-FFF2-40B4-BE49-F238E27FC236}">
                  <a16:creationId xmlns:a16="http://schemas.microsoft.com/office/drawing/2014/main" id="{476F52FB-E8BD-DF45-BC24-98FFF8D0D5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76F52FB-E8BD-DF45-BC24-98FFF8D0D57F}"/>
                        </a:ext>
                      </a:extLst>
                    </pic:cNvPr>
                    <pic:cNvPicPr>
                      <a:picLocks noChangeAspect="1"/>
                    </pic:cNvPicPr>
                  </pic:nvPicPr>
                  <pic:blipFill>
                    <a:blip r:embed="rId30"/>
                    <a:stretch>
                      <a:fillRect/>
                    </a:stretch>
                  </pic:blipFill>
                  <pic:spPr>
                    <a:xfrm>
                      <a:off x="0" y="0"/>
                      <a:ext cx="3973478" cy="3180162"/>
                    </a:xfrm>
                    <a:prstGeom prst="rect">
                      <a:avLst/>
                    </a:prstGeom>
                  </pic:spPr>
                </pic:pic>
              </a:graphicData>
            </a:graphic>
          </wp:inline>
        </w:drawing>
      </w:r>
    </w:p>
    <w:p w14:paraId="1288D2F6"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2F14863B" wp14:editId="416E5888">
            <wp:extent cx="4054475" cy="2645264"/>
            <wp:effectExtent l="0" t="0" r="0" b="0"/>
            <wp:docPr id="525" name="Picture 1">
              <a:extLst xmlns:a="http://schemas.openxmlformats.org/drawingml/2006/main">
                <a:ext uri="{FF2B5EF4-FFF2-40B4-BE49-F238E27FC236}">
                  <a16:creationId xmlns:a16="http://schemas.microsoft.com/office/drawing/2014/main" id="{338648B1-DA8A-5B44-95DF-E0FAC6DE3B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38648B1-DA8A-5B44-95DF-E0FAC6DE3BCE}"/>
                        </a:ext>
                      </a:extLst>
                    </pic:cNvPr>
                    <pic:cNvPicPr>
                      <a:picLocks noChangeAspect="1"/>
                    </pic:cNvPicPr>
                  </pic:nvPicPr>
                  <pic:blipFill>
                    <a:blip r:embed="rId31"/>
                    <a:stretch>
                      <a:fillRect/>
                    </a:stretch>
                  </pic:blipFill>
                  <pic:spPr>
                    <a:xfrm>
                      <a:off x="0" y="0"/>
                      <a:ext cx="4077843" cy="2660510"/>
                    </a:xfrm>
                    <a:prstGeom prst="rect">
                      <a:avLst/>
                    </a:prstGeom>
                  </pic:spPr>
                </pic:pic>
              </a:graphicData>
            </a:graphic>
          </wp:inline>
        </w:drawing>
      </w:r>
    </w:p>
    <w:p w14:paraId="2611D659"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41471DBE" wp14:editId="604CCEAC">
            <wp:extent cx="4309672" cy="3218287"/>
            <wp:effectExtent l="0" t="0" r="0" b="0"/>
            <wp:docPr id="528" name="Picture 4">
              <a:extLst xmlns:a="http://schemas.openxmlformats.org/drawingml/2006/main">
                <a:ext uri="{FF2B5EF4-FFF2-40B4-BE49-F238E27FC236}">
                  <a16:creationId xmlns:a16="http://schemas.microsoft.com/office/drawing/2014/main" id="{8FE95C74-F8CD-DE4B-AE45-BD63E2DECE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FE95C74-F8CD-DE4B-AE45-BD63E2DECE0F}"/>
                        </a:ext>
                      </a:extLst>
                    </pic:cNvPr>
                    <pic:cNvPicPr>
                      <a:picLocks noChangeAspect="1"/>
                    </pic:cNvPicPr>
                  </pic:nvPicPr>
                  <pic:blipFill>
                    <a:blip r:embed="rId32"/>
                    <a:stretch>
                      <a:fillRect/>
                    </a:stretch>
                  </pic:blipFill>
                  <pic:spPr>
                    <a:xfrm>
                      <a:off x="0" y="0"/>
                      <a:ext cx="4320861" cy="3226643"/>
                    </a:xfrm>
                    <a:prstGeom prst="rect">
                      <a:avLst/>
                    </a:prstGeom>
                  </pic:spPr>
                </pic:pic>
              </a:graphicData>
            </a:graphic>
          </wp:inline>
        </w:drawing>
      </w:r>
    </w:p>
    <w:p w14:paraId="1558E9E7"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DA195B7" wp14:editId="3AF989A3">
            <wp:extent cx="4309110" cy="2462277"/>
            <wp:effectExtent l="0" t="0" r="0" b="1905"/>
            <wp:docPr id="531" name="Picture 1">
              <a:extLst xmlns:a="http://schemas.openxmlformats.org/drawingml/2006/main">
                <a:ext uri="{FF2B5EF4-FFF2-40B4-BE49-F238E27FC236}">
                  <a16:creationId xmlns:a16="http://schemas.microsoft.com/office/drawing/2014/main" id="{05FC9CD8-42CB-0F4E-A6EB-79921B23C5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5FC9CD8-42CB-0F4E-A6EB-79921B23C50F}"/>
                        </a:ext>
                      </a:extLst>
                    </pic:cNvPr>
                    <pic:cNvPicPr>
                      <a:picLocks noChangeAspect="1"/>
                    </pic:cNvPicPr>
                  </pic:nvPicPr>
                  <pic:blipFill>
                    <a:blip r:embed="rId33"/>
                    <a:stretch>
                      <a:fillRect/>
                    </a:stretch>
                  </pic:blipFill>
                  <pic:spPr>
                    <a:xfrm>
                      <a:off x="0" y="0"/>
                      <a:ext cx="4340120" cy="2479997"/>
                    </a:xfrm>
                    <a:prstGeom prst="rect">
                      <a:avLst/>
                    </a:prstGeom>
                  </pic:spPr>
                </pic:pic>
              </a:graphicData>
            </a:graphic>
          </wp:inline>
        </w:drawing>
      </w:r>
    </w:p>
    <w:p w14:paraId="0F120708"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12220B4F" wp14:editId="3F18880D">
            <wp:extent cx="4204741" cy="2170503"/>
            <wp:effectExtent l="0" t="0" r="0" b="1270"/>
            <wp:docPr id="534" name="Picture 1">
              <a:extLst xmlns:a="http://schemas.openxmlformats.org/drawingml/2006/main">
                <a:ext uri="{FF2B5EF4-FFF2-40B4-BE49-F238E27FC236}">
                  <a16:creationId xmlns:a16="http://schemas.microsoft.com/office/drawing/2014/main" id="{FCA80F81-3535-094E-81E8-9947C845E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CA80F81-3535-094E-81E8-9947C845EF46}"/>
                        </a:ext>
                      </a:extLst>
                    </pic:cNvPr>
                    <pic:cNvPicPr>
                      <a:picLocks noChangeAspect="1"/>
                    </pic:cNvPicPr>
                  </pic:nvPicPr>
                  <pic:blipFill>
                    <a:blip r:embed="rId34"/>
                    <a:stretch>
                      <a:fillRect/>
                    </a:stretch>
                  </pic:blipFill>
                  <pic:spPr>
                    <a:xfrm>
                      <a:off x="0" y="0"/>
                      <a:ext cx="4213247" cy="2174894"/>
                    </a:xfrm>
                    <a:prstGeom prst="rect">
                      <a:avLst/>
                    </a:prstGeom>
                  </pic:spPr>
                </pic:pic>
              </a:graphicData>
            </a:graphic>
          </wp:inline>
        </w:drawing>
      </w:r>
    </w:p>
    <w:p w14:paraId="41A475A7"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2B2836F6" wp14:editId="40D145D9">
            <wp:extent cx="4939025" cy="2960557"/>
            <wp:effectExtent l="0" t="0" r="1905" b="0"/>
            <wp:docPr id="537" name="Picture 1">
              <a:extLst xmlns:a="http://schemas.openxmlformats.org/drawingml/2006/main">
                <a:ext uri="{FF2B5EF4-FFF2-40B4-BE49-F238E27FC236}">
                  <a16:creationId xmlns:a16="http://schemas.microsoft.com/office/drawing/2014/main" id="{C755FD21-908D-FA4B-9687-3F6BBC567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C755FD21-908D-FA4B-9687-3F6BBC567202}"/>
                        </a:ext>
                      </a:extLst>
                    </pic:cNvPr>
                    <pic:cNvPicPr>
                      <a:picLocks noChangeAspect="1"/>
                    </pic:cNvPicPr>
                  </pic:nvPicPr>
                  <pic:blipFill>
                    <a:blip r:embed="rId35"/>
                    <a:stretch>
                      <a:fillRect/>
                    </a:stretch>
                  </pic:blipFill>
                  <pic:spPr>
                    <a:xfrm>
                      <a:off x="0" y="0"/>
                      <a:ext cx="4945520" cy="2964450"/>
                    </a:xfrm>
                    <a:prstGeom prst="rect">
                      <a:avLst/>
                    </a:prstGeom>
                  </pic:spPr>
                </pic:pic>
              </a:graphicData>
            </a:graphic>
          </wp:inline>
        </w:drawing>
      </w:r>
    </w:p>
    <w:p w14:paraId="5D4266E6"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37715E70" wp14:editId="1340C8E7">
            <wp:extent cx="4954249" cy="2639972"/>
            <wp:effectExtent l="0" t="0" r="0" b="1905"/>
            <wp:docPr id="541" name="Picture 1">
              <a:extLst xmlns:a="http://schemas.openxmlformats.org/drawingml/2006/main">
                <a:ext uri="{FF2B5EF4-FFF2-40B4-BE49-F238E27FC236}">
                  <a16:creationId xmlns:a16="http://schemas.microsoft.com/office/drawing/2014/main" id="{13380231-E561-8A47-82C8-E35C748FBC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3380231-E561-8A47-82C8-E35C748FBC43}"/>
                        </a:ext>
                      </a:extLst>
                    </pic:cNvPr>
                    <pic:cNvPicPr>
                      <a:picLocks noChangeAspect="1"/>
                    </pic:cNvPicPr>
                  </pic:nvPicPr>
                  <pic:blipFill>
                    <a:blip r:embed="rId36"/>
                    <a:stretch>
                      <a:fillRect/>
                    </a:stretch>
                  </pic:blipFill>
                  <pic:spPr>
                    <a:xfrm>
                      <a:off x="0" y="0"/>
                      <a:ext cx="4968276" cy="2647446"/>
                    </a:xfrm>
                    <a:prstGeom prst="rect">
                      <a:avLst/>
                    </a:prstGeom>
                  </pic:spPr>
                </pic:pic>
              </a:graphicData>
            </a:graphic>
          </wp:inline>
        </w:drawing>
      </w:r>
    </w:p>
    <w:p w14:paraId="57728096"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37681412" wp14:editId="2ED6BB53">
            <wp:extent cx="3612629" cy="2634209"/>
            <wp:effectExtent l="0" t="0" r="0" b="0"/>
            <wp:docPr id="544" name="Picture 1">
              <a:extLst xmlns:a="http://schemas.openxmlformats.org/drawingml/2006/main">
                <a:ext uri="{FF2B5EF4-FFF2-40B4-BE49-F238E27FC236}">
                  <a16:creationId xmlns:a16="http://schemas.microsoft.com/office/drawing/2014/main" id="{1773D5BC-E4AF-094F-BC7A-698B3AA4E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773D5BC-E4AF-094F-BC7A-698B3AA4E4AE}"/>
                        </a:ext>
                      </a:extLst>
                    </pic:cNvPr>
                    <pic:cNvPicPr>
                      <a:picLocks noChangeAspect="1"/>
                    </pic:cNvPicPr>
                  </pic:nvPicPr>
                  <pic:blipFill>
                    <a:blip r:embed="rId37"/>
                    <a:stretch>
                      <a:fillRect/>
                    </a:stretch>
                  </pic:blipFill>
                  <pic:spPr>
                    <a:xfrm>
                      <a:off x="0" y="0"/>
                      <a:ext cx="3622134" cy="2641140"/>
                    </a:xfrm>
                    <a:prstGeom prst="rect">
                      <a:avLst/>
                    </a:prstGeom>
                  </pic:spPr>
                </pic:pic>
              </a:graphicData>
            </a:graphic>
          </wp:inline>
        </w:drawing>
      </w:r>
    </w:p>
    <w:p w14:paraId="5EBBDE12"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EDD2F3F" wp14:editId="066A8AC3">
            <wp:extent cx="3837482" cy="1980923"/>
            <wp:effectExtent l="0" t="0" r="0" b="635"/>
            <wp:docPr id="547" name="Picture 4">
              <a:extLst xmlns:a="http://schemas.openxmlformats.org/drawingml/2006/main">
                <a:ext uri="{FF2B5EF4-FFF2-40B4-BE49-F238E27FC236}">
                  <a16:creationId xmlns:a16="http://schemas.microsoft.com/office/drawing/2014/main" id="{37A47C81-7235-794C-B46F-1EDF70E9FA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7A47C81-7235-794C-B46F-1EDF70E9FAE1}"/>
                        </a:ext>
                      </a:extLst>
                    </pic:cNvPr>
                    <pic:cNvPicPr>
                      <a:picLocks noChangeAspect="1"/>
                    </pic:cNvPicPr>
                  </pic:nvPicPr>
                  <pic:blipFill>
                    <a:blip r:embed="rId38"/>
                    <a:stretch>
                      <a:fillRect/>
                    </a:stretch>
                  </pic:blipFill>
                  <pic:spPr>
                    <a:xfrm>
                      <a:off x="0" y="0"/>
                      <a:ext cx="3873124" cy="1999321"/>
                    </a:xfrm>
                    <a:prstGeom prst="rect">
                      <a:avLst/>
                    </a:prstGeom>
                  </pic:spPr>
                </pic:pic>
              </a:graphicData>
            </a:graphic>
          </wp:inline>
        </w:drawing>
      </w:r>
    </w:p>
    <w:p w14:paraId="684341BC"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405A0C85" wp14:editId="599F0E33">
            <wp:extent cx="3687580" cy="2573196"/>
            <wp:effectExtent l="0" t="0" r="0" b="5080"/>
            <wp:docPr id="550" name="Picture 1">
              <a:extLst xmlns:a="http://schemas.openxmlformats.org/drawingml/2006/main">
                <a:ext uri="{FF2B5EF4-FFF2-40B4-BE49-F238E27FC236}">
                  <a16:creationId xmlns:a16="http://schemas.microsoft.com/office/drawing/2014/main" id="{F97BC3EE-BE53-A34D-AFF4-9E5B7A351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97BC3EE-BE53-A34D-AFF4-9E5B7A35127C}"/>
                        </a:ext>
                      </a:extLst>
                    </pic:cNvPr>
                    <pic:cNvPicPr>
                      <a:picLocks noChangeAspect="1"/>
                    </pic:cNvPicPr>
                  </pic:nvPicPr>
                  <pic:blipFill>
                    <a:blip r:embed="rId39"/>
                    <a:stretch>
                      <a:fillRect/>
                    </a:stretch>
                  </pic:blipFill>
                  <pic:spPr>
                    <a:xfrm>
                      <a:off x="0" y="0"/>
                      <a:ext cx="3705963" cy="2586024"/>
                    </a:xfrm>
                    <a:prstGeom prst="rect">
                      <a:avLst/>
                    </a:prstGeom>
                  </pic:spPr>
                </pic:pic>
              </a:graphicData>
            </a:graphic>
          </wp:inline>
        </w:drawing>
      </w:r>
    </w:p>
    <w:p w14:paraId="773DCA65"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45F0AA18" wp14:editId="3CBA4651">
            <wp:extent cx="4410618" cy="3702570"/>
            <wp:effectExtent l="0" t="0" r="0" b="6350"/>
            <wp:docPr id="553" name="Picture 1">
              <a:extLst xmlns:a="http://schemas.openxmlformats.org/drawingml/2006/main">
                <a:ext uri="{FF2B5EF4-FFF2-40B4-BE49-F238E27FC236}">
                  <a16:creationId xmlns:a16="http://schemas.microsoft.com/office/drawing/2014/main" id="{F1C4BB39-8525-134F-BA8A-52AF1454D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1C4BB39-8525-134F-BA8A-52AF1454D1D7}"/>
                        </a:ext>
                      </a:extLst>
                    </pic:cNvPr>
                    <pic:cNvPicPr>
                      <a:picLocks noChangeAspect="1"/>
                    </pic:cNvPicPr>
                  </pic:nvPicPr>
                  <pic:blipFill>
                    <a:blip r:embed="rId40"/>
                    <a:stretch>
                      <a:fillRect/>
                    </a:stretch>
                  </pic:blipFill>
                  <pic:spPr>
                    <a:xfrm>
                      <a:off x="0" y="0"/>
                      <a:ext cx="4427392" cy="3716651"/>
                    </a:xfrm>
                    <a:prstGeom prst="rect">
                      <a:avLst/>
                    </a:prstGeom>
                  </pic:spPr>
                </pic:pic>
              </a:graphicData>
            </a:graphic>
          </wp:inline>
        </w:drawing>
      </w:r>
    </w:p>
    <w:p w14:paraId="188A839F"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512864F8" wp14:editId="15B66C3E">
            <wp:extent cx="4467068" cy="2923758"/>
            <wp:effectExtent l="0" t="0" r="3810" b="0"/>
            <wp:docPr id="556" name="Picture 2">
              <a:extLst xmlns:a="http://schemas.openxmlformats.org/drawingml/2006/main">
                <a:ext uri="{FF2B5EF4-FFF2-40B4-BE49-F238E27FC236}">
                  <a16:creationId xmlns:a16="http://schemas.microsoft.com/office/drawing/2014/main" id="{13596BFF-5C3F-ED40-A2DF-BF925DF0DE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3596BFF-5C3F-ED40-A2DF-BF925DF0DED8}"/>
                        </a:ext>
                      </a:extLst>
                    </pic:cNvPr>
                    <pic:cNvPicPr>
                      <a:picLocks noChangeAspect="1"/>
                    </pic:cNvPicPr>
                  </pic:nvPicPr>
                  <pic:blipFill>
                    <a:blip r:embed="rId41"/>
                    <a:stretch>
                      <a:fillRect/>
                    </a:stretch>
                  </pic:blipFill>
                  <pic:spPr>
                    <a:xfrm>
                      <a:off x="0" y="0"/>
                      <a:ext cx="4484074" cy="2934889"/>
                    </a:xfrm>
                    <a:prstGeom prst="rect">
                      <a:avLst/>
                    </a:prstGeom>
                  </pic:spPr>
                </pic:pic>
              </a:graphicData>
            </a:graphic>
          </wp:inline>
        </w:drawing>
      </w:r>
    </w:p>
    <w:p w14:paraId="14E83937" w14:textId="77777777" w:rsidR="00197A0C" w:rsidRPr="00B43BF7" w:rsidRDefault="00197A0C" w:rsidP="004B3F40">
      <w:pPr>
        <w:rPr>
          <w:rFonts w:ascii="Times" w:hAnsi="Times"/>
        </w:rPr>
      </w:pPr>
      <w:r w:rsidRPr="00B43BF7">
        <w:rPr>
          <w:rFonts w:ascii="Times" w:hAnsi="Times"/>
          <w:noProof/>
          <w:lang w:val="en-US"/>
        </w:rPr>
        <w:lastRenderedPageBreak/>
        <w:drawing>
          <wp:inline distT="0" distB="0" distL="0" distR="0" wp14:anchorId="12633A74" wp14:editId="03C622E6">
            <wp:extent cx="3829986" cy="2804666"/>
            <wp:effectExtent l="0" t="0" r="5715" b="2540"/>
            <wp:docPr id="560" name="Picture 1">
              <a:extLst xmlns:a="http://schemas.openxmlformats.org/drawingml/2006/main">
                <a:ext uri="{FF2B5EF4-FFF2-40B4-BE49-F238E27FC236}">
                  <a16:creationId xmlns:a16="http://schemas.microsoft.com/office/drawing/2014/main" id="{12AEFA87-2300-5040-BBAE-3C95D8AED2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2AEFA87-2300-5040-BBAE-3C95D8AED20E}"/>
                        </a:ext>
                      </a:extLst>
                    </pic:cNvPr>
                    <pic:cNvPicPr>
                      <a:picLocks noChangeAspect="1"/>
                    </pic:cNvPicPr>
                  </pic:nvPicPr>
                  <pic:blipFill>
                    <a:blip r:embed="rId42"/>
                    <a:stretch>
                      <a:fillRect/>
                    </a:stretch>
                  </pic:blipFill>
                  <pic:spPr>
                    <a:xfrm>
                      <a:off x="0" y="0"/>
                      <a:ext cx="3858028" cy="2825201"/>
                    </a:xfrm>
                    <a:prstGeom prst="rect">
                      <a:avLst/>
                    </a:prstGeom>
                  </pic:spPr>
                </pic:pic>
              </a:graphicData>
            </a:graphic>
          </wp:inline>
        </w:drawing>
      </w:r>
    </w:p>
    <w:p w14:paraId="2BE7AD47"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63359237" wp14:editId="19373ED2">
            <wp:extent cx="3829685" cy="2676347"/>
            <wp:effectExtent l="0" t="0" r="0" b="3810"/>
            <wp:docPr id="563" name="Picture 2">
              <a:extLst xmlns:a="http://schemas.openxmlformats.org/drawingml/2006/main">
                <a:ext uri="{FF2B5EF4-FFF2-40B4-BE49-F238E27FC236}">
                  <a16:creationId xmlns:a16="http://schemas.microsoft.com/office/drawing/2014/main" id="{3C1CDB39-3631-214C-B05B-FDA399DC32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C1CDB39-3631-214C-B05B-FDA399DC328F}"/>
                        </a:ext>
                      </a:extLst>
                    </pic:cNvPr>
                    <pic:cNvPicPr>
                      <a:picLocks noChangeAspect="1"/>
                    </pic:cNvPicPr>
                  </pic:nvPicPr>
                  <pic:blipFill>
                    <a:blip r:embed="rId43"/>
                    <a:stretch>
                      <a:fillRect/>
                    </a:stretch>
                  </pic:blipFill>
                  <pic:spPr>
                    <a:xfrm>
                      <a:off x="0" y="0"/>
                      <a:ext cx="3852150" cy="2692047"/>
                    </a:xfrm>
                    <a:prstGeom prst="rect">
                      <a:avLst/>
                    </a:prstGeom>
                  </pic:spPr>
                </pic:pic>
              </a:graphicData>
            </a:graphic>
          </wp:inline>
        </w:drawing>
      </w:r>
    </w:p>
    <w:p w14:paraId="71EF3C68" w14:textId="77777777" w:rsidR="00197A0C" w:rsidRPr="00B43BF7" w:rsidRDefault="00197A0C" w:rsidP="004B3F40">
      <w:pPr>
        <w:rPr>
          <w:rFonts w:ascii="Times" w:hAnsi="Times"/>
        </w:rPr>
      </w:pPr>
      <w:r w:rsidRPr="00B43BF7">
        <w:rPr>
          <w:rFonts w:ascii="Times" w:hAnsi="Times"/>
          <w:noProof/>
          <w:lang w:val="en-US"/>
        </w:rPr>
        <w:drawing>
          <wp:inline distT="0" distB="0" distL="0" distR="0" wp14:anchorId="7771B4E9" wp14:editId="60363871">
            <wp:extent cx="3964898" cy="2324789"/>
            <wp:effectExtent l="0" t="0" r="0" b="0"/>
            <wp:docPr id="567" name="Picture 2">
              <a:extLst xmlns:a="http://schemas.openxmlformats.org/drawingml/2006/main">
                <a:ext uri="{FF2B5EF4-FFF2-40B4-BE49-F238E27FC236}">
                  <a16:creationId xmlns:a16="http://schemas.microsoft.com/office/drawing/2014/main" id="{F284F066-55C9-7240-9427-E009FB28A0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284F066-55C9-7240-9427-E009FB28A07E}"/>
                        </a:ext>
                      </a:extLst>
                    </pic:cNvPr>
                    <pic:cNvPicPr>
                      <a:picLocks noChangeAspect="1"/>
                    </pic:cNvPicPr>
                  </pic:nvPicPr>
                  <pic:blipFill>
                    <a:blip r:embed="rId44"/>
                    <a:stretch>
                      <a:fillRect/>
                    </a:stretch>
                  </pic:blipFill>
                  <pic:spPr>
                    <a:xfrm>
                      <a:off x="0" y="0"/>
                      <a:ext cx="4001108" cy="2346021"/>
                    </a:xfrm>
                    <a:prstGeom prst="rect">
                      <a:avLst/>
                    </a:prstGeom>
                  </pic:spPr>
                </pic:pic>
              </a:graphicData>
            </a:graphic>
          </wp:inline>
        </w:drawing>
      </w:r>
    </w:p>
    <w:p w14:paraId="01ED43CB" w14:textId="77777777" w:rsidR="00197A0C" w:rsidRPr="00B43BF7" w:rsidRDefault="00197A0C" w:rsidP="004B3F40">
      <w:pPr>
        <w:rPr>
          <w:rFonts w:ascii="Times" w:hAnsi="Times"/>
        </w:rPr>
      </w:pPr>
    </w:p>
    <w:p w14:paraId="064E6657" w14:textId="77777777" w:rsidR="00197A0C" w:rsidRPr="00B43BF7" w:rsidRDefault="00197A0C" w:rsidP="004B3F40">
      <w:pPr>
        <w:rPr>
          <w:rFonts w:ascii="Times" w:hAnsi="Times"/>
        </w:rPr>
        <w:sectPr w:rsidR="00197A0C" w:rsidRPr="00B43BF7" w:rsidSect="001156D8">
          <w:pgSz w:w="12240" w:h="15840"/>
          <w:pgMar w:top="1440" w:right="1440" w:bottom="1440" w:left="1440" w:header="708" w:footer="708" w:gutter="0"/>
          <w:cols w:space="708"/>
          <w:docGrid w:linePitch="360"/>
        </w:sectPr>
      </w:pPr>
    </w:p>
    <w:p w14:paraId="08B8D5CD" w14:textId="77777777" w:rsidR="00197A0C" w:rsidRPr="004B3F40" w:rsidRDefault="00197A0C" w:rsidP="000F4011">
      <w:pPr>
        <w:pStyle w:val="Heading1"/>
      </w:pPr>
      <w:bookmarkStart w:id="7" w:name="_Toc97070679"/>
      <w:bookmarkStart w:id="8" w:name="_Toc106368760"/>
      <w:r>
        <w:lastRenderedPageBreak/>
        <w:t>Appendix</w:t>
      </w:r>
      <w:r w:rsidRPr="004B3F40">
        <w:t xml:space="preserve"> </w:t>
      </w:r>
      <w:r>
        <w:t>6</w:t>
      </w:r>
      <w:r w:rsidRPr="004B3F40">
        <w:t>. Forest plots of studies assessing each rapid molecular test separately</w:t>
      </w:r>
      <w:bookmarkEnd w:id="7"/>
      <w:bookmarkEnd w:id="8"/>
    </w:p>
    <w:p w14:paraId="35EEDACD"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1B20332D" wp14:editId="3D57FCF2">
            <wp:extent cx="4034607" cy="2226039"/>
            <wp:effectExtent l="0" t="0" r="4445"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53023" cy="2236200"/>
                    </a:xfrm>
                    <a:prstGeom prst="rect">
                      <a:avLst/>
                    </a:prstGeom>
                  </pic:spPr>
                </pic:pic>
              </a:graphicData>
            </a:graphic>
          </wp:inline>
        </w:drawing>
      </w:r>
    </w:p>
    <w:p w14:paraId="274CC40B"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738FA135" wp14:editId="68287187">
            <wp:extent cx="4048193" cy="2233534"/>
            <wp:effectExtent l="0" t="0" r="3175" b="190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62285" cy="2241309"/>
                    </a:xfrm>
                    <a:prstGeom prst="rect">
                      <a:avLst/>
                    </a:prstGeom>
                  </pic:spPr>
                </pic:pic>
              </a:graphicData>
            </a:graphic>
          </wp:inline>
        </w:drawing>
      </w:r>
    </w:p>
    <w:p w14:paraId="47099736"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72982ADF" wp14:editId="52B19D41">
            <wp:extent cx="4129790" cy="2182957"/>
            <wp:effectExtent l="0" t="0" r="0" b="1905"/>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158877" cy="2198332"/>
                    </a:xfrm>
                    <a:prstGeom prst="rect">
                      <a:avLst/>
                    </a:prstGeom>
                  </pic:spPr>
                </pic:pic>
              </a:graphicData>
            </a:graphic>
          </wp:inline>
        </w:drawing>
      </w:r>
    </w:p>
    <w:p w14:paraId="55FADBD1"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02EAA45A" wp14:editId="7EAFCD16">
            <wp:extent cx="4224792" cy="2330970"/>
            <wp:effectExtent l="0" t="0" r="4445" b="635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43405" cy="2341239"/>
                    </a:xfrm>
                    <a:prstGeom prst="rect">
                      <a:avLst/>
                    </a:prstGeom>
                  </pic:spPr>
                </pic:pic>
              </a:graphicData>
            </a:graphic>
          </wp:inline>
        </w:drawing>
      </w:r>
    </w:p>
    <w:p w14:paraId="13CFBBAB"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395BAE45" wp14:editId="0D395F6B">
            <wp:extent cx="4114800" cy="2258854"/>
            <wp:effectExtent l="0" t="0" r="0" b="1905"/>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130449" cy="2267445"/>
                    </a:xfrm>
                    <a:prstGeom prst="rect">
                      <a:avLst/>
                    </a:prstGeom>
                  </pic:spPr>
                </pic:pic>
              </a:graphicData>
            </a:graphic>
          </wp:inline>
        </w:drawing>
      </w:r>
    </w:p>
    <w:p w14:paraId="235F4153"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6D0E30E2" wp14:editId="547643F6">
            <wp:extent cx="4152275" cy="2290960"/>
            <wp:effectExtent l="0" t="0" r="635"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173248" cy="2302532"/>
                    </a:xfrm>
                    <a:prstGeom prst="rect">
                      <a:avLst/>
                    </a:prstGeom>
                  </pic:spPr>
                </pic:pic>
              </a:graphicData>
            </a:graphic>
          </wp:inline>
        </w:drawing>
      </w:r>
    </w:p>
    <w:p w14:paraId="1859DB75"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581A29EE" wp14:editId="7EC76912">
            <wp:extent cx="4319883" cy="2383436"/>
            <wp:effectExtent l="0" t="0" r="0" b="4445"/>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339096" cy="2394036"/>
                    </a:xfrm>
                    <a:prstGeom prst="rect">
                      <a:avLst/>
                    </a:prstGeom>
                  </pic:spPr>
                </pic:pic>
              </a:graphicData>
            </a:graphic>
          </wp:inline>
        </w:drawing>
      </w:r>
    </w:p>
    <w:p w14:paraId="4A44C3DC"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4316E108" wp14:editId="5FC3D5BB">
            <wp:extent cx="4279691" cy="2361260"/>
            <wp:effectExtent l="0" t="0" r="635" b="127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92759" cy="2368470"/>
                    </a:xfrm>
                    <a:prstGeom prst="rect">
                      <a:avLst/>
                    </a:prstGeom>
                  </pic:spPr>
                </pic:pic>
              </a:graphicData>
            </a:graphic>
          </wp:inline>
        </w:drawing>
      </w:r>
    </w:p>
    <w:p w14:paraId="4B1ABD24"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76EB615D" wp14:editId="3F032558">
            <wp:extent cx="4092314" cy="2257877"/>
            <wp:effectExtent l="0" t="0" r="0" b="3175"/>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105618" cy="2265217"/>
                    </a:xfrm>
                    <a:prstGeom prst="rect">
                      <a:avLst/>
                    </a:prstGeom>
                  </pic:spPr>
                </pic:pic>
              </a:graphicData>
            </a:graphic>
          </wp:inline>
        </w:drawing>
      </w:r>
    </w:p>
    <w:p w14:paraId="5BD6EF55"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76BC84D8" wp14:editId="3941578B">
            <wp:extent cx="4077324" cy="2249607"/>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89669" cy="2256418"/>
                    </a:xfrm>
                    <a:prstGeom prst="rect">
                      <a:avLst/>
                    </a:prstGeom>
                  </pic:spPr>
                </pic:pic>
              </a:graphicData>
            </a:graphic>
          </wp:inline>
        </w:drawing>
      </w:r>
    </w:p>
    <w:p w14:paraId="5FA8873D"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1AC839C1" wp14:editId="0E5C54D1">
            <wp:extent cx="4152275" cy="2140536"/>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167043" cy="2148149"/>
                    </a:xfrm>
                    <a:prstGeom prst="rect">
                      <a:avLst/>
                    </a:prstGeom>
                  </pic:spPr>
                </pic:pic>
              </a:graphicData>
            </a:graphic>
          </wp:inline>
        </w:drawing>
      </w:r>
    </w:p>
    <w:p w14:paraId="5F59168F"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072E9625" wp14:editId="2142B01B">
            <wp:extent cx="4264701" cy="2352990"/>
            <wp:effectExtent l="0" t="0" r="254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80807" cy="2361876"/>
                    </a:xfrm>
                    <a:prstGeom prst="rect">
                      <a:avLst/>
                    </a:prstGeom>
                  </pic:spPr>
                </pic:pic>
              </a:graphicData>
            </a:graphic>
          </wp:inline>
        </w:drawing>
      </w:r>
    </w:p>
    <w:p w14:paraId="77C35F43"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166ACB29" wp14:editId="1A00A516">
            <wp:extent cx="4227226" cy="2332313"/>
            <wp:effectExtent l="0" t="0" r="1905" b="508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45743" cy="2342530"/>
                    </a:xfrm>
                    <a:prstGeom prst="rect">
                      <a:avLst/>
                    </a:prstGeom>
                  </pic:spPr>
                </pic:pic>
              </a:graphicData>
            </a:graphic>
          </wp:inline>
        </w:drawing>
      </w:r>
    </w:p>
    <w:p w14:paraId="1D2A7C16"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25C9F185" wp14:editId="4F433B74">
            <wp:extent cx="4137285" cy="2282690"/>
            <wp:effectExtent l="0" t="0" r="3175" b="381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152544" cy="2291109"/>
                    </a:xfrm>
                    <a:prstGeom prst="rect">
                      <a:avLst/>
                    </a:prstGeom>
                  </pic:spPr>
                </pic:pic>
              </a:graphicData>
            </a:graphic>
          </wp:inline>
        </w:drawing>
      </w:r>
    </w:p>
    <w:p w14:paraId="01E71D74"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614CBD8F" wp14:editId="581110C8">
            <wp:extent cx="4302177" cy="2373666"/>
            <wp:effectExtent l="0" t="0" r="3175" b="127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322118" cy="2384668"/>
                    </a:xfrm>
                    <a:prstGeom prst="rect">
                      <a:avLst/>
                    </a:prstGeom>
                  </pic:spPr>
                </pic:pic>
              </a:graphicData>
            </a:graphic>
          </wp:inline>
        </w:drawing>
      </w:r>
    </w:p>
    <w:p w14:paraId="1A61AD3B"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21BDAFD6" wp14:editId="050F5CCB">
            <wp:extent cx="3785016" cy="208833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799341" cy="2096234"/>
                    </a:xfrm>
                    <a:prstGeom prst="rect">
                      <a:avLst/>
                    </a:prstGeom>
                  </pic:spPr>
                </pic:pic>
              </a:graphicData>
            </a:graphic>
          </wp:inline>
        </w:drawing>
      </w:r>
    </w:p>
    <w:p w14:paraId="303F6BDB"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39678621" wp14:editId="5391642C">
            <wp:extent cx="3898762" cy="2151088"/>
            <wp:effectExtent l="0" t="0" r="635"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909832" cy="2157196"/>
                    </a:xfrm>
                    <a:prstGeom prst="rect">
                      <a:avLst/>
                    </a:prstGeom>
                  </pic:spPr>
                </pic:pic>
              </a:graphicData>
            </a:graphic>
          </wp:inline>
        </w:drawing>
      </w:r>
    </w:p>
    <w:p w14:paraId="0C197C9D"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0BBCD111" wp14:editId="65AD2DEC">
            <wp:extent cx="4122295" cy="2262968"/>
            <wp:effectExtent l="0" t="0" r="5715"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145342" cy="2275620"/>
                    </a:xfrm>
                    <a:prstGeom prst="rect">
                      <a:avLst/>
                    </a:prstGeom>
                  </pic:spPr>
                </pic:pic>
              </a:graphicData>
            </a:graphic>
          </wp:inline>
        </w:drawing>
      </w:r>
    </w:p>
    <w:p w14:paraId="48CE5486"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3FC7B224" wp14:editId="6B09EF22">
            <wp:extent cx="3904937" cy="2154495"/>
            <wp:effectExtent l="0" t="0" r="0" b="508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917116" cy="2161215"/>
                    </a:xfrm>
                    <a:prstGeom prst="rect">
                      <a:avLst/>
                    </a:prstGeom>
                  </pic:spPr>
                </pic:pic>
              </a:graphicData>
            </a:graphic>
          </wp:inline>
        </w:drawing>
      </w:r>
    </w:p>
    <w:p w14:paraId="2E8D6914"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7727E64E" wp14:editId="50BB4163">
            <wp:extent cx="4292715" cy="2368446"/>
            <wp:effectExtent l="0" t="0" r="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314529" cy="2380482"/>
                    </a:xfrm>
                    <a:prstGeom prst="rect">
                      <a:avLst/>
                    </a:prstGeom>
                  </pic:spPr>
                </pic:pic>
              </a:graphicData>
            </a:graphic>
          </wp:inline>
        </w:drawing>
      </w:r>
    </w:p>
    <w:p w14:paraId="0204FA4A"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3AC840F7" wp14:editId="2F7120F1">
            <wp:extent cx="4261970" cy="2353456"/>
            <wp:effectExtent l="0" t="0" r="5715"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282511" cy="2364799"/>
                    </a:xfrm>
                    <a:prstGeom prst="rect">
                      <a:avLst/>
                    </a:prstGeom>
                  </pic:spPr>
                </pic:pic>
              </a:graphicData>
            </a:graphic>
          </wp:inline>
        </w:drawing>
      </w:r>
    </w:p>
    <w:p w14:paraId="14028A14" w14:textId="77777777" w:rsidR="00197A0C" w:rsidRPr="00B43BF7" w:rsidRDefault="00197A0C" w:rsidP="004B3F40">
      <w:pPr>
        <w:pStyle w:val="Document"/>
        <w:rPr>
          <w:rFonts w:ascii="Times" w:hAnsi="Times"/>
        </w:rPr>
      </w:pPr>
      <w:r w:rsidRPr="00B43BF7">
        <w:rPr>
          <w:rFonts w:ascii="Times" w:hAnsi="Times"/>
          <w:noProof/>
          <w:lang w:val="en-US"/>
        </w:rPr>
        <w:lastRenderedPageBreak/>
        <w:drawing>
          <wp:inline distT="0" distB="0" distL="0" distR="0" wp14:anchorId="220995E5" wp14:editId="64C82B96">
            <wp:extent cx="3897442" cy="2152164"/>
            <wp:effectExtent l="0" t="0" r="1905"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907185" cy="2157544"/>
                    </a:xfrm>
                    <a:prstGeom prst="rect">
                      <a:avLst/>
                    </a:prstGeom>
                  </pic:spPr>
                </pic:pic>
              </a:graphicData>
            </a:graphic>
          </wp:inline>
        </w:drawing>
      </w:r>
    </w:p>
    <w:p w14:paraId="4077E6A7" w14:textId="77777777" w:rsidR="00197A0C" w:rsidRPr="00B43BF7" w:rsidRDefault="00197A0C" w:rsidP="004B3F40">
      <w:pPr>
        <w:pStyle w:val="Document"/>
        <w:rPr>
          <w:rFonts w:ascii="Times" w:hAnsi="Times"/>
        </w:rPr>
      </w:pPr>
      <w:r w:rsidRPr="00B43BF7">
        <w:rPr>
          <w:rFonts w:ascii="Times" w:hAnsi="Times"/>
          <w:noProof/>
          <w:lang w:val="en-US"/>
        </w:rPr>
        <w:drawing>
          <wp:inline distT="0" distB="0" distL="0" distR="0" wp14:anchorId="6E3CF893" wp14:editId="34190C80">
            <wp:extent cx="4062334" cy="2243217"/>
            <wp:effectExtent l="0" t="0" r="1905" b="508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94239" cy="2260835"/>
                    </a:xfrm>
                    <a:prstGeom prst="rect">
                      <a:avLst/>
                    </a:prstGeom>
                  </pic:spPr>
                </pic:pic>
              </a:graphicData>
            </a:graphic>
          </wp:inline>
        </w:drawing>
      </w:r>
    </w:p>
    <w:p w14:paraId="52D866CA" w14:textId="77777777" w:rsidR="00197A0C" w:rsidRPr="00B43BF7" w:rsidRDefault="00197A0C" w:rsidP="004B3F40">
      <w:pPr>
        <w:rPr>
          <w:rFonts w:ascii="Times" w:hAnsi="Times"/>
        </w:rPr>
      </w:pPr>
    </w:p>
    <w:p w14:paraId="52EC3038" w14:textId="77777777" w:rsidR="00197A0C" w:rsidRPr="00B43BF7" w:rsidRDefault="00197A0C" w:rsidP="004B3F40">
      <w:pPr>
        <w:rPr>
          <w:rFonts w:ascii="Times" w:hAnsi="Times"/>
        </w:rPr>
        <w:sectPr w:rsidR="00197A0C" w:rsidRPr="00B43BF7" w:rsidSect="00736C8C">
          <w:pgSz w:w="12240" w:h="15840"/>
          <w:pgMar w:top="1440" w:right="1800" w:bottom="1440" w:left="1800" w:header="720" w:footer="720" w:gutter="0"/>
          <w:cols w:space="720"/>
          <w:docGrid w:linePitch="360"/>
        </w:sectPr>
      </w:pPr>
    </w:p>
    <w:p w14:paraId="4A02B035" w14:textId="77777777" w:rsidR="00197A0C" w:rsidRPr="00A5118B" w:rsidRDefault="00197A0C" w:rsidP="00F83698">
      <w:pPr>
        <w:pStyle w:val="Heading1"/>
        <w:rPr>
          <w:lang w:val="en-US"/>
        </w:rPr>
      </w:pPr>
      <w:bookmarkStart w:id="9" w:name="_Toc106368761"/>
      <w:r>
        <w:rPr>
          <w:lang w:val="en-US"/>
        </w:rPr>
        <w:lastRenderedPageBreak/>
        <w:t>Appendix</w:t>
      </w:r>
      <w:r w:rsidRPr="00E36908">
        <w:rPr>
          <w:lang w:val="en-US"/>
        </w:rPr>
        <w:t xml:space="preserve"> </w:t>
      </w:r>
      <w:r>
        <w:rPr>
          <w:lang w:val="en-US"/>
        </w:rPr>
        <w:t>7</w:t>
      </w:r>
      <w:r w:rsidRPr="00E36908">
        <w:rPr>
          <w:lang w:val="en-US"/>
        </w:rPr>
        <w:t>. ROC space and summary estimate for a) any rapid antigen test, and b) any rapid molecular test included in the DTA bivariate meta-analysis model</w:t>
      </w:r>
      <w:bookmarkEnd w:id="9"/>
    </w:p>
    <w:p w14:paraId="642EAF41" w14:textId="77777777" w:rsidR="00197A0C" w:rsidRDefault="00197A0C" w:rsidP="00F83698">
      <w:pPr>
        <w:rPr>
          <w:lang w:val="en-US"/>
        </w:rPr>
      </w:pPr>
    </w:p>
    <w:tbl>
      <w:tblPr>
        <w:tblW w:w="9752" w:type="dxa"/>
        <w:tblLook w:val="04A0" w:firstRow="1" w:lastRow="0" w:firstColumn="1" w:lastColumn="0" w:noHBand="0" w:noVBand="1"/>
      </w:tblPr>
      <w:tblGrid>
        <w:gridCol w:w="4832"/>
        <w:gridCol w:w="4921"/>
      </w:tblGrid>
      <w:tr w:rsidR="00197A0C" w:rsidRPr="001B7FB1" w14:paraId="18F0231C" w14:textId="77777777" w:rsidTr="00317722">
        <w:tc>
          <w:tcPr>
            <w:tcW w:w="4836" w:type="dxa"/>
            <w:vAlign w:val="center"/>
          </w:tcPr>
          <w:p w14:paraId="6E062DD2" w14:textId="77777777" w:rsidR="00197A0C" w:rsidRPr="001B7FB1" w:rsidRDefault="00197A0C" w:rsidP="00317722">
            <w:pPr>
              <w:keepNext/>
              <w:rPr>
                <w:rFonts w:ascii="Times" w:hAnsi="Times" w:cs="Arial"/>
              </w:rPr>
            </w:pPr>
            <w:r w:rsidRPr="001B7FB1">
              <w:rPr>
                <w:rFonts w:ascii="Times" w:hAnsi="Times" w:cs="Arial"/>
                <w:i/>
                <w:iCs/>
                <w:sz w:val="20"/>
                <w:szCs w:val="20"/>
              </w:rPr>
              <w:t>(a) Any rapid antigen test</w:t>
            </w:r>
          </w:p>
        </w:tc>
        <w:tc>
          <w:tcPr>
            <w:tcW w:w="4916" w:type="dxa"/>
            <w:vAlign w:val="center"/>
          </w:tcPr>
          <w:p w14:paraId="7E18CFFD" w14:textId="77777777" w:rsidR="00197A0C" w:rsidRPr="001B7FB1" w:rsidRDefault="00197A0C" w:rsidP="00317722">
            <w:pPr>
              <w:keepNext/>
              <w:rPr>
                <w:rFonts w:ascii="Times" w:hAnsi="Times" w:cs="Arial"/>
                <w:i/>
                <w:iCs/>
                <w:sz w:val="20"/>
                <w:szCs w:val="20"/>
              </w:rPr>
            </w:pPr>
            <w:r w:rsidRPr="001B7FB1">
              <w:rPr>
                <w:rFonts w:ascii="Times" w:hAnsi="Times" w:cs="Arial"/>
                <w:i/>
                <w:iCs/>
                <w:sz w:val="20"/>
                <w:szCs w:val="20"/>
              </w:rPr>
              <w:t>(b) Any rapid molecular test</w:t>
            </w:r>
          </w:p>
        </w:tc>
      </w:tr>
      <w:tr w:rsidR="00197A0C" w:rsidRPr="001B7FB1" w14:paraId="17C25C2C" w14:textId="77777777" w:rsidTr="00317722">
        <w:tc>
          <w:tcPr>
            <w:tcW w:w="4836" w:type="dxa"/>
            <w:vAlign w:val="center"/>
          </w:tcPr>
          <w:p w14:paraId="4F7FA8EF" w14:textId="77777777" w:rsidR="00197A0C" w:rsidRPr="001B7FB1" w:rsidRDefault="00197A0C" w:rsidP="00317722">
            <w:pPr>
              <w:rPr>
                <w:rFonts w:ascii="Times" w:hAnsi="Times" w:cs="Arial"/>
                <w:i/>
                <w:iCs/>
                <w:sz w:val="20"/>
                <w:szCs w:val="20"/>
              </w:rPr>
            </w:pPr>
            <w:r w:rsidRPr="001B7FB1">
              <w:rPr>
                <w:rFonts w:ascii="Times" w:hAnsi="Times" w:cs="Arial"/>
                <w:noProof/>
                <w:lang w:val="en-US"/>
              </w:rPr>
              <w:drawing>
                <wp:inline distT="0" distB="0" distL="0" distR="0" wp14:anchorId="40014FF5" wp14:editId="0D655275">
                  <wp:extent cx="2929279" cy="3138805"/>
                  <wp:effectExtent l="0" t="0" r="1905" b="0"/>
                  <wp:docPr id="226" name="Picture 2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Graphical user interface, application&#10;&#10;Description automatically generated"/>
                          <pic:cNvPicPr/>
                        </pic:nvPicPr>
                        <pic:blipFill>
                          <a:blip r:embed="rId68"/>
                          <a:stretch>
                            <a:fillRect/>
                          </a:stretch>
                        </pic:blipFill>
                        <pic:spPr>
                          <a:xfrm>
                            <a:off x="0" y="0"/>
                            <a:ext cx="2929279" cy="3138805"/>
                          </a:xfrm>
                          <a:prstGeom prst="rect">
                            <a:avLst/>
                          </a:prstGeom>
                        </pic:spPr>
                      </pic:pic>
                    </a:graphicData>
                  </a:graphic>
                </wp:inline>
              </w:drawing>
            </w:r>
          </w:p>
        </w:tc>
        <w:tc>
          <w:tcPr>
            <w:tcW w:w="4916" w:type="dxa"/>
            <w:vAlign w:val="center"/>
          </w:tcPr>
          <w:p w14:paraId="6F80C8C4" w14:textId="77777777" w:rsidR="00197A0C" w:rsidRPr="001B7FB1" w:rsidRDefault="00197A0C" w:rsidP="00317722">
            <w:pPr>
              <w:keepNext/>
              <w:rPr>
                <w:rFonts w:ascii="Times" w:hAnsi="Times" w:cs="Arial"/>
              </w:rPr>
            </w:pPr>
            <w:r w:rsidRPr="001B7FB1">
              <w:rPr>
                <w:rFonts w:ascii="Times" w:hAnsi="Times" w:cs="Arial"/>
                <w:i/>
                <w:iCs/>
                <w:sz w:val="20"/>
                <w:szCs w:val="20"/>
              </w:rPr>
              <w:t xml:space="preserve"> </w:t>
            </w:r>
            <w:r w:rsidRPr="001B7FB1">
              <w:rPr>
                <w:rFonts w:ascii="Times" w:hAnsi="Times" w:cs="Arial"/>
                <w:noProof/>
                <w:lang w:val="en-US"/>
              </w:rPr>
              <w:drawing>
                <wp:inline distT="0" distB="0" distL="0" distR="0" wp14:anchorId="03190DED" wp14:editId="7337F225">
                  <wp:extent cx="2984340" cy="3191933"/>
                  <wp:effectExtent l="0" t="0" r="3810" b="0"/>
                  <wp:docPr id="1605" name="Picture 160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 name="Picture 1605" descr="Graphical user interface&#10;&#10;Description automatically generated"/>
                          <pic:cNvPicPr/>
                        </pic:nvPicPr>
                        <pic:blipFill>
                          <a:blip r:embed="rId69"/>
                          <a:stretch>
                            <a:fillRect/>
                          </a:stretch>
                        </pic:blipFill>
                        <pic:spPr>
                          <a:xfrm>
                            <a:off x="0" y="0"/>
                            <a:ext cx="2984340" cy="3191933"/>
                          </a:xfrm>
                          <a:prstGeom prst="rect">
                            <a:avLst/>
                          </a:prstGeom>
                        </pic:spPr>
                      </pic:pic>
                    </a:graphicData>
                  </a:graphic>
                </wp:inline>
              </w:drawing>
            </w:r>
          </w:p>
          <w:p w14:paraId="3AA2EF47" w14:textId="77777777" w:rsidR="00197A0C" w:rsidRPr="001B7FB1" w:rsidRDefault="00197A0C" w:rsidP="00317722">
            <w:pPr>
              <w:rPr>
                <w:rFonts w:ascii="Times" w:hAnsi="Times" w:cs="Arial"/>
                <w:i/>
                <w:iCs/>
                <w:sz w:val="20"/>
                <w:szCs w:val="20"/>
              </w:rPr>
            </w:pPr>
          </w:p>
        </w:tc>
      </w:tr>
    </w:tbl>
    <w:p w14:paraId="1656D49C" w14:textId="77777777" w:rsidR="00197A0C" w:rsidRDefault="00197A0C" w:rsidP="000F4011">
      <w:pPr>
        <w:pStyle w:val="Heading1"/>
      </w:pPr>
      <w:r>
        <w:br w:type="page"/>
      </w:r>
    </w:p>
    <w:p w14:paraId="1C27293C" w14:textId="77777777" w:rsidR="00197A0C" w:rsidRPr="00B46768" w:rsidRDefault="00197A0C" w:rsidP="000F4011">
      <w:pPr>
        <w:pStyle w:val="Heading1"/>
      </w:pPr>
      <w:bookmarkStart w:id="10" w:name="_Toc106368762"/>
      <w:r w:rsidRPr="00B46768">
        <w:lastRenderedPageBreak/>
        <w:t>Appendix</w:t>
      </w:r>
      <w:r>
        <w:t xml:space="preserve"> 8</w:t>
      </w:r>
      <w:r w:rsidRPr="00B46768">
        <w:t xml:space="preserve">: </w:t>
      </w:r>
      <w:r w:rsidRPr="00E479E0">
        <w:t>Transitivity assessment by index test comparison</w:t>
      </w:r>
      <w:bookmarkEnd w:id="10"/>
    </w:p>
    <w:tbl>
      <w:tblPr>
        <w:tblStyle w:val="TableGrid"/>
        <w:tblW w:w="5152" w:type="pct"/>
        <w:tblLayout w:type="fixed"/>
        <w:tblLook w:val="04A0" w:firstRow="1" w:lastRow="0" w:firstColumn="1" w:lastColumn="0" w:noHBand="0" w:noVBand="1"/>
      </w:tblPr>
      <w:tblGrid>
        <w:gridCol w:w="1555"/>
        <w:gridCol w:w="3401"/>
        <w:gridCol w:w="1418"/>
        <w:gridCol w:w="1418"/>
        <w:gridCol w:w="566"/>
        <w:gridCol w:w="1276"/>
      </w:tblGrid>
      <w:tr w:rsidR="00197A0C" w:rsidRPr="00AA4140" w14:paraId="3C8EE4FE" w14:textId="77777777" w:rsidTr="00A55E15">
        <w:trPr>
          <w:trHeight w:val="568"/>
        </w:trPr>
        <w:tc>
          <w:tcPr>
            <w:tcW w:w="807" w:type="pct"/>
            <w:vAlign w:val="center"/>
            <w:hideMark/>
          </w:tcPr>
          <w:p w14:paraId="25659DFE" w14:textId="77777777" w:rsidR="00197A0C" w:rsidRPr="00AA4140" w:rsidRDefault="00197A0C" w:rsidP="00736C8C">
            <w:pPr>
              <w:rPr>
                <w:rFonts w:ascii="Times" w:hAnsi="Times" w:cs="Calibri"/>
                <w:b/>
                <w:bCs/>
                <w:color w:val="000000"/>
                <w:sz w:val="18"/>
                <w:szCs w:val="18"/>
              </w:rPr>
            </w:pPr>
            <w:r w:rsidRPr="00AA4140">
              <w:rPr>
                <w:rFonts w:ascii="Times" w:hAnsi="Times" w:cs="Calibri"/>
                <w:b/>
                <w:bCs/>
                <w:color w:val="000000"/>
                <w:sz w:val="18"/>
                <w:szCs w:val="18"/>
              </w:rPr>
              <w:t>Studies</w:t>
            </w:r>
          </w:p>
        </w:tc>
        <w:tc>
          <w:tcPr>
            <w:tcW w:w="1765" w:type="pct"/>
            <w:vAlign w:val="center"/>
            <w:hideMark/>
          </w:tcPr>
          <w:p w14:paraId="466ADFC8" w14:textId="77777777" w:rsidR="00197A0C" w:rsidRPr="00AA4140" w:rsidRDefault="00197A0C" w:rsidP="00736C8C">
            <w:pPr>
              <w:rPr>
                <w:rFonts w:ascii="Times" w:hAnsi="Times" w:cs="Calibri"/>
                <w:b/>
                <w:bCs/>
                <w:color w:val="000000"/>
                <w:sz w:val="18"/>
                <w:szCs w:val="18"/>
              </w:rPr>
            </w:pPr>
            <w:r w:rsidRPr="00AA4140">
              <w:rPr>
                <w:rFonts w:ascii="Times" w:hAnsi="Times" w:cs="Calibri"/>
                <w:b/>
                <w:bCs/>
                <w:color w:val="000000"/>
                <w:sz w:val="18"/>
                <w:szCs w:val="18"/>
              </w:rPr>
              <w:t>Test Comparison*</w:t>
            </w:r>
          </w:p>
        </w:tc>
        <w:tc>
          <w:tcPr>
            <w:tcW w:w="736" w:type="pct"/>
            <w:vAlign w:val="center"/>
            <w:hideMark/>
          </w:tcPr>
          <w:p w14:paraId="0D17D294" w14:textId="77777777" w:rsidR="00197A0C" w:rsidRPr="00AA4140" w:rsidRDefault="00197A0C" w:rsidP="00736C8C">
            <w:pPr>
              <w:rPr>
                <w:rFonts w:ascii="Times" w:hAnsi="Times" w:cs="Calibri"/>
                <w:b/>
                <w:bCs/>
                <w:color w:val="000000"/>
                <w:sz w:val="18"/>
                <w:szCs w:val="18"/>
              </w:rPr>
            </w:pPr>
            <w:r w:rsidRPr="00AA4140">
              <w:rPr>
                <w:rFonts w:ascii="Times" w:hAnsi="Times" w:cs="Calibri"/>
                <w:b/>
                <w:bCs/>
                <w:color w:val="000000"/>
                <w:sz w:val="18"/>
                <w:szCs w:val="18"/>
              </w:rPr>
              <w:t>% of symptomatic / % of asymptomatic</w:t>
            </w:r>
          </w:p>
        </w:tc>
        <w:tc>
          <w:tcPr>
            <w:tcW w:w="736" w:type="pct"/>
            <w:vAlign w:val="center"/>
            <w:hideMark/>
          </w:tcPr>
          <w:p w14:paraId="65F61FDA" w14:textId="77777777" w:rsidR="00197A0C" w:rsidRPr="00AA4140" w:rsidRDefault="00197A0C" w:rsidP="00736C8C">
            <w:pPr>
              <w:rPr>
                <w:rFonts w:ascii="Times" w:hAnsi="Times" w:cs="Calibri"/>
                <w:b/>
                <w:bCs/>
                <w:color w:val="000000"/>
                <w:sz w:val="18"/>
                <w:szCs w:val="18"/>
              </w:rPr>
            </w:pPr>
            <w:r w:rsidRPr="00AA4140">
              <w:rPr>
                <w:rFonts w:ascii="Times" w:hAnsi="Times" w:cs="Calibri"/>
                <w:b/>
                <w:bCs/>
                <w:color w:val="000000"/>
                <w:sz w:val="18"/>
                <w:szCs w:val="18"/>
              </w:rPr>
              <w:t xml:space="preserve">% of test sample type </w:t>
            </w:r>
          </w:p>
        </w:tc>
        <w:tc>
          <w:tcPr>
            <w:tcW w:w="294" w:type="pct"/>
            <w:vAlign w:val="center"/>
            <w:hideMark/>
          </w:tcPr>
          <w:p w14:paraId="2E30CEDB" w14:textId="77777777" w:rsidR="00197A0C" w:rsidRPr="00AA4140" w:rsidRDefault="00197A0C" w:rsidP="00736C8C">
            <w:pPr>
              <w:rPr>
                <w:rFonts w:ascii="Times" w:hAnsi="Times" w:cs="Calibri"/>
                <w:b/>
                <w:bCs/>
                <w:color w:val="000000"/>
                <w:sz w:val="18"/>
                <w:szCs w:val="18"/>
              </w:rPr>
            </w:pPr>
            <w:r w:rsidRPr="00AA4140">
              <w:rPr>
                <w:rFonts w:ascii="Times" w:hAnsi="Times" w:cs="Calibri"/>
                <w:b/>
                <w:bCs/>
                <w:color w:val="000000"/>
                <w:sz w:val="18"/>
                <w:szCs w:val="18"/>
              </w:rPr>
              <w:t>Mean Age</w:t>
            </w:r>
          </w:p>
        </w:tc>
        <w:tc>
          <w:tcPr>
            <w:tcW w:w="662" w:type="pct"/>
            <w:vAlign w:val="center"/>
            <w:hideMark/>
          </w:tcPr>
          <w:p w14:paraId="217C672D" w14:textId="77777777" w:rsidR="00197A0C" w:rsidRPr="00AA4140" w:rsidRDefault="00197A0C" w:rsidP="00736C8C">
            <w:pPr>
              <w:rPr>
                <w:rFonts w:ascii="Times" w:hAnsi="Times" w:cs="Calibri"/>
                <w:b/>
                <w:bCs/>
                <w:color w:val="000000"/>
                <w:sz w:val="18"/>
                <w:szCs w:val="18"/>
              </w:rPr>
            </w:pPr>
            <w:r w:rsidRPr="00AA4140">
              <w:rPr>
                <w:rFonts w:ascii="Times" w:hAnsi="Times" w:cs="Calibri"/>
                <w:b/>
                <w:bCs/>
                <w:color w:val="000000"/>
                <w:sz w:val="18"/>
                <w:szCs w:val="18"/>
              </w:rPr>
              <w:t>Participant type</w:t>
            </w:r>
          </w:p>
        </w:tc>
      </w:tr>
      <w:tr w:rsidR="00197A0C" w:rsidRPr="00AA4140" w14:paraId="2F6FCBA0" w14:textId="77777777" w:rsidTr="00A55E15">
        <w:trPr>
          <w:trHeight w:val="261"/>
        </w:trPr>
        <w:tc>
          <w:tcPr>
            <w:tcW w:w="5000" w:type="pct"/>
            <w:gridSpan w:val="6"/>
            <w:noWrap/>
            <w:vAlign w:val="center"/>
            <w:hideMark/>
          </w:tcPr>
          <w:p w14:paraId="50F3AE3A" w14:textId="77777777" w:rsidR="00197A0C" w:rsidRPr="00AA4140" w:rsidRDefault="00197A0C" w:rsidP="00736C8C">
            <w:pPr>
              <w:rPr>
                <w:rFonts w:ascii="Times" w:hAnsi="Times" w:cs="Calibri"/>
                <w:b/>
                <w:bCs/>
                <w:i/>
                <w:iCs/>
                <w:color w:val="000000"/>
                <w:sz w:val="18"/>
                <w:szCs w:val="18"/>
              </w:rPr>
            </w:pPr>
            <w:r w:rsidRPr="00AA4140">
              <w:rPr>
                <w:rFonts w:ascii="Times" w:hAnsi="Times" w:cs="Calibri"/>
                <w:b/>
                <w:bCs/>
                <w:i/>
                <w:iCs/>
                <w:color w:val="000000"/>
                <w:sz w:val="18"/>
                <w:szCs w:val="18"/>
              </w:rPr>
              <w:t>Rapid Antigen Tests</w:t>
            </w:r>
          </w:p>
        </w:tc>
      </w:tr>
      <w:tr w:rsidR="00197A0C" w:rsidRPr="00AA4140" w14:paraId="6DE75F64" w14:textId="77777777" w:rsidTr="00A55E15">
        <w:trPr>
          <w:trHeight w:val="163"/>
        </w:trPr>
        <w:tc>
          <w:tcPr>
            <w:tcW w:w="807" w:type="pct"/>
            <w:vAlign w:val="center"/>
            <w:hideMark/>
          </w:tcPr>
          <w:p w14:paraId="6EE389D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Seynaeve 2021a; Seynaeve 2021b</w:t>
            </w:r>
            <w:r w:rsidRPr="0090463A">
              <w:rPr>
                <w:rFonts w:ascii="Times" w:hAnsi="Times" w:cs="Calibri"/>
                <w:noProof/>
                <w:color w:val="000000"/>
                <w:sz w:val="18"/>
                <w:szCs w:val="18"/>
                <w:vertAlign w:val="superscript"/>
              </w:rPr>
              <w:t>1</w:t>
            </w:r>
          </w:p>
        </w:tc>
        <w:tc>
          <w:tcPr>
            <w:tcW w:w="1765" w:type="pct"/>
            <w:noWrap/>
            <w:vAlign w:val="center"/>
          </w:tcPr>
          <w:p w14:paraId="2A2B2F2F"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Coris BioConcept COVID-19 Ag Respi-Strip vs Healgen COVID-19 Ag Test</w:t>
            </w:r>
          </w:p>
        </w:tc>
        <w:tc>
          <w:tcPr>
            <w:tcW w:w="736" w:type="pct"/>
            <w:noWrap/>
            <w:vAlign w:val="center"/>
            <w:hideMark/>
          </w:tcPr>
          <w:p w14:paraId="55BDD52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EA6D9A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1FA085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401E852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7FD958E" w14:textId="77777777" w:rsidTr="00A55E15">
        <w:trPr>
          <w:trHeight w:val="278"/>
        </w:trPr>
        <w:tc>
          <w:tcPr>
            <w:tcW w:w="807" w:type="pct"/>
            <w:vAlign w:val="center"/>
            <w:hideMark/>
          </w:tcPr>
          <w:p w14:paraId="604375F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171066B6"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COVID-19 Rapid Antigen Test  (Surescreen) vs Lepu Medical SARS-CoV-2 antigen test</w:t>
            </w:r>
          </w:p>
        </w:tc>
        <w:tc>
          <w:tcPr>
            <w:tcW w:w="736" w:type="pct"/>
            <w:noWrap/>
            <w:vAlign w:val="center"/>
            <w:hideMark/>
          </w:tcPr>
          <w:p w14:paraId="6B41048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3857493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79FC5C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773292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F073AC9" w14:textId="77777777" w:rsidTr="00A55E15">
        <w:trPr>
          <w:trHeight w:val="278"/>
        </w:trPr>
        <w:tc>
          <w:tcPr>
            <w:tcW w:w="807" w:type="pct"/>
            <w:vAlign w:val="center"/>
            <w:hideMark/>
          </w:tcPr>
          <w:p w14:paraId="165F35C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5D9E5720"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COVID-19 Rapid Antigen Test  (Surescreen) vs PanBio COVID-19 Ag Rapid test (Abbott)</w:t>
            </w:r>
          </w:p>
        </w:tc>
        <w:tc>
          <w:tcPr>
            <w:tcW w:w="736" w:type="pct"/>
            <w:noWrap/>
            <w:vAlign w:val="center"/>
            <w:hideMark/>
          </w:tcPr>
          <w:p w14:paraId="1E8145F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6064BD7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3C5375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0FE854B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23D9D995" w14:textId="77777777" w:rsidTr="00A55E15">
        <w:trPr>
          <w:trHeight w:val="278"/>
        </w:trPr>
        <w:tc>
          <w:tcPr>
            <w:tcW w:w="807" w:type="pct"/>
            <w:vAlign w:val="center"/>
            <w:hideMark/>
          </w:tcPr>
          <w:p w14:paraId="33671B5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1590CF2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COVID-19 Rapid Antigen Test  (Surescreen) vs SARS-CoV-2 Rapid Antigen Test  (Roche)</w:t>
            </w:r>
          </w:p>
        </w:tc>
        <w:tc>
          <w:tcPr>
            <w:tcW w:w="736" w:type="pct"/>
            <w:noWrap/>
            <w:vAlign w:val="center"/>
            <w:hideMark/>
          </w:tcPr>
          <w:p w14:paraId="6F677F8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70953E8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288BC57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524122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450F20BA" w14:textId="77777777" w:rsidTr="00A55E15">
        <w:trPr>
          <w:trHeight w:val="278"/>
        </w:trPr>
        <w:tc>
          <w:tcPr>
            <w:tcW w:w="807" w:type="pct"/>
            <w:vAlign w:val="center"/>
            <w:hideMark/>
          </w:tcPr>
          <w:p w14:paraId="777CFA6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10A0048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Espline SARS-CoV-2 rapid antigen test vs Flowflex COVID-19 Ag</w:t>
            </w:r>
          </w:p>
        </w:tc>
        <w:tc>
          <w:tcPr>
            <w:tcW w:w="736" w:type="pct"/>
            <w:noWrap/>
            <w:vAlign w:val="center"/>
            <w:hideMark/>
          </w:tcPr>
          <w:p w14:paraId="65D9D20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05C535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20F59B1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94C095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69CC86B" w14:textId="77777777" w:rsidTr="00A55E15">
        <w:trPr>
          <w:trHeight w:val="278"/>
        </w:trPr>
        <w:tc>
          <w:tcPr>
            <w:tcW w:w="807" w:type="pct"/>
            <w:vAlign w:val="center"/>
            <w:hideMark/>
          </w:tcPr>
          <w:p w14:paraId="70675C6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850DDA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Espline SARS-CoV-2 rapid antigen test vs Fluorecare SARS-CoV--2 spike protein</w:t>
            </w:r>
          </w:p>
        </w:tc>
        <w:tc>
          <w:tcPr>
            <w:tcW w:w="736" w:type="pct"/>
            <w:noWrap/>
            <w:vAlign w:val="center"/>
            <w:hideMark/>
          </w:tcPr>
          <w:p w14:paraId="6153D11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7894A8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8FC06F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7A3EBE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283B86C4" w14:textId="77777777" w:rsidTr="00A55E15">
        <w:trPr>
          <w:trHeight w:val="278"/>
        </w:trPr>
        <w:tc>
          <w:tcPr>
            <w:tcW w:w="807" w:type="pct"/>
            <w:vAlign w:val="center"/>
            <w:hideMark/>
          </w:tcPr>
          <w:p w14:paraId="47C174C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3A8FFAE"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Espline SARS-CoV-2 rapid antigen test vs Orient Gene Rapid Covid-19 Ag</w:t>
            </w:r>
          </w:p>
        </w:tc>
        <w:tc>
          <w:tcPr>
            <w:tcW w:w="736" w:type="pct"/>
            <w:noWrap/>
            <w:vAlign w:val="center"/>
            <w:hideMark/>
          </w:tcPr>
          <w:p w14:paraId="6565A1C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6FD55C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FCF482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E1073E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2802546D" w14:textId="77777777" w:rsidTr="00A55E15">
        <w:trPr>
          <w:trHeight w:val="278"/>
        </w:trPr>
        <w:tc>
          <w:tcPr>
            <w:tcW w:w="807" w:type="pct"/>
            <w:vAlign w:val="center"/>
            <w:hideMark/>
          </w:tcPr>
          <w:p w14:paraId="0EADCDD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3CBF8E1F"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Espline SARS-CoV-2 rapid antigen test vs PanBio COVID-19 Ag Rapid test (Abbott)</w:t>
            </w:r>
          </w:p>
        </w:tc>
        <w:tc>
          <w:tcPr>
            <w:tcW w:w="736" w:type="pct"/>
            <w:noWrap/>
            <w:vAlign w:val="center"/>
            <w:hideMark/>
          </w:tcPr>
          <w:p w14:paraId="1BBC184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9FB12B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008AFB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78491D9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56BC596" w14:textId="77777777" w:rsidTr="00A55E15">
        <w:trPr>
          <w:trHeight w:val="278"/>
        </w:trPr>
        <w:tc>
          <w:tcPr>
            <w:tcW w:w="807" w:type="pct"/>
            <w:vAlign w:val="center"/>
            <w:hideMark/>
          </w:tcPr>
          <w:p w14:paraId="7C6D903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12429E2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Flowflex COVID-19 Ag vs Fluorecare SARS-CoV--2 spike protein</w:t>
            </w:r>
          </w:p>
        </w:tc>
        <w:tc>
          <w:tcPr>
            <w:tcW w:w="736" w:type="pct"/>
            <w:noWrap/>
            <w:vAlign w:val="center"/>
            <w:hideMark/>
          </w:tcPr>
          <w:p w14:paraId="20B9B73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FB5FD7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3CA75B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9127DA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D7E7BD7" w14:textId="77777777" w:rsidTr="00A55E15">
        <w:trPr>
          <w:trHeight w:val="278"/>
        </w:trPr>
        <w:tc>
          <w:tcPr>
            <w:tcW w:w="807" w:type="pct"/>
            <w:vAlign w:val="center"/>
            <w:hideMark/>
          </w:tcPr>
          <w:p w14:paraId="4287FBB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75D13907"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Flowflex COVID-19 Ag vs Orient Gene Rapid Covid-19 Ag</w:t>
            </w:r>
          </w:p>
        </w:tc>
        <w:tc>
          <w:tcPr>
            <w:tcW w:w="736" w:type="pct"/>
            <w:noWrap/>
            <w:vAlign w:val="center"/>
            <w:hideMark/>
          </w:tcPr>
          <w:p w14:paraId="7685CAA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5BC9ED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025A7A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F9D381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E6A8618" w14:textId="77777777" w:rsidTr="00A55E15">
        <w:trPr>
          <w:trHeight w:val="278"/>
        </w:trPr>
        <w:tc>
          <w:tcPr>
            <w:tcW w:w="807" w:type="pct"/>
            <w:vAlign w:val="center"/>
            <w:hideMark/>
          </w:tcPr>
          <w:p w14:paraId="3861AFA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169BD377"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Flowflex COVID-19 Ag vs PanBio COVID-19 Ag Rapid test (Abbott)</w:t>
            </w:r>
          </w:p>
        </w:tc>
        <w:tc>
          <w:tcPr>
            <w:tcW w:w="736" w:type="pct"/>
            <w:noWrap/>
            <w:vAlign w:val="center"/>
            <w:hideMark/>
          </w:tcPr>
          <w:p w14:paraId="730C282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46CB17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8E1DC1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BC5CD8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F1E0EB0" w14:textId="77777777" w:rsidTr="00A55E15">
        <w:trPr>
          <w:trHeight w:val="278"/>
        </w:trPr>
        <w:tc>
          <w:tcPr>
            <w:tcW w:w="807" w:type="pct"/>
            <w:vAlign w:val="center"/>
            <w:hideMark/>
          </w:tcPr>
          <w:p w14:paraId="27A6F63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B40C8B1"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Fluorecare SARS-CoV--2 spike protein vs Orient Gene Rapid Covid-19 Ag</w:t>
            </w:r>
          </w:p>
        </w:tc>
        <w:tc>
          <w:tcPr>
            <w:tcW w:w="736" w:type="pct"/>
            <w:noWrap/>
            <w:vAlign w:val="center"/>
            <w:hideMark/>
          </w:tcPr>
          <w:p w14:paraId="0F5FFBE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05093D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E4418F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757E736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F4C31BE" w14:textId="77777777" w:rsidTr="00A55E15">
        <w:trPr>
          <w:trHeight w:val="278"/>
        </w:trPr>
        <w:tc>
          <w:tcPr>
            <w:tcW w:w="807" w:type="pct"/>
            <w:vAlign w:val="center"/>
            <w:hideMark/>
          </w:tcPr>
          <w:p w14:paraId="0F26288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5ED1ABB"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Fluorecare SARS-CoV--2 spike protein vs PanBio COVID-19 Ag Rapid test (Abbott)</w:t>
            </w:r>
          </w:p>
        </w:tc>
        <w:tc>
          <w:tcPr>
            <w:tcW w:w="736" w:type="pct"/>
            <w:noWrap/>
            <w:vAlign w:val="center"/>
            <w:hideMark/>
          </w:tcPr>
          <w:p w14:paraId="34275C6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511183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BDBABC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55B01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2FF7FBE9" w14:textId="77777777" w:rsidTr="00A55E15">
        <w:trPr>
          <w:trHeight w:val="278"/>
        </w:trPr>
        <w:tc>
          <w:tcPr>
            <w:tcW w:w="807" w:type="pct"/>
            <w:vAlign w:val="center"/>
            <w:hideMark/>
          </w:tcPr>
          <w:p w14:paraId="091D2E0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3F7B7A84"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Healgen COVID-19 Ag Test vs Ortho’s VITROS SARS-CoV-2 Ag Test</w:t>
            </w:r>
          </w:p>
        </w:tc>
        <w:tc>
          <w:tcPr>
            <w:tcW w:w="736" w:type="pct"/>
            <w:noWrap/>
            <w:vAlign w:val="center"/>
            <w:hideMark/>
          </w:tcPr>
          <w:p w14:paraId="7F17E7B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321B93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FCC3DF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697105C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775D916" w14:textId="77777777" w:rsidTr="00A55E15">
        <w:trPr>
          <w:trHeight w:val="278"/>
        </w:trPr>
        <w:tc>
          <w:tcPr>
            <w:tcW w:w="807" w:type="pct"/>
            <w:vAlign w:val="center"/>
            <w:hideMark/>
          </w:tcPr>
          <w:p w14:paraId="5787F83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1649C59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Healgen COVID-19 Ag Test vs PanBio COVID-19 Ag Rapid test (Abbott)</w:t>
            </w:r>
          </w:p>
        </w:tc>
        <w:tc>
          <w:tcPr>
            <w:tcW w:w="736" w:type="pct"/>
            <w:noWrap/>
            <w:vAlign w:val="center"/>
            <w:hideMark/>
          </w:tcPr>
          <w:p w14:paraId="272D545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10999C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85DFB2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0879E5E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172992B9" w14:textId="77777777" w:rsidTr="00A55E15">
        <w:trPr>
          <w:trHeight w:val="278"/>
        </w:trPr>
        <w:tc>
          <w:tcPr>
            <w:tcW w:w="807" w:type="pct"/>
            <w:vAlign w:val="center"/>
            <w:hideMark/>
          </w:tcPr>
          <w:p w14:paraId="0F15F8B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58F412AC"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Healgen COVID-19 Ag Test vs SARS-CoV-2 Rapid Antigen Test  (Roche)</w:t>
            </w:r>
          </w:p>
        </w:tc>
        <w:tc>
          <w:tcPr>
            <w:tcW w:w="736" w:type="pct"/>
            <w:noWrap/>
            <w:vAlign w:val="center"/>
            <w:hideMark/>
          </w:tcPr>
          <w:p w14:paraId="267D2A2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AC7C41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CBA3B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1F8046D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EC393ED" w14:textId="77777777" w:rsidTr="00A55E15">
        <w:trPr>
          <w:trHeight w:val="278"/>
        </w:trPr>
        <w:tc>
          <w:tcPr>
            <w:tcW w:w="807" w:type="pct"/>
            <w:vAlign w:val="center"/>
            <w:hideMark/>
          </w:tcPr>
          <w:p w14:paraId="30EE920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4B651A0B"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Espline SARS-CoV-2 rapid antigen test</w:t>
            </w:r>
          </w:p>
        </w:tc>
        <w:tc>
          <w:tcPr>
            <w:tcW w:w="736" w:type="pct"/>
            <w:noWrap/>
            <w:vAlign w:val="center"/>
            <w:hideMark/>
          </w:tcPr>
          <w:p w14:paraId="00A4E95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1999F0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D76AE4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D07C95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2AB7B80" w14:textId="77777777" w:rsidTr="00A55E15">
        <w:trPr>
          <w:trHeight w:val="278"/>
        </w:trPr>
        <w:tc>
          <w:tcPr>
            <w:tcW w:w="807" w:type="pct"/>
            <w:vAlign w:val="center"/>
            <w:hideMark/>
          </w:tcPr>
          <w:p w14:paraId="400EC0F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110DA3B8"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Flowflex COVID-19 Ag</w:t>
            </w:r>
          </w:p>
        </w:tc>
        <w:tc>
          <w:tcPr>
            <w:tcW w:w="736" w:type="pct"/>
            <w:noWrap/>
            <w:vAlign w:val="center"/>
            <w:hideMark/>
          </w:tcPr>
          <w:p w14:paraId="534E711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355F98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453101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519CAD2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E8FE001" w14:textId="77777777" w:rsidTr="00A55E15">
        <w:trPr>
          <w:trHeight w:val="278"/>
        </w:trPr>
        <w:tc>
          <w:tcPr>
            <w:tcW w:w="807" w:type="pct"/>
            <w:vAlign w:val="center"/>
            <w:hideMark/>
          </w:tcPr>
          <w:p w14:paraId="07AD982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29B38C1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Fluorecare SARS-CoV--2 spike protein</w:t>
            </w:r>
          </w:p>
        </w:tc>
        <w:tc>
          <w:tcPr>
            <w:tcW w:w="736" w:type="pct"/>
            <w:noWrap/>
            <w:vAlign w:val="center"/>
            <w:hideMark/>
          </w:tcPr>
          <w:p w14:paraId="6811BFA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BF2904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3958F5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4BA9DCF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F00C9D0" w14:textId="77777777" w:rsidTr="00A55E15">
        <w:trPr>
          <w:trHeight w:val="278"/>
        </w:trPr>
        <w:tc>
          <w:tcPr>
            <w:tcW w:w="807" w:type="pct"/>
            <w:vAlign w:val="center"/>
            <w:hideMark/>
          </w:tcPr>
          <w:p w14:paraId="0091572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62C8AC36"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Orient Gene Rapid Covid-19 Ag</w:t>
            </w:r>
          </w:p>
        </w:tc>
        <w:tc>
          <w:tcPr>
            <w:tcW w:w="736" w:type="pct"/>
            <w:noWrap/>
            <w:vAlign w:val="center"/>
            <w:hideMark/>
          </w:tcPr>
          <w:p w14:paraId="47836CE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7F6DF8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4EAC5B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6DAFDEB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DF156FC" w14:textId="77777777" w:rsidTr="00A55E15">
        <w:trPr>
          <w:trHeight w:val="278"/>
        </w:trPr>
        <w:tc>
          <w:tcPr>
            <w:tcW w:w="807" w:type="pct"/>
            <w:vAlign w:val="center"/>
            <w:hideMark/>
          </w:tcPr>
          <w:p w14:paraId="2C4AD94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4E7D37ED"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PanBio COVID-19 Ag Rapid test (Abbott)</w:t>
            </w:r>
          </w:p>
        </w:tc>
        <w:tc>
          <w:tcPr>
            <w:tcW w:w="736" w:type="pct"/>
            <w:noWrap/>
            <w:vAlign w:val="center"/>
            <w:hideMark/>
          </w:tcPr>
          <w:p w14:paraId="34D76A7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71C629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26FF5BB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D6EC7B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8AD29A7" w14:textId="77777777" w:rsidTr="00A55E15">
        <w:trPr>
          <w:trHeight w:val="278"/>
        </w:trPr>
        <w:tc>
          <w:tcPr>
            <w:tcW w:w="807" w:type="pct"/>
            <w:vAlign w:val="center"/>
            <w:hideMark/>
          </w:tcPr>
          <w:p w14:paraId="7EA2B34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42C55BD4"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Assut Europe COVID-19 Ag</w:t>
            </w:r>
          </w:p>
        </w:tc>
        <w:tc>
          <w:tcPr>
            <w:tcW w:w="736" w:type="pct"/>
            <w:noWrap/>
            <w:vAlign w:val="center"/>
            <w:hideMark/>
          </w:tcPr>
          <w:p w14:paraId="2860992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CE11FE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392930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91E40E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383B0CF" w14:textId="77777777" w:rsidTr="00A55E15">
        <w:trPr>
          <w:trHeight w:val="278"/>
        </w:trPr>
        <w:tc>
          <w:tcPr>
            <w:tcW w:w="807" w:type="pct"/>
            <w:vAlign w:val="center"/>
            <w:hideMark/>
          </w:tcPr>
          <w:p w14:paraId="76239A9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4EEDC800"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Biocredit Covid-19 Ag</w:t>
            </w:r>
          </w:p>
        </w:tc>
        <w:tc>
          <w:tcPr>
            <w:tcW w:w="736" w:type="pct"/>
            <w:noWrap/>
            <w:vAlign w:val="center"/>
            <w:hideMark/>
          </w:tcPr>
          <w:p w14:paraId="131E96A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78702D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184374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3849D52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6F23C1FE" w14:textId="77777777" w:rsidTr="00A55E15">
        <w:trPr>
          <w:trHeight w:val="278"/>
        </w:trPr>
        <w:tc>
          <w:tcPr>
            <w:tcW w:w="807" w:type="pct"/>
            <w:vAlign w:val="center"/>
            <w:hideMark/>
          </w:tcPr>
          <w:p w14:paraId="6E22B50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488112E"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Bioperfectus SARS-CoV -2 Ag Rapid Test Kit</w:t>
            </w:r>
          </w:p>
        </w:tc>
        <w:tc>
          <w:tcPr>
            <w:tcW w:w="736" w:type="pct"/>
            <w:noWrap/>
            <w:vAlign w:val="center"/>
            <w:hideMark/>
          </w:tcPr>
          <w:p w14:paraId="3307F5B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36B404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48ED8B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71C98E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3EE3EB1" w14:textId="77777777" w:rsidTr="00A55E15">
        <w:trPr>
          <w:trHeight w:val="278"/>
        </w:trPr>
        <w:tc>
          <w:tcPr>
            <w:tcW w:w="807" w:type="pct"/>
            <w:vAlign w:val="center"/>
            <w:hideMark/>
          </w:tcPr>
          <w:p w14:paraId="49D61DD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3642AE2C"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AMP Rapid Test SARS-CoV-2 Ag  vs Certest Biotec SARS-CoV-2 Ag</w:t>
            </w:r>
          </w:p>
        </w:tc>
        <w:tc>
          <w:tcPr>
            <w:tcW w:w="736" w:type="pct"/>
            <w:noWrap/>
            <w:vAlign w:val="center"/>
            <w:hideMark/>
          </w:tcPr>
          <w:p w14:paraId="3720A04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9B0C86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E04519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56BAB63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87918AC" w14:textId="77777777" w:rsidTr="00A55E15">
        <w:trPr>
          <w:trHeight w:val="278"/>
        </w:trPr>
        <w:tc>
          <w:tcPr>
            <w:tcW w:w="807" w:type="pct"/>
            <w:vAlign w:val="center"/>
            <w:hideMark/>
          </w:tcPr>
          <w:p w14:paraId="75E7E1C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lastRenderedPageBreak/>
              <w:t>Baro 2021</w:t>
            </w:r>
            <w:r w:rsidRPr="0090463A">
              <w:rPr>
                <w:rFonts w:ascii="Times" w:hAnsi="Times" w:cs="Calibri"/>
                <w:noProof/>
                <w:color w:val="000000"/>
                <w:sz w:val="18"/>
                <w:szCs w:val="18"/>
                <w:vertAlign w:val="superscript"/>
              </w:rPr>
              <w:t>2</w:t>
            </w:r>
          </w:p>
        </w:tc>
        <w:tc>
          <w:tcPr>
            <w:tcW w:w="1765" w:type="pct"/>
            <w:noWrap/>
            <w:vAlign w:val="center"/>
          </w:tcPr>
          <w:p w14:paraId="5BCE0C40"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Lepu Medical SARS-CoV-2 antigen test vs PanBio COVID-19 Ag Rapid test (Abbott)</w:t>
            </w:r>
          </w:p>
        </w:tc>
        <w:tc>
          <w:tcPr>
            <w:tcW w:w="736" w:type="pct"/>
            <w:noWrap/>
            <w:vAlign w:val="center"/>
            <w:hideMark/>
          </w:tcPr>
          <w:p w14:paraId="0AB8D57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6FE2AE8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64EE2A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7B5B4BD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7C4878E9" w14:textId="77777777" w:rsidTr="00A55E15">
        <w:trPr>
          <w:trHeight w:val="278"/>
        </w:trPr>
        <w:tc>
          <w:tcPr>
            <w:tcW w:w="807" w:type="pct"/>
            <w:vAlign w:val="center"/>
            <w:hideMark/>
          </w:tcPr>
          <w:p w14:paraId="58B466B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1BD52112"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Lepu Medical SARS-CoV-2 antigen test vs SARS-CoV-2 Rapid Antigen Test  (Roche)</w:t>
            </w:r>
          </w:p>
        </w:tc>
        <w:tc>
          <w:tcPr>
            <w:tcW w:w="736" w:type="pct"/>
            <w:noWrap/>
            <w:vAlign w:val="center"/>
            <w:hideMark/>
          </w:tcPr>
          <w:p w14:paraId="5A6277E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0E9F5E0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2E7A68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5BEBB34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1A07FF9B" w14:textId="77777777" w:rsidTr="00A55E15">
        <w:trPr>
          <w:trHeight w:val="278"/>
        </w:trPr>
        <w:tc>
          <w:tcPr>
            <w:tcW w:w="807" w:type="pct"/>
            <w:vAlign w:val="center"/>
            <w:hideMark/>
          </w:tcPr>
          <w:p w14:paraId="03537A9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Hirotsu 2021</w:t>
            </w:r>
            <w:r w:rsidRPr="00CF7F01">
              <w:rPr>
                <w:rFonts w:ascii="Times" w:hAnsi="Times" w:cs="Calibri"/>
                <w:noProof/>
                <w:color w:val="000000"/>
                <w:sz w:val="18"/>
                <w:szCs w:val="18"/>
                <w:vertAlign w:val="superscript"/>
              </w:rPr>
              <w:t>5</w:t>
            </w:r>
          </w:p>
        </w:tc>
        <w:tc>
          <w:tcPr>
            <w:tcW w:w="1765" w:type="pct"/>
            <w:noWrap/>
            <w:vAlign w:val="center"/>
          </w:tcPr>
          <w:p w14:paraId="34935ECE"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Lumipulse SARS-CoV-2 Ag vs SARS-CoV-2 Rapid Antigen Test  (Roche)</w:t>
            </w:r>
          </w:p>
        </w:tc>
        <w:tc>
          <w:tcPr>
            <w:tcW w:w="736" w:type="pct"/>
            <w:noWrap/>
            <w:vAlign w:val="center"/>
            <w:hideMark/>
          </w:tcPr>
          <w:p w14:paraId="14A8DE2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D5F5C6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E69AEC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776287F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2C628D2D" w14:textId="77777777" w:rsidTr="00A55E15">
        <w:trPr>
          <w:trHeight w:val="278"/>
        </w:trPr>
        <w:tc>
          <w:tcPr>
            <w:tcW w:w="807" w:type="pct"/>
            <w:vAlign w:val="center"/>
            <w:hideMark/>
          </w:tcPr>
          <w:p w14:paraId="3FE5992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6323234"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Orient Gene Rapid Covid-19 Ag vs PanBio COVID-19 Ag Rapid test (Abbott)</w:t>
            </w:r>
          </w:p>
        </w:tc>
        <w:tc>
          <w:tcPr>
            <w:tcW w:w="736" w:type="pct"/>
            <w:noWrap/>
            <w:vAlign w:val="center"/>
            <w:hideMark/>
          </w:tcPr>
          <w:p w14:paraId="2EBCF37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1D42E3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3FE9B1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3991E09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659574BA" w14:textId="77777777" w:rsidTr="00A55E15">
        <w:trPr>
          <w:trHeight w:val="278"/>
        </w:trPr>
        <w:tc>
          <w:tcPr>
            <w:tcW w:w="807" w:type="pct"/>
            <w:vAlign w:val="center"/>
            <w:hideMark/>
          </w:tcPr>
          <w:p w14:paraId="5BCEBC4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2519F431"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Ortho’s VITROS SARS-CoV-2 Ag Test vs PanBio COVID-19 Ag Rapid test (Abbott)</w:t>
            </w:r>
          </w:p>
        </w:tc>
        <w:tc>
          <w:tcPr>
            <w:tcW w:w="736" w:type="pct"/>
            <w:noWrap/>
            <w:vAlign w:val="center"/>
            <w:hideMark/>
          </w:tcPr>
          <w:p w14:paraId="6FB9D41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70968F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F0CAF0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34A2D36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C8E80DE" w14:textId="77777777" w:rsidTr="00A55E15">
        <w:trPr>
          <w:trHeight w:val="278"/>
        </w:trPr>
        <w:tc>
          <w:tcPr>
            <w:tcW w:w="807" w:type="pct"/>
            <w:vAlign w:val="center"/>
            <w:hideMark/>
          </w:tcPr>
          <w:p w14:paraId="31AC010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2EAF396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Ortho’s VITROS SARS-CoV-2 Ag Test vs SARS-CoV-2 Rapid Antigen Test  (Roche)</w:t>
            </w:r>
          </w:p>
        </w:tc>
        <w:tc>
          <w:tcPr>
            <w:tcW w:w="736" w:type="pct"/>
            <w:noWrap/>
            <w:vAlign w:val="center"/>
            <w:hideMark/>
          </w:tcPr>
          <w:p w14:paraId="1339636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BA666F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9C8ECB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0C2D2FC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9BF0619" w14:textId="77777777" w:rsidTr="00A55E15">
        <w:trPr>
          <w:trHeight w:val="78"/>
        </w:trPr>
        <w:tc>
          <w:tcPr>
            <w:tcW w:w="807" w:type="pct"/>
            <w:vAlign w:val="center"/>
            <w:hideMark/>
          </w:tcPr>
          <w:p w14:paraId="41F2987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CF7F01">
              <w:rPr>
                <w:rFonts w:ascii="Times" w:hAnsi="Times" w:cs="Calibri"/>
                <w:noProof/>
                <w:color w:val="000000"/>
                <w:sz w:val="18"/>
                <w:szCs w:val="18"/>
                <w:vertAlign w:val="superscript"/>
              </w:rPr>
              <w:t>2</w:t>
            </w:r>
            <w:r w:rsidRPr="00AA4140">
              <w:rPr>
                <w:rFonts w:ascii="Times" w:hAnsi="Times" w:cs="Calibri"/>
                <w:color w:val="000000"/>
                <w:sz w:val="18"/>
                <w:szCs w:val="18"/>
              </w:rPr>
              <w:t>; Favresse 2021</w:t>
            </w:r>
            <w:r w:rsidRPr="0090463A">
              <w:rPr>
                <w:rFonts w:ascii="Times" w:hAnsi="Times" w:cs="Calibri"/>
                <w:noProof/>
                <w:color w:val="000000"/>
                <w:sz w:val="18"/>
                <w:szCs w:val="18"/>
                <w:vertAlign w:val="superscript"/>
              </w:rPr>
              <w:t>4</w:t>
            </w:r>
          </w:p>
        </w:tc>
        <w:tc>
          <w:tcPr>
            <w:tcW w:w="1765" w:type="pct"/>
            <w:noWrap/>
            <w:vAlign w:val="center"/>
          </w:tcPr>
          <w:p w14:paraId="12D0FD6E"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PanBio COVID-19 Ag Rapid test (Abbott) vs SARS-CoV-2 Rapid Antigen Test  (Roche)</w:t>
            </w:r>
          </w:p>
        </w:tc>
        <w:tc>
          <w:tcPr>
            <w:tcW w:w="736" w:type="pct"/>
            <w:noWrap/>
            <w:vAlign w:val="center"/>
            <w:hideMark/>
          </w:tcPr>
          <w:p w14:paraId="76972EC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20E9EBD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908B03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6D5D923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1B7D741D" w14:textId="77777777" w:rsidTr="00A55E15">
        <w:trPr>
          <w:trHeight w:val="69"/>
        </w:trPr>
        <w:tc>
          <w:tcPr>
            <w:tcW w:w="807" w:type="pct"/>
            <w:vAlign w:val="center"/>
            <w:hideMark/>
          </w:tcPr>
          <w:p w14:paraId="7059B6E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Jaaskelainen 2021</w:t>
            </w:r>
            <w:r w:rsidRPr="00CF7F01">
              <w:rPr>
                <w:rFonts w:ascii="Times" w:hAnsi="Times" w:cs="Calibri"/>
                <w:noProof/>
                <w:color w:val="000000"/>
                <w:sz w:val="18"/>
                <w:szCs w:val="18"/>
                <w:vertAlign w:val="superscript"/>
              </w:rPr>
              <w:t>6</w:t>
            </w:r>
          </w:p>
        </w:tc>
        <w:tc>
          <w:tcPr>
            <w:tcW w:w="1765" w:type="pct"/>
            <w:noWrap/>
            <w:vAlign w:val="center"/>
          </w:tcPr>
          <w:p w14:paraId="3CC9F91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PanBio COVID-19 Ag Rapid test (Abbott) vs Sofia SARS Antigen FIA</w:t>
            </w:r>
          </w:p>
        </w:tc>
        <w:tc>
          <w:tcPr>
            <w:tcW w:w="736" w:type="pct"/>
            <w:noWrap/>
            <w:vAlign w:val="center"/>
            <w:hideMark/>
          </w:tcPr>
          <w:p w14:paraId="2B65739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0% / 100% </w:t>
            </w:r>
          </w:p>
        </w:tc>
        <w:tc>
          <w:tcPr>
            <w:tcW w:w="736" w:type="pct"/>
            <w:noWrap/>
            <w:vAlign w:val="center"/>
            <w:hideMark/>
          </w:tcPr>
          <w:p w14:paraId="6E0F72D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Mixed</w:t>
            </w:r>
          </w:p>
        </w:tc>
        <w:tc>
          <w:tcPr>
            <w:tcW w:w="294" w:type="pct"/>
            <w:noWrap/>
            <w:vAlign w:val="center"/>
            <w:hideMark/>
          </w:tcPr>
          <w:p w14:paraId="61B4A06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697A7F9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EEF06A1" w14:textId="77777777" w:rsidTr="00A55E15">
        <w:trPr>
          <w:trHeight w:val="63"/>
        </w:trPr>
        <w:tc>
          <w:tcPr>
            <w:tcW w:w="807" w:type="pct"/>
            <w:vAlign w:val="center"/>
            <w:hideMark/>
          </w:tcPr>
          <w:p w14:paraId="36DC2F1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Pérez</w:t>
            </w:r>
            <w:r w:rsidRPr="00AA4140">
              <w:rPr>
                <w:rFonts w:ascii="Cambria Math" w:hAnsi="Cambria Math" w:cs="Cambria Math"/>
                <w:color w:val="000000"/>
                <w:sz w:val="18"/>
                <w:szCs w:val="18"/>
              </w:rPr>
              <w:t>‐</w:t>
            </w:r>
            <w:r w:rsidRPr="00AA4140">
              <w:rPr>
                <w:rFonts w:ascii="Times" w:hAnsi="Times" w:cs="Calibri"/>
                <w:color w:val="000000"/>
                <w:sz w:val="18"/>
                <w:szCs w:val="18"/>
              </w:rPr>
              <w:t>García 2021</w:t>
            </w:r>
            <w:r w:rsidRPr="00B0117F">
              <w:rPr>
                <w:rFonts w:ascii="Times" w:hAnsi="Times" w:cs="Calibri"/>
                <w:noProof/>
                <w:color w:val="000000"/>
                <w:sz w:val="18"/>
                <w:szCs w:val="18"/>
                <w:vertAlign w:val="superscript"/>
              </w:rPr>
              <w:t>7</w:t>
            </w:r>
          </w:p>
        </w:tc>
        <w:tc>
          <w:tcPr>
            <w:tcW w:w="1765" w:type="pct"/>
            <w:noWrap/>
            <w:vAlign w:val="center"/>
          </w:tcPr>
          <w:p w14:paraId="38083650"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PanBio COVID-19 Ag Rapid test (Abbott) vs Standard F COVID-19 Ag</w:t>
            </w:r>
          </w:p>
        </w:tc>
        <w:tc>
          <w:tcPr>
            <w:tcW w:w="736" w:type="pct"/>
            <w:noWrap/>
            <w:vAlign w:val="center"/>
            <w:hideMark/>
          </w:tcPr>
          <w:p w14:paraId="2E187F8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CE1C13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BBE9DB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5AB578F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C202153" w14:textId="77777777" w:rsidTr="00A55E15">
        <w:trPr>
          <w:trHeight w:val="149"/>
        </w:trPr>
        <w:tc>
          <w:tcPr>
            <w:tcW w:w="807" w:type="pct"/>
            <w:vAlign w:val="center"/>
            <w:hideMark/>
          </w:tcPr>
          <w:p w14:paraId="32DE395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Berger 2021</w:t>
            </w:r>
            <w:r w:rsidRPr="00B0117F">
              <w:rPr>
                <w:rFonts w:ascii="Times" w:hAnsi="Times" w:cs="Calibri"/>
                <w:noProof/>
                <w:color w:val="000000"/>
                <w:sz w:val="18"/>
                <w:szCs w:val="18"/>
                <w:vertAlign w:val="superscript"/>
              </w:rPr>
              <w:t>8</w:t>
            </w:r>
            <w:r w:rsidRPr="00AA4140">
              <w:rPr>
                <w:rFonts w:ascii="Times" w:hAnsi="Times" w:cs="Calibri"/>
                <w:color w:val="000000"/>
                <w:sz w:val="18"/>
                <w:szCs w:val="18"/>
              </w:rPr>
              <w:t>; Jaaskelainen 2021</w:t>
            </w:r>
            <w:r w:rsidRPr="00CF7F01">
              <w:rPr>
                <w:rFonts w:ascii="Times" w:hAnsi="Times" w:cs="Calibri"/>
                <w:noProof/>
                <w:color w:val="000000"/>
                <w:sz w:val="18"/>
                <w:szCs w:val="18"/>
                <w:vertAlign w:val="superscript"/>
              </w:rPr>
              <w:t>6</w:t>
            </w:r>
          </w:p>
        </w:tc>
        <w:tc>
          <w:tcPr>
            <w:tcW w:w="1765" w:type="pct"/>
            <w:noWrap/>
            <w:vAlign w:val="center"/>
          </w:tcPr>
          <w:p w14:paraId="124A72FC"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PanBio COVID-19 Ag Rapid test (Abbott) vs Standard Q COVID-19 Ag</w:t>
            </w:r>
          </w:p>
        </w:tc>
        <w:tc>
          <w:tcPr>
            <w:tcW w:w="736" w:type="pct"/>
            <w:noWrap/>
            <w:vAlign w:val="center"/>
            <w:hideMark/>
          </w:tcPr>
          <w:p w14:paraId="4D29DFC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0% / 100% </w:t>
            </w:r>
          </w:p>
        </w:tc>
        <w:tc>
          <w:tcPr>
            <w:tcW w:w="736" w:type="pct"/>
            <w:noWrap/>
            <w:vAlign w:val="center"/>
            <w:hideMark/>
          </w:tcPr>
          <w:p w14:paraId="5A79970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50% Nasopharyngeal / 50% Mixed</w:t>
            </w:r>
          </w:p>
        </w:tc>
        <w:tc>
          <w:tcPr>
            <w:tcW w:w="294" w:type="pct"/>
            <w:noWrap/>
            <w:vAlign w:val="center"/>
            <w:hideMark/>
          </w:tcPr>
          <w:p w14:paraId="05A4A07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36.7</w:t>
            </w:r>
          </w:p>
        </w:tc>
        <w:tc>
          <w:tcPr>
            <w:tcW w:w="662" w:type="pct"/>
            <w:noWrap/>
            <w:vAlign w:val="center"/>
            <w:hideMark/>
          </w:tcPr>
          <w:p w14:paraId="17ABFD4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3A0C4D3" w14:textId="77777777" w:rsidTr="00A55E15">
        <w:trPr>
          <w:trHeight w:val="278"/>
        </w:trPr>
        <w:tc>
          <w:tcPr>
            <w:tcW w:w="807" w:type="pct"/>
            <w:vAlign w:val="center"/>
            <w:hideMark/>
          </w:tcPr>
          <w:p w14:paraId="37AB3E2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3F7C1F3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Espline SARS-CoV-2 rapid antigen test</w:t>
            </w:r>
          </w:p>
        </w:tc>
        <w:tc>
          <w:tcPr>
            <w:tcW w:w="736" w:type="pct"/>
            <w:noWrap/>
            <w:vAlign w:val="center"/>
            <w:hideMark/>
          </w:tcPr>
          <w:p w14:paraId="17C6013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22916A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D56308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E905F3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91D41FE" w14:textId="77777777" w:rsidTr="00A55E15">
        <w:trPr>
          <w:trHeight w:val="278"/>
        </w:trPr>
        <w:tc>
          <w:tcPr>
            <w:tcW w:w="807" w:type="pct"/>
            <w:vAlign w:val="center"/>
            <w:hideMark/>
          </w:tcPr>
          <w:p w14:paraId="59ABAD5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CF7F01">
              <w:rPr>
                <w:rFonts w:ascii="Times" w:hAnsi="Times" w:cs="Calibri"/>
                <w:noProof/>
                <w:color w:val="000000"/>
                <w:sz w:val="18"/>
                <w:szCs w:val="18"/>
                <w:vertAlign w:val="superscript"/>
              </w:rPr>
              <w:t>3</w:t>
            </w:r>
          </w:p>
        </w:tc>
        <w:tc>
          <w:tcPr>
            <w:tcW w:w="1765" w:type="pct"/>
            <w:noWrap/>
            <w:vAlign w:val="center"/>
          </w:tcPr>
          <w:p w14:paraId="2A24CE06"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Flowflex COVID-19 Ag</w:t>
            </w:r>
          </w:p>
        </w:tc>
        <w:tc>
          <w:tcPr>
            <w:tcW w:w="736" w:type="pct"/>
            <w:noWrap/>
            <w:vAlign w:val="center"/>
            <w:hideMark/>
          </w:tcPr>
          <w:p w14:paraId="61008E9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D6B7C4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F8C14A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4C000DC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1E237A77" w14:textId="77777777" w:rsidTr="00A55E15">
        <w:trPr>
          <w:trHeight w:val="278"/>
        </w:trPr>
        <w:tc>
          <w:tcPr>
            <w:tcW w:w="807" w:type="pct"/>
            <w:vAlign w:val="center"/>
            <w:hideMark/>
          </w:tcPr>
          <w:p w14:paraId="327977A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78F10FD8"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Fluorecare SARS-CoV--2 spike protein</w:t>
            </w:r>
          </w:p>
        </w:tc>
        <w:tc>
          <w:tcPr>
            <w:tcW w:w="736" w:type="pct"/>
            <w:noWrap/>
            <w:vAlign w:val="center"/>
            <w:hideMark/>
          </w:tcPr>
          <w:p w14:paraId="52F9D62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599FD7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F9DDA3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35C9EA0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27C48D41" w14:textId="77777777" w:rsidTr="00A55E15">
        <w:trPr>
          <w:trHeight w:val="278"/>
        </w:trPr>
        <w:tc>
          <w:tcPr>
            <w:tcW w:w="807" w:type="pct"/>
            <w:vAlign w:val="center"/>
            <w:hideMark/>
          </w:tcPr>
          <w:p w14:paraId="521DE6F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0338E37"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Orient Gene Rapid Covid-19 Ag</w:t>
            </w:r>
          </w:p>
        </w:tc>
        <w:tc>
          <w:tcPr>
            <w:tcW w:w="736" w:type="pct"/>
            <w:noWrap/>
            <w:vAlign w:val="center"/>
            <w:hideMark/>
          </w:tcPr>
          <w:p w14:paraId="34E3BC0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FB24A6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5DCA7F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4D25373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3E242FC" w14:textId="77777777" w:rsidTr="00A55E15">
        <w:trPr>
          <w:trHeight w:val="278"/>
        </w:trPr>
        <w:tc>
          <w:tcPr>
            <w:tcW w:w="807" w:type="pct"/>
            <w:vAlign w:val="center"/>
            <w:hideMark/>
          </w:tcPr>
          <w:p w14:paraId="3A6BC0A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52CA3F19"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PanBio COVID-19 Ag Rapid test (Abbott)</w:t>
            </w:r>
          </w:p>
        </w:tc>
        <w:tc>
          <w:tcPr>
            <w:tcW w:w="736" w:type="pct"/>
            <w:noWrap/>
            <w:vAlign w:val="center"/>
            <w:hideMark/>
          </w:tcPr>
          <w:p w14:paraId="33E3950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CD8D31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526A68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6CFFB2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61D8A9BE" w14:textId="77777777" w:rsidTr="00A55E15">
        <w:trPr>
          <w:trHeight w:val="278"/>
        </w:trPr>
        <w:tc>
          <w:tcPr>
            <w:tcW w:w="807" w:type="pct"/>
            <w:vAlign w:val="center"/>
            <w:hideMark/>
          </w:tcPr>
          <w:p w14:paraId="5A308C2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137D560A"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Biocredit Covid-19 Ag</w:t>
            </w:r>
          </w:p>
        </w:tc>
        <w:tc>
          <w:tcPr>
            <w:tcW w:w="736" w:type="pct"/>
            <w:noWrap/>
            <w:vAlign w:val="center"/>
            <w:hideMark/>
          </w:tcPr>
          <w:p w14:paraId="4A5A750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B478A1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28A8A2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7E39BB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85A04E4" w14:textId="77777777" w:rsidTr="00A55E15">
        <w:trPr>
          <w:trHeight w:val="278"/>
        </w:trPr>
        <w:tc>
          <w:tcPr>
            <w:tcW w:w="807" w:type="pct"/>
            <w:vAlign w:val="center"/>
            <w:hideMark/>
          </w:tcPr>
          <w:p w14:paraId="4FF4D31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7E51DC02"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Bioperfectus SARS-CoV -2 Ag Rapid Test Kit</w:t>
            </w:r>
          </w:p>
        </w:tc>
        <w:tc>
          <w:tcPr>
            <w:tcW w:w="736" w:type="pct"/>
            <w:noWrap/>
            <w:vAlign w:val="center"/>
            <w:hideMark/>
          </w:tcPr>
          <w:p w14:paraId="257238B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9F6348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549B81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582757A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618A071C" w14:textId="77777777" w:rsidTr="00A55E15">
        <w:trPr>
          <w:trHeight w:val="278"/>
        </w:trPr>
        <w:tc>
          <w:tcPr>
            <w:tcW w:w="807" w:type="pct"/>
            <w:vAlign w:val="center"/>
            <w:hideMark/>
          </w:tcPr>
          <w:p w14:paraId="307AA89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CA3B719"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Assut Europe COVID-19 Ag vs Certest Biotec SARS-CoV-2 Ag</w:t>
            </w:r>
          </w:p>
        </w:tc>
        <w:tc>
          <w:tcPr>
            <w:tcW w:w="736" w:type="pct"/>
            <w:noWrap/>
            <w:vAlign w:val="center"/>
            <w:hideMark/>
          </w:tcPr>
          <w:p w14:paraId="5FB4240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CD71AC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32A1B6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16A2E9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ED12FDD" w14:textId="77777777" w:rsidTr="00A55E15">
        <w:trPr>
          <w:trHeight w:val="278"/>
        </w:trPr>
        <w:tc>
          <w:tcPr>
            <w:tcW w:w="807" w:type="pct"/>
            <w:vAlign w:val="center"/>
            <w:hideMark/>
          </w:tcPr>
          <w:p w14:paraId="073FAD1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Koeleman 2021</w:t>
            </w:r>
            <w:r w:rsidRPr="00B0117F">
              <w:rPr>
                <w:rFonts w:ascii="Times" w:hAnsi="Times" w:cs="Calibri"/>
                <w:noProof/>
                <w:color w:val="000000"/>
                <w:sz w:val="18"/>
                <w:szCs w:val="18"/>
                <w:vertAlign w:val="superscript"/>
              </w:rPr>
              <w:t>9</w:t>
            </w:r>
          </w:p>
        </w:tc>
        <w:tc>
          <w:tcPr>
            <w:tcW w:w="1765" w:type="pct"/>
            <w:noWrap/>
            <w:vAlign w:val="center"/>
          </w:tcPr>
          <w:p w14:paraId="30E0E024"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Romed COVID-19 Ag vs SARS-CoV-2 Rapid Antigen Test  (Roche)</w:t>
            </w:r>
          </w:p>
        </w:tc>
        <w:tc>
          <w:tcPr>
            <w:tcW w:w="736" w:type="pct"/>
            <w:noWrap/>
            <w:vAlign w:val="center"/>
            <w:hideMark/>
          </w:tcPr>
          <w:p w14:paraId="3E039E2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0% / 100% </w:t>
            </w:r>
          </w:p>
        </w:tc>
        <w:tc>
          <w:tcPr>
            <w:tcW w:w="736" w:type="pct"/>
            <w:noWrap/>
            <w:vAlign w:val="center"/>
            <w:hideMark/>
          </w:tcPr>
          <w:p w14:paraId="2BD7B05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C94AF7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3F1CCC2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019BDF26" w14:textId="77777777" w:rsidTr="00A55E15">
        <w:trPr>
          <w:trHeight w:val="278"/>
        </w:trPr>
        <w:tc>
          <w:tcPr>
            <w:tcW w:w="807" w:type="pct"/>
            <w:vAlign w:val="center"/>
            <w:hideMark/>
          </w:tcPr>
          <w:p w14:paraId="4A260B8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Porte 2021</w:t>
            </w:r>
            <w:r w:rsidRPr="00B0117F">
              <w:rPr>
                <w:rFonts w:ascii="Times" w:hAnsi="Times" w:cs="Calibri"/>
                <w:noProof/>
                <w:color w:val="000000"/>
                <w:sz w:val="18"/>
                <w:szCs w:val="18"/>
                <w:vertAlign w:val="superscript"/>
              </w:rPr>
              <w:t>10</w:t>
            </w:r>
          </w:p>
        </w:tc>
        <w:tc>
          <w:tcPr>
            <w:tcW w:w="1765" w:type="pct"/>
            <w:noWrap/>
            <w:vAlign w:val="center"/>
          </w:tcPr>
          <w:p w14:paraId="3093FBA7"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Sofia SARS Antigen FIA vs Standard F COVID-19 Ag</w:t>
            </w:r>
          </w:p>
        </w:tc>
        <w:tc>
          <w:tcPr>
            <w:tcW w:w="736" w:type="pct"/>
            <w:noWrap/>
            <w:vAlign w:val="center"/>
            <w:hideMark/>
          </w:tcPr>
          <w:p w14:paraId="3829FA7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D7A043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Mixed</w:t>
            </w:r>
          </w:p>
        </w:tc>
        <w:tc>
          <w:tcPr>
            <w:tcW w:w="294" w:type="pct"/>
            <w:noWrap/>
            <w:vAlign w:val="center"/>
            <w:hideMark/>
          </w:tcPr>
          <w:p w14:paraId="0D0178A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39</w:t>
            </w:r>
          </w:p>
        </w:tc>
        <w:tc>
          <w:tcPr>
            <w:tcW w:w="662" w:type="pct"/>
            <w:noWrap/>
            <w:vAlign w:val="center"/>
            <w:hideMark/>
          </w:tcPr>
          <w:p w14:paraId="0C7F102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70DCC72" w14:textId="77777777" w:rsidTr="00A55E15">
        <w:trPr>
          <w:trHeight w:val="557"/>
        </w:trPr>
        <w:tc>
          <w:tcPr>
            <w:tcW w:w="807" w:type="pct"/>
            <w:vAlign w:val="center"/>
            <w:hideMark/>
          </w:tcPr>
          <w:p w14:paraId="53CC57A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Jaaskelainen 2021</w:t>
            </w:r>
            <w:r w:rsidRPr="00CF7F01">
              <w:rPr>
                <w:rFonts w:ascii="Times" w:hAnsi="Times" w:cs="Calibri"/>
                <w:noProof/>
                <w:color w:val="000000"/>
                <w:sz w:val="18"/>
                <w:szCs w:val="18"/>
                <w:vertAlign w:val="superscript"/>
              </w:rPr>
              <w:t>6</w:t>
            </w:r>
          </w:p>
        </w:tc>
        <w:tc>
          <w:tcPr>
            <w:tcW w:w="1765" w:type="pct"/>
            <w:noWrap/>
            <w:vAlign w:val="center"/>
          </w:tcPr>
          <w:p w14:paraId="614B408A"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Sofia SARS Antigen FIA vs Standard Q COVID-19 Ag</w:t>
            </w:r>
          </w:p>
        </w:tc>
        <w:tc>
          <w:tcPr>
            <w:tcW w:w="736" w:type="pct"/>
            <w:noWrap/>
            <w:vAlign w:val="center"/>
            <w:hideMark/>
          </w:tcPr>
          <w:p w14:paraId="1EF7CD2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0% / 100% </w:t>
            </w:r>
          </w:p>
        </w:tc>
        <w:tc>
          <w:tcPr>
            <w:tcW w:w="736" w:type="pct"/>
            <w:noWrap/>
            <w:vAlign w:val="center"/>
            <w:hideMark/>
          </w:tcPr>
          <w:p w14:paraId="2385C43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Mixed</w:t>
            </w:r>
          </w:p>
        </w:tc>
        <w:tc>
          <w:tcPr>
            <w:tcW w:w="294" w:type="pct"/>
            <w:noWrap/>
            <w:vAlign w:val="center"/>
            <w:hideMark/>
          </w:tcPr>
          <w:p w14:paraId="5DC4EED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670B497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FD88364" w14:textId="77777777" w:rsidTr="00A55E15">
        <w:trPr>
          <w:trHeight w:val="278"/>
        </w:trPr>
        <w:tc>
          <w:tcPr>
            <w:tcW w:w="807" w:type="pct"/>
            <w:vAlign w:val="center"/>
            <w:hideMark/>
          </w:tcPr>
          <w:p w14:paraId="2768FB1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Schuit 2021</w:t>
            </w:r>
            <w:r w:rsidRPr="00B0117F">
              <w:rPr>
                <w:rFonts w:ascii="Times" w:hAnsi="Times" w:cs="Calibri"/>
                <w:noProof/>
                <w:color w:val="000000"/>
                <w:sz w:val="18"/>
                <w:szCs w:val="18"/>
                <w:vertAlign w:val="superscript"/>
              </w:rPr>
              <w:t>11</w:t>
            </w:r>
          </w:p>
        </w:tc>
        <w:tc>
          <w:tcPr>
            <w:tcW w:w="1765" w:type="pct"/>
            <w:noWrap/>
            <w:vAlign w:val="center"/>
          </w:tcPr>
          <w:p w14:paraId="0174AA39"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BD Veritor Ag Test vs Standard Q COVID-19 Ag</w:t>
            </w:r>
          </w:p>
        </w:tc>
        <w:tc>
          <w:tcPr>
            <w:tcW w:w="736" w:type="pct"/>
            <w:noWrap/>
            <w:vAlign w:val="center"/>
            <w:hideMark/>
          </w:tcPr>
          <w:p w14:paraId="73B3078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634901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Oropharyngeal</w:t>
            </w:r>
          </w:p>
        </w:tc>
        <w:tc>
          <w:tcPr>
            <w:tcW w:w="294" w:type="pct"/>
            <w:noWrap/>
            <w:vAlign w:val="center"/>
            <w:hideMark/>
          </w:tcPr>
          <w:p w14:paraId="1987F99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43.3</w:t>
            </w:r>
          </w:p>
        </w:tc>
        <w:tc>
          <w:tcPr>
            <w:tcW w:w="662" w:type="pct"/>
            <w:noWrap/>
            <w:vAlign w:val="center"/>
            <w:hideMark/>
          </w:tcPr>
          <w:p w14:paraId="107F547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A25F927" w14:textId="77777777" w:rsidTr="00A55E15">
        <w:trPr>
          <w:trHeight w:val="278"/>
        </w:trPr>
        <w:tc>
          <w:tcPr>
            <w:tcW w:w="807" w:type="pct"/>
            <w:vAlign w:val="center"/>
            <w:hideMark/>
          </w:tcPr>
          <w:p w14:paraId="3035809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0F925AF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Espline SARS-CoV-2 rapid antigen test</w:t>
            </w:r>
          </w:p>
        </w:tc>
        <w:tc>
          <w:tcPr>
            <w:tcW w:w="736" w:type="pct"/>
            <w:noWrap/>
            <w:vAlign w:val="center"/>
            <w:hideMark/>
          </w:tcPr>
          <w:p w14:paraId="7CB7E40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5B4EDB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91140D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5F1D93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A15BEB2" w14:textId="77777777" w:rsidTr="00A55E15">
        <w:trPr>
          <w:trHeight w:val="278"/>
        </w:trPr>
        <w:tc>
          <w:tcPr>
            <w:tcW w:w="807" w:type="pct"/>
            <w:vAlign w:val="center"/>
            <w:hideMark/>
          </w:tcPr>
          <w:p w14:paraId="2DD42A8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3F706352"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Flowflex COVID-19 Ag</w:t>
            </w:r>
          </w:p>
        </w:tc>
        <w:tc>
          <w:tcPr>
            <w:tcW w:w="736" w:type="pct"/>
            <w:noWrap/>
            <w:vAlign w:val="center"/>
            <w:hideMark/>
          </w:tcPr>
          <w:p w14:paraId="559F184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374482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2F017FA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678BD27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E93A395" w14:textId="77777777" w:rsidTr="00A55E15">
        <w:trPr>
          <w:trHeight w:val="278"/>
        </w:trPr>
        <w:tc>
          <w:tcPr>
            <w:tcW w:w="807" w:type="pct"/>
            <w:vAlign w:val="center"/>
            <w:hideMark/>
          </w:tcPr>
          <w:p w14:paraId="2F41BDF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08212D42"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Fluorecare SARS-CoV--2 spike protein</w:t>
            </w:r>
          </w:p>
        </w:tc>
        <w:tc>
          <w:tcPr>
            <w:tcW w:w="736" w:type="pct"/>
            <w:noWrap/>
            <w:vAlign w:val="center"/>
            <w:hideMark/>
          </w:tcPr>
          <w:p w14:paraId="7BD1FAD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191F1D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6F77AD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F2FF9E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375A3B1" w14:textId="77777777" w:rsidTr="00A55E15">
        <w:trPr>
          <w:trHeight w:val="278"/>
        </w:trPr>
        <w:tc>
          <w:tcPr>
            <w:tcW w:w="807" w:type="pct"/>
            <w:vAlign w:val="center"/>
            <w:hideMark/>
          </w:tcPr>
          <w:p w14:paraId="60F7649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0DDAF06A"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Orient Gene Rapid Covid-19 Ag</w:t>
            </w:r>
          </w:p>
        </w:tc>
        <w:tc>
          <w:tcPr>
            <w:tcW w:w="736" w:type="pct"/>
            <w:noWrap/>
            <w:vAlign w:val="center"/>
            <w:hideMark/>
          </w:tcPr>
          <w:p w14:paraId="2345DA2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9CE636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DC9505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7F1B401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1216DE29" w14:textId="77777777" w:rsidTr="00A55E15">
        <w:trPr>
          <w:trHeight w:val="278"/>
        </w:trPr>
        <w:tc>
          <w:tcPr>
            <w:tcW w:w="807" w:type="pct"/>
            <w:vAlign w:val="center"/>
            <w:hideMark/>
          </w:tcPr>
          <w:p w14:paraId="63159D2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F3A0767"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PanBio COVID-19 Ag Rapid test (Abbott)</w:t>
            </w:r>
          </w:p>
        </w:tc>
        <w:tc>
          <w:tcPr>
            <w:tcW w:w="736" w:type="pct"/>
            <w:noWrap/>
            <w:vAlign w:val="center"/>
            <w:hideMark/>
          </w:tcPr>
          <w:p w14:paraId="003AE36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E325F8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D877C9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71C4484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8B00079" w14:textId="77777777" w:rsidTr="00A55E15">
        <w:trPr>
          <w:trHeight w:val="278"/>
        </w:trPr>
        <w:tc>
          <w:tcPr>
            <w:tcW w:w="807" w:type="pct"/>
            <w:vAlign w:val="center"/>
            <w:hideMark/>
          </w:tcPr>
          <w:p w14:paraId="12558E4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773F38C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Bioperfectus SARS-CoV -2 Ag Rapid Test Kit</w:t>
            </w:r>
          </w:p>
        </w:tc>
        <w:tc>
          <w:tcPr>
            <w:tcW w:w="736" w:type="pct"/>
            <w:noWrap/>
            <w:vAlign w:val="center"/>
            <w:hideMark/>
          </w:tcPr>
          <w:p w14:paraId="4F71994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412568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E8DED5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5D7890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B386EF1" w14:textId="77777777" w:rsidTr="00A55E15">
        <w:trPr>
          <w:trHeight w:val="278"/>
        </w:trPr>
        <w:tc>
          <w:tcPr>
            <w:tcW w:w="807" w:type="pct"/>
            <w:vAlign w:val="center"/>
            <w:hideMark/>
          </w:tcPr>
          <w:p w14:paraId="530EE74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lastRenderedPageBreak/>
              <w:t>Abusrewil 2021</w:t>
            </w:r>
            <w:r w:rsidRPr="0090463A">
              <w:rPr>
                <w:rFonts w:ascii="Times" w:hAnsi="Times" w:cs="Calibri"/>
                <w:noProof/>
                <w:color w:val="000000"/>
                <w:sz w:val="18"/>
                <w:szCs w:val="18"/>
                <w:vertAlign w:val="superscript"/>
              </w:rPr>
              <w:t>3</w:t>
            </w:r>
          </w:p>
        </w:tc>
        <w:tc>
          <w:tcPr>
            <w:tcW w:w="1765" w:type="pct"/>
            <w:noWrap/>
            <w:vAlign w:val="center"/>
          </w:tcPr>
          <w:p w14:paraId="7DCAF637"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Biocredit Covid-19 Ag vs Certest Biotec SARS-CoV-2 Ag</w:t>
            </w:r>
          </w:p>
        </w:tc>
        <w:tc>
          <w:tcPr>
            <w:tcW w:w="736" w:type="pct"/>
            <w:noWrap/>
            <w:vAlign w:val="center"/>
            <w:hideMark/>
          </w:tcPr>
          <w:p w14:paraId="6E54860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BA5AF1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E3B511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4A28E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2D1712B7" w14:textId="77777777" w:rsidTr="00A55E15">
        <w:trPr>
          <w:trHeight w:val="278"/>
        </w:trPr>
        <w:tc>
          <w:tcPr>
            <w:tcW w:w="807" w:type="pct"/>
            <w:vAlign w:val="center"/>
            <w:hideMark/>
          </w:tcPr>
          <w:p w14:paraId="0F04DBC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8706564"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Bioperfectus SARS-CoV -2 Ag Rapid Test Kit vs Espline SARS-CoV-2 rapid antigen test</w:t>
            </w:r>
          </w:p>
        </w:tc>
        <w:tc>
          <w:tcPr>
            <w:tcW w:w="736" w:type="pct"/>
            <w:noWrap/>
            <w:vAlign w:val="center"/>
            <w:hideMark/>
          </w:tcPr>
          <w:p w14:paraId="1AEE901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D1A5EE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7B7A5A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B59BF9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86E6A51" w14:textId="77777777" w:rsidTr="00A55E15">
        <w:trPr>
          <w:trHeight w:val="278"/>
        </w:trPr>
        <w:tc>
          <w:tcPr>
            <w:tcW w:w="807" w:type="pct"/>
            <w:vAlign w:val="center"/>
            <w:hideMark/>
          </w:tcPr>
          <w:p w14:paraId="6935C5A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4EED7DD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Bioperfectus SARS-CoV -2 Ag Rapid Test Kit vs Flowflex COVID-19 Ag</w:t>
            </w:r>
          </w:p>
        </w:tc>
        <w:tc>
          <w:tcPr>
            <w:tcW w:w="736" w:type="pct"/>
            <w:noWrap/>
            <w:vAlign w:val="center"/>
            <w:hideMark/>
          </w:tcPr>
          <w:p w14:paraId="0800EAC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63BE06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21CE93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A2CEC3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3FACDB8" w14:textId="77777777" w:rsidTr="00A55E15">
        <w:trPr>
          <w:trHeight w:val="278"/>
        </w:trPr>
        <w:tc>
          <w:tcPr>
            <w:tcW w:w="807" w:type="pct"/>
            <w:vAlign w:val="center"/>
            <w:hideMark/>
          </w:tcPr>
          <w:p w14:paraId="3EF1A70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57A280DA"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Bioperfectus SARS-CoV -2 Ag Rapid Test Kit vs Fluorecare SARS-CoV--2 spike protein</w:t>
            </w:r>
          </w:p>
        </w:tc>
        <w:tc>
          <w:tcPr>
            <w:tcW w:w="736" w:type="pct"/>
            <w:noWrap/>
            <w:vAlign w:val="center"/>
            <w:hideMark/>
          </w:tcPr>
          <w:p w14:paraId="103610F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535076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E68EA8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79FB2D0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3616A8F" w14:textId="77777777" w:rsidTr="00A55E15">
        <w:trPr>
          <w:trHeight w:val="278"/>
        </w:trPr>
        <w:tc>
          <w:tcPr>
            <w:tcW w:w="807" w:type="pct"/>
            <w:vAlign w:val="center"/>
            <w:hideMark/>
          </w:tcPr>
          <w:p w14:paraId="37B2C89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0C6EE6C"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Bioperfectus SARS-CoV -2 Ag Rapid Test Kit vs Orient Gene Rapid Covid-19 Ag</w:t>
            </w:r>
          </w:p>
        </w:tc>
        <w:tc>
          <w:tcPr>
            <w:tcW w:w="736" w:type="pct"/>
            <w:noWrap/>
            <w:vAlign w:val="center"/>
            <w:hideMark/>
          </w:tcPr>
          <w:p w14:paraId="4AB598B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3AFE15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D64D06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F9BB45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F88E672" w14:textId="77777777" w:rsidTr="00A55E15">
        <w:trPr>
          <w:trHeight w:val="278"/>
        </w:trPr>
        <w:tc>
          <w:tcPr>
            <w:tcW w:w="807" w:type="pct"/>
            <w:vAlign w:val="center"/>
            <w:hideMark/>
          </w:tcPr>
          <w:p w14:paraId="3B41AF5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1F069B4"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Bioperfectus SARS-CoV -2 Ag Rapid Test Kit vs PanBio COVID-19 Ag Rapid test (Abbott)</w:t>
            </w:r>
          </w:p>
        </w:tc>
        <w:tc>
          <w:tcPr>
            <w:tcW w:w="736" w:type="pct"/>
            <w:noWrap/>
            <w:vAlign w:val="center"/>
            <w:hideMark/>
          </w:tcPr>
          <w:p w14:paraId="5F141B1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15F64F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3B1595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25BDDB0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0B279C51" w14:textId="77777777" w:rsidTr="00A55E15">
        <w:trPr>
          <w:trHeight w:val="278"/>
        </w:trPr>
        <w:tc>
          <w:tcPr>
            <w:tcW w:w="807" w:type="pct"/>
            <w:vAlign w:val="center"/>
            <w:hideMark/>
          </w:tcPr>
          <w:p w14:paraId="41FD9F1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39CE3DE8"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Bioperfectus SARS-CoV -2 Ag Rapid Test Kit vs Certest Biotec SARS-CoV-2 Ag</w:t>
            </w:r>
          </w:p>
        </w:tc>
        <w:tc>
          <w:tcPr>
            <w:tcW w:w="736" w:type="pct"/>
            <w:noWrap/>
            <w:vAlign w:val="center"/>
            <w:hideMark/>
          </w:tcPr>
          <w:p w14:paraId="3829B85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3927B6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5954AC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1B619F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1E72454" w14:textId="77777777" w:rsidTr="00A55E15">
        <w:trPr>
          <w:trHeight w:val="278"/>
        </w:trPr>
        <w:tc>
          <w:tcPr>
            <w:tcW w:w="807" w:type="pct"/>
            <w:vAlign w:val="center"/>
            <w:hideMark/>
          </w:tcPr>
          <w:p w14:paraId="09A4942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09D3CBD9"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Biotical SARS-CoV-2 Ag card test vs Healgen COVID-19 Ag Test</w:t>
            </w:r>
          </w:p>
        </w:tc>
        <w:tc>
          <w:tcPr>
            <w:tcW w:w="736" w:type="pct"/>
            <w:noWrap/>
            <w:vAlign w:val="center"/>
            <w:hideMark/>
          </w:tcPr>
          <w:p w14:paraId="1D40021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B9D50C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D2F9D2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46ACE55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35FBC245" w14:textId="77777777" w:rsidTr="00A55E15">
        <w:trPr>
          <w:trHeight w:val="278"/>
        </w:trPr>
        <w:tc>
          <w:tcPr>
            <w:tcW w:w="807" w:type="pct"/>
            <w:vAlign w:val="center"/>
            <w:hideMark/>
          </w:tcPr>
          <w:p w14:paraId="4B698FA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2BB9755B"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Biotical SARS-CoV-2 Ag card test vs Ortho’s VITROS SARS-CoV-2 Ag Test</w:t>
            </w:r>
          </w:p>
        </w:tc>
        <w:tc>
          <w:tcPr>
            <w:tcW w:w="736" w:type="pct"/>
            <w:noWrap/>
            <w:vAlign w:val="center"/>
            <w:hideMark/>
          </w:tcPr>
          <w:p w14:paraId="04D7DC8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8350BC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611A31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7DAB76D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19C1DB7" w14:textId="77777777" w:rsidTr="00A55E15">
        <w:trPr>
          <w:trHeight w:val="278"/>
        </w:trPr>
        <w:tc>
          <w:tcPr>
            <w:tcW w:w="807" w:type="pct"/>
            <w:vAlign w:val="center"/>
            <w:hideMark/>
          </w:tcPr>
          <w:p w14:paraId="16589DB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60A76EB6"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Biotical SARS-CoV-2 Ag card test vs PanBio COVID-19 Ag Rapid test (Abbott)</w:t>
            </w:r>
          </w:p>
        </w:tc>
        <w:tc>
          <w:tcPr>
            <w:tcW w:w="736" w:type="pct"/>
            <w:noWrap/>
            <w:vAlign w:val="center"/>
            <w:hideMark/>
          </w:tcPr>
          <w:p w14:paraId="124F384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42EAE7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DE71D2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76568E4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5C65E898" w14:textId="77777777" w:rsidTr="00A55E15">
        <w:trPr>
          <w:trHeight w:val="278"/>
        </w:trPr>
        <w:tc>
          <w:tcPr>
            <w:tcW w:w="807" w:type="pct"/>
            <w:vAlign w:val="center"/>
            <w:hideMark/>
          </w:tcPr>
          <w:p w14:paraId="0D2CE80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Favresse 2021</w:t>
            </w:r>
            <w:r w:rsidRPr="0090463A">
              <w:rPr>
                <w:rFonts w:ascii="Times" w:hAnsi="Times" w:cs="Calibri"/>
                <w:noProof/>
                <w:color w:val="000000"/>
                <w:sz w:val="18"/>
                <w:szCs w:val="18"/>
                <w:vertAlign w:val="superscript"/>
              </w:rPr>
              <w:t>4</w:t>
            </w:r>
          </w:p>
        </w:tc>
        <w:tc>
          <w:tcPr>
            <w:tcW w:w="1765" w:type="pct"/>
            <w:noWrap/>
            <w:vAlign w:val="center"/>
          </w:tcPr>
          <w:p w14:paraId="0ECEE3DD"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Biotical SARS-CoV-2 Ag card test vs SARS-CoV-2 Rapid Antigen Test  (Roche)</w:t>
            </w:r>
          </w:p>
        </w:tc>
        <w:tc>
          <w:tcPr>
            <w:tcW w:w="736" w:type="pct"/>
            <w:noWrap/>
            <w:vAlign w:val="center"/>
            <w:hideMark/>
          </w:tcPr>
          <w:p w14:paraId="32083E0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141250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B357E9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55.5</w:t>
            </w:r>
          </w:p>
        </w:tc>
        <w:tc>
          <w:tcPr>
            <w:tcW w:w="662" w:type="pct"/>
            <w:noWrap/>
            <w:vAlign w:val="center"/>
            <w:hideMark/>
          </w:tcPr>
          <w:p w14:paraId="0E47326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19B7CD67" w14:textId="77777777" w:rsidTr="00A55E15">
        <w:trPr>
          <w:trHeight w:val="278"/>
        </w:trPr>
        <w:tc>
          <w:tcPr>
            <w:tcW w:w="807" w:type="pct"/>
            <w:vAlign w:val="center"/>
            <w:hideMark/>
          </w:tcPr>
          <w:p w14:paraId="4C98F22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228D867A"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Espline SARS-CoV-2 rapid antigen test</w:t>
            </w:r>
          </w:p>
        </w:tc>
        <w:tc>
          <w:tcPr>
            <w:tcW w:w="736" w:type="pct"/>
            <w:noWrap/>
            <w:vAlign w:val="center"/>
            <w:hideMark/>
          </w:tcPr>
          <w:p w14:paraId="2A6CA96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5AC696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255689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019A5B9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990A800" w14:textId="77777777" w:rsidTr="00A55E15">
        <w:trPr>
          <w:trHeight w:val="278"/>
        </w:trPr>
        <w:tc>
          <w:tcPr>
            <w:tcW w:w="807" w:type="pct"/>
            <w:vAlign w:val="center"/>
            <w:hideMark/>
          </w:tcPr>
          <w:p w14:paraId="3B4FA85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79F9A7E5"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Flowflex COVID-19 Ag</w:t>
            </w:r>
          </w:p>
        </w:tc>
        <w:tc>
          <w:tcPr>
            <w:tcW w:w="736" w:type="pct"/>
            <w:noWrap/>
            <w:vAlign w:val="center"/>
            <w:hideMark/>
          </w:tcPr>
          <w:p w14:paraId="79AAEAA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CF83F2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A9C00E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5DDB852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4B83733E" w14:textId="77777777" w:rsidTr="00A55E15">
        <w:trPr>
          <w:trHeight w:val="278"/>
        </w:trPr>
        <w:tc>
          <w:tcPr>
            <w:tcW w:w="807" w:type="pct"/>
            <w:vAlign w:val="center"/>
            <w:hideMark/>
          </w:tcPr>
          <w:p w14:paraId="4D89D89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3C4836AF"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Fluorecare SARS-CoV--2 spike protein</w:t>
            </w:r>
          </w:p>
        </w:tc>
        <w:tc>
          <w:tcPr>
            <w:tcW w:w="736" w:type="pct"/>
            <w:noWrap/>
            <w:vAlign w:val="center"/>
            <w:hideMark/>
          </w:tcPr>
          <w:p w14:paraId="3966B92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4D913D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6DBB5D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35DBC78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74430D38" w14:textId="77777777" w:rsidTr="00A55E15">
        <w:trPr>
          <w:trHeight w:val="278"/>
        </w:trPr>
        <w:tc>
          <w:tcPr>
            <w:tcW w:w="807" w:type="pct"/>
            <w:vAlign w:val="center"/>
            <w:hideMark/>
          </w:tcPr>
          <w:p w14:paraId="0CE8F78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p>
        </w:tc>
        <w:tc>
          <w:tcPr>
            <w:tcW w:w="1765" w:type="pct"/>
            <w:noWrap/>
            <w:vAlign w:val="center"/>
          </w:tcPr>
          <w:p w14:paraId="606BCB81"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Orient Gene Rapid Covid-19 Ag</w:t>
            </w:r>
          </w:p>
        </w:tc>
        <w:tc>
          <w:tcPr>
            <w:tcW w:w="736" w:type="pct"/>
            <w:noWrap/>
            <w:vAlign w:val="center"/>
            <w:hideMark/>
          </w:tcPr>
          <w:p w14:paraId="226B042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E8C3D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5172A6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40.8</w:t>
            </w:r>
          </w:p>
        </w:tc>
        <w:tc>
          <w:tcPr>
            <w:tcW w:w="662" w:type="pct"/>
            <w:noWrap/>
            <w:vAlign w:val="center"/>
            <w:hideMark/>
          </w:tcPr>
          <w:p w14:paraId="44C27D0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6D49BE40" w14:textId="77777777" w:rsidTr="00A55E15">
        <w:trPr>
          <w:trHeight w:val="63"/>
        </w:trPr>
        <w:tc>
          <w:tcPr>
            <w:tcW w:w="807" w:type="pct"/>
            <w:vAlign w:val="center"/>
            <w:hideMark/>
          </w:tcPr>
          <w:p w14:paraId="4B5F067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Abusrewil 2021</w:t>
            </w:r>
            <w:r w:rsidRPr="0090463A">
              <w:rPr>
                <w:rFonts w:ascii="Times" w:hAnsi="Times" w:cs="Calibri"/>
                <w:noProof/>
                <w:color w:val="000000"/>
                <w:sz w:val="18"/>
                <w:szCs w:val="18"/>
                <w:vertAlign w:val="superscript"/>
              </w:rPr>
              <w:t>3</w:t>
            </w:r>
            <w:r w:rsidRPr="00AA4140">
              <w:rPr>
                <w:rFonts w:ascii="Times" w:hAnsi="Times" w:cs="Calibri"/>
                <w:color w:val="000000"/>
                <w:sz w:val="18"/>
                <w:szCs w:val="18"/>
              </w:rPr>
              <w:t>; Perez-García 2021</w:t>
            </w:r>
            <w:r w:rsidRPr="00B0117F">
              <w:rPr>
                <w:rFonts w:ascii="Times" w:hAnsi="Times" w:cs="Calibri"/>
                <w:noProof/>
                <w:color w:val="000000"/>
                <w:sz w:val="18"/>
                <w:szCs w:val="18"/>
                <w:vertAlign w:val="superscript"/>
              </w:rPr>
              <w:t>12</w:t>
            </w:r>
          </w:p>
        </w:tc>
        <w:tc>
          <w:tcPr>
            <w:tcW w:w="1765" w:type="pct"/>
            <w:noWrap/>
            <w:vAlign w:val="center"/>
          </w:tcPr>
          <w:p w14:paraId="1787FD71"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PanBio COVID-19 Ag Rapid test (Abbott)</w:t>
            </w:r>
          </w:p>
        </w:tc>
        <w:tc>
          <w:tcPr>
            <w:tcW w:w="736" w:type="pct"/>
            <w:noWrap/>
            <w:vAlign w:val="center"/>
            <w:hideMark/>
          </w:tcPr>
          <w:p w14:paraId="5712955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EF81AC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F27F48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45.9</w:t>
            </w:r>
          </w:p>
        </w:tc>
        <w:tc>
          <w:tcPr>
            <w:tcW w:w="662" w:type="pct"/>
            <w:noWrap/>
            <w:vAlign w:val="center"/>
            <w:hideMark/>
          </w:tcPr>
          <w:p w14:paraId="0ADD77C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r w:rsidR="00197A0C" w:rsidRPr="00AA4140" w14:paraId="6BE3AAA0" w14:textId="77777777" w:rsidTr="00A55E15">
        <w:trPr>
          <w:trHeight w:val="278"/>
        </w:trPr>
        <w:tc>
          <w:tcPr>
            <w:tcW w:w="807" w:type="pct"/>
            <w:vAlign w:val="center"/>
            <w:hideMark/>
          </w:tcPr>
          <w:p w14:paraId="411481B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Koeleman 2021</w:t>
            </w:r>
            <w:r w:rsidRPr="00B0117F">
              <w:rPr>
                <w:rFonts w:ascii="Times" w:hAnsi="Times" w:cs="Calibri"/>
                <w:noProof/>
                <w:color w:val="000000"/>
                <w:sz w:val="18"/>
                <w:szCs w:val="18"/>
                <w:vertAlign w:val="superscript"/>
              </w:rPr>
              <w:t>9</w:t>
            </w:r>
          </w:p>
        </w:tc>
        <w:tc>
          <w:tcPr>
            <w:tcW w:w="1765" w:type="pct"/>
            <w:noWrap/>
            <w:vAlign w:val="center"/>
          </w:tcPr>
          <w:p w14:paraId="4AC1ACBD"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Romed COVID-19 Ag</w:t>
            </w:r>
          </w:p>
        </w:tc>
        <w:tc>
          <w:tcPr>
            <w:tcW w:w="736" w:type="pct"/>
            <w:noWrap/>
            <w:vAlign w:val="center"/>
            <w:hideMark/>
          </w:tcPr>
          <w:p w14:paraId="030CA54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0% / 100% </w:t>
            </w:r>
          </w:p>
        </w:tc>
        <w:tc>
          <w:tcPr>
            <w:tcW w:w="736" w:type="pct"/>
            <w:noWrap/>
            <w:vAlign w:val="center"/>
            <w:hideMark/>
          </w:tcPr>
          <w:p w14:paraId="172D6DB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4D7901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CBF246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6E455EF4" w14:textId="77777777" w:rsidTr="00A55E15">
        <w:trPr>
          <w:trHeight w:val="278"/>
        </w:trPr>
        <w:tc>
          <w:tcPr>
            <w:tcW w:w="807" w:type="pct"/>
            <w:vAlign w:val="center"/>
            <w:hideMark/>
          </w:tcPr>
          <w:p w14:paraId="1815B2F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Koeleman 2021</w:t>
            </w:r>
            <w:r w:rsidRPr="00B0117F">
              <w:rPr>
                <w:rFonts w:ascii="Times" w:hAnsi="Times" w:cs="Calibri"/>
                <w:noProof/>
                <w:color w:val="000000"/>
                <w:sz w:val="18"/>
                <w:szCs w:val="18"/>
                <w:vertAlign w:val="superscript"/>
              </w:rPr>
              <w:t>9</w:t>
            </w:r>
          </w:p>
        </w:tc>
        <w:tc>
          <w:tcPr>
            <w:tcW w:w="1765" w:type="pct"/>
            <w:noWrap/>
            <w:vAlign w:val="center"/>
          </w:tcPr>
          <w:p w14:paraId="137F6482"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Certest Biotec SARS-CoV-2 Ag vs SARS-CoV-2 Rapid Antigen Test  (Roche)</w:t>
            </w:r>
          </w:p>
        </w:tc>
        <w:tc>
          <w:tcPr>
            <w:tcW w:w="736" w:type="pct"/>
            <w:noWrap/>
            <w:vAlign w:val="center"/>
            <w:hideMark/>
          </w:tcPr>
          <w:p w14:paraId="193F7A3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0% / 100% </w:t>
            </w:r>
          </w:p>
        </w:tc>
        <w:tc>
          <w:tcPr>
            <w:tcW w:w="736" w:type="pct"/>
            <w:noWrap/>
            <w:vAlign w:val="center"/>
            <w:hideMark/>
          </w:tcPr>
          <w:p w14:paraId="334133A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768528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2834023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4E92C8CA" w14:textId="77777777" w:rsidTr="00A55E15">
        <w:trPr>
          <w:trHeight w:val="278"/>
        </w:trPr>
        <w:tc>
          <w:tcPr>
            <w:tcW w:w="807" w:type="pct"/>
            <w:vAlign w:val="center"/>
            <w:hideMark/>
          </w:tcPr>
          <w:p w14:paraId="76589D3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40943A72"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Clinitest Rapid COVID-19 Antigen Self-Test vs COVID-19 Rapid Antigen Test  (Surescreen)</w:t>
            </w:r>
          </w:p>
        </w:tc>
        <w:tc>
          <w:tcPr>
            <w:tcW w:w="736" w:type="pct"/>
            <w:noWrap/>
            <w:vAlign w:val="center"/>
            <w:hideMark/>
          </w:tcPr>
          <w:p w14:paraId="1192FDC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4F1FB23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0E057EF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03E3A08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5EC35F77" w14:textId="77777777" w:rsidTr="00A55E15">
        <w:trPr>
          <w:trHeight w:val="278"/>
        </w:trPr>
        <w:tc>
          <w:tcPr>
            <w:tcW w:w="807" w:type="pct"/>
            <w:vAlign w:val="center"/>
            <w:hideMark/>
          </w:tcPr>
          <w:p w14:paraId="702DD47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293D707D"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Clinitest Rapid COVID-19 Antigen Self-Test vs Lepu Medical SARS-CoV-2 antigen test</w:t>
            </w:r>
          </w:p>
        </w:tc>
        <w:tc>
          <w:tcPr>
            <w:tcW w:w="736" w:type="pct"/>
            <w:noWrap/>
            <w:vAlign w:val="center"/>
            <w:hideMark/>
          </w:tcPr>
          <w:p w14:paraId="3511445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7277FB7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FF7356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49C9D37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7C99C267" w14:textId="77777777" w:rsidTr="00A55E15">
        <w:trPr>
          <w:trHeight w:val="278"/>
        </w:trPr>
        <w:tc>
          <w:tcPr>
            <w:tcW w:w="807" w:type="pct"/>
            <w:vAlign w:val="center"/>
            <w:hideMark/>
          </w:tcPr>
          <w:p w14:paraId="0832382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09A083BD"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Clinitest Rapid COVID-19 Antigen Self-Test vs PanBio COVID-19 Ag Rapid test (Abbott)</w:t>
            </w:r>
          </w:p>
        </w:tc>
        <w:tc>
          <w:tcPr>
            <w:tcW w:w="736" w:type="pct"/>
            <w:noWrap/>
            <w:vAlign w:val="center"/>
            <w:hideMark/>
          </w:tcPr>
          <w:p w14:paraId="6DEAA82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5E41A66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798925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533392F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5E73B669" w14:textId="77777777" w:rsidTr="00A55E15">
        <w:trPr>
          <w:trHeight w:val="278"/>
        </w:trPr>
        <w:tc>
          <w:tcPr>
            <w:tcW w:w="807" w:type="pct"/>
            <w:vAlign w:val="center"/>
            <w:hideMark/>
          </w:tcPr>
          <w:p w14:paraId="31C3DDD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Baro 2021</w:t>
            </w:r>
            <w:r w:rsidRPr="0090463A">
              <w:rPr>
                <w:rFonts w:ascii="Times" w:hAnsi="Times" w:cs="Calibri"/>
                <w:noProof/>
                <w:color w:val="000000"/>
                <w:sz w:val="18"/>
                <w:szCs w:val="18"/>
                <w:vertAlign w:val="superscript"/>
              </w:rPr>
              <w:t>2</w:t>
            </w:r>
          </w:p>
        </w:tc>
        <w:tc>
          <w:tcPr>
            <w:tcW w:w="1765" w:type="pct"/>
            <w:noWrap/>
            <w:vAlign w:val="center"/>
          </w:tcPr>
          <w:p w14:paraId="4222FEE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Clinitest Rapid COVID-19 Antigen Self-Test vs SARS-CoV-2 Rapid Antigen Test  (Roche)</w:t>
            </w:r>
          </w:p>
        </w:tc>
        <w:tc>
          <w:tcPr>
            <w:tcW w:w="736" w:type="pct"/>
            <w:noWrap/>
            <w:vAlign w:val="center"/>
            <w:hideMark/>
          </w:tcPr>
          <w:p w14:paraId="53992C9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 xml:space="preserve">100% / 0% </w:t>
            </w:r>
          </w:p>
        </w:tc>
        <w:tc>
          <w:tcPr>
            <w:tcW w:w="736" w:type="pct"/>
            <w:noWrap/>
            <w:vAlign w:val="center"/>
            <w:hideMark/>
          </w:tcPr>
          <w:p w14:paraId="3651A7A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5998DF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EE8A7A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1412AEE7" w14:textId="77777777" w:rsidTr="00A55E15">
        <w:trPr>
          <w:trHeight w:val="261"/>
        </w:trPr>
        <w:tc>
          <w:tcPr>
            <w:tcW w:w="5000" w:type="pct"/>
            <w:gridSpan w:val="6"/>
            <w:noWrap/>
            <w:vAlign w:val="center"/>
            <w:hideMark/>
          </w:tcPr>
          <w:p w14:paraId="1829BBB4" w14:textId="77777777" w:rsidR="00197A0C" w:rsidRPr="00AA4140" w:rsidRDefault="00197A0C" w:rsidP="00736C8C">
            <w:pPr>
              <w:rPr>
                <w:rFonts w:ascii="Times" w:hAnsi="Times" w:cs="Calibri"/>
                <w:b/>
                <w:bCs/>
                <w:i/>
                <w:iCs/>
                <w:color w:val="000000"/>
                <w:sz w:val="18"/>
                <w:szCs w:val="18"/>
              </w:rPr>
            </w:pPr>
            <w:r w:rsidRPr="00AA4140">
              <w:rPr>
                <w:rFonts w:ascii="Times" w:hAnsi="Times" w:cs="Calibri"/>
                <w:b/>
                <w:bCs/>
                <w:i/>
                <w:iCs/>
                <w:color w:val="000000"/>
                <w:sz w:val="18"/>
                <w:szCs w:val="18"/>
              </w:rPr>
              <w:t>Rapid Molecular Tests</w:t>
            </w:r>
          </w:p>
        </w:tc>
      </w:tr>
      <w:tr w:rsidR="00197A0C" w:rsidRPr="00AA4140" w14:paraId="341E0B16" w14:textId="77777777" w:rsidTr="00A55E15">
        <w:trPr>
          <w:trHeight w:val="278"/>
        </w:trPr>
        <w:tc>
          <w:tcPr>
            <w:tcW w:w="807" w:type="pct"/>
            <w:vAlign w:val="center"/>
            <w:hideMark/>
          </w:tcPr>
          <w:p w14:paraId="2BCC847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6002E46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Cobas Liat SARS-CoV-2 and influenza A/B nucleic acid test vs iAMP COVID-19 Detection Kit</w:t>
            </w:r>
          </w:p>
        </w:tc>
        <w:tc>
          <w:tcPr>
            <w:tcW w:w="736" w:type="pct"/>
            <w:noWrap/>
            <w:vAlign w:val="center"/>
            <w:hideMark/>
          </w:tcPr>
          <w:p w14:paraId="6A014A7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E9190A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167ABC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4135482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6C51E34" w14:textId="77777777" w:rsidTr="00A55E15">
        <w:trPr>
          <w:trHeight w:val="278"/>
        </w:trPr>
        <w:tc>
          <w:tcPr>
            <w:tcW w:w="807" w:type="pct"/>
            <w:vAlign w:val="center"/>
            <w:hideMark/>
          </w:tcPr>
          <w:p w14:paraId="7F9C1BB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22DF20D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Cobas Liat SARS-CoV-2 and influenza A/B nucleic acid test vs AQ-TOP COVID-19 Rapid Detection Kit Plus</w:t>
            </w:r>
          </w:p>
        </w:tc>
        <w:tc>
          <w:tcPr>
            <w:tcW w:w="736" w:type="pct"/>
            <w:noWrap/>
            <w:vAlign w:val="center"/>
            <w:hideMark/>
          </w:tcPr>
          <w:p w14:paraId="64FB427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631230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619709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4900979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6958B94E" w14:textId="77777777" w:rsidTr="00A55E15">
        <w:trPr>
          <w:trHeight w:val="278"/>
        </w:trPr>
        <w:tc>
          <w:tcPr>
            <w:tcW w:w="807" w:type="pct"/>
            <w:vAlign w:val="center"/>
            <w:hideMark/>
          </w:tcPr>
          <w:p w14:paraId="432485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lastRenderedPageBreak/>
              <w:t>Mahmoud 2021</w:t>
            </w:r>
            <w:r w:rsidRPr="00B0117F">
              <w:rPr>
                <w:rFonts w:ascii="Times" w:hAnsi="Times" w:cs="Calibri"/>
                <w:noProof/>
                <w:color w:val="000000"/>
                <w:sz w:val="18"/>
                <w:szCs w:val="18"/>
                <w:vertAlign w:val="superscript"/>
              </w:rPr>
              <w:t>13</w:t>
            </w:r>
          </w:p>
        </w:tc>
        <w:tc>
          <w:tcPr>
            <w:tcW w:w="1765" w:type="pct"/>
            <w:noWrap/>
            <w:vAlign w:val="center"/>
            <w:hideMark/>
          </w:tcPr>
          <w:p w14:paraId="6B19230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Cobas Liat SARS-CoV-2 and influenza A/B nucleic acid test vs Genechecker PCR system</w:t>
            </w:r>
            <w:r w:rsidRPr="00AA4140">
              <w:rPr>
                <w:rFonts w:ascii="Cambria Math" w:hAnsi="Cambria Math" w:cs="Cambria Math"/>
                <w:color w:val="000000"/>
                <w:sz w:val="18"/>
                <w:szCs w:val="18"/>
              </w:rPr>
              <w:t>‐</w:t>
            </w:r>
            <w:r w:rsidRPr="00AA4140">
              <w:rPr>
                <w:rFonts w:ascii="Times" w:hAnsi="Times" w:cs="Calibri"/>
                <w:color w:val="000000"/>
                <w:sz w:val="18"/>
                <w:szCs w:val="18"/>
              </w:rPr>
              <w:t>UF 300–RT PCR system</w:t>
            </w:r>
          </w:p>
        </w:tc>
        <w:tc>
          <w:tcPr>
            <w:tcW w:w="736" w:type="pct"/>
            <w:noWrap/>
            <w:vAlign w:val="center"/>
            <w:hideMark/>
          </w:tcPr>
          <w:p w14:paraId="3E6256A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DA42A7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DFD646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7D02A3F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011ACF26" w14:textId="77777777" w:rsidTr="00A55E15">
        <w:trPr>
          <w:trHeight w:val="278"/>
        </w:trPr>
        <w:tc>
          <w:tcPr>
            <w:tcW w:w="807" w:type="pct"/>
            <w:vAlign w:val="center"/>
            <w:hideMark/>
          </w:tcPr>
          <w:p w14:paraId="0BC9D44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58E28E8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Cobas Liat SARS-CoV-2 and influenza A/B nucleic acid test vs POCKIT Central SARS-CoV-2 (orf 1ab)</w:t>
            </w:r>
          </w:p>
        </w:tc>
        <w:tc>
          <w:tcPr>
            <w:tcW w:w="736" w:type="pct"/>
            <w:noWrap/>
            <w:vAlign w:val="center"/>
            <w:hideMark/>
          </w:tcPr>
          <w:p w14:paraId="0683856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EA078A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D41BB7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0DC2B15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081C6617" w14:textId="77777777" w:rsidTr="00A55E15">
        <w:trPr>
          <w:trHeight w:val="278"/>
        </w:trPr>
        <w:tc>
          <w:tcPr>
            <w:tcW w:w="807" w:type="pct"/>
            <w:vAlign w:val="center"/>
            <w:hideMark/>
          </w:tcPr>
          <w:p w14:paraId="7C89852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42C6D4C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Cobas Liat SARS-CoV-2 and influenza A/B nucleic acid test vs ID Now COVID-19</w:t>
            </w:r>
          </w:p>
        </w:tc>
        <w:tc>
          <w:tcPr>
            <w:tcW w:w="736" w:type="pct"/>
            <w:noWrap/>
            <w:vAlign w:val="center"/>
            <w:hideMark/>
          </w:tcPr>
          <w:p w14:paraId="60DED6E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FE71D4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05A2F7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5EDAB9F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118CC66" w14:textId="77777777" w:rsidTr="00A55E15">
        <w:trPr>
          <w:trHeight w:val="278"/>
        </w:trPr>
        <w:tc>
          <w:tcPr>
            <w:tcW w:w="807" w:type="pct"/>
            <w:vAlign w:val="center"/>
            <w:hideMark/>
          </w:tcPr>
          <w:p w14:paraId="4485266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431FBB3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iAMP COVID-19 Detection Kit vs AQ-TOP COVID-19 Rapid Detection Kit Plus</w:t>
            </w:r>
          </w:p>
        </w:tc>
        <w:tc>
          <w:tcPr>
            <w:tcW w:w="736" w:type="pct"/>
            <w:noWrap/>
            <w:vAlign w:val="center"/>
            <w:hideMark/>
          </w:tcPr>
          <w:p w14:paraId="335D75A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378927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397BB8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4F0294F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47B1BE27" w14:textId="77777777" w:rsidTr="00A55E15">
        <w:trPr>
          <w:trHeight w:val="278"/>
        </w:trPr>
        <w:tc>
          <w:tcPr>
            <w:tcW w:w="807" w:type="pct"/>
            <w:vAlign w:val="center"/>
            <w:hideMark/>
          </w:tcPr>
          <w:p w14:paraId="1F663FA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30A4679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iAMP COVID-19 Detection Kit vs Genechecker PCR system</w:t>
            </w:r>
            <w:r w:rsidRPr="00AA4140">
              <w:rPr>
                <w:rFonts w:ascii="Cambria Math" w:hAnsi="Cambria Math" w:cs="Cambria Math"/>
                <w:color w:val="000000"/>
                <w:sz w:val="18"/>
                <w:szCs w:val="18"/>
              </w:rPr>
              <w:t>‐</w:t>
            </w:r>
            <w:r w:rsidRPr="00AA4140">
              <w:rPr>
                <w:rFonts w:ascii="Times" w:hAnsi="Times" w:cs="Calibri"/>
                <w:color w:val="000000"/>
                <w:sz w:val="18"/>
                <w:szCs w:val="18"/>
              </w:rPr>
              <w:t>UF 300–RT PCR system</w:t>
            </w:r>
          </w:p>
        </w:tc>
        <w:tc>
          <w:tcPr>
            <w:tcW w:w="736" w:type="pct"/>
            <w:noWrap/>
            <w:vAlign w:val="center"/>
            <w:hideMark/>
          </w:tcPr>
          <w:p w14:paraId="2E26229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809801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6F84345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3DD8F81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12135FCE" w14:textId="77777777" w:rsidTr="00A55E15">
        <w:trPr>
          <w:trHeight w:val="278"/>
        </w:trPr>
        <w:tc>
          <w:tcPr>
            <w:tcW w:w="807" w:type="pct"/>
            <w:vAlign w:val="center"/>
            <w:hideMark/>
          </w:tcPr>
          <w:p w14:paraId="08D8C26D"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7EA7846B"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iAMP COVID-19 Detection Kit vs POCKIT Central SARS-CoV-2 (orf 1ab)</w:t>
            </w:r>
          </w:p>
        </w:tc>
        <w:tc>
          <w:tcPr>
            <w:tcW w:w="736" w:type="pct"/>
            <w:noWrap/>
            <w:vAlign w:val="center"/>
            <w:hideMark/>
          </w:tcPr>
          <w:p w14:paraId="7B8FFF3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5E3FEFD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5E046B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804FAB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D6CE2C6" w14:textId="77777777" w:rsidTr="00A55E15">
        <w:trPr>
          <w:trHeight w:val="278"/>
        </w:trPr>
        <w:tc>
          <w:tcPr>
            <w:tcW w:w="807" w:type="pct"/>
            <w:vAlign w:val="center"/>
            <w:hideMark/>
          </w:tcPr>
          <w:p w14:paraId="0C4F181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515BCAF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iAMP COVID-19 Detection Kit vs ID Now COVID-19</w:t>
            </w:r>
          </w:p>
        </w:tc>
        <w:tc>
          <w:tcPr>
            <w:tcW w:w="736" w:type="pct"/>
            <w:noWrap/>
            <w:vAlign w:val="center"/>
            <w:hideMark/>
          </w:tcPr>
          <w:p w14:paraId="4985A6A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756BDA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5B705A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9611B9C"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2FAC08C8" w14:textId="77777777" w:rsidTr="00A55E15">
        <w:trPr>
          <w:trHeight w:val="278"/>
        </w:trPr>
        <w:tc>
          <w:tcPr>
            <w:tcW w:w="807" w:type="pct"/>
            <w:vAlign w:val="center"/>
            <w:hideMark/>
          </w:tcPr>
          <w:p w14:paraId="15449B2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03FFE243"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AQ-TOP COVID-19 Rapid Detection Kit Plus vs Genechecker PCR system</w:t>
            </w:r>
            <w:r w:rsidRPr="00AA4140">
              <w:rPr>
                <w:rFonts w:ascii="Cambria Math" w:hAnsi="Cambria Math" w:cs="Cambria Math"/>
                <w:sz w:val="18"/>
                <w:szCs w:val="18"/>
              </w:rPr>
              <w:t>‐</w:t>
            </w:r>
            <w:r w:rsidRPr="00AA4140">
              <w:rPr>
                <w:rFonts w:ascii="Times" w:hAnsi="Times"/>
                <w:sz w:val="18"/>
                <w:szCs w:val="18"/>
              </w:rPr>
              <w:t>UF 300–RT PCR system</w:t>
            </w:r>
          </w:p>
        </w:tc>
        <w:tc>
          <w:tcPr>
            <w:tcW w:w="736" w:type="pct"/>
            <w:noWrap/>
            <w:vAlign w:val="center"/>
            <w:hideMark/>
          </w:tcPr>
          <w:p w14:paraId="0A97CA5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7C39D5D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51CED8A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075A564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7E1ADEFB" w14:textId="77777777" w:rsidTr="00A55E15">
        <w:trPr>
          <w:trHeight w:val="278"/>
        </w:trPr>
        <w:tc>
          <w:tcPr>
            <w:tcW w:w="807" w:type="pct"/>
            <w:vAlign w:val="center"/>
            <w:hideMark/>
          </w:tcPr>
          <w:p w14:paraId="75D99C3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384B200F"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AQ-TOP COVID-19 Rapid Detection Kit Plus vs POCKIT Central SARS-CoV-2 (orf 1ab)</w:t>
            </w:r>
          </w:p>
        </w:tc>
        <w:tc>
          <w:tcPr>
            <w:tcW w:w="736" w:type="pct"/>
            <w:noWrap/>
            <w:vAlign w:val="center"/>
            <w:hideMark/>
          </w:tcPr>
          <w:p w14:paraId="3519A1E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36545E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4F379C1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236BEAC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42E8447" w14:textId="77777777" w:rsidTr="00A55E15">
        <w:trPr>
          <w:trHeight w:val="278"/>
        </w:trPr>
        <w:tc>
          <w:tcPr>
            <w:tcW w:w="807" w:type="pct"/>
            <w:vAlign w:val="center"/>
            <w:hideMark/>
          </w:tcPr>
          <w:p w14:paraId="67E94BB3"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7C0A106E"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AQ-TOP COVID-19 Rapid Detection Kit Plus vs ID Now COVID-19</w:t>
            </w:r>
          </w:p>
        </w:tc>
        <w:tc>
          <w:tcPr>
            <w:tcW w:w="736" w:type="pct"/>
            <w:noWrap/>
            <w:vAlign w:val="center"/>
            <w:hideMark/>
          </w:tcPr>
          <w:p w14:paraId="2925363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139D7EF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C1CE9A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1C3B90C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25086237" w14:textId="77777777" w:rsidTr="00A55E15">
        <w:trPr>
          <w:trHeight w:val="278"/>
        </w:trPr>
        <w:tc>
          <w:tcPr>
            <w:tcW w:w="807" w:type="pct"/>
            <w:vAlign w:val="center"/>
            <w:hideMark/>
          </w:tcPr>
          <w:p w14:paraId="77956B0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3A3830E8"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Genechecker PCR system</w:t>
            </w:r>
            <w:r w:rsidRPr="00AA4140">
              <w:rPr>
                <w:rFonts w:ascii="Cambria Math" w:hAnsi="Cambria Math" w:cs="Cambria Math"/>
                <w:sz w:val="18"/>
                <w:szCs w:val="18"/>
              </w:rPr>
              <w:t>‐</w:t>
            </w:r>
            <w:r w:rsidRPr="00AA4140">
              <w:rPr>
                <w:rFonts w:ascii="Times" w:hAnsi="Times"/>
                <w:sz w:val="18"/>
                <w:szCs w:val="18"/>
              </w:rPr>
              <w:t>UF 300–RT PCR system vs POCKIT Central SARS-CoV-2 (orf 1ab)</w:t>
            </w:r>
          </w:p>
        </w:tc>
        <w:tc>
          <w:tcPr>
            <w:tcW w:w="736" w:type="pct"/>
            <w:noWrap/>
            <w:vAlign w:val="center"/>
            <w:hideMark/>
          </w:tcPr>
          <w:p w14:paraId="18B8F8D8"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B2F31A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2C910D4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53B6C09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632504CD" w14:textId="77777777" w:rsidTr="00A55E15">
        <w:trPr>
          <w:trHeight w:val="278"/>
        </w:trPr>
        <w:tc>
          <w:tcPr>
            <w:tcW w:w="807" w:type="pct"/>
            <w:vAlign w:val="center"/>
            <w:hideMark/>
          </w:tcPr>
          <w:p w14:paraId="4DAC924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70746D68"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Genechecker PCR system</w:t>
            </w:r>
            <w:r w:rsidRPr="00AA4140">
              <w:rPr>
                <w:rFonts w:ascii="Cambria Math" w:hAnsi="Cambria Math" w:cs="Cambria Math"/>
                <w:sz w:val="18"/>
                <w:szCs w:val="18"/>
              </w:rPr>
              <w:t>‐</w:t>
            </w:r>
            <w:r w:rsidRPr="00AA4140">
              <w:rPr>
                <w:rFonts w:ascii="Times" w:hAnsi="Times"/>
                <w:sz w:val="18"/>
                <w:szCs w:val="18"/>
              </w:rPr>
              <w:t>UF 300–RT PCR system vs ID Now COVID-19</w:t>
            </w:r>
          </w:p>
        </w:tc>
        <w:tc>
          <w:tcPr>
            <w:tcW w:w="736" w:type="pct"/>
            <w:noWrap/>
            <w:vAlign w:val="center"/>
            <w:hideMark/>
          </w:tcPr>
          <w:p w14:paraId="3D9610CA"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410EDF56"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729ACACB"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3762C4C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447EE5BA" w14:textId="77777777" w:rsidTr="00A55E15">
        <w:trPr>
          <w:trHeight w:val="278"/>
        </w:trPr>
        <w:tc>
          <w:tcPr>
            <w:tcW w:w="807" w:type="pct"/>
            <w:vAlign w:val="center"/>
            <w:hideMark/>
          </w:tcPr>
          <w:p w14:paraId="1E3610E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Mahmoud 2021</w:t>
            </w:r>
            <w:r w:rsidRPr="00B0117F">
              <w:rPr>
                <w:rFonts w:ascii="Times" w:hAnsi="Times" w:cs="Calibri"/>
                <w:noProof/>
                <w:color w:val="000000"/>
                <w:sz w:val="18"/>
                <w:szCs w:val="18"/>
                <w:vertAlign w:val="superscript"/>
              </w:rPr>
              <w:t>13</w:t>
            </w:r>
          </w:p>
        </w:tc>
        <w:tc>
          <w:tcPr>
            <w:tcW w:w="1765" w:type="pct"/>
            <w:noWrap/>
            <w:vAlign w:val="center"/>
            <w:hideMark/>
          </w:tcPr>
          <w:p w14:paraId="1B324A81"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POCKIT Central SARS-CoV-2 (orf 1ab) vs ID Now COVID-19</w:t>
            </w:r>
          </w:p>
        </w:tc>
        <w:tc>
          <w:tcPr>
            <w:tcW w:w="736" w:type="pct"/>
            <w:noWrap/>
            <w:vAlign w:val="center"/>
            <w:hideMark/>
          </w:tcPr>
          <w:p w14:paraId="7360E444"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672207C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1F90451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7CB846B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268F48DC" w14:textId="77777777" w:rsidTr="00A55E15">
        <w:trPr>
          <w:trHeight w:val="278"/>
        </w:trPr>
        <w:tc>
          <w:tcPr>
            <w:tcW w:w="807" w:type="pct"/>
            <w:vAlign w:val="center"/>
            <w:hideMark/>
          </w:tcPr>
          <w:p w14:paraId="533FF06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Dust 2020</w:t>
            </w:r>
            <w:r w:rsidRPr="00B0117F">
              <w:rPr>
                <w:rFonts w:ascii="Times" w:hAnsi="Times" w:cs="Calibri"/>
                <w:noProof/>
                <w:color w:val="000000"/>
                <w:sz w:val="18"/>
                <w:szCs w:val="18"/>
                <w:vertAlign w:val="superscript"/>
              </w:rPr>
              <w:t>14</w:t>
            </w:r>
          </w:p>
        </w:tc>
        <w:tc>
          <w:tcPr>
            <w:tcW w:w="1765" w:type="pct"/>
            <w:noWrap/>
            <w:vAlign w:val="center"/>
            <w:hideMark/>
          </w:tcPr>
          <w:p w14:paraId="56F68578"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Cobas SARS-CoV-2 Nucleic Acid Test vs Xpert Xpress</w:t>
            </w:r>
          </w:p>
        </w:tc>
        <w:tc>
          <w:tcPr>
            <w:tcW w:w="736" w:type="pct"/>
            <w:noWrap/>
            <w:vAlign w:val="center"/>
            <w:hideMark/>
          </w:tcPr>
          <w:p w14:paraId="4A6B359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0DF2E7E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Nasopharyngeal</w:t>
            </w:r>
          </w:p>
        </w:tc>
        <w:tc>
          <w:tcPr>
            <w:tcW w:w="294" w:type="pct"/>
            <w:noWrap/>
            <w:vAlign w:val="center"/>
            <w:hideMark/>
          </w:tcPr>
          <w:p w14:paraId="3AB63AF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7BFFFCB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r>
      <w:tr w:rsidR="00197A0C" w:rsidRPr="00AA4140" w14:paraId="378218A3" w14:textId="77777777" w:rsidTr="00A55E15">
        <w:trPr>
          <w:trHeight w:val="278"/>
        </w:trPr>
        <w:tc>
          <w:tcPr>
            <w:tcW w:w="807" w:type="pct"/>
            <w:vAlign w:val="center"/>
            <w:hideMark/>
          </w:tcPr>
          <w:p w14:paraId="61EAD8F1"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Fowler 2021</w:t>
            </w:r>
            <w:r w:rsidRPr="00B0117F">
              <w:rPr>
                <w:rFonts w:ascii="Times" w:hAnsi="Times" w:cs="Calibri"/>
                <w:noProof/>
                <w:color w:val="000000"/>
                <w:sz w:val="18"/>
                <w:szCs w:val="18"/>
                <w:vertAlign w:val="superscript"/>
              </w:rPr>
              <w:t>15</w:t>
            </w:r>
          </w:p>
        </w:tc>
        <w:tc>
          <w:tcPr>
            <w:tcW w:w="1765" w:type="pct"/>
            <w:noWrap/>
            <w:vAlign w:val="center"/>
            <w:hideMark/>
          </w:tcPr>
          <w:p w14:paraId="09917829"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 xml:space="preserve">Direct RT-LAMP vs RNA RT-LAMP </w:t>
            </w:r>
          </w:p>
        </w:tc>
        <w:tc>
          <w:tcPr>
            <w:tcW w:w="736" w:type="pct"/>
            <w:noWrap/>
            <w:vAlign w:val="center"/>
            <w:hideMark/>
          </w:tcPr>
          <w:p w14:paraId="2CBB71DF"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2E0C3B9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Mixed</w:t>
            </w:r>
          </w:p>
        </w:tc>
        <w:tc>
          <w:tcPr>
            <w:tcW w:w="294" w:type="pct"/>
            <w:noWrap/>
            <w:vAlign w:val="center"/>
            <w:hideMark/>
          </w:tcPr>
          <w:p w14:paraId="26573047"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w:t>
            </w:r>
          </w:p>
        </w:tc>
        <w:tc>
          <w:tcPr>
            <w:tcW w:w="662" w:type="pct"/>
            <w:noWrap/>
            <w:vAlign w:val="center"/>
            <w:hideMark/>
          </w:tcPr>
          <w:p w14:paraId="79E3E982"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Health-care workers/Mixed</w:t>
            </w:r>
          </w:p>
        </w:tc>
      </w:tr>
      <w:tr w:rsidR="00197A0C" w:rsidRPr="00AA4140" w14:paraId="61554894" w14:textId="77777777" w:rsidTr="00A55E15">
        <w:trPr>
          <w:trHeight w:val="278"/>
        </w:trPr>
        <w:tc>
          <w:tcPr>
            <w:tcW w:w="807" w:type="pct"/>
            <w:vAlign w:val="center"/>
            <w:hideMark/>
          </w:tcPr>
          <w:p w14:paraId="14F7FB29"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Jokela 2020</w:t>
            </w:r>
            <w:r w:rsidRPr="00B0117F">
              <w:rPr>
                <w:rFonts w:ascii="Times" w:hAnsi="Times" w:cs="Calibri"/>
                <w:noProof/>
                <w:color w:val="000000"/>
                <w:sz w:val="18"/>
                <w:szCs w:val="18"/>
                <w:vertAlign w:val="superscript"/>
              </w:rPr>
              <w:t>16</w:t>
            </w:r>
          </w:p>
        </w:tc>
        <w:tc>
          <w:tcPr>
            <w:tcW w:w="1765" w:type="pct"/>
            <w:noWrap/>
            <w:vAlign w:val="center"/>
            <w:hideMark/>
          </w:tcPr>
          <w:p w14:paraId="086B147D" w14:textId="77777777" w:rsidR="00197A0C" w:rsidRPr="00AA4140" w:rsidRDefault="00197A0C" w:rsidP="00736C8C">
            <w:pPr>
              <w:rPr>
                <w:rFonts w:ascii="Times" w:hAnsi="Times" w:cs="Calibri"/>
                <w:color w:val="000000"/>
                <w:sz w:val="18"/>
                <w:szCs w:val="18"/>
              </w:rPr>
            </w:pPr>
            <w:r w:rsidRPr="00AA4140">
              <w:rPr>
                <w:rFonts w:ascii="Times" w:hAnsi="Times"/>
                <w:sz w:val="18"/>
                <w:szCs w:val="18"/>
              </w:rPr>
              <w:t>Mobidiag Novodiag Covid-19 vs Xpert Xpress</w:t>
            </w:r>
          </w:p>
        </w:tc>
        <w:tc>
          <w:tcPr>
            <w:tcW w:w="736" w:type="pct"/>
            <w:noWrap/>
            <w:vAlign w:val="center"/>
            <w:hideMark/>
          </w:tcPr>
          <w:p w14:paraId="0EFDA28E"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NA/NA</w:t>
            </w:r>
          </w:p>
        </w:tc>
        <w:tc>
          <w:tcPr>
            <w:tcW w:w="736" w:type="pct"/>
            <w:noWrap/>
            <w:vAlign w:val="center"/>
            <w:hideMark/>
          </w:tcPr>
          <w:p w14:paraId="3351DC5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Mixed</w:t>
            </w:r>
          </w:p>
        </w:tc>
        <w:tc>
          <w:tcPr>
            <w:tcW w:w="294" w:type="pct"/>
            <w:noWrap/>
            <w:vAlign w:val="center"/>
            <w:hideMark/>
          </w:tcPr>
          <w:p w14:paraId="667E6BF0"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74</w:t>
            </w:r>
          </w:p>
        </w:tc>
        <w:tc>
          <w:tcPr>
            <w:tcW w:w="662" w:type="pct"/>
            <w:noWrap/>
            <w:vAlign w:val="center"/>
            <w:hideMark/>
          </w:tcPr>
          <w:p w14:paraId="1AFFC5D5" w14:textId="77777777" w:rsidR="00197A0C" w:rsidRPr="00AA4140" w:rsidRDefault="00197A0C" w:rsidP="00736C8C">
            <w:pPr>
              <w:rPr>
                <w:rFonts w:ascii="Times" w:hAnsi="Times" w:cs="Calibri"/>
                <w:color w:val="000000"/>
                <w:sz w:val="18"/>
                <w:szCs w:val="18"/>
              </w:rPr>
            </w:pPr>
            <w:r w:rsidRPr="00AA4140">
              <w:rPr>
                <w:rFonts w:ascii="Times" w:hAnsi="Times" w:cs="Calibri"/>
                <w:color w:val="000000"/>
                <w:sz w:val="18"/>
                <w:szCs w:val="18"/>
              </w:rPr>
              <w:t>100% General Public</w:t>
            </w:r>
          </w:p>
        </w:tc>
      </w:tr>
    </w:tbl>
    <w:p w14:paraId="1FCE4B8E" w14:textId="77777777" w:rsidR="00197A0C" w:rsidRPr="00440F7C" w:rsidRDefault="00197A0C" w:rsidP="00E479E0">
      <w:pPr>
        <w:pStyle w:val="Default"/>
        <w:ind w:left="720" w:hanging="720"/>
        <w:contextualSpacing/>
        <w:rPr>
          <w:rFonts w:ascii="Times" w:hAnsi="Times"/>
          <w:lang w:val="en-CA"/>
        </w:rPr>
      </w:pPr>
    </w:p>
    <w:p w14:paraId="48752D8B" w14:textId="77777777" w:rsidR="00197A0C" w:rsidRPr="00197A0C" w:rsidRDefault="00197A0C" w:rsidP="00197A0C">
      <w:pPr>
        <w:rPr>
          <w:rFonts w:ascii="Times New Roman" w:hAnsi="Times New Roman" w:cs="Times New Roman"/>
          <w:b/>
          <w:bCs/>
          <w:lang w:val="en-US"/>
        </w:rPr>
      </w:pPr>
      <w:r w:rsidRPr="00197A0C">
        <w:rPr>
          <w:rFonts w:ascii="Times New Roman" w:hAnsi="Times New Roman" w:cs="Times New Roman"/>
          <w:b/>
          <w:bCs/>
          <w:lang w:val="en-US"/>
        </w:rPr>
        <w:t xml:space="preserve">References </w:t>
      </w:r>
    </w:p>
    <w:p w14:paraId="5260FC3F" w14:textId="77777777" w:rsidR="00197A0C" w:rsidRPr="00197A0C" w:rsidRDefault="00197A0C" w:rsidP="00197A0C">
      <w:pPr>
        <w:rPr>
          <w:rFonts w:ascii="Times New Roman" w:hAnsi="Times New Roman" w:cs="Times New Roman"/>
          <w:lang w:val="en-US"/>
        </w:rPr>
      </w:pPr>
    </w:p>
    <w:p w14:paraId="6DB9D30D"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 Seynaeve Y, Heylen J, Fontaine C, et al. Evaluation of two rapid antigenic tests for the detection of SARS-CoV-2 in nasopharyngeal swabs. </w:t>
      </w:r>
      <w:r w:rsidRPr="00197A0C">
        <w:rPr>
          <w:rFonts w:ascii="Times New Roman" w:hAnsi="Times New Roman" w:cs="Times New Roman"/>
          <w:i/>
          <w:noProof/>
        </w:rPr>
        <w:t>J Clin Med</w:t>
      </w:r>
      <w:r w:rsidRPr="00197A0C">
        <w:rPr>
          <w:rFonts w:ascii="Times New Roman" w:hAnsi="Times New Roman" w:cs="Times New Roman"/>
          <w:noProof/>
        </w:rPr>
        <w:t xml:space="preserve"> 2021;10(13):2774.</w:t>
      </w:r>
    </w:p>
    <w:p w14:paraId="0CE29595"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2. Baro B, Rodo P, Ouchi D, et al. Performance characteristics of five antigen-detecting rapid diagnostic test (Ag-RDT) for SARS-CoV-2 asymptomatic infection: a head-to-head benchmark comparison. </w:t>
      </w:r>
      <w:r w:rsidRPr="00197A0C">
        <w:rPr>
          <w:rFonts w:ascii="Times New Roman" w:hAnsi="Times New Roman" w:cs="Times New Roman"/>
          <w:i/>
          <w:noProof/>
        </w:rPr>
        <w:t>J Infect</w:t>
      </w:r>
      <w:r w:rsidRPr="00197A0C">
        <w:rPr>
          <w:rFonts w:ascii="Times New Roman" w:hAnsi="Times New Roman" w:cs="Times New Roman"/>
          <w:noProof/>
        </w:rPr>
        <w:t xml:space="preserve"> 2021;82(6):269-75.</w:t>
      </w:r>
    </w:p>
    <w:p w14:paraId="6B913258"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3. Abusrewil Z, Alhudiri IM, Kaal HH, et al. Time scale performance of rapid antigen testing for SARS‐CoV‐2: Evaluation of 10 rapid antigen assays. </w:t>
      </w:r>
      <w:r w:rsidRPr="00197A0C">
        <w:rPr>
          <w:rFonts w:ascii="Times New Roman" w:hAnsi="Times New Roman" w:cs="Times New Roman"/>
          <w:i/>
          <w:noProof/>
        </w:rPr>
        <w:t>J Med Virol</w:t>
      </w:r>
      <w:r w:rsidRPr="00197A0C">
        <w:rPr>
          <w:rFonts w:ascii="Times New Roman" w:hAnsi="Times New Roman" w:cs="Times New Roman"/>
          <w:noProof/>
        </w:rPr>
        <w:t xml:space="preserve"> 2021;93(12):6512-18.</w:t>
      </w:r>
    </w:p>
    <w:p w14:paraId="3C45432B"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4. Favresse J, Gillot C, Oliveira M, et al. Head-to-head comparison of rapid and automated antigen detection tests for the diagnosis of SARS-CoV-2 infection. </w:t>
      </w:r>
      <w:r w:rsidRPr="00197A0C">
        <w:rPr>
          <w:rFonts w:ascii="Times New Roman" w:hAnsi="Times New Roman" w:cs="Times New Roman"/>
          <w:i/>
          <w:noProof/>
        </w:rPr>
        <w:t>Journal of clinical medicine</w:t>
      </w:r>
      <w:r w:rsidRPr="00197A0C">
        <w:rPr>
          <w:rFonts w:ascii="Times New Roman" w:hAnsi="Times New Roman" w:cs="Times New Roman"/>
          <w:noProof/>
        </w:rPr>
        <w:t xml:space="preserve"> 2021;10(2):265.</w:t>
      </w:r>
    </w:p>
    <w:p w14:paraId="482EA35C"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lastRenderedPageBreak/>
        <w:t xml:space="preserve">5. Hirotsu Y, Sugiura H, Maejima M, et al. Comparison of Roche and Lumipulse quantitative SARS-CoV-2 antigen test performance using automated systems for the diagnosis of COVID-19. </w:t>
      </w:r>
      <w:r w:rsidRPr="00197A0C">
        <w:rPr>
          <w:rFonts w:ascii="Times New Roman" w:hAnsi="Times New Roman" w:cs="Times New Roman"/>
          <w:i/>
          <w:noProof/>
        </w:rPr>
        <w:t>J Clin Med</w:t>
      </w:r>
      <w:r w:rsidRPr="00197A0C">
        <w:rPr>
          <w:rFonts w:ascii="Times New Roman" w:hAnsi="Times New Roman" w:cs="Times New Roman"/>
          <w:noProof/>
        </w:rPr>
        <w:t xml:space="preserve"> 2021;108:263-69.</w:t>
      </w:r>
    </w:p>
    <w:p w14:paraId="403DD8FD"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6. Jaaskelainen A, Ahava MJ, Jokela P, et al. Evaluation of three rapid lateral flow antigen detection tests for the diagnosis of SARS-CoV-2 infection. </w:t>
      </w:r>
      <w:r w:rsidRPr="00197A0C">
        <w:rPr>
          <w:rFonts w:ascii="Times New Roman" w:hAnsi="Times New Roman" w:cs="Times New Roman"/>
          <w:i/>
          <w:noProof/>
        </w:rPr>
        <w:t>J Clin Virol</w:t>
      </w:r>
      <w:r w:rsidRPr="00197A0C">
        <w:rPr>
          <w:rFonts w:ascii="Times New Roman" w:hAnsi="Times New Roman" w:cs="Times New Roman"/>
          <w:noProof/>
        </w:rPr>
        <w:t xml:space="preserve"> 2021;137:104785.</w:t>
      </w:r>
    </w:p>
    <w:p w14:paraId="1FBA3036"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7. Pérez‐García F, Romanyk J, Moya Gutiérrez H, et al. Comparative evaluation of Panbio and SD Biosensor antigen rapid diagnostic tests for COVID‐19 diagnosis. </w:t>
      </w:r>
      <w:r w:rsidRPr="00197A0C">
        <w:rPr>
          <w:rFonts w:ascii="Times New Roman" w:hAnsi="Times New Roman" w:cs="Times New Roman"/>
          <w:i/>
          <w:noProof/>
        </w:rPr>
        <w:t>J Med Virol</w:t>
      </w:r>
      <w:r w:rsidRPr="00197A0C">
        <w:rPr>
          <w:rFonts w:ascii="Times New Roman" w:hAnsi="Times New Roman" w:cs="Times New Roman"/>
          <w:noProof/>
        </w:rPr>
        <w:t xml:space="preserve"> 2021;93(9):5650-54.</w:t>
      </w:r>
    </w:p>
    <w:p w14:paraId="44D85A57"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8. Berger A, Nsoga MTN, Perez-Rodriguez FJ, et al. Diagnostic accuracy of two commercial SARS-CoV-2 antigen-detecting rapid tests at the point of care in community-based testing centers. </w:t>
      </w:r>
      <w:r w:rsidRPr="00197A0C">
        <w:rPr>
          <w:rFonts w:ascii="Times New Roman" w:hAnsi="Times New Roman" w:cs="Times New Roman"/>
          <w:i/>
          <w:noProof/>
        </w:rPr>
        <w:t>PLoS One</w:t>
      </w:r>
      <w:r w:rsidRPr="00197A0C">
        <w:rPr>
          <w:rFonts w:ascii="Times New Roman" w:hAnsi="Times New Roman" w:cs="Times New Roman"/>
          <w:noProof/>
        </w:rPr>
        <w:t xml:space="preserve"> 2021;16(3):e0248921.</w:t>
      </w:r>
    </w:p>
    <w:p w14:paraId="3B0E8376"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9. Koeleman JG, Brand H, de Man SJ, et al. Clinical evaluation of rapid point-of-care antigen tests for diagnosis of SARS-CoV-2 infection. </w:t>
      </w:r>
      <w:r w:rsidRPr="00197A0C">
        <w:rPr>
          <w:rFonts w:ascii="Times New Roman" w:hAnsi="Times New Roman" w:cs="Times New Roman"/>
          <w:i/>
          <w:noProof/>
        </w:rPr>
        <w:t>Eur J Clin Microbiol Infect Dis</w:t>
      </w:r>
      <w:r w:rsidRPr="00197A0C">
        <w:rPr>
          <w:rFonts w:ascii="Times New Roman" w:hAnsi="Times New Roman" w:cs="Times New Roman"/>
          <w:noProof/>
        </w:rPr>
        <w:t xml:space="preserve"> 2021;40(9):1975-81.</w:t>
      </w:r>
    </w:p>
    <w:p w14:paraId="36D62720"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10. Porte L, Legarraga P, Iruretagoyena M, et al. Evaluation of two fluorescence immunoassays for the rapid detection of SARS-CoV-2 antigen—new tool to detect infective COVID-19 patients. </w:t>
      </w:r>
      <w:r w:rsidRPr="00197A0C">
        <w:rPr>
          <w:rFonts w:ascii="Times New Roman" w:hAnsi="Times New Roman" w:cs="Times New Roman"/>
          <w:i/>
          <w:noProof/>
        </w:rPr>
        <w:t>PeerJ</w:t>
      </w:r>
      <w:r w:rsidRPr="00197A0C">
        <w:rPr>
          <w:rFonts w:ascii="Times New Roman" w:hAnsi="Times New Roman" w:cs="Times New Roman"/>
          <w:noProof/>
        </w:rPr>
        <w:t xml:space="preserve"> 2021;9:e10801.</w:t>
      </w:r>
    </w:p>
    <w:p w14:paraId="50A7C79F"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11. Schuit E, Veldhuijzen IK, Venekamp RP, et al. Diagnostic accuracy of rapid antigen tests in asymptomatic and presymptomatic close contacts of individuals with confirmed SARS-CoV-2 infection: cross sectional study. </w:t>
      </w:r>
      <w:r w:rsidRPr="00197A0C">
        <w:rPr>
          <w:rFonts w:ascii="Times New Roman" w:hAnsi="Times New Roman" w:cs="Times New Roman"/>
          <w:i/>
          <w:noProof/>
        </w:rPr>
        <w:t>BMJ</w:t>
      </w:r>
      <w:r w:rsidRPr="00197A0C">
        <w:rPr>
          <w:rFonts w:ascii="Times New Roman" w:hAnsi="Times New Roman" w:cs="Times New Roman"/>
          <w:noProof/>
        </w:rPr>
        <w:t xml:space="preserve"> 2021;374:n1676.</w:t>
      </w:r>
    </w:p>
    <w:p w14:paraId="4FA2062A"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12. Pérez-García F, Romanyk J, Gómez-Herruz P, et al. Diagnostic performance of CerTest and Panbio antigen rapid diagnostic tests to diagnose SARS-CoV-2 infection. </w:t>
      </w:r>
      <w:r w:rsidRPr="00197A0C">
        <w:rPr>
          <w:rFonts w:ascii="Times New Roman" w:hAnsi="Times New Roman" w:cs="Times New Roman"/>
          <w:i/>
          <w:noProof/>
        </w:rPr>
        <w:t xml:space="preserve">J Clin Virol </w:t>
      </w:r>
      <w:r w:rsidRPr="00197A0C">
        <w:rPr>
          <w:rFonts w:ascii="Times New Roman" w:hAnsi="Times New Roman" w:cs="Times New Roman"/>
          <w:noProof/>
        </w:rPr>
        <w:t>2021;137:104781.</w:t>
      </w:r>
    </w:p>
    <w:p w14:paraId="15D34636"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13. Mahmoud SA, Ganesan S, Ibrahim E, et al. Evaluation of six different rapid methods for nucleic acid detection of SARS‐COV‐2 virus. </w:t>
      </w:r>
      <w:r w:rsidRPr="00197A0C">
        <w:rPr>
          <w:rFonts w:ascii="Times New Roman" w:hAnsi="Times New Roman" w:cs="Times New Roman"/>
          <w:i/>
          <w:noProof/>
        </w:rPr>
        <w:t xml:space="preserve">J Med Virol </w:t>
      </w:r>
      <w:r w:rsidRPr="00197A0C">
        <w:rPr>
          <w:rFonts w:ascii="Times New Roman" w:hAnsi="Times New Roman" w:cs="Times New Roman"/>
          <w:noProof/>
        </w:rPr>
        <w:t>2021;93(9):5538-43.</w:t>
      </w:r>
    </w:p>
    <w:p w14:paraId="65394DFF"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14. Dust K, Hedley A, Nichol K, et al. Comparison of commercial assays and laboratory developed tests for detection of SARS-CoV-2. </w:t>
      </w:r>
      <w:r w:rsidRPr="00197A0C">
        <w:rPr>
          <w:rFonts w:ascii="Times New Roman" w:hAnsi="Times New Roman" w:cs="Times New Roman"/>
          <w:i/>
          <w:noProof/>
        </w:rPr>
        <w:t xml:space="preserve">J Virol Methods </w:t>
      </w:r>
      <w:r w:rsidRPr="00197A0C">
        <w:rPr>
          <w:rFonts w:ascii="Times New Roman" w:hAnsi="Times New Roman" w:cs="Times New Roman"/>
          <w:noProof/>
        </w:rPr>
        <w:t>2020;285:113970.</w:t>
      </w:r>
    </w:p>
    <w:p w14:paraId="62721B4F" w14:textId="77777777" w:rsidR="00197A0C" w:rsidRPr="00197A0C" w:rsidRDefault="00197A0C" w:rsidP="00197A0C">
      <w:pPr>
        <w:pStyle w:val="EndNoteBibliography"/>
        <w:ind w:left="720" w:hanging="720"/>
        <w:rPr>
          <w:rFonts w:ascii="Times New Roman" w:hAnsi="Times New Roman" w:cs="Times New Roman"/>
          <w:noProof/>
        </w:rPr>
      </w:pPr>
      <w:r w:rsidRPr="00197A0C">
        <w:rPr>
          <w:rFonts w:ascii="Times New Roman" w:hAnsi="Times New Roman" w:cs="Times New Roman"/>
          <w:noProof/>
        </w:rPr>
        <w:t xml:space="preserve">15. Fowler VL, Armson B, Gonzales JL, et al. A highly effective reverse-transcription loop-mediated isothermal amplification (RT-LAMP) assay for the rapid detection of SARS-CoV-2 infection. </w:t>
      </w:r>
      <w:r w:rsidRPr="00197A0C">
        <w:rPr>
          <w:rFonts w:ascii="Times New Roman" w:hAnsi="Times New Roman" w:cs="Times New Roman"/>
          <w:i/>
          <w:noProof/>
        </w:rPr>
        <w:t>J Infect</w:t>
      </w:r>
      <w:r w:rsidRPr="00197A0C">
        <w:rPr>
          <w:rFonts w:ascii="Times New Roman" w:hAnsi="Times New Roman" w:cs="Times New Roman"/>
          <w:noProof/>
        </w:rPr>
        <w:t xml:space="preserve"> 2021;82(1):117-25.</w:t>
      </w:r>
    </w:p>
    <w:p w14:paraId="4E8E8036" w14:textId="77777777" w:rsidR="00197A0C" w:rsidRPr="00197A0C" w:rsidRDefault="00197A0C" w:rsidP="00197A0C">
      <w:pPr>
        <w:pStyle w:val="EndNoteBibliography"/>
        <w:ind w:left="720" w:hanging="720"/>
        <w:rPr>
          <w:rFonts w:ascii="Times New Roman" w:hAnsi="Times New Roman" w:cs="Times New Roman"/>
          <w:noProof/>
          <w:sz w:val="20"/>
          <w:szCs w:val="20"/>
        </w:rPr>
      </w:pPr>
      <w:r w:rsidRPr="00197A0C">
        <w:rPr>
          <w:rFonts w:ascii="Times New Roman" w:hAnsi="Times New Roman" w:cs="Times New Roman"/>
          <w:noProof/>
        </w:rPr>
        <w:t xml:space="preserve">16. Jokela P, Jaaskelainen AE, Jarva H, et al. SARS-CoV-2 sample-to-answer nucleic acid testing in a tertiary care emergency department: evaluation and utility. </w:t>
      </w:r>
      <w:r w:rsidRPr="00197A0C">
        <w:rPr>
          <w:rFonts w:ascii="Times New Roman" w:hAnsi="Times New Roman" w:cs="Times New Roman"/>
          <w:i/>
          <w:noProof/>
        </w:rPr>
        <w:t>J Clin Virol</w:t>
      </w:r>
      <w:r w:rsidRPr="00197A0C">
        <w:rPr>
          <w:rFonts w:ascii="Times New Roman" w:hAnsi="Times New Roman" w:cs="Times New Roman"/>
          <w:noProof/>
        </w:rPr>
        <w:t xml:space="preserve"> 2020;131:104614.</w:t>
      </w:r>
    </w:p>
    <w:p w14:paraId="48354EBE" w14:textId="73C0D9EC" w:rsidR="00197A0C" w:rsidRPr="00E82667" w:rsidRDefault="00197A0C" w:rsidP="00E82667">
      <w:pPr>
        <w:rPr>
          <w:b/>
          <w:bCs/>
        </w:rPr>
      </w:pPr>
    </w:p>
    <w:p w14:paraId="67065B1E" w14:textId="77777777" w:rsidR="00197A0C" w:rsidRDefault="00197A0C" w:rsidP="000F4011">
      <w:pPr>
        <w:pStyle w:val="Heading1"/>
        <w:rPr>
          <w:lang w:val="en-US"/>
        </w:rPr>
      </w:pPr>
      <w:r>
        <w:rPr>
          <w:lang w:val="en-US"/>
        </w:rPr>
        <w:br w:type="page"/>
      </w:r>
    </w:p>
    <w:p w14:paraId="401AA5CA" w14:textId="724F4B3D" w:rsidR="00197A0C" w:rsidRPr="000D7B03" w:rsidRDefault="00197A0C" w:rsidP="000F4011">
      <w:pPr>
        <w:pStyle w:val="Heading1"/>
        <w:rPr>
          <w:lang w:val="en-US"/>
        </w:rPr>
      </w:pPr>
      <w:bookmarkStart w:id="11" w:name="_Toc106368763"/>
      <w:r>
        <w:rPr>
          <w:lang w:val="en-US"/>
        </w:rPr>
        <w:lastRenderedPageBreak/>
        <w:t>Appendix</w:t>
      </w:r>
      <w:r w:rsidRPr="000D7B03">
        <w:rPr>
          <w:lang w:val="en-US"/>
        </w:rPr>
        <w:t xml:space="preserve"> </w:t>
      </w:r>
      <w:r>
        <w:rPr>
          <w:lang w:val="en-US"/>
        </w:rPr>
        <w:t>9</w:t>
      </w:r>
      <w:r w:rsidRPr="000D7B03">
        <w:rPr>
          <w:lang w:val="en-US"/>
        </w:rPr>
        <w:t>. Network meta-analysis results for rapid antigen tests, and rapid molecular tests.</w:t>
      </w:r>
      <w:bookmarkEnd w:id="11"/>
      <w:r w:rsidRPr="000D7B03">
        <w:rPr>
          <w:lang w:val="en-US"/>
        </w:rPr>
        <w:t xml:space="preserve"> </w:t>
      </w:r>
    </w:p>
    <w:tbl>
      <w:tblPr>
        <w:tblStyle w:val="TableGrid"/>
        <w:tblW w:w="5253" w:type="pct"/>
        <w:tblLayout w:type="fixed"/>
        <w:tblLook w:val="04A0" w:firstRow="1" w:lastRow="0" w:firstColumn="1" w:lastColumn="0" w:noHBand="0" w:noVBand="1"/>
      </w:tblPr>
      <w:tblGrid>
        <w:gridCol w:w="3679"/>
        <w:gridCol w:w="2613"/>
        <w:gridCol w:w="1845"/>
        <w:gridCol w:w="1686"/>
      </w:tblGrid>
      <w:tr w:rsidR="00197A0C" w:rsidRPr="001B7FB1" w14:paraId="14E4BE63" w14:textId="77777777" w:rsidTr="00736C8C">
        <w:trPr>
          <w:trHeight w:val="300"/>
        </w:trPr>
        <w:tc>
          <w:tcPr>
            <w:tcW w:w="1873" w:type="pct"/>
            <w:noWrap/>
            <w:vAlign w:val="center"/>
            <w:hideMark/>
          </w:tcPr>
          <w:p w14:paraId="59571D42"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Test</w:t>
            </w:r>
          </w:p>
        </w:tc>
        <w:tc>
          <w:tcPr>
            <w:tcW w:w="1330" w:type="pct"/>
            <w:noWrap/>
            <w:vAlign w:val="center"/>
            <w:hideMark/>
          </w:tcPr>
          <w:p w14:paraId="7E0A55DF"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Manufacturer</w:t>
            </w:r>
          </w:p>
        </w:tc>
        <w:tc>
          <w:tcPr>
            <w:tcW w:w="939" w:type="pct"/>
            <w:noWrap/>
            <w:vAlign w:val="center"/>
            <w:hideMark/>
          </w:tcPr>
          <w:p w14:paraId="6D8D579A"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Sensitivity </w:t>
            </w:r>
            <w:r>
              <w:rPr>
                <w:rFonts w:ascii="Times" w:hAnsi="Times" w:cs="Arial"/>
                <w:b/>
                <w:bCs/>
                <w:color w:val="000000"/>
                <w:sz w:val="18"/>
                <w:szCs w:val="18"/>
              </w:rPr>
              <w:br/>
            </w:r>
            <w:r w:rsidRPr="001B7FB1">
              <w:rPr>
                <w:rFonts w:ascii="Times" w:hAnsi="Times" w:cs="Arial"/>
                <w:b/>
                <w:bCs/>
                <w:color w:val="000000"/>
                <w:sz w:val="18"/>
                <w:szCs w:val="18"/>
              </w:rPr>
              <w:t>(95% CI)</w:t>
            </w:r>
            <w:r>
              <w:rPr>
                <w:rFonts w:ascii="Times" w:hAnsi="Times" w:cs="Arial"/>
                <w:b/>
                <w:bCs/>
                <w:color w:val="000000"/>
                <w:sz w:val="18"/>
                <w:szCs w:val="18"/>
              </w:rPr>
              <w:t>*</w:t>
            </w:r>
          </w:p>
        </w:tc>
        <w:tc>
          <w:tcPr>
            <w:tcW w:w="858" w:type="pct"/>
            <w:noWrap/>
            <w:vAlign w:val="center"/>
            <w:hideMark/>
          </w:tcPr>
          <w:p w14:paraId="62669811"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Specificity (95%CI)</w:t>
            </w:r>
            <w:r>
              <w:rPr>
                <w:rFonts w:ascii="Times" w:hAnsi="Times" w:cs="Arial"/>
                <w:b/>
                <w:bCs/>
                <w:color w:val="000000"/>
                <w:sz w:val="18"/>
                <w:szCs w:val="18"/>
              </w:rPr>
              <w:t>*</w:t>
            </w:r>
          </w:p>
        </w:tc>
      </w:tr>
      <w:tr w:rsidR="00197A0C" w:rsidRPr="001B7FB1" w14:paraId="15CC42C9" w14:textId="77777777" w:rsidTr="00736C8C">
        <w:trPr>
          <w:trHeight w:val="300"/>
        </w:trPr>
        <w:tc>
          <w:tcPr>
            <w:tcW w:w="5000" w:type="pct"/>
            <w:gridSpan w:val="4"/>
            <w:noWrap/>
            <w:vAlign w:val="center"/>
            <w:hideMark/>
          </w:tcPr>
          <w:p w14:paraId="26689942"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Rapid Antigen Tests</w:t>
            </w:r>
          </w:p>
        </w:tc>
      </w:tr>
      <w:tr w:rsidR="00197A0C" w:rsidRPr="001B7FB1" w14:paraId="6DEDEE41" w14:textId="77777777" w:rsidTr="00736C8C">
        <w:trPr>
          <w:trHeight w:val="300"/>
        </w:trPr>
        <w:tc>
          <w:tcPr>
            <w:tcW w:w="1873" w:type="pct"/>
            <w:noWrap/>
            <w:vAlign w:val="center"/>
            <w:hideMark/>
          </w:tcPr>
          <w:p w14:paraId="582AC94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Accucare COVID-19 Antigen Card Test</w:t>
            </w:r>
          </w:p>
        </w:tc>
        <w:tc>
          <w:tcPr>
            <w:tcW w:w="1330" w:type="pct"/>
            <w:noWrap/>
            <w:vAlign w:val="center"/>
            <w:hideMark/>
          </w:tcPr>
          <w:p w14:paraId="7C785B5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Lab-Care Diagnostics (India) Pvt. Ltd </w:t>
            </w:r>
          </w:p>
        </w:tc>
        <w:tc>
          <w:tcPr>
            <w:tcW w:w="939" w:type="pct"/>
            <w:noWrap/>
            <w:vAlign w:val="center"/>
          </w:tcPr>
          <w:p w14:paraId="3056164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0.43 </w:t>
            </w:r>
            <w:r>
              <w:rPr>
                <w:rFonts w:ascii="Times" w:hAnsi="Times" w:cs="Arial"/>
                <w:color w:val="000000"/>
                <w:sz w:val="18"/>
                <w:szCs w:val="18"/>
              </w:rPr>
              <w:t>(</w:t>
            </w:r>
            <w:r w:rsidRPr="001B7FB1">
              <w:rPr>
                <w:rFonts w:ascii="Times" w:hAnsi="Times" w:cs="Arial"/>
                <w:color w:val="000000"/>
                <w:sz w:val="18"/>
                <w:szCs w:val="18"/>
              </w:rPr>
              <w:t>0.08, 0.86</w:t>
            </w:r>
            <w:r>
              <w:rPr>
                <w:rFonts w:ascii="Times" w:hAnsi="Times" w:cs="Arial"/>
                <w:color w:val="000000"/>
                <w:sz w:val="18"/>
                <w:szCs w:val="18"/>
              </w:rPr>
              <w:t>)</w:t>
            </w:r>
          </w:p>
        </w:tc>
        <w:tc>
          <w:tcPr>
            <w:tcW w:w="858" w:type="pct"/>
            <w:noWrap/>
            <w:vAlign w:val="center"/>
          </w:tcPr>
          <w:p w14:paraId="71A1F98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0.94 </w:t>
            </w:r>
            <w:r>
              <w:rPr>
                <w:rFonts w:ascii="Times" w:hAnsi="Times" w:cs="Arial"/>
                <w:color w:val="000000"/>
                <w:sz w:val="18"/>
                <w:szCs w:val="18"/>
              </w:rPr>
              <w:t>(</w:t>
            </w:r>
            <w:r w:rsidRPr="001B7FB1">
              <w:rPr>
                <w:rFonts w:ascii="Times" w:hAnsi="Times" w:cs="Arial"/>
                <w:color w:val="000000"/>
                <w:sz w:val="18"/>
                <w:szCs w:val="18"/>
              </w:rPr>
              <w:t>0.35, 1.00</w:t>
            </w:r>
            <w:r>
              <w:rPr>
                <w:rFonts w:ascii="Times" w:hAnsi="Times" w:cs="Arial"/>
                <w:color w:val="000000"/>
                <w:sz w:val="18"/>
                <w:szCs w:val="18"/>
              </w:rPr>
              <w:t>)</w:t>
            </w:r>
          </w:p>
        </w:tc>
      </w:tr>
      <w:tr w:rsidR="00197A0C" w:rsidRPr="001B7FB1" w14:paraId="14F0BD7F" w14:textId="77777777" w:rsidTr="00736C8C">
        <w:trPr>
          <w:trHeight w:val="300"/>
        </w:trPr>
        <w:tc>
          <w:tcPr>
            <w:tcW w:w="1873" w:type="pct"/>
            <w:noWrap/>
            <w:vAlign w:val="center"/>
            <w:hideMark/>
          </w:tcPr>
          <w:p w14:paraId="5BDA218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AMP Rapid Test SARS-CoV-2 Ag </w:t>
            </w:r>
          </w:p>
        </w:tc>
        <w:tc>
          <w:tcPr>
            <w:tcW w:w="1330" w:type="pct"/>
            <w:noWrap/>
            <w:vAlign w:val="center"/>
            <w:hideMark/>
          </w:tcPr>
          <w:p w14:paraId="5A454A3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AMP Diagnostics</w:t>
            </w:r>
          </w:p>
        </w:tc>
        <w:tc>
          <w:tcPr>
            <w:tcW w:w="939" w:type="pct"/>
            <w:noWrap/>
            <w:vAlign w:val="center"/>
          </w:tcPr>
          <w:p w14:paraId="2F3D7B8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0.72 </w:t>
            </w:r>
            <w:r>
              <w:rPr>
                <w:rFonts w:ascii="Times" w:hAnsi="Times" w:cs="Arial"/>
                <w:color w:val="000000"/>
                <w:sz w:val="18"/>
                <w:szCs w:val="18"/>
              </w:rPr>
              <w:t>(</w:t>
            </w:r>
            <w:r w:rsidRPr="001B7FB1">
              <w:rPr>
                <w:rFonts w:ascii="Times" w:hAnsi="Times" w:cs="Arial"/>
                <w:color w:val="000000"/>
                <w:sz w:val="18"/>
                <w:szCs w:val="18"/>
              </w:rPr>
              <w:t>0.21, 0.98</w:t>
            </w:r>
            <w:r>
              <w:rPr>
                <w:rFonts w:ascii="Times" w:hAnsi="Times" w:cs="Arial"/>
                <w:color w:val="000000"/>
                <w:sz w:val="18"/>
                <w:szCs w:val="18"/>
              </w:rPr>
              <w:t>)</w:t>
            </w:r>
          </w:p>
        </w:tc>
        <w:tc>
          <w:tcPr>
            <w:tcW w:w="858" w:type="pct"/>
            <w:noWrap/>
            <w:vAlign w:val="center"/>
          </w:tcPr>
          <w:p w14:paraId="64B87F1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0.83 </w:t>
            </w:r>
            <w:r>
              <w:rPr>
                <w:rFonts w:ascii="Times" w:hAnsi="Times" w:cs="Arial"/>
                <w:color w:val="000000"/>
                <w:sz w:val="18"/>
                <w:szCs w:val="18"/>
              </w:rPr>
              <w:t>(</w:t>
            </w:r>
            <w:r w:rsidRPr="001B7FB1">
              <w:rPr>
                <w:rFonts w:ascii="Times" w:hAnsi="Times" w:cs="Arial"/>
                <w:color w:val="000000"/>
                <w:sz w:val="18"/>
                <w:szCs w:val="18"/>
              </w:rPr>
              <w:t>0.27, 1.00</w:t>
            </w:r>
            <w:r>
              <w:rPr>
                <w:rFonts w:ascii="Times" w:hAnsi="Times" w:cs="Arial"/>
                <w:color w:val="000000"/>
                <w:sz w:val="18"/>
                <w:szCs w:val="18"/>
              </w:rPr>
              <w:t>)</w:t>
            </w:r>
          </w:p>
        </w:tc>
      </w:tr>
      <w:tr w:rsidR="00197A0C" w:rsidRPr="001B7FB1" w14:paraId="7D938F4D" w14:textId="77777777" w:rsidTr="00736C8C">
        <w:trPr>
          <w:trHeight w:val="300"/>
        </w:trPr>
        <w:tc>
          <w:tcPr>
            <w:tcW w:w="1873" w:type="pct"/>
            <w:noWrap/>
            <w:vAlign w:val="center"/>
            <w:hideMark/>
          </w:tcPr>
          <w:p w14:paraId="72A27BB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Assut Europe COVID-19 Ag</w:t>
            </w:r>
          </w:p>
        </w:tc>
        <w:tc>
          <w:tcPr>
            <w:tcW w:w="1330" w:type="pct"/>
            <w:noWrap/>
            <w:vAlign w:val="center"/>
            <w:hideMark/>
          </w:tcPr>
          <w:p w14:paraId="5E7004E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Assut Europe</w:t>
            </w:r>
          </w:p>
        </w:tc>
        <w:tc>
          <w:tcPr>
            <w:tcW w:w="939" w:type="pct"/>
            <w:noWrap/>
            <w:vAlign w:val="center"/>
          </w:tcPr>
          <w:p w14:paraId="0A77DB9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0.62 </w:t>
            </w:r>
            <w:r>
              <w:rPr>
                <w:rFonts w:ascii="Times" w:hAnsi="Times" w:cs="Arial"/>
                <w:color w:val="000000"/>
                <w:sz w:val="18"/>
                <w:szCs w:val="18"/>
              </w:rPr>
              <w:t>(</w:t>
            </w:r>
            <w:r w:rsidRPr="001B7FB1">
              <w:rPr>
                <w:rFonts w:ascii="Times" w:hAnsi="Times" w:cs="Arial"/>
                <w:color w:val="000000"/>
                <w:sz w:val="18"/>
                <w:szCs w:val="18"/>
              </w:rPr>
              <w:t>0.16, 0.95</w:t>
            </w:r>
            <w:r>
              <w:rPr>
                <w:rFonts w:ascii="Times" w:hAnsi="Times" w:cs="Arial"/>
                <w:color w:val="000000"/>
                <w:sz w:val="18"/>
                <w:szCs w:val="18"/>
              </w:rPr>
              <w:t>)</w:t>
            </w:r>
          </w:p>
        </w:tc>
        <w:tc>
          <w:tcPr>
            <w:tcW w:w="858" w:type="pct"/>
            <w:noWrap/>
            <w:vAlign w:val="center"/>
          </w:tcPr>
          <w:p w14:paraId="333118D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0.88 </w:t>
            </w:r>
            <w:r>
              <w:rPr>
                <w:rFonts w:ascii="Times" w:hAnsi="Times" w:cs="Arial"/>
                <w:color w:val="000000"/>
                <w:sz w:val="18"/>
                <w:szCs w:val="18"/>
              </w:rPr>
              <w:t>(</w:t>
            </w:r>
            <w:r w:rsidRPr="001B7FB1">
              <w:rPr>
                <w:rFonts w:ascii="Times" w:hAnsi="Times" w:cs="Arial"/>
                <w:color w:val="000000"/>
                <w:sz w:val="18"/>
                <w:szCs w:val="18"/>
              </w:rPr>
              <w:t>0.3, 1.00</w:t>
            </w:r>
            <w:r>
              <w:rPr>
                <w:rFonts w:ascii="Times" w:hAnsi="Times" w:cs="Arial"/>
                <w:color w:val="000000"/>
                <w:sz w:val="18"/>
                <w:szCs w:val="18"/>
              </w:rPr>
              <w:t>)</w:t>
            </w:r>
          </w:p>
        </w:tc>
      </w:tr>
      <w:tr w:rsidR="00197A0C" w:rsidRPr="001B7FB1" w14:paraId="0B37099D" w14:textId="77777777" w:rsidTr="00736C8C">
        <w:trPr>
          <w:trHeight w:val="300"/>
        </w:trPr>
        <w:tc>
          <w:tcPr>
            <w:tcW w:w="1873" w:type="pct"/>
            <w:noWrap/>
            <w:vAlign w:val="center"/>
            <w:hideMark/>
          </w:tcPr>
          <w:p w14:paraId="20ED85F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BD Veritor Ag Test</w:t>
            </w:r>
          </w:p>
        </w:tc>
        <w:tc>
          <w:tcPr>
            <w:tcW w:w="1330" w:type="pct"/>
            <w:noWrap/>
            <w:vAlign w:val="center"/>
            <w:hideMark/>
          </w:tcPr>
          <w:p w14:paraId="533849E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w:t>
            </w:r>
            <w:r>
              <w:rPr>
                <w:rFonts w:ascii="Times" w:hAnsi="Times" w:cs="Arial"/>
                <w:color w:val="000000"/>
                <w:sz w:val="18"/>
                <w:szCs w:val="18"/>
              </w:rPr>
              <w:t>s</w:t>
            </w:r>
            <w:r w:rsidRPr="001B7FB1">
              <w:rPr>
                <w:rFonts w:ascii="Times" w:hAnsi="Times" w:cs="Arial"/>
                <w:color w:val="000000"/>
                <w:sz w:val="18"/>
                <w:szCs w:val="18"/>
              </w:rPr>
              <w:t>eckton Dickinson</w:t>
            </w:r>
          </w:p>
        </w:tc>
        <w:tc>
          <w:tcPr>
            <w:tcW w:w="939" w:type="pct"/>
            <w:noWrap/>
            <w:vAlign w:val="center"/>
          </w:tcPr>
          <w:p w14:paraId="3177736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0.60 </w:t>
            </w:r>
            <w:r>
              <w:rPr>
                <w:rFonts w:ascii="Times" w:hAnsi="Times" w:cs="Arial"/>
                <w:color w:val="000000"/>
                <w:sz w:val="18"/>
                <w:szCs w:val="18"/>
              </w:rPr>
              <w:t>(</w:t>
            </w:r>
            <w:r w:rsidRPr="001B7FB1">
              <w:rPr>
                <w:rFonts w:ascii="Times" w:hAnsi="Times" w:cs="Arial"/>
                <w:color w:val="000000"/>
                <w:sz w:val="18"/>
                <w:szCs w:val="18"/>
              </w:rPr>
              <w:t>0.16, 0.92</w:t>
            </w:r>
            <w:r>
              <w:rPr>
                <w:rFonts w:ascii="Times" w:hAnsi="Times" w:cs="Arial"/>
                <w:color w:val="000000"/>
                <w:sz w:val="18"/>
                <w:szCs w:val="18"/>
              </w:rPr>
              <w:t>)</w:t>
            </w:r>
          </w:p>
        </w:tc>
        <w:tc>
          <w:tcPr>
            <w:tcW w:w="858" w:type="pct"/>
            <w:noWrap/>
            <w:vAlign w:val="center"/>
          </w:tcPr>
          <w:p w14:paraId="4E937D3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0.94 </w:t>
            </w:r>
            <w:r>
              <w:rPr>
                <w:rFonts w:ascii="Times" w:hAnsi="Times" w:cs="Arial"/>
                <w:color w:val="000000"/>
                <w:sz w:val="18"/>
                <w:szCs w:val="18"/>
              </w:rPr>
              <w:t>(</w:t>
            </w:r>
            <w:r w:rsidRPr="001B7FB1">
              <w:rPr>
                <w:rFonts w:ascii="Times" w:hAnsi="Times" w:cs="Arial"/>
                <w:color w:val="000000"/>
                <w:sz w:val="18"/>
                <w:szCs w:val="18"/>
              </w:rPr>
              <w:t>0.34, 1.00</w:t>
            </w:r>
            <w:r>
              <w:rPr>
                <w:rFonts w:ascii="Times" w:hAnsi="Times" w:cs="Arial"/>
                <w:color w:val="000000"/>
                <w:sz w:val="18"/>
                <w:szCs w:val="18"/>
              </w:rPr>
              <w:t>)</w:t>
            </w:r>
          </w:p>
        </w:tc>
      </w:tr>
      <w:tr w:rsidR="00197A0C" w:rsidRPr="001B7FB1" w14:paraId="6F8D7F37" w14:textId="77777777" w:rsidTr="00736C8C">
        <w:trPr>
          <w:trHeight w:val="300"/>
        </w:trPr>
        <w:tc>
          <w:tcPr>
            <w:tcW w:w="1873" w:type="pct"/>
            <w:noWrap/>
            <w:vAlign w:val="center"/>
            <w:hideMark/>
          </w:tcPr>
          <w:p w14:paraId="597877B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Biocredit Covid-19 Ag</w:t>
            </w:r>
          </w:p>
        </w:tc>
        <w:tc>
          <w:tcPr>
            <w:tcW w:w="1330" w:type="pct"/>
            <w:noWrap/>
            <w:vAlign w:val="center"/>
            <w:hideMark/>
          </w:tcPr>
          <w:p w14:paraId="7D95A3B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RapiGEN Inc</w:t>
            </w:r>
          </w:p>
        </w:tc>
        <w:tc>
          <w:tcPr>
            <w:tcW w:w="939" w:type="pct"/>
            <w:noWrap/>
            <w:vAlign w:val="center"/>
          </w:tcPr>
          <w:p w14:paraId="70B65D1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0.65 </w:t>
            </w:r>
            <w:r>
              <w:rPr>
                <w:rFonts w:ascii="Times" w:hAnsi="Times" w:cs="Arial"/>
                <w:color w:val="000000"/>
                <w:sz w:val="18"/>
                <w:szCs w:val="18"/>
              </w:rPr>
              <w:t>(</w:t>
            </w:r>
            <w:r w:rsidRPr="001B7FB1">
              <w:rPr>
                <w:rFonts w:ascii="Times" w:hAnsi="Times" w:cs="Arial"/>
                <w:color w:val="000000"/>
                <w:sz w:val="18"/>
                <w:szCs w:val="18"/>
              </w:rPr>
              <w:t>0.29, 0.89</w:t>
            </w:r>
            <w:r>
              <w:rPr>
                <w:rFonts w:ascii="Times" w:hAnsi="Times" w:cs="Arial"/>
                <w:color w:val="000000"/>
                <w:sz w:val="18"/>
                <w:szCs w:val="18"/>
              </w:rPr>
              <w:t>)</w:t>
            </w:r>
          </w:p>
        </w:tc>
        <w:tc>
          <w:tcPr>
            <w:tcW w:w="858" w:type="pct"/>
            <w:noWrap/>
            <w:vAlign w:val="center"/>
          </w:tcPr>
          <w:p w14:paraId="1F1E7C2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0.96 </w:t>
            </w:r>
            <w:r>
              <w:rPr>
                <w:rFonts w:ascii="Times" w:hAnsi="Times" w:cs="Arial"/>
                <w:color w:val="000000"/>
                <w:sz w:val="18"/>
                <w:szCs w:val="18"/>
              </w:rPr>
              <w:t>(</w:t>
            </w:r>
            <w:r w:rsidRPr="001B7FB1">
              <w:rPr>
                <w:rFonts w:ascii="Times" w:hAnsi="Times" w:cs="Arial"/>
                <w:color w:val="000000"/>
                <w:sz w:val="18"/>
                <w:szCs w:val="18"/>
              </w:rPr>
              <w:t>0.42, 1.00</w:t>
            </w:r>
            <w:r>
              <w:rPr>
                <w:rFonts w:ascii="Times" w:hAnsi="Times" w:cs="Arial"/>
                <w:color w:val="000000"/>
                <w:sz w:val="18"/>
                <w:szCs w:val="18"/>
              </w:rPr>
              <w:t>)</w:t>
            </w:r>
          </w:p>
        </w:tc>
      </w:tr>
      <w:tr w:rsidR="00197A0C" w:rsidRPr="001B7FB1" w14:paraId="63BB5142" w14:textId="77777777" w:rsidTr="00736C8C">
        <w:trPr>
          <w:trHeight w:val="300"/>
        </w:trPr>
        <w:tc>
          <w:tcPr>
            <w:tcW w:w="1873" w:type="pct"/>
            <w:noWrap/>
            <w:vAlign w:val="center"/>
            <w:hideMark/>
          </w:tcPr>
          <w:p w14:paraId="225650C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Bioperfectus SARS-CoV -2 Ag Rapid Test Kit</w:t>
            </w:r>
          </w:p>
        </w:tc>
        <w:tc>
          <w:tcPr>
            <w:tcW w:w="1330" w:type="pct"/>
            <w:noWrap/>
            <w:vAlign w:val="center"/>
            <w:hideMark/>
          </w:tcPr>
          <w:p w14:paraId="6465961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Bioperfectus technologies</w:t>
            </w:r>
          </w:p>
        </w:tc>
        <w:tc>
          <w:tcPr>
            <w:tcW w:w="939" w:type="pct"/>
            <w:noWrap/>
            <w:vAlign w:val="center"/>
          </w:tcPr>
          <w:p w14:paraId="283AF7B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0.67 </w:t>
            </w:r>
            <w:r>
              <w:rPr>
                <w:rFonts w:ascii="Times" w:hAnsi="Times" w:cs="Arial"/>
                <w:color w:val="000000"/>
                <w:sz w:val="18"/>
                <w:szCs w:val="18"/>
              </w:rPr>
              <w:t>(</w:t>
            </w:r>
            <w:r w:rsidRPr="001B7FB1">
              <w:rPr>
                <w:rFonts w:ascii="Times" w:hAnsi="Times" w:cs="Arial"/>
                <w:color w:val="000000"/>
                <w:sz w:val="18"/>
                <w:szCs w:val="18"/>
              </w:rPr>
              <w:t>0.18, 0.96</w:t>
            </w:r>
            <w:r>
              <w:rPr>
                <w:rFonts w:ascii="Times" w:hAnsi="Times" w:cs="Arial"/>
                <w:color w:val="000000"/>
                <w:sz w:val="18"/>
                <w:szCs w:val="18"/>
              </w:rPr>
              <w:t>)</w:t>
            </w:r>
          </w:p>
        </w:tc>
        <w:tc>
          <w:tcPr>
            <w:tcW w:w="858" w:type="pct"/>
            <w:noWrap/>
            <w:vAlign w:val="center"/>
          </w:tcPr>
          <w:p w14:paraId="793E3D1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0.78 </w:t>
            </w:r>
            <w:r>
              <w:rPr>
                <w:rFonts w:ascii="Times" w:hAnsi="Times" w:cs="Arial"/>
                <w:color w:val="000000"/>
                <w:sz w:val="18"/>
                <w:szCs w:val="18"/>
              </w:rPr>
              <w:t>(</w:t>
            </w:r>
            <w:r w:rsidRPr="001B7FB1">
              <w:rPr>
                <w:rFonts w:ascii="Times" w:hAnsi="Times" w:cs="Arial"/>
                <w:color w:val="000000"/>
                <w:sz w:val="18"/>
                <w:szCs w:val="18"/>
              </w:rPr>
              <w:t>0.29, 1.00</w:t>
            </w:r>
            <w:r>
              <w:rPr>
                <w:rFonts w:ascii="Times" w:hAnsi="Times" w:cs="Arial"/>
                <w:color w:val="000000"/>
                <w:sz w:val="18"/>
                <w:szCs w:val="18"/>
              </w:rPr>
              <w:t>)</w:t>
            </w:r>
          </w:p>
        </w:tc>
      </w:tr>
      <w:tr w:rsidR="00197A0C" w:rsidRPr="001B7FB1" w14:paraId="163CC483" w14:textId="77777777" w:rsidTr="00736C8C">
        <w:trPr>
          <w:trHeight w:val="300"/>
        </w:trPr>
        <w:tc>
          <w:tcPr>
            <w:tcW w:w="1873" w:type="pct"/>
            <w:noWrap/>
            <w:vAlign w:val="center"/>
            <w:hideMark/>
          </w:tcPr>
          <w:p w14:paraId="2429350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Biotical SARS-CoV-2 Ag card test</w:t>
            </w:r>
          </w:p>
        </w:tc>
        <w:tc>
          <w:tcPr>
            <w:tcW w:w="1330" w:type="pct"/>
            <w:noWrap/>
            <w:vAlign w:val="center"/>
            <w:hideMark/>
          </w:tcPr>
          <w:p w14:paraId="5BE3540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Biotical Health</w:t>
            </w:r>
          </w:p>
        </w:tc>
        <w:tc>
          <w:tcPr>
            <w:tcW w:w="939" w:type="pct"/>
            <w:noWrap/>
            <w:vAlign w:val="center"/>
          </w:tcPr>
          <w:p w14:paraId="3B1AB91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0.60 </w:t>
            </w:r>
            <w:r>
              <w:rPr>
                <w:rFonts w:ascii="Times" w:hAnsi="Times" w:cs="Arial"/>
                <w:color w:val="000000"/>
                <w:sz w:val="18"/>
                <w:szCs w:val="18"/>
              </w:rPr>
              <w:t>(</w:t>
            </w:r>
            <w:r w:rsidRPr="001B7FB1">
              <w:rPr>
                <w:rFonts w:ascii="Times" w:hAnsi="Times" w:cs="Arial"/>
                <w:color w:val="000000"/>
                <w:sz w:val="18"/>
                <w:szCs w:val="18"/>
              </w:rPr>
              <w:t>0.18, 0.91</w:t>
            </w:r>
            <w:r>
              <w:rPr>
                <w:rFonts w:ascii="Times" w:hAnsi="Times" w:cs="Arial"/>
                <w:color w:val="000000"/>
                <w:sz w:val="18"/>
                <w:szCs w:val="18"/>
              </w:rPr>
              <w:t>)</w:t>
            </w:r>
          </w:p>
        </w:tc>
        <w:tc>
          <w:tcPr>
            <w:tcW w:w="858" w:type="pct"/>
            <w:noWrap/>
            <w:vAlign w:val="center"/>
          </w:tcPr>
          <w:p w14:paraId="0B3BF54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0.88 </w:t>
            </w:r>
            <w:r>
              <w:rPr>
                <w:rFonts w:ascii="Times" w:hAnsi="Times" w:cs="Arial"/>
                <w:color w:val="000000"/>
                <w:sz w:val="18"/>
                <w:szCs w:val="18"/>
              </w:rPr>
              <w:t>(</w:t>
            </w:r>
            <w:r w:rsidRPr="001B7FB1">
              <w:rPr>
                <w:rFonts w:ascii="Times" w:hAnsi="Times" w:cs="Arial"/>
                <w:color w:val="000000"/>
                <w:sz w:val="18"/>
                <w:szCs w:val="18"/>
              </w:rPr>
              <w:t>0.31, 1.00</w:t>
            </w:r>
            <w:r>
              <w:rPr>
                <w:rFonts w:ascii="Times" w:hAnsi="Times" w:cs="Arial"/>
                <w:color w:val="000000"/>
                <w:sz w:val="18"/>
                <w:szCs w:val="18"/>
              </w:rPr>
              <w:t>)</w:t>
            </w:r>
          </w:p>
        </w:tc>
      </w:tr>
      <w:tr w:rsidR="00197A0C" w:rsidRPr="001B7FB1" w14:paraId="5123F562" w14:textId="77777777" w:rsidTr="00736C8C">
        <w:trPr>
          <w:trHeight w:val="300"/>
        </w:trPr>
        <w:tc>
          <w:tcPr>
            <w:tcW w:w="1873" w:type="pct"/>
            <w:noWrap/>
            <w:vAlign w:val="center"/>
            <w:hideMark/>
          </w:tcPr>
          <w:p w14:paraId="344B9FC5" w14:textId="77777777" w:rsidR="00197A0C" w:rsidRPr="001B7FB1" w:rsidRDefault="00197A0C" w:rsidP="00736C8C">
            <w:pPr>
              <w:contextualSpacing/>
              <w:rPr>
                <w:rFonts w:ascii="Times" w:hAnsi="Times" w:cs="Arial"/>
                <w:color w:val="000000"/>
                <w:sz w:val="18"/>
                <w:szCs w:val="18"/>
                <w:lang w:val="fr-CA"/>
              </w:rPr>
            </w:pPr>
            <w:r w:rsidRPr="001B7FB1">
              <w:rPr>
                <w:rFonts w:ascii="Times" w:hAnsi="Times" w:cs="Arial"/>
                <w:color w:val="000000"/>
                <w:sz w:val="18"/>
                <w:szCs w:val="18"/>
                <w:lang w:val="fr-CA"/>
              </w:rPr>
              <w:t>Certest Biotec SARS-CoV-2 Ag</w:t>
            </w:r>
          </w:p>
        </w:tc>
        <w:tc>
          <w:tcPr>
            <w:tcW w:w="1330" w:type="pct"/>
            <w:noWrap/>
            <w:vAlign w:val="center"/>
            <w:hideMark/>
          </w:tcPr>
          <w:p w14:paraId="543D1BA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Certest Biotec</w:t>
            </w:r>
          </w:p>
        </w:tc>
        <w:tc>
          <w:tcPr>
            <w:tcW w:w="939" w:type="pct"/>
            <w:noWrap/>
            <w:vAlign w:val="center"/>
          </w:tcPr>
          <w:p w14:paraId="475B0D1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0.60 </w:t>
            </w:r>
            <w:r>
              <w:rPr>
                <w:rFonts w:ascii="Times" w:hAnsi="Times" w:cs="Arial"/>
                <w:color w:val="000000"/>
                <w:sz w:val="18"/>
                <w:szCs w:val="18"/>
              </w:rPr>
              <w:t>(</w:t>
            </w:r>
            <w:r w:rsidRPr="001B7FB1">
              <w:rPr>
                <w:rFonts w:ascii="Times" w:hAnsi="Times" w:cs="Arial"/>
                <w:color w:val="000000"/>
                <w:sz w:val="18"/>
                <w:szCs w:val="18"/>
              </w:rPr>
              <w:t>0.35, 0.78</w:t>
            </w:r>
            <w:r>
              <w:rPr>
                <w:rFonts w:ascii="Times" w:hAnsi="Times" w:cs="Arial"/>
                <w:color w:val="000000"/>
                <w:sz w:val="18"/>
                <w:szCs w:val="18"/>
              </w:rPr>
              <w:t>)</w:t>
            </w:r>
          </w:p>
        </w:tc>
        <w:tc>
          <w:tcPr>
            <w:tcW w:w="858" w:type="pct"/>
            <w:noWrap/>
            <w:vAlign w:val="center"/>
          </w:tcPr>
          <w:p w14:paraId="0B121E60"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0.97 </w:t>
            </w:r>
            <w:r>
              <w:rPr>
                <w:rFonts w:ascii="Times" w:hAnsi="Times" w:cs="Arial"/>
                <w:b/>
                <w:bCs/>
                <w:color w:val="000000"/>
                <w:sz w:val="18"/>
                <w:szCs w:val="18"/>
              </w:rPr>
              <w:t>(</w:t>
            </w:r>
            <w:r w:rsidRPr="009E3C4A">
              <w:rPr>
                <w:rFonts w:ascii="Times" w:hAnsi="Times" w:cs="Arial"/>
                <w:b/>
                <w:bCs/>
                <w:color w:val="000000"/>
                <w:sz w:val="18"/>
                <w:szCs w:val="18"/>
              </w:rPr>
              <w:t>0.56, 1.00</w:t>
            </w:r>
            <w:r>
              <w:rPr>
                <w:rFonts w:ascii="Times" w:hAnsi="Times" w:cs="Arial"/>
                <w:b/>
                <w:bCs/>
                <w:color w:val="000000"/>
                <w:sz w:val="18"/>
                <w:szCs w:val="18"/>
              </w:rPr>
              <w:t>)</w:t>
            </w:r>
          </w:p>
        </w:tc>
      </w:tr>
      <w:tr w:rsidR="00197A0C" w:rsidRPr="001B7FB1" w14:paraId="7B045E06" w14:textId="77777777" w:rsidTr="00736C8C">
        <w:trPr>
          <w:trHeight w:val="300"/>
        </w:trPr>
        <w:tc>
          <w:tcPr>
            <w:tcW w:w="1873" w:type="pct"/>
            <w:noWrap/>
            <w:vAlign w:val="center"/>
            <w:hideMark/>
          </w:tcPr>
          <w:p w14:paraId="6B89866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Clinitest Rapid COVID-19 Antigen Self-Test</w:t>
            </w:r>
          </w:p>
        </w:tc>
        <w:tc>
          <w:tcPr>
            <w:tcW w:w="1330" w:type="pct"/>
            <w:noWrap/>
            <w:vAlign w:val="center"/>
            <w:hideMark/>
          </w:tcPr>
          <w:p w14:paraId="15F5A9B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Siemens Healthineers</w:t>
            </w:r>
          </w:p>
        </w:tc>
        <w:tc>
          <w:tcPr>
            <w:tcW w:w="939" w:type="pct"/>
            <w:noWrap/>
            <w:vAlign w:val="center"/>
          </w:tcPr>
          <w:p w14:paraId="0C7C568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0.75 </w:t>
            </w:r>
            <w:r>
              <w:rPr>
                <w:rFonts w:ascii="Times" w:hAnsi="Times" w:cs="Arial"/>
                <w:color w:val="000000"/>
                <w:sz w:val="18"/>
                <w:szCs w:val="18"/>
              </w:rPr>
              <w:t>(</w:t>
            </w:r>
            <w:r w:rsidRPr="001B7FB1">
              <w:rPr>
                <w:rFonts w:ascii="Times" w:hAnsi="Times" w:cs="Arial"/>
                <w:color w:val="000000"/>
                <w:sz w:val="18"/>
                <w:szCs w:val="18"/>
              </w:rPr>
              <w:t>0.35, 0.93</w:t>
            </w:r>
            <w:r>
              <w:rPr>
                <w:rFonts w:ascii="Times" w:hAnsi="Times" w:cs="Arial"/>
                <w:color w:val="000000"/>
                <w:sz w:val="18"/>
                <w:szCs w:val="18"/>
              </w:rPr>
              <w:t>)</w:t>
            </w:r>
          </w:p>
        </w:tc>
        <w:tc>
          <w:tcPr>
            <w:tcW w:w="858" w:type="pct"/>
            <w:noWrap/>
            <w:vAlign w:val="center"/>
          </w:tcPr>
          <w:p w14:paraId="190F4CD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0.95 </w:t>
            </w:r>
            <w:r>
              <w:rPr>
                <w:rFonts w:ascii="Times" w:hAnsi="Times" w:cs="Arial"/>
                <w:color w:val="000000"/>
                <w:sz w:val="18"/>
                <w:szCs w:val="18"/>
              </w:rPr>
              <w:t>(</w:t>
            </w:r>
            <w:r w:rsidRPr="001B7FB1">
              <w:rPr>
                <w:rFonts w:ascii="Times" w:hAnsi="Times" w:cs="Arial"/>
                <w:color w:val="000000"/>
                <w:sz w:val="18"/>
                <w:szCs w:val="18"/>
              </w:rPr>
              <w:t>0.52, 0.99</w:t>
            </w:r>
            <w:r>
              <w:rPr>
                <w:rFonts w:ascii="Times" w:hAnsi="Times" w:cs="Arial"/>
                <w:color w:val="000000"/>
                <w:sz w:val="18"/>
                <w:szCs w:val="18"/>
              </w:rPr>
              <w:t>)</w:t>
            </w:r>
          </w:p>
        </w:tc>
      </w:tr>
      <w:tr w:rsidR="00197A0C" w:rsidRPr="001B7FB1" w14:paraId="29012DF1" w14:textId="77777777" w:rsidTr="00736C8C">
        <w:trPr>
          <w:trHeight w:val="300"/>
        </w:trPr>
        <w:tc>
          <w:tcPr>
            <w:tcW w:w="1873" w:type="pct"/>
            <w:noWrap/>
            <w:vAlign w:val="center"/>
            <w:hideMark/>
          </w:tcPr>
          <w:p w14:paraId="7197FEA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Coris BioConcept COVID-19 Ag Respi-Strip</w:t>
            </w:r>
          </w:p>
        </w:tc>
        <w:tc>
          <w:tcPr>
            <w:tcW w:w="1330" w:type="pct"/>
            <w:noWrap/>
            <w:vAlign w:val="center"/>
            <w:hideMark/>
          </w:tcPr>
          <w:p w14:paraId="6F11D4F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Coris BioConcept</w:t>
            </w:r>
          </w:p>
        </w:tc>
        <w:tc>
          <w:tcPr>
            <w:tcW w:w="939" w:type="pct"/>
            <w:noWrap/>
            <w:vAlign w:val="center"/>
          </w:tcPr>
          <w:p w14:paraId="1A22EDE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0.46 </w:t>
            </w:r>
            <w:r>
              <w:rPr>
                <w:rFonts w:ascii="Times" w:hAnsi="Times" w:cs="Arial"/>
                <w:color w:val="000000"/>
                <w:sz w:val="18"/>
                <w:szCs w:val="18"/>
              </w:rPr>
              <w:t>(</w:t>
            </w:r>
            <w:r w:rsidRPr="001B7FB1">
              <w:rPr>
                <w:rFonts w:ascii="Times" w:hAnsi="Times" w:cs="Arial"/>
                <w:color w:val="000000"/>
                <w:sz w:val="18"/>
                <w:szCs w:val="18"/>
              </w:rPr>
              <w:t>0.25, 0.67</w:t>
            </w:r>
            <w:r>
              <w:rPr>
                <w:rFonts w:ascii="Times" w:hAnsi="Times" w:cs="Arial"/>
                <w:color w:val="000000"/>
                <w:sz w:val="18"/>
                <w:szCs w:val="18"/>
              </w:rPr>
              <w:t>)</w:t>
            </w:r>
          </w:p>
        </w:tc>
        <w:tc>
          <w:tcPr>
            <w:tcW w:w="858" w:type="pct"/>
            <w:noWrap/>
            <w:vAlign w:val="center"/>
          </w:tcPr>
          <w:p w14:paraId="490D945A"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0.99 </w:t>
            </w:r>
            <w:r>
              <w:rPr>
                <w:rFonts w:ascii="Times" w:hAnsi="Times" w:cs="Arial"/>
                <w:b/>
                <w:bCs/>
                <w:color w:val="000000"/>
                <w:sz w:val="18"/>
                <w:szCs w:val="18"/>
              </w:rPr>
              <w:t>(</w:t>
            </w:r>
            <w:r w:rsidRPr="009E3C4A">
              <w:rPr>
                <w:rFonts w:ascii="Times" w:hAnsi="Times" w:cs="Arial"/>
                <w:b/>
                <w:bCs/>
                <w:color w:val="000000"/>
                <w:sz w:val="18"/>
                <w:szCs w:val="18"/>
              </w:rPr>
              <w:t>0.65, 1.00</w:t>
            </w:r>
            <w:r>
              <w:rPr>
                <w:rFonts w:ascii="Times" w:hAnsi="Times" w:cs="Arial"/>
                <w:b/>
                <w:bCs/>
                <w:color w:val="000000"/>
                <w:sz w:val="18"/>
                <w:szCs w:val="18"/>
              </w:rPr>
              <w:t>)</w:t>
            </w:r>
          </w:p>
        </w:tc>
      </w:tr>
      <w:tr w:rsidR="00197A0C" w:rsidRPr="001B7FB1" w14:paraId="3471D29B" w14:textId="77777777" w:rsidTr="00736C8C">
        <w:trPr>
          <w:trHeight w:val="300"/>
        </w:trPr>
        <w:tc>
          <w:tcPr>
            <w:tcW w:w="1873" w:type="pct"/>
            <w:noWrap/>
            <w:vAlign w:val="center"/>
            <w:hideMark/>
          </w:tcPr>
          <w:p w14:paraId="2D4C49F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COVID-19 Rapid Antigen Test  (Surescreen)</w:t>
            </w:r>
          </w:p>
        </w:tc>
        <w:tc>
          <w:tcPr>
            <w:tcW w:w="1330" w:type="pct"/>
            <w:noWrap/>
            <w:vAlign w:val="center"/>
            <w:hideMark/>
          </w:tcPr>
          <w:p w14:paraId="62BDA91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Surescreen</w:t>
            </w:r>
          </w:p>
        </w:tc>
        <w:tc>
          <w:tcPr>
            <w:tcW w:w="939" w:type="pct"/>
            <w:noWrap/>
            <w:vAlign w:val="center"/>
          </w:tcPr>
          <w:p w14:paraId="210DECC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0.53 </w:t>
            </w:r>
            <w:r>
              <w:rPr>
                <w:rFonts w:ascii="Times" w:hAnsi="Times" w:cs="Arial"/>
                <w:color w:val="000000"/>
                <w:sz w:val="18"/>
                <w:szCs w:val="18"/>
              </w:rPr>
              <w:t>(</w:t>
            </w:r>
            <w:r w:rsidRPr="001B7FB1">
              <w:rPr>
                <w:rFonts w:ascii="Times" w:hAnsi="Times" w:cs="Arial"/>
                <w:color w:val="000000"/>
                <w:sz w:val="18"/>
                <w:szCs w:val="18"/>
              </w:rPr>
              <w:t>0.13, 0.89</w:t>
            </w:r>
            <w:r>
              <w:rPr>
                <w:rFonts w:ascii="Times" w:hAnsi="Times" w:cs="Arial"/>
                <w:color w:val="000000"/>
                <w:sz w:val="18"/>
                <w:szCs w:val="18"/>
              </w:rPr>
              <w:t>)</w:t>
            </w:r>
          </w:p>
        </w:tc>
        <w:tc>
          <w:tcPr>
            <w:tcW w:w="858" w:type="pct"/>
            <w:noWrap/>
            <w:vAlign w:val="center"/>
          </w:tcPr>
          <w:p w14:paraId="2E41FC1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0.85 </w:t>
            </w:r>
            <w:r>
              <w:rPr>
                <w:rFonts w:ascii="Times" w:hAnsi="Times" w:cs="Arial"/>
                <w:color w:val="000000"/>
                <w:sz w:val="18"/>
                <w:szCs w:val="18"/>
              </w:rPr>
              <w:t>(</w:t>
            </w:r>
            <w:r w:rsidRPr="001B7FB1">
              <w:rPr>
                <w:rFonts w:ascii="Times" w:hAnsi="Times" w:cs="Arial"/>
                <w:color w:val="000000"/>
                <w:sz w:val="18"/>
                <w:szCs w:val="18"/>
              </w:rPr>
              <w:t>0.31, 0.99</w:t>
            </w:r>
            <w:r>
              <w:rPr>
                <w:rFonts w:ascii="Times" w:hAnsi="Times" w:cs="Arial"/>
                <w:color w:val="000000"/>
                <w:sz w:val="18"/>
                <w:szCs w:val="18"/>
              </w:rPr>
              <w:t>)</w:t>
            </w:r>
          </w:p>
        </w:tc>
      </w:tr>
      <w:tr w:rsidR="00197A0C" w:rsidRPr="001B7FB1" w14:paraId="1392449F" w14:textId="77777777" w:rsidTr="00736C8C">
        <w:trPr>
          <w:trHeight w:val="300"/>
        </w:trPr>
        <w:tc>
          <w:tcPr>
            <w:tcW w:w="1873" w:type="pct"/>
            <w:noWrap/>
            <w:vAlign w:val="center"/>
            <w:hideMark/>
          </w:tcPr>
          <w:p w14:paraId="0DA957A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COVID-VIRO</w:t>
            </w:r>
          </w:p>
        </w:tc>
        <w:tc>
          <w:tcPr>
            <w:tcW w:w="1330" w:type="pct"/>
            <w:noWrap/>
            <w:vAlign w:val="center"/>
            <w:hideMark/>
          </w:tcPr>
          <w:p w14:paraId="349394B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AAZ-LMB</w:t>
            </w:r>
          </w:p>
        </w:tc>
        <w:tc>
          <w:tcPr>
            <w:tcW w:w="939" w:type="pct"/>
            <w:noWrap/>
            <w:vAlign w:val="center"/>
          </w:tcPr>
          <w:p w14:paraId="1CBD8A39"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0.93 </w:t>
            </w:r>
            <w:r>
              <w:rPr>
                <w:rFonts w:ascii="Times" w:hAnsi="Times" w:cs="Arial"/>
                <w:b/>
                <w:bCs/>
                <w:color w:val="000000"/>
                <w:sz w:val="18"/>
                <w:szCs w:val="18"/>
              </w:rPr>
              <w:t>(</w:t>
            </w:r>
            <w:r w:rsidRPr="001B7FB1">
              <w:rPr>
                <w:rFonts w:ascii="Times" w:hAnsi="Times" w:cs="Arial"/>
                <w:b/>
                <w:bCs/>
                <w:color w:val="000000"/>
                <w:sz w:val="18"/>
                <w:szCs w:val="18"/>
              </w:rPr>
              <w:t>0.48, 0.99</w:t>
            </w:r>
            <w:r>
              <w:rPr>
                <w:rFonts w:ascii="Times" w:hAnsi="Times" w:cs="Arial"/>
                <w:b/>
                <w:bCs/>
                <w:color w:val="000000"/>
                <w:sz w:val="18"/>
                <w:szCs w:val="18"/>
              </w:rPr>
              <w:t>)</w:t>
            </w:r>
          </w:p>
        </w:tc>
        <w:tc>
          <w:tcPr>
            <w:tcW w:w="858" w:type="pct"/>
            <w:noWrap/>
            <w:vAlign w:val="center"/>
          </w:tcPr>
          <w:p w14:paraId="2E6C80B4"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0.98 </w:t>
            </w:r>
            <w:r>
              <w:rPr>
                <w:rFonts w:ascii="Times" w:hAnsi="Times" w:cs="Arial"/>
                <w:b/>
                <w:bCs/>
                <w:color w:val="000000"/>
                <w:sz w:val="18"/>
                <w:szCs w:val="18"/>
              </w:rPr>
              <w:t>(</w:t>
            </w:r>
            <w:r w:rsidRPr="009E3C4A">
              <w:rPr>
                <w:rFonts w:ascii="Times" w:hAnsi="Times" w:cs="Arial"/>
                <w:b/>
                <w:bCs/>
                <w:color w:val="000000"/>
                <w:sz w:val="18"/>
                <w:szCs w:val="18"/>
              </w:rPr>
              <w:t>0.44, 1.00</w:t>
            </w:r>
            <w:r>
              <w:rPr>
                <w:rFonts w:ascii="Times" w:hAnsi="Times" w:cs="Arial"/>
                <w:b/>
                <w:bCs/>
                <w:color w:val="000000"/>
                <w:sz w:val="18"/>
                <w:szCs w:val="18"/>
              </w:rPr>
              <w:t>)</w:t>
            </w:r>
          </w:p>
        </w:tc>
      </w:tr>
      <w:tr w:rsidR="00197A0C" w:rsidRPr="001B7FB1" w14:paraId="34B71386" w14:textId="77777777" w:rsidTr="00736C8C">
        <w:trPr>
          <w:trHeight w:val="300"/>
        </w:trPr>
        <w:tc>
          <w:tcPr>
            <w:tcW w:w="1873" w:type="pct"/>
            <w:noWrap/>
            <w:vAlign w:val="center"/>
            <w:hideMark/>
          </w:tcPr>
          <w:p w14:paraId="6D5F495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Dräger Antigen Test SARS-CoV-2</w:t>
            </w:r>
          </w:p>
        </w:tc>
        <w:tc>
          <w:tcPr>
            <w:tcW w:w="1330" w:type="pct"/>
            <w:noWrap/>
            <w:vAlign w:val="center"/>
            <w:hideMark/>
          </w:tcPr>
          <w:p w14:paraId="7B8CCC8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Dräger</w:t>
            </w:r>
          </w:p>
        </w:tc>
        <w:tc>
          <w:tcPr>
            <w:tcW w:w="939" w:type="pct"/>
            <w:noWrap/>
            <w:vAlign w:val="center"/>
          </w:tcPr>
          <w:p w14:paraId="638EDC5C"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0.89 </w:t>
            </w:r>
            <w:r>
              <w:rPr>
                <w:rFonts w:ascii="Times" w:hAnsi="Times" w:cs="Arial"/>
                <w:b/>
                <w:bCs/>
                <w:color w:val="000000"/>
                <w:sz w:val="18"/>
                <w:szCs w:val="18"/>
              </w:rPr>
              <w:t>(</w:t>
            </w:r>
            <w:r w:rsidRPr="001B7FB1">
              <w:rPr>
                <w:rFonts w:ascii="Times" w:hAnsi="Times" w:cs="Arial"/>
                <w:b/>
                <w:bCs/>
                <w:color w:val="000000"/>
                <w:sz w:val="18"/>
                <w:szCs w:val="18"/>
              </w:rPr>
              <w:t>0.29, 1.00</w:t>
            </w:r>
            <w:r>
              <w:rPr>
                <w:rFonts w:ascii="Times" w:hAnsi="Times" w:cs="Arial"/>
                <w:b/>
                <w:bCs/>
                <w:color w:val="000000"/>
                <w:sz w:val="18"/>
                <w:szCs w:val="18"/>
              </w:rPr>
              <w:t>)</w:t>
            </w:r>
          </w:p>
        </w:tc>
        <w:tc>
          <w:tcPr>
            <w:tcW w:w="858" w:type="pct"/>
            <w:noWrap/>
            <w:vAlign w:val="center"/>
          </w:tcPr>
          <w:p w14:paraId="7AA8B1B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0.87 </w:t>
            </w:r>
            <w:r>
              <w:rPr>
                <w:rFonts w:ascii="Times" w:hAnsi="Times" w:cs="Arial"/>
                <w:color w:val="000000"/>
                <w:sz w:val="18"/>
                <w:szCs w:val="18"/>
              </w:rPr>
              <w:t>(</w:t>
            </w:r>
            <w:r w:rsidRPr="001B7FB1">
              <w:rPr>
                <w:rFonts w:ascii="Times" w:hAnsi="Times" w:cs="Arial"/>
                <w:color w:val="000000"/>
                <w:sz w:val="18"/>
                <w:szCs w:val="18"/>
              </w:rPr>
              <w:t>0.29, 0.99</w:t>
            </w:r>
            <w:r>
              <w:rPr>
                <w:rFonts w:ascii="Times" w:hAnsi="Times" w:cs="Arial"/>
                <w:color w:val="000000"/>
                <w:sz w:val="18"/>
                <w:szCs w:val="18"/>
              </w:rPr>
              <w:t>)</w:t>
            </w:r>
          </w:p>
        </w:tc>
      </w:tr>
      <w:tr w:rsidR="00197A0C" w:rsidRPr="001B7FB1" w14:paraId="7F963F5B" w14:textId="77777777" w:rsidTr="00736C8C">
        <w:trPr>
          <w:trHeight w:val="300"/>
        </w:trPr>
        <w:tc>
          <w:tcPr>
            <w:tcW w:w="1873" w:type="pct"/>
            <w:noWrap/>
            <w:vAlign w:val="center"/>
            <w:hideMark/>
          </w:tcPr>
          <w:p w14:paraId="6E74C55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Espline SARS-CoV-2 rapid antigen test</w:t>
            </w:r>
          </w:p>
        </w:tc>
        <w:tc>
          <w:tcPr>
            <w:tcW w:w="1330" w:type="pct"/>
            <w:noWrap/>
            <w:vAlign w:val="center"/>
            <w:hideMark/>
          </w:tcPr>
          <w:p w14:paraId="10C33CE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Fujirebio Inc., Japan</w:t>
            </w:r>
          </w:p>
        </w:tc>
        <w:tc>
          <w:tcPr>
            <w:tcW w:w="939" w:type="pct"/>
            <w:noWrap/>
            <w:vAlign w:val="center"/>
          </w:tcPr>
          <w:p w14:paraId="2D050B1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0.58 </w:t>
            </w:r>
            <w:r>
              <w:rPr>
                <w:rFonts w:ascii="Times" w:hAnsi="Times" w:cs="Arial"/>
                <w:color w:val="000000"/>
                <w:sz w:val="18"/>
                <w:szCs w:val="18"/>
              </w:rPr>
              <w:t>(</w:t>
            </w:r>
            <w:r w:rsidRPr="001B7FB1">
              <w:rPr>
                <w:rFonts w:ascii="Times" w:hAnsi="Times" w:cs="Arial"/>
                <w:color w:val="000000"/>
                <w:sz w:val="18"/>
                <w:szCs w:val="18"/>
              </w:rPr>
              <w:t>0.22, 0.87</w:t>
            </w:r>
            <w:r>
              <w:rPr>
                <w:rFonts w:ascii="Times" w:hAnsi="Times" w:cs="Arial"/>
                <w:color w:val="000000"/>
                <w:sz w:val="18"/>
                <w:szCs w:val="18"/>
              </w:rPr>
              <w:t>)</w:t>
            </w:r>
          </w:p>
        </w:tc>
        <w:tc>
          <w:tcPr>
            <w:tcW w:w="858" w:type="pct"/>
            <w:noWrap/>
            <w:vAlign w:val="center"/>
          </w:tcPr>
          <w:p w14:paraId="3586632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0.89 </w:t>
            </w:r>
            <w:r>
              <w:rPr>
                <w:rFonts w:ascii="Times" w:hAnsi="Times" w:cs="Arial"/>
                <w:color w:val="000000"/>
                <w:sz w:val="18"/>
                <w:szCs w:val="18"/>
              </w:rPr>
              <w:t>(</w:t>
            </w:r>
            <w:r w:rsidRPr="001B7FB1">
              <w:rPr>
                <w:rFonts w:ascii="Times" w:hAnsi="Times" w:cs="Arial"/>
                <w:color w:val="000000"/>
                <w:sz w:val="18"/>
                <w:szCs w:val="18"/>
              </w:rPr>
              <w:t>0.41, 0.99</w:t>
            </w:r>
            <w:r>
              <w:rPr>
                <w:rFonts w:ascii="Times" w:hAnsi="Times" w:cs="Arial"/>
                <w:color w:val="000000"/>
                <w:sz w:val="18"/>
                <w:szCs w:val="18"/>
              </w:rPr>
              <w:t>)</w:t>
            </w:r>
          </w:p>
        </w:tc>
      </w:tr>
      <w:tr w:rsidR="00197A0C" w:rsidRPr="001B7FB1" w14:paraId="3E136D3D" w14:textId="77777777" w:rsidTr="00736C8C">
        <w:trPr>
          <w:trHeight w:val="300"/>
        </w:trPr>
        <w:tc>
          <w:tcPr>
            <w:tcW w:w="1873" w:type="pct"/>
            <w:noWrap/>
            <w:vAlign w:val="center"/>
            <w:hideMark/>
          </w:tcPr>
          <w:p w14:paraId="420979C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Flowflex COVID-19 Ag</w:t>
            </w:r>
          </w:p>
        </w:tc>
        <w:tc>
          <w:tcPr>
            <w:tcW w:w="1330" w:type="pct"/>
            <w:noWrap/>
            <w:vAlign w:val="center"/>
            <w:hideMark/>
          </w:tcPr>
          <w:p w14:paraId="00907F9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Acon Laboratories</w:t>
            </w:r>
          </w:p>
        </w:tc>
        <w:tc>
          <w:tcPr>
            <w:tcW w:w="939" w:type="pct"/>
            <w:noWrap/>
            <w:vAlign w:val="center"/>
          </w:tcPr>
          <w:p w14:paraId="427C5ABD"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0.88 </w:t>
            </w:r>
            <w:r>
              <w:rPr>
                <w:rFonts w:ascii="Times" w:hAnsi="Times" w:cs="Arial"/>
                <w:b/>
                <w:bCs/>
                <w:color w:val="000000"/>
                <w:sz w:val="18"/>
                <w:szCs w:val="18"/>
              </w:rPr>
              <w:t>(</w:t>
            </w:r>
            <w:r w:rsidRPr="001B7FB1">
              <w:rPr>
                <w:rFonts w:ascii="Times" w:hAnsi="Times" w:cs="Arial"/>
                <w:b/>
                <w:bCs/>
                <w:color w:val="000000"/>
                <w:sz w:val="18"/>
                <w:szCs w:val="18"/>
              </w:rPr>
              <w:t>0.32, 1.00</w:t>
            </w:r>
            <w:r>
              <w:rPr>
                <w:rFonts w:ascii="Times" w:hAnsi="Times" w:cs="Arial"/>
                <w:b/>
                <w:bCs/>
                <w:color w:val="000000"/>
                <w:sz w:val="18"/>
                <w:szCs w:val="18"/>
              </w:rPr>
              <w:t>)</w:t>
            </w:r>
          </w:p>
        </w:tc>
        <w:tc>
          <w:tcPr>
            <w:tcW w:w="858" w:type="pct"/>
            <w:noWrap/>
            <w:vAlign w:val="center"/>
          </w:tcPr>
          <w:p w14:paraId="37B1E10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0.84 </w:t>
            </w:r>
            <w:r>
              <w:rPr>
                <w:rFonts w:ascii="Times" w:hAnsi="Times" w:cs="Arial"/>
                <w:color w:val="000000"/>
                <w:sz w:val="18"/>
                <w:szCs w:val="18"/>
              </w:rPr>
              <w:t>(</w:t>
            </w:r>
            <w:r w:rsidRPr="001B7FB1">
              <w:rPr>
                <w:rFonts w:ascii="Times" w:hAnsi="Times" w:cs="Arial"/>
                <w:color w:val="000000"/>
                <w:sz w:val="18"/>
                <w:szCs w:val="18"/>
              </w:rPr>
              <w:t>0.28, 1.00</w:t>
            </w:r>
            <w:r>
              <w:rPr>
                <w:rFonts w:ascii="Times" w:hAnsi="Times" w:cs="Arial"/>
                <w:color w:val="000000"/>
                <w:sz w:val="18"/>
                <w:szCs w:val="18"/>
              </w:rPr>
              <w:t>)</w:t>
            </w:r>
          </w:p>
        </w:tc>
      </w:tr>
      <w:tr w:rsidR="00197A0C" w:rsidRPr="001B7FB1" w14:paraId="575944AE" w14:textId="77777777" w:rsidTr="00736C8C">
        <w:trPr>
          <w:trHeight w:val="300"/>
        </w:trPr>
        <w:tc>
          <w:tcPr>
            <w:tcW w:w="1873" w:type="pct"/>
            <w:noWrap/>
            <w:vAlign w:val="center"/>
            <w:hideMark/>
          </w:tcPr>
          <w:p w14:paraId="0A529BE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Fluorecare SARS-CoV--2 spike protein</w:t>
            </w:r>
          </w:p>
        </w:tc>
        <w:tc>
          <w:tcPr>
            <w:tcW w:w="1330" w:type="pct"/>
            <w:noWrap/>
            <w:vAlign w:val="center"/>
            <w:hideMark/>
          </w:tcPr>
          <w:p w14:paraId="1E32844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Shenzhen Microprofit Biotech Co</w:t>
            </w:r>
          </w:p>
        </w:tc>
        <w:tc>
          <w:tcPr>
            <w:tcW w:w="939" w:type="pct"/>
            <w:noWrap/>
            <w:vAlign w:val="center"/>
          </w:tcPr>
          <w:p w14:paraId="1308FEC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0.76 </w:t>
            </w:r>
            <w:r>
              <w:rPr>
                <w:rFonts w:ascii="Times" w:hAnsi="Times" w:cs="Arial"/>
                <w:color w:val="000000"/>
                <w:sz w:val="18"/>
                <w:szCs w:val="18"/>
              </w:rPr>
              <w:t>(</w:t>
            </w:r>
            <w:r w:rsidRPr="001B7FB1">
              <w:rPr>
                <w:rFonts w:ascii="Times" w:hAnsi="Times" w:cs="Arial"/>
                <w:color w:val="000000"/>
                <w:sz w:val="18"/>
                <w:szCs w:val="18"/>
              </w:rPr>
              <w:t>0.24, 0.99</w:t>
            </w:r>
            <w:r>
              <w:rPr>
                <w:rFonts w:ascii="Times" w:hAnsi="Times" w:cs="Arial"/>
                <w:color w:val="000000"/>
                <w:sz w:val="18"/>
                <w:szCs w:val="18"/>
              </w:rPr>
              <w:t>)</w:t>
            </w:r>
          </w:p>
        </w:tc>
        <w:tc>
          <w:tcPr>
            <w:tcW w:w="858" w:type="pct"/>
            <w:noWrap/>
            <w:vAlign w:val="center"/>
          </w:tcPr>
          <w:p w14:paraId="5B228BC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0.84 </w:t>
            </w:r>
            <w:r>
              <w:rPr>
                <w:rFonts w:ascii="Times" w:hAnsi="Times" w:cs="Arial"/>
                <w:color w:val="000000"/>
                <w:sz w:val="18"/>
                <w:szCs w:val="18"/>
              </w:rPr>
              <w:t>(</w:t>
            </w:r>
            <w:r w:rsidRPr="001B7FB1">
              <w:rPr>
                <w:rFonts w:ascii="Times" w:hAnsi="Times" w:cs="Arial"/>
                <w:color w:val="000000"/>
                <w:sz w:val="18"/>
                <w:szCs w:val="18"/>
              </w:rPr>
              <w:t>0.27, 1.00</w:t>
            </w:r>
            <w:r>
              <w:rPr>
                <w:rFonts w:ascii="Times" w:hAnsi="Times" w:cs="Arial"/>
                <w:color w:val="000000"/>
                <w:sz w:val="18"/>
                <w:szCs w:val="18"/>
              </w:rPr>
              <w:t>)</w:t>
            </w:r>
          </w:p>
        </w:tc>
      </w:tr>
      <w:tr w:rsidR="00197A0C" w:rsidRPr="001B7FB1" w14:paraId="19EBDA73" w14:textId="77777777" w:rsidTr="00736C8C">
        <w:trPr>
          <w:trHeight w:val="300"/>
        </w:trPr>
        <w:tc>
          <w:tcPr>
            <w:tcW w:w="1873" w:type="pct"/>
            <w:noWrap/>
            <w:vAlign w:val="center"/>
            <w:hideMark/>
          </w:tcPr>
          <w:p w14:paraId="16ACBCE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GenBody COVID-19 Ag</w:t>
            </w:r>
          </w:p>
        </w:tc>
        <w:tc>
          <w:tcPr>
            <w:tcW w:w="1330" w:type="pct"/>
            <w:noWrap/>
            <w:vAlign w:val="center"/>
            <w:hideMark/>
          </w:tcPr>
          <w:p w14:paraId="7BD8914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Meridian Bioscience</w:t>
            </w:r>
          </w:p>
        </w:tc>
        <w:tc>
          <w:tcPr>
            <w:tcW w:w="939" w:type="pct"/>
            <w:noWrap/>
            <w:vAlign w:val="center"/>
          </w:tcPr>
          <w:p w14:paraId="3E4A7868"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0.85 </w:t>
            </w:r>
            <w:r>
              <w:rPr>
                <w:rFonts w:ascii="Times" w:hAnsi="Times" w:cs="Arial"/>
                <w:b/>
                <w:bCs/>
                <w:color w:val="000000"/>
                <w:sz w:val="18"/>
                <w:szCs w:val="18"/>
              </w:rPr>
              <w:t>(</w:t>
            </w:r>
            <w:r w:rsidRPr="001B7FB1">
              <w:rPr>
                <w:rFonts w:ascii="Times" w:hAnsi="Times" w:cs="Arial"/>
                <w:b/>
                <w:bCs/>
                <w:color w:val="000000"/>
                <w:sz w:val="18"/>
                <w:szCs w:val="18"/>
              </w:rPr>
              <w:t>0.37, 0.97</w:t>
            </w:r>
            <w:r>
              <w:rPr>
                <w:rFonts w:ascii="Times" w:hAnsi="Times" w:cs="Arial"/>
                <w:b/>
                <w:bCs/>
                <w:color w:val="000000"/>
                <w:sz w:val="18"/>
                <w:szCs w:val="18"/>
              </w:rPr>
              <w:t>)</w:t>
            </w:r>
          </w:p>
        </w:tc>
        <w:tc>
          <w:tcPr>
            <w:tcW w:w="858" w:type="pct"/>
            <w:noWrap/>
            <w:vAlign w:val="center"/>
          </w:tcPr>
          <w:p w14:paraId="49FA145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0.94 </w:t>
            </w:r>
            <w:r>
              <w:rPr>
                <w:rFonts w:ascii="Times" w:hAnsi="Times" w:cs="Arial"/>
                <w:color w:val="000000"/>
                <w:sz w:val="18"/>
                <w:szCs w:val="18"/>
              </w:rPr>
              <w:t>(</w:t>
            </w:r>
            <w:r w:rsidRPr="001B7FB1">
              <w:rPr>
                <w:rFonts w:ascii="Times" w:hAnsi="Times" w:cs="Arial"/>
                <w:color w:val="000000"/>
                <w:sz w:val="18"/>
                <w:szCs w:val="18"/>
              </w:rPr>
              <w:t>0.45, 1.00</w:t>
            </w:r>
            <w:r>
              <w:rPr>
                <w:rFonts w:ascii="Times" w:hAnsi="Times" w:cs="Arial"/>
                <w:color w:val="000000"/>
                <w:sz w:val="18"/>
                <w:szCs w:val="18"/>
              </w:rPr>
              <w:t>)</w:t>
            </w:r>
          </w:p>
        </w:tc>
      </w:tr>
      <w:tr w:rsidR="00197A0C" w:rsidRPr="001B7FB1" w14:paraId="70D19107" w14:textId="77777777" w:rsidTr="00736C8C">
        <w:trPr>
          <w:trHeight w:val="300"/>
        </w:trPr>
        <w:tc>
          <w:tcPr>
            <w:tcW w:w="1873" w:type="pct"/>
            <w:noWrap/>
            <w:vAlign w:val="center"/>
            <w:hideMark/>
          </w:tcPr>
          <w:p w14:paraId="08283D2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Healgen COVID-19 Ag Test</w:t>
            </w:r>
          </w:p>
        </w:tc>
        <w:tc>
          <w:tcPr>
            <w:tcW w:w="1330" w:type="pct"/>
            <w:noWrap/>
            <w:vAlign w:val="center"/>
            <w:hideMark/>
          </w:tcPr>
          <w:p w14:paraId="0ABDDC2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Healgen Scientific</w:t>
            </w:r>
          </w:p>
        </w:tc>
        <w:tc>
          <w:tcPr>
            <w:tcW w:w="939" w:type="pct"/>
            <w:noWrap/>
            <w:vAlign w:val="center"/>
          </w:tcPr>
          <w:p w14:paraId="30B4853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0.74 </w:t>
            </w:r>
            <w:r>
              <w:rPr>
                <w:rFonts w:ascii="Times" w:hAnsi="Times" w:cs="Arial"/>
                <w:color w:val="000000"/>
                <w:sz w:val="18"/>
                <w:szCs w:val="18"/>
              </w:rPr>
              <w:t>(</w:t>
            </w:r>
            <w:r w:rsidRPr="001B7FB1">
              <w:rPr>
                <w:rFonts w:ascii="Times" w:hAnsi="Times" w:cs="Arial"/>
                <w:color w:val="000000"/>
                <w:sz w:val="18"/>
                <w:szCs w:val="18"/>
              </w:rPr>
              <w:t>0.44, 0.89</w:t>
            </w:r>
            <w:r>
              <w:rPr>
                <w:rFonts w:ascii="Times" w:hAnsi="Times" w:cs="Arial"/>
                <w:color w:val="000000"/>
                <w:sz w:val="18"/>
                <w:szCs w:val="18"/>
              </w:rPr>
              <w:t>)</w:t>
            </w:r>
          </w:p>
        </w:tc>
        <w:tc>
          <w:tcPr>
            <w:tcW w:w="858" w:type="pct"/>
            <w:noWrap/>
            <w:vAlign w:val="center"/>
          </w:tcPr>
          <w:p w14:paraId="1868354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0.93 </w:t>
            </w:r>
            <w:r>
              <w:rPr>
                <w:rFonts w:ascii="Times" w:hAnsi="Times" w:cs="Arial"/>
                <w:color w:val="000000"/>
                <w:sz w:val="18"/>
                <w:szCs w:val="18"/>
              </w:rPr>
              <w:t>(</w:t>
            </w:r>
            <w:r w:rsidRPr="001B7FB1">
              <w:rPr>
                <w:rFonts w:ascii="Times" w:hAnsi="Times" w:cs="Arial"/>
                <w:color w:val="000000"/>
                <w:sz w:val="18"/>
                <w:szCs w:val="18"/>
              </w:rPr>
              <w:t>0.53, 0.99</w:t>
            </w:r>
            <w:r>
              <w:rPr>
                <w:rFonts w:ascii="Times" w:hAnsi="Times" w:cs="Arial"/>
                <w:color w:val="000000"/>
                <w:sz w:val="18"/>
                <w:szCs w:val="18"/>
              </w:rPr>
              <w:t>)</w:t>
            </w:r>
          </w:p>
        </w:tc>
      </w:tr>
      <w:tr w:rsidR="00197A0C" w:rsidRPr="001B7FB1" w14:paraId="7703AA69" w14:textId="77777777" w:rsidTr="00736C8C">
        <w:trPr>
          <w:trHeight w:val="300"/>
        </w:trPr>
        <w:tc>
          <w:tcPr>
            <w:tcW w:w="1873" w:type="pct"/>
            <w:noWrap/>
            <w:vAlign w:val="center"/>
            <w:hideMark/>
          </w:tcPr>
          <w:p w14:paraId="32B5B36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Indicaid COVID-19 Rapid Antigen Test</w:t>
            </w:r>
          </w:p>
        </w:tc>
        <w:tc>
          <w:tcPr>
            <w:tcW w:w="1330" w:type="pct"/>
            <w:noWrap/>
            <w:vAlign w:val="center"/>
            <w:hideMark/>
          </w:tcPr>
          <w:p w14:paraId="7FAF513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Phase Scientifc International</w:t>
            </w:r>
          </w:p>
        </w:tc>
        <w:tc>
          <w:tcPr>
            <w:tcW w:w="939" w:type="pct"/>
            <w:noWrap/>
            <w:vAlign w:val="center"/>
          </w:tcPr>
          <w:p w14:paraId="03CAFDE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0.78 </w:t>
            </w:r>
            <w:r>
              <w:rPr>
                <w:rFonts w:ascii="Times" w:hAnsi="Times" w:cs="Arial"/>
                <w:color w:val="000000"/>
                <w:sz w:val="18"/>
                <w:szCs w:val="18"/>
              </w:rPr>
              <w:t>(</w:t>
            </w:r>
            <w:r w:rsidRPr="001B7FB1">
              <w:rPr>
                <w:rFonts w:ascii="Times" w:hAnsi="Times" w:cs="Arial"/>
                <w:color w:val="000000"/>
                <w:sz w:val="18"/>
                <w:szCs w:val="18"/>
              </w:rPr>
              <w:t>0.47, 0.92</w:t>
            </w:r>
            <w:r>
              <w:rPr>
                <w:rFonts w:ascii="Times" w:hAnsi="Times" w:cs="Arial"/>
                <w:color w:val="000000"/>
                <w:sz w:val="18"/>
                <w:szCs w:val="18"/>
              </w:rPr>
              <w:t>)</w:t>
            </w:r>
          </w:p>
        </w:tc>
        <w:tc>
          <w:tcPr>
            <w:tcW w:w="858" w:type="pct"/>
            <w:noWrap/>
            <w:vAlign w:val="center"/>
          </w:tcPr>
          <w:p w14:paraId="1D7A470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0.93 </w:t>
            </w:r>
            <w:r>
              <w:rPr>
                <w:rFonts w:ascii="Times" w:hAnsi="Times" w:cs="Arial"/>
                <w:color w:val="000000"/>
                <w:sz w:val="18"/>
                <w:szCs w:val="18"/>
              </w:rPr>
              <w:t>(</w:t>
            </w:r>
            <w:r w:rsidRPr="001B7FB1">
              <w:rPr>
                <w:rFonts w:ascii="Times" w:hAnsi="Times" w:cs="Arial"/>
                <w:color w:val="000000"/>
                <w:sz w:val="18"/>
                <w:szCs w:val="18"/>
              </w:rPr>
              <w:t>0.51, 0.99</w:t>
            </w:r>
            <w:r>
              <w:rPr>
                <w:rFonts w:ascii="Times" w:hAnsi="Times" w:cs="Arial"/>
                <w:color w:val="000000"/>
                <w:sz w:val="18"/>
                <w:szCs w:val="18"/>
              </w:rPr>
              <w:t>)</w:t>
            </w:r>
          </w:p>
        </w:tc>
      </w:tr>
      <w:tr w:rsidR="00197A0C" w:rsidRPr="001B7FB1" w14:paraId="6ACD26A2" w14:textId="77777777" w:rsidTr="00736C8C">
        <w:trPr>
          <w:trHeight w:val="300"/>
        </w:trPr>
        <w:tc>
          <w:tcPr>
            <w:tcW w:w="1873" w:type="pct"/>
            <w:noWrap/>
            <w:vAlign w:val="center"/>
            <w:hideMark/>
          </w:tcPr>
          <w:p w14:paraId="62AD7A4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Inflammacheck Device for rapid Ag detection</w:t>
            </w:r>
          </w:p>
        </w:tc>
        <w:tc>
          <w:tcPr>
            <w:tcW w:w="1330" w:type="pct"/>
            <w:noWrap/>
            <w:vAlign w:val="center"/>
            <w:hideMark/>
          </w:tcPr>
          <w:p w14:paraId="3439B51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Exhalation Medical Technology</w:t>
            </w:r>
          </w:p>
        </w:tc>
        <w:tc>
          <w:tcPr>
            <w:tcW w:w="939" w:type="pct"/>
            <w:noWrap/>
            <w:vAlign w:val="center"/>
          </w:tcPr>
          <w:p w14:paraId="24E3FF8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0.79 </w:t>
            </w:r>
            <w:r>
              <w:rPr>
                <w:rFonts w:ascii="Times" w:hAnsi="Times" w:cs="Arial"/>
                <w:color w:val="000000"/>
                <w:sz w:val="18"/>
                <w:szCs w:val="18"/>
              </w:rPr>
              <w:t>(</w:t>
            </w:r>
            <w:r w:rsidRPr="001B7FB1">
              <w:rPr>
                <w:rFonts w:ascii="Times" w:hAnsi="Times" w:cs="Arial"/>
                <w:color w:val="000000"/>
                <w:sz w:val="18"/>
                <w:szCs w:val="18"/>
              </w:rPr>
              <w:t>0.23, 0.99</w:t>
            </w:r>
            <w:r>
              <w:rPr>
                <w:rFonts w:ascii="Times" w:hAnsi="Times" w:cs="Arial"/>
                <w:color w:val="000000"/>
                <w:sz w:val="18"/>
                <w:szCs w:val="18"/>
              </w:rPr>
              <w:t>)</w:t>
            </w:r>
          </w:p>
        </w:tc>
        <w:tc>
          <w:tcPr>
            <w:tcW w:w="858" w:type="pct"/>
            <w:noWrap/>
            <w:vAlign w:val="center"/>
          </w:tcPr>
          <w:p w14:paraId="59CEBA4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0.88 </w:t>
            </w:r>
            <w:r>
              <w:rPr>
                <w:rFonts w:ascii="Times" w:hAnsi="Times" w:cs="Arial"/>
                <w:color w:val="000000"/>
                <w:sz w:val="18"/>
                <w:szCs w:val="18"/>
              </w:rPr>
              <w:t>(</w:t>
            </w:r>
            <w:r w:rsidRPr="001B7FB1">
              <w:rPr>
                <w:rFonts w:ascii="Times" w:hAnsi="Times" w:cs="Arial"/>
                <w:color w:val="000000"/>
                <w:sz w:val="18"/>
                <w:szCs w:val="18"/>
              </w:rPr>
              <w:t>0.31, 1.00</w:t>
            </w:r>
            <w:r>
              <w:rPr>
                <w:rFonts w:ascii="Times" w:hAnsi="Times" w:cs="Arial"/>
                <w:color w:val="000000"/>
                <w:sz w:val="18"/>
                <w:szCs w:val="18"/>
              </w:rPr>
              <w:t>)</w:t>
            </w:r>
          </w:p>
        </w:tc>
      </w:tr>
      <w:tr w:rsidR="00197A0C" w:rsidRPr="001B7FB1" w14:paraId="6CB8F275" w14:textId="77777777" w:rsidTr="00736C8C">
        <w:trPr>
          <w:trHeight w:val="300"/>
        </w:trPr>
        <w:tc>
          <w:tcPr>
            <w:tcW w:w="1873" w:type="pct"/>
            <w:noWrap/>
            <w:vAlign w:val="center"/>
            <w:hideMark/>
          </w:tcPr>
          <w:p w14:paraId="5B5003D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Innova Medical Group SARS-CoV-2 Ag Test</w:t>
            </w:r>
          </w:p>
        </w:tc>
        <w:tc>
          <w:tcPr>
            <w:tcW w:w="1330" w:type="pct"/>
            <w:noWrap/>
            <w:vAlign w:val="center"/>
            <w:hideMark/>
          </w:tcPr>
          <w:p w14:paraId="27AF699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Innova</w:t>
            </w:r>
          </w:p>
        </w:tc>
        <w:tc>
          <w:tcPr>
            <w:tcW w:w="939" w:type="pct"/>
            <w:noWrap/>
            <w:vAlign w:val="center"/>
          </w:tcPr>
          <w:p w14:paraId="0F7227E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0.46 </w:t>
            </w:r>
            <w:r>
              <w:rPr>
                <w:rFonts w:ascii="Times" w:hAnsi="Times" w:cs="Arial"/>
                <w:color w:val="000000"/>
                <w:sz w:val="18"/>
                <w:szCs w:val="18"/>
              </w:rPr>
              <w:t>(</w:t>
            </w:r>
            <w:r w:rsidRPr="001B7FB1">
              <w:rPr>
                <w:rFonts w:ascii="Times" w:hAnsi="Times" w:cs="Arial"/>
                <w:color w:val="000000"/>
                <w:sz w:val="18"/>
                <w:szCs w:val="18"/>
              </w:rPr>
              <w:t>0.09, 0.88</w:t>
            </w:r>
            <w:r>
              <w:rPr>
                <w:rFonts w:ascii="Times" w:hAnsi="Times" w:cs="Arial"/>
                <w:color w:val="000000"/>
                <w:sz w:val="18"/>
                <w:szCs w:val="18"/>
              </w:rPr>
              <w:t>)</w:t>
            </w:r>
          </w:p>
        </w:tc>
        <w:tc>
          <w:tcPr>
            <w:tcW w:w="858" w:type="pct"/>
            <w:noWrap/>
            <w:vAlign w:val="center"/>
          </w:tcPr>
          <w:p w14:paraId="2970F02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0.96 </w:t>
            </w:r>
            <w:r>
              <w:rPr>
                <w:rFonts w:ascii="Times" w:hAnsi="Times" w:cs="Arial"/>
                <w:color w:val="000000"/>
                <w:sz w:val="18"/>
                <w:szCs w:val="18"/>
              </w:rPr>
              <w:t>(</w:t>
            </w:r>
            <w:r w:rsidRPr="001B7FB1">
              <w:rPr>
                <w:rFonts w:ascii="Times" w:hAnsi="Times" w:cs="Arial"/>
                <w:color w:val="000000"/>
                <w:sz w:val="18"/>
                <w:szCs w:val="18"/>
              </w:rPr>
              <w:t>0.36, 1.00</w:t>
            </w:r>
            <w:r>
              <w:rPr>
                <w:rFonts w:ascii="Times" w:hAnsi="Times" w:cs="Arial"/>
                <w:color w:val="000000"/>
                <w:sz w:val="18"/>
                <w:szCs w:val="18"/>
              </w:rPr>
              <w:t>)</w:t>
            </w:r>
          </w:p>
        </w:tc>
      </w:tr>
      <w:tr w:rsidR="00197A0C" w:rsidRPr="001B7FB1" w14:paraId="05026D2C" w14:textId="77777777" w:rsidTr="00736C8C">
        <w:trPr>
          <w:trHeight w:val="300"/>
        </w:trPr>
        <w:tc>
          <w:tcPr>
            <w:tcW w:w="1873" w:type="pct"/>
            <w:noWrap/>
            <w:vAlign w:val="center"/>
            <w:hideMark/>
          </w:tcPr>
          <w:p w14:paraId="0E3A75D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Lepu Medical SARS-CoV-2 antigen test</w:t>
            </w:r>
          </w:p>
        </w:tc>
        <w:tc>
          <w:tcPr>
            <w:tcW w:w="1330" w:type="pct"/>
            <w:noWrap/>
            <w:vAlign w:val="center"/>
            <w:hideMark/>
          </w:tcPr>
          <w:p w14:paraId="73C8161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Lepu Medical</w:t>
            </w:r>
          </w:p>
        </w:tc>
        <w:tc>
          <w:tcPr>
            <w:tcW w:w="939" w:type="pct"/>
            <w:noWrap/>
            <w:vAlign w:val="center"/>
          </w:tcPr>
          <w:p w14:paraId="5E037D4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0.63 </w:t>
            </w:r>
            <w:r>
              <w:rPr>
                <w:rFonts w:ascii="Times" w:hAnsi="Times" w:cs="Arial"/>
                <w:color w:val="000000"/>
                <w:sz w:val="18"/>
                <w:szCs w:val="18"/>
              </w:rPr>
              <w:t>(</w:t>
            </w:r>
            <w:r w:rsidRPr="001B7FB1">
              <w:rPr>
                <w:rFonts w:ascii="Times" w:hAnsi="Times" w:cs="Arial"/>
                <w:color w:val="000000"/>
                <w:sz w:val="18"/>
                <w:szCs w:val="18"/>
              </w:rPr>
              <w:t>0.18, 0.92</w:t>
            </w:r>
            <w:r>
              <w:rPr>
                <w:rFonts w:ascii="Times" w:hAnsi="Times" w:cs="Arial"/>
                <w:color w:val="000000"/>
                <w:sz w:val="18"/>
                <w:szCs w:val="18"/>
              </w:rPr>
              <w:t>)</w:t>
            </w:r>
          </w:p>
        </w:tc>
        <w:tc>
          <w:tcPr>
            <w:tcW w:w="858" w:type="pct"/>
            <w:noWrap/>
            <w:vAlign w:val="center"/>
          </w:tcPr>
          <w:p w14:paraId="46E9738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0.74 </w:t>
            </w:r>
            <w:r>
              <w:rPr>
                <w:rFonts w:ascii="Times" w:hAnsi="Times" w:cs="Arial"/>
                <w:color w:val="000000"/>
                <w:sz w:val="18"/>
                <w:szCs w:val="18"/>
              </w:rPr>
              <w:t>(</w:t>
            </w:r>
            <w:r w:rsidRPr="001B7FB1">
              <w:rPr>
                <w:rFonts w:ascii="Times" w:hAnsi="Times" w:cs="Arial"/>
                <w:color w:val="000000"/>
                <w:sz w:val="18"/>
                <w:szCs w:val="18"/>
              </w:rPr>
              <w:t>0.24, 0.96</w:t>
            </w:r>
            <w:r>
              <w:rPr>
                <w:rFonts w:ascii="Times" w:hAnsi="Times" w:cs="Arial"/>
                <w:color w:val="000000"/>
                <w:sz w:val="18"/>
                <w:szCs w:val="18"/>
              </w:rPr>
              <w:t>)</w:t>
            </w:r>
          </w:p>
        </w:tc>
      </w:tr>
      <w:tr w:rsidR="00197A0C" w:rsidRPr="001B7FB1" w14:paraId="11B740D3" w14:textId="77777777" w:rsidTr="00736C8C">
        <w:trPr>
          <w:trHeight w:val="300"/>
        </w:trPr>
        <w:tc>
          <w:tcPr>
            <w:tcW w:w="1873" w:type="pct"/>
            <w:noWrap/>
            <w:vAlign w:val="center"/>
            <w:hideMark/>
          </w:tcPr>
          <w:p w14:paraId="4922E40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Liaison SARS-CoV-2 Ag</w:t>
            </w:r>
          </w:p>
        </w:tc>
        <w:tc>
          <w:tcPr>
            <w:tcW w:w="1330" w:type="pct"/>
            <w:noWrap/>
            <w:vAlign w:val="center"/>
            <w:hideMark/>
          </w:tcPr>
          <w:p w14:paraId="5A92155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DiaSorin</w:t>
            </w:r>
          </w:p>
        </w:tc>
        <w:tc>
          <w:tcPr>
            <w:tcW w:w="939" w:type="pct"/>
            <w:noWrap/>
            <w:vAlign w:val="center"/>
          </w:tcPr>
          <w:p w14:paraId="3148902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0.71 </w:t>
            </w:r>
            <w:r>
              <w:rPr>
                <w:rFonts w:ascii="Times" w:hAnsi="Times" w:cs="Arial"/>
                <w:color w:val="000000"/>
                <w:sz w:val="18"/>
                <w:szCs w:val="18"/>
              </w:rPr>
              <w:t>(</w:t>
            </w:r>
            <w:r w:rsidRPr="001B7FB1">
              <w:rPr>
                <w:rFonts w:ascii="Times" w:hAnsi="Times" w:cs="Arial"/>
                <w:color w:val="000000"/>
                <w:sz w:val="18"/>
                <w:szCs w:val="18"/>
              </w:rPr>
              <w:t>0.39, 0.89</w:t>
            </w:r>
            <w:r>
              <w:rPr>
                <w:rFonts w:ascii="Times" w:hAnsi="Times" w:cs="Arial"/>
                <w:color w:val="000000"/>
                <w:sz w:val="18"/>
                <w:szCs w:val="18"/>
              </w:rPr>
              <w:t>)</w:t>
            </w:r>
          </w:p>
        </w:tc>
        <w:tc>
          <w:tcPr>
            <w:tcW w:w="858" w:type="pct"/>
            <w:noWrap/>
            <w:vAlign w:val="center"/>
          </w:tcPr>
          <w:p w14:paraId="47D000B0"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0.98 </w:t>
            </w:r>
            <w:r>
              <w:rPr>
                <w:rFonts w:ascii="Times" w:hAnsi="Times" w:cs="Arial"/>
                <w:b/>
                <w:bCs/>
                <w:color w:val="000000"/>
                <w:sz w:val="18"/>
                <w:szCs w:val="18"/>
              </w:rPr>
              <w:t>(</w:t>
            </w:r>
            <w:r w:rsidRPr="009E3C4A">
              <w:rPr>
                <w:rFonts w:ascii="Times" w:hAnsi="Times" w:cs="Arial"/>
                <w:b/>
                <w:bCs/>
                <w:color w:val="000000"/>
                <w:sz w:val="18"/>
                <w:szCs w:val="18"/>
              </w:rPr>
              <w:t>0.58, 1.00</w:t>
            </w:r>
            <w:r>
              <w:rPr>
                <w:rFonts w:ascii="Times" w:hAnsi="Times" w:cs="Arial"/>
                <w:b/>
                <w:bCs/>
                <w:color w:val="000000"/>
                <w:sz w:val="18"/>
                <w:szCs w:val="18"/>
              </w:rPr>
              <w:t>)</w:t>
            </w:r>
          </w:p>
        </w:tc>
      </w:tr>
      <w:tr w:rsidR="00197A0C" w:rsidRPr="001B7FB1" w14:paraId="3439330E" w14:textId="77777777" w:rsidTr="00736C8C">
        <w:trPr>
          <w:trHeight w:val="300"/>
        </w:trPr>
        <w:tc>
          <w:tcPr>
            <w:tcW w:w="1873" w:type="pct"/>
            <w:noWrap/>
            <w:vAlign w:val="center"/>
            <w:hideMark/>
          </w:tcPr>
          <w:p w14:paraId="3E3E8CC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Lumipulse SARS-CoV-2 Ag</w:t>
            </w:r>
          </w:p>
        </w:tc>
        <w:tc>
          <w:tcPr>
            <w:tcW w:w="1330" w:type="pct"/>
            <w:noWrap/>
            <w:vAlign w:val="center"/>
            <w:hideMark/>
          </w:tcPr>
          <w:p w14:paraId="00ACB6D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Fujirebio</w:t>
            </w:r>
          </w:p>
        </w:tc>
        <w:tc>
          <w:tcPr>
            <w:tcW w:w="939" w:type="pct"/>
            <w:noWrap/>
            <w:vAlign w:val="center"/>
          </w:tcPr>
          <w:p w14:paraId="7CEF478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0.78 </w:t>
            </w:r>
            <w:r>
              <w:rPr>
                <w:rFonts w:ascii="Times" w:hAnsi="Times" w:cs="Arial"/>
                <w:color w:val="000000"/>
                <w:sz w:val="18"/>
                <w:szCs w:val="18"/>
              </w:rPr>
              <w:t>(</w:t>
            </w:r>
            <w:r w:rsidRPr="001B7FB1">
              <w:rPr>
                <w:rFonts w:ascii="Times" w:hAnsi="Times" w:cs="Arial"/>
                <w:color w:val="000000"/>
                <w:sz w:val="18"/>
                <w:szCs w:val="18"/>
              </w:rPr>
              <w:t>0.52, 0.89</w:t>
            </w:r>
            <w:r>
              <w:rPr>
                <w:rFonts w:ascii="Times" w:hAnsi="Times" w:cs="Arial"/>
                <w:color w:val="000000"/>
                <w:sz w:val="18"/>
                <w:szCs w:val="18"/>
              </w:rPr>
              <w:t>)</w:t>
            </w:r>
          </w:p>
        </w:tc>
        <w:tc>
          <w:tcPr>
            <w:tcW w:w="858" w:type="pct"/>
            <w:noWrap/>
            <w:vAlign w:val="center"/>
          </w:tcPr>
          <w:p w14:paraId="02989FD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0.94 </w:t>
            </w:r>
            <w:r>
              <w:rPr>
                <w:rFonts w:ascii="Times" w:hAnsi="Times" w:cs="Arial"/>
                <w:color w:val="000000"/>
                <w:sz w:val="18"/>
                <w:szCs w:val="18"/>
              </w:rPr>
              <w:t>(</w:t>
            </w:r>
            <w:r w:rsidRPr="001B7FB1">
              <w:rPr>
                <w:rFonts w:ascii="Times" w:hAnsi="Times" w:cs="Arial"/>
                <w:color w:val="000000"/>
                <w:sz w:val="18"/>
                <w:szCs w:val="18"/>
              </w:rPr>
              <w:t>0.73, 0.99</w:t>
            </w:r>
            <w:r>
              <w:rPr>
                <w:rFonts w:ascii="Times" w:hAnsi="Times" w:cs="Arial"/>
                <w:color w:val="000000"/>
                <w:sz w:val="18"/>
                <w:szCs w:val="18"/>
              </w:rPr>
              <w:t>)</w:t>
            </w:r>
          </w:p>
        </w:tc>
      </w:tr>
      <w:tr w:rsidR="00197A0C" w:rsidRPr="001B7FB1" w14:paraId="4B1621A7" w14:textId="77777777" w:rsidTr="00736C8C">
        <w:trPr>
          <w:trHeight w:val="300"/>
        </w:trPr>
        <w:tc>
          <w:tcPr>
            <w:tcW w:w="1873" w:type="pct"/>
            <w:noWrap/>
            <w:vAlign w:val="center"/>
            <w:hideMark/>
          </w:tcPr>
          <w:p w14:paraId="1168772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Orient Gene Rapid Covid-19 Ag</w:t>
            </w:r>
          </w:p>
        </w:tc>
        <w:tc>
          <w:tcPr>
            <w:tcW w:w="1330" w:type="pct"/>
            <w:noWrap/>
            <w:vAlign w:val="center"/>
            <w:hideMark/>
          </w:tcPr>
          <w:p w14:paraId="6FB0068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Orient Gene/Healgen Biotech</w:t>
            </w:r>
          </w:p>
        </w:tc>
        <w:tc>
          <w:tcPr>
            <w:tcW w:w="939" w:type="pct"/>
            <w:noWrap/>
            <w:vAlign w:val="center"/>
          </w:tcPr>
          <w:p w14:paraId="4EF86B4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0.49 </w:t>
            </w:r>
            <w:r>
              <w:rPr>
                <w:rFonts w:ascii="Times" w:hAnsi="Times" w:cs="Arial"/>
                <w:color w:val="000000"/>
                <w:sz w:val="18"/>
                <w:szCs w:val="18"/>
              </w:rPr>
              <w:t>(</w:t>
            </w:r>
            <w:r w:rsidRPr="001B7FB1">
              <w:rPr>
                <w:rFonts w:ascii="Times" w:hAnsi="Times" w:cs="Arial"/>
                <w:color w:val="000000"/>
                <w:sz w:val="18"/>
                <w:szCs w:val="18"/>
              </w:rPr>
              <w:t>0.11, 0.88</w:t>
            </w:r>
            <w:r>
              <w:rPr>
                <w:rFonts w:ascii="Times" w:hAnsi="Times" w:cs="Arial"/>
                <w:color w:val="000000"/>
                <w:sz w:val="18"/>
                <w:szCs w:val="18"/>
              </w:rPr>
              <w:t>)</w:t>
            </w:r>
          </w:p>
        </w:tc>
        <w:tc>
          <w:tcPr>
            <w:tcW w:w="858" w:type="pct"/>
            <w:noWrap/>
            <w:vAlign w:val="center"/>
          </w:tcPr>
          <w:p w14:paraId="2B392A3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0.82 </w:t>
            </w:r>
            <w:r>
              <w:rPr>
                <w:rFonts w:ascii="Times" w:hAnsi="Times" w:cs="Arial"/>
                <w:color w:val="000000"/>
                <w:sz w:val="18"/>
                <w:szCs w:val="18"/>
              </w:rPr>
              <w:t>(</w:t>
            </w:r>
            <w:r w:rsidRPr="001B7FB1">
              <w:rPr>
                <w:rFonts w:ascii="Times" w:hAnsi="Times" w:cs="Arial"/>
                <w:color w:val="000000"/>
                <w:sz w:val="18"/>
                <w:szCs w:val="18"/>
              </w:rPr>
              <w:t>0.29, 1.00</w:t>
            </w:r>
            <w:r>
              <w:rPr>
                <w:rFonts w:ascii="Times" w:hAnsi="Times" w:cs="Arial"/>
                <w:color w:val="000000"/>
                <w:sz w:val="18"/>
                <w:szCs w:val="18"/>
              </w:rPr>
              <w:t>)</w:t>
            </w:r>
          </w:p>
        </w:tc>
      </w:tr>
      <w:tr w:rsidR="00197A0C" w:rsidRPr="001B7FB1" w14:paraId="2E2D72E7" w14:textId="77777777" w:rsidTr="00736C8C">
        <w:trPr>
          <w:trHeight w:val="300"/>
        </w:trPr>
        <w:tc>
          <w:tcPr>
            <w:tcW w:w="1873" w:type="pct"/>
            <w:noWrap/>
            <w:vAlign w:val="center"/>
            <w:hideMark/>
          </w:tcPr>
          <w:p w14:paraId="2B15E60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Ortho’s VITROS SARS-CoV-2 Ag Test</w:t>
            </w:r>
          </w:p>
        </w:tc>
        <w:tc>
          <w:tcPr>
            <w:tcW w:w="1330" w:type="pct"/>
            <w:noWrap/>
            <w:vAlign w:val="center"/>
            <w:hideMark/>
          </w:tcPr>
          <w:p w14:paraId="0227472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Ortho Clinical Diagnostics</w:t>
            </w:r>
          </w:p>
        </w:tc>
        <w:tc>
          <w:tcPr>
            <w:tcW w:w="939" w:type="pct"/>
            <w:noWrap/>
            <w:vAlign w:val="center"/>
          </w:tcPr>
          <w:p w14:paraId="37E1997B"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0.87 </w:t>
            </w:r>
            <w:r>
              <w:rPr>
                <w:rFonts w:ascii="Times" w:hAnsi="Times" w:cs="Arial"/>
                <w:b/>
                <w:bCs/>
                <w:color w:val="000000"/>
                <w:sz w:val="18"/>
                <w:szCs w:val="18"/>
              </w:rPr>
              <w:t>(</w:t>
            </w:r>
            <w:r w:rsidRPr="001B7FB1">
              <w:rPr>
                <w:rFonts w:ascii="Times" w:hAnsi="Times" w:cs="Arial"/>
                <w:b/>
                <w:bCs/>
                <w:color w:val="000000"/>
                <w:sz w:val="18"/>
                <w:szCs w:val="18"/>
              </w:rPr>
              <w:t>0.33, 1.00</w:t>
            </w:r>
            <w:r>
              <w:rPr>
                <w:rFonts w:ascii="Times" w:hAnsi="Times" w:cs="Arial"/>
                <w:b/>
                <w:bCs/>
                <w:color w:val="000000"/>
                <w:sz w:val="18"/>
                <w:szCs w:val="18"/>
              </w:rPr>
              <w:t>)</w:t>
            </w:r>
          </w:p>
        </w:tc>
        <w:tc>
          <w:tcPr>
            <w:tcW w:w="858" w:type="pct"/>
            <w:noWrap/>
            <w:vAlign w:val="center"/>
          </w:tcPr>
          <w:p w14:paraId="64C9D64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0.90 </w:t>
            </w:r>
            <w:r>
              <w:rPr>
                <w:rFonts w:ascii="Times" w:hAnsi="Times" w:cs="Arial"/>
                <w:color w:val="000000"/>
                <w:sz w:val="18"/>
                <w:szCs w:val="18"/>
              </w:rPr>
              <w:t>(</w:t>
            </w:r>
            <w:r w:rsidRPr="001B7FB1">
              <w:rPr>
                <w:rFonts w:ascii="Times" w:hAnsi="Times" w:cs="Arial"/>
                <w:color w:val="000000"/>
                <w:sz w:val="18"/>
                <w:szCs w:val="18"/>
              </w:rPr>
              <w:t>0.34, 1.00</w:t>
            </w:r>
            <w:r>
              <w:rPr>
                <w:rFonts w:ascii="Times" w:hAnsi="Times" w:cs="Arial"/>
                <w:color w:val="000000"/>
                <w:sz w:val="18"/>
                <w:szCs w:val="18"/>
              </w:rPr>
              <w:t>)</w:t>
            </w:r>
          </w:p>
        </w:tc>
      </w:tr>
      <w:tr w:rsidR="00197A0C" w:rsidRPr="001B7FB1" w14:paraId="15E9F7A1" w14:textId="77777777" w:rsidTr="00736C8C">
        <w:trPr>
          <w:trHeight w:val="300"/>
        </w:trPr>
        <w:tc>
          <w:tcPr>
            <w:tcW w:w="1873" w:type="pct"/>
            <w:noWrap/>
            <w:vAlign w:val="center"/>
            <w:hideMark/>
          </w:tcPr>
          <w:p w14:paraId="209DC1F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PanBio COVID-19 Ag Rapid test (Abbott)</w:t>
            </w:r>
          </w:p>
        </w:tc>
        <w:tc>
          <w:tcPr>
            <w:tcW w:w="1330" w:type="pct"/>
            <w:noWrap/>
            <w:vAlign w:val="center"/>
            <w:hideMark/>
          </w:tcPr>
          <w:p w14:paraId="5F27D7F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Abbott </w:t>
            </w:r>
          </w:p>
        </w:tc>
        <w:tc>
          <w:tcPr>
            <w:tcW w:w="939" w:type="pct"/>
            <w:noWrap/>
            <w:vAlign w:val="center"/>
          </w:tcPr>
          <w:p w14:paraId="1695A68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0.67 </w:t>
            </w:r>
            <w:r>
              <w:rPr>
                <w:rFonts w:ascii="Times" w:hAnsi="Times" w:cs="Arial"/>
                <w:color w:val="000000"/>
                <w:sz w:val="18"/>
                <w:szCs w:val="18"/>
              </w:rPr>
              <w:t>(</w:t>
            </w:r>
            <w:r w:rsidRPr="001B7FB1">
              <w:rPr>
                <w:rFonts w:ascii="Times" w:hAnsi="Times" w:cs="Arial"/>
                <w:color w:val="000000"/>
                <w:sz w:val="18"/>
                <w:szCs w:val="18"/>
              </w:rPr>
              <w:t>0.59, 0.75</w:t>
            </w:r>
            <w:r>
              <w:rPr>
                <w:rFonts w:ascii="Times" w:hAnsi="Times" w:cs="Arial"/>
                <w:color w:val="000000"/>
                <w:sz w:val="18"/>
                <w:szCs w:val="18"/>
              </w:rPr>
              <w:t>)</w:t>
            </w:r>
          </w:p>
        </w:tc>
        <w:tc>
          <w:tcPr>
            <w:tcW w:w="858" w:type="pct"/>
            <w:noWrap/>
            <w:vAlign w:val="center"/>
          </w:tcPr>
          <w:p w14:paraId="06235E6C"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0.99 </w:t>
            </w:r>
            <w:r>
              <w:rPr>
                <w:rFonts w:ascii="Times" w:hAnsi="Times" w:cs="Arial"/>
                <w:b/>
                <w:bCs/>
                <w:color w:val="000000"/>
                <w:sz w:val="18"/>
                <w:szCs w:val="18"/>
              </w:rPr>
              <w:t>(</w:t>
            </w:r>
            <w:r w:rsidRPr="009E3C4A">
              <w:rPr>
                <w:rFonts w:ascii="Times" w:hAnsi="Times" w:cs="Arial"/>
                <w:b/>
                <w:bCs/>
                <w:color w:val="000000"/>
                <w:sz w:val="18"/>
                <w:szCs w:val="18"/>
              </w:rPr>
              <w:t>0.97, 0.99</w:t>
            </w:r>
            <w:r>
              <w:rPr>
                <w:rFonts w:ascii="Times" w:hAnsi="Times" w:cs="Arial"/>
                <w:b/>
                <w:bCs/>
                <w:color w:val="000000"/>
                <w:sz w:val="18"/>
                <w:szCs w:val="18"/>
              </w:rPr>
              <w:t>)</w:t>
            </w:r>
          </w:p>
        </w:tc>
      </w:tr>
      <w:tr w:rsidR="00197A0C" w:rsidRPr="001B7FB1" w14:paraId="2C0C16D4" w14:textId="77777777" w:rsidTr="00736C8C">
        <w:trPr>
          <w:trHeight w:val="300"/>
        </w:trPr>
        <w:tc>
          <w:tcPr>
            <w:tcW w:w="1873" w:type="pct"/>
            <w:noWrap/>
            <w:vAlign w:val="center"/>
            <w:hideMark/>
          </w:tcPr>
          <w:p w14:paraId="4BCD9D4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QuickNavi-COVID19 Ag - FIND</w:t>
            </w:r>
          </w:p>
        </w:tc>
        <w:tc>
          <w:tcPr>
            <w:tcW w:w="1330" w:type="pct"/>
            <w:noWrap/>
            <w:vAlign w:val="center"/>
            <w:hideMark/>
          </w:tcPr>
          <w:p w14:paraId="2A1772B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Otsuka Pharmaceutical Co., Ltd.</w:t>
            </w:r>
          </w:p>
        </w:tc>
        <w:tc>
          <w:tcPr>
            <w:tcW w:w="939" w:type="pct"/>
            <w:noWrap/>
            <w:vAlign w:val="center"/>
          </w:tcPr>
          <w:p w14:paraId="609828E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0.73 </w:t>
            </w:r>
            <w:r>
              <w:rPr>
                <w:rFonts w:ascii="Times" w:hAnsi="Times" w:cs="Arial"/>
                <w:color w:val="000000"/>
                <w:sz w:val="18"/>
                <w:szCs w:val="18"/>
              </w:rPr>
              <w:t>(</w:t>
            </w:r>
            <w:r w:rsidRPr="001B7FB1">
              <w:rPr>
                <w:rFonts w:ascii="Times" w:hAnsi="Times" w:cs="Arial"/>
                <w:color w:val="000000"/>
                <w:sz w:val="18"/>
                <w:szCs w:val="18"/>
              </w:rPr>
              <w:t>0.21, 0.97</w:t>
            </w:r>
            <w:r>
              <w:rPr>
                <w:rFonts w:ascii="Times" w:hAnsi="Times" w:cs="Arial"/>
                <w:color w:val="000000"/>
                <w:sz w:val="18"/>
                <w:szCs w:val="18"/>
              </w:rPr>
              <w:t>)</w:t>
            </w:r>
          </w:p>
        </w:tc>
        <w:tc>
          <w:tcPr>
            <w:tcW w:w="858" w:type="pct"/>
            <w:noWrap/>
            <w:vAlign w:val="center"/>
          </w:tcPr>
          <w:p w14:paraId="4866D52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0.83 </w:t>
            </w:r>
            <w:r>
              <w:rPr>
                <w:rFonts w:ascii="Times" w:hAnsi="Times" w:cs="Arial"/>
                <w:color w:val="000000"/>
                <w:sz w:val="18"/>
                <w:szCs w:val="18"/>
              </w:rPr>
              <w:t>(</w:t>
            </w:r>
            <w:r w:rsidRPr="001B7FB1">
              <w:rPr>
                <w:rFonts w:ascii="Times" w:hAnsi="Times" w:cs="Arial"/>
                <w:color w:val="000000"/>
                <w:sz w:val="18"/>
                <w:szCs w:val="18"/>
              </w:rPr>
              <w:t>0.34, 1.00</w:t>
            </w:r>
            <w:r>
              <w:rPr>
                <w:rFonts w:ascii="Times" w:hAnsi="Times" w:cs="Arial"/>
                <w:color w:val="000000"/>
                <w:sz w:val="18"/>
                <w:szCs w:val="18"/>
              </w:rPr>
              <w:t>)</w:t>
            </w:r>
          </w:p>
        </w:tc>
      </w:tr>
      <w:tr w:rsidR="00197A0C" w:rsidRPr="001B7FB1" w14:paraId="5C3A5A15" w14:textId="77777777" w:rsidTr="00736C8C">
        <w:trPr>
          <w:trHeight w:val="300"/>
        </w:trPr>
        <w:tc>
          <w:tcPr>
            <w:tcW w:w="1873" w:type="pct"/>
            <w:noWrap/>
            <w:vAlign w:val="center"/>
            <w:hideMark/>
          </w:tcPr>
          <w:p w14:paraId="66D49EC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Rapid Test Ag 2019-nCoV (Prognosis, Biotech)</w:t>
            </w:r>
          </w:p>
        </w:tc>
        <w:tc>
          <w:tcPr>
            <w:tcW w:w="1330" w:type="pct"/>
            <w:noWrap/>
            <w:vAlign w:val="center"/>
            <w:hideMark/>
          </w:tcPr>
          <w:p w14:paraId="05DD0BD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Prognosis, Biotech</w:t>
            </w:r>
          </w:p>
        </w:tc>
        <w:tc>
          <w:tcPr>
            <w:tcW w:w="939" w:type="pct"/>
            <w:noWrap/>
            <w:vAlign w:val="center"/>
          </w:tcPr>
          <w:p w14:paraId="0C1D24F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0.73 </w:t>
            </w:r>
            <w:r>
              <w:rPr>
                <w:rFonts w:ascii="Times" w:hAnsi="Times" w:cs="Arial"/>
                <w:color w:val="000000"/>
                <w:sz w:val="18"/>
                <w:szCs w:val="18"/>
              </w:rPr>
              <w:t>(</w:t>
            </w:r>
            <w:r w:rsidRPr="001B7FB1">
              <w:rPr>
                <w:rFonts w:ascii="Times" w:hAnsi="Times" w:cs="Arial"/>
                <w:color w:val="000000"/>
                <w:sz w:val="18"/>
                <w:szCs w:val="18"/>
              </w:rPr>
              <w:t>0.21, 0.97</w:t>
            </w:r>
            <w:r>
              <w:rPr>
                <w:rFonts w:ascii="Times" w:hAnsi="Times" w:cs="Arial"/>
                <w:color w:val="000000"/>
                <w:sz w:val="18"/>
                <w:szCs w:val="18"/>
              </w:rPr>
              <w:t>)</w:t>
            </w:r>
          </w:p>
        </w:tc>
        <w:tc>
          <w:tcPr>
            <w:tcW w:w="858" w:type="pct"/>
            <w:noWrap/>
            <w:vAlign w:val="center"/>
          </w:tcPr>
          <w:p w14:paraId="5520892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0.93 </w:t>
            </w:r>
            <w:r>
              <w:rPr>
                <w:rFonts w:ascii="Times" w:hAnsi="Times" w:cs="Arial"/>
                <w:color w:val="000000"/>
                <w:sz w:val="18"/>
                <w:szCs w:val="18"/>
              </w:rPr>
              <w:t>(</w:t>
            </w:r>
            <w:r w:rsidRPr="001B7FB1">
              <w:rPr>
                <w:rFonts w:ascii="Times" w:hAnsi="Times" w:cs="Arial"/>
                <w:color w:val="000000"/>
                <w:sz w:val="18"/>
                <w:szCs w:val="18"/>
              </w:rPr>
              <w:t>0.34, 1.00</w:t>
            </w:r>
            <w:r>
              <w:rPr>
                <w:rFonts w:ascii="Times" w:hAnsi="Times" w:cs="Arial"/>
                <w:color w:val="000000"/>
                <w:sz w:val="18"/>
                <w:szCs w:val="18"/>
              </w:rPr>
              <w:t>)</w:t>
            </w:r>
          </w:p>
        </w:tc>
      </w:tr>
      <w:tr w:rsidR="00197A0C" w:rsidRPr="001B7FB1" w14:paraId="6A1277B6" w14:textId="77777777" w:rsidTr="00736C8C">
        <w:trPr>
          <w:trHeight w:val="300"/>
        </w:trPr>
        <w:tc>
          <w:tcPr>
            <w:tcW w:w="1873" w:type="pct"/>
            <w:noWrap/>
            <w:vAlign w:val="center"/>
            <w:hideMark/>
          </w:tcPr>
          <w:p w14:paraId="459ECB5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RIDA QUICK SARS-CoV-2 Antigen test</w:t>
            </w:r>
          </w:p>
        </w:tc>
        <w:tc>
          <w:tcPr>
            <w:tcW w:w="1330" w:type="pct"/>
            <w:noWrap/>
            <w:vAlign w:val="center"/>
            <w:hideMark/>
          </w:tcPr>
          <w:p w14:paraId="77EACDA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R-Biopharm AG</w:t>
            </w:r>
          </w:p>
        </w:tc>
        <w:tc>
          <w:tcPr>
            <w:tcW w:w="939" w:type="pct"/>
            <w:noWrap/>
            <w:vAlign w:val="center"/>
          </w:tcPr>
          <w:p w14:paraId="05E0306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0.65 </w:t>
            </w:r>
            <w:r>
              <w:rPr>
                <w:rFonts w:ascii="Times" w:hAnsi="Times" w:cs="Arial"/>
                <w:color w:val="000000"/>
                <w:sz w:val="18"/>
                <w:szCs w:val="18"/>
              </w:rPr>
              <w:t>(</w:t>
            </w:r>
            <w:r w:rsidRPr="001B7FB1">
              <w:rPr>
                <w:rFonts w:ascii="Times" w:hAnsi="Times" w:cs="Arial"/>
                <w:color w:val="000000"/>
                <w:sz w:val="18"/>
                <w:szCs w:val="18"/>
              </w:rPr>
              <w:t>0.18, 0.95</w:t>
            </w:r>
            <w:r>
              <w:rPr>
                <w:rFonts w:ascii="Times" w:hAnsi="Times" w:cs="Arial"/>
                <w:color w:val="000000"/>
                <w:sz w:val="18"/>
                <w:szCs w:val="18"/>
              </w:rPr>
              <w:t>)</w:t>
            </w:r>
          </w:p>
        </w:tc>
        <w:tc>
          <w:tcPr>
            <w:tcW w:w="858" w:type="pct"/>
            <w:noWrap/>
            <w:vAlign w:val="center"/>
          </w:tcPr>
          <w:p w14:paraId="04AC890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0.86 </w:t>
            </w:r>
            <w:r>
              <w:rPr>
                <w:rFonts w:ascii="Times" w:hAnsi="Times" w:cs="Arial"/>
                <w:color w:val="000000"/>
                <w:sz w:val="18"/>
                <w:szCs w:val="18"/>
              </w:rPr>
              <w:t>(</w:t>
            </w:r>
            <w:r w:rsidRPr="001B7FB1">
              <w:rPr>
                <w:rFonts w:ascii="Times" w:hAnsi="Times" w:cs="Arial"/>
                <w:color w:val="000000"/>
                <w:sz w:val="18"/>
                <w:szCs w:val="18"/>
              </w:rPr>
              <w:t>0.31, 1.00</w:t>
            </w:r>
            <w:r>
              <w:rPr>
                <w:rFonts w:ascii="Times" w:hAnsi="Times" w:cs="Arial"/>
                <w:color w:val="000000"/>
                <w:sz w:val="18"/>
                <w:szCs w:val="18"/>
              </w:rPr>
              <w:t>)</w:t>
            </w:r>
          </w:p>
        </w:tc>
      </w:tr>
      <w:tr w:rsidR="00197A0C" w:rsidRPr="001B7FB1" w14:paraId="21824C99" w14:textId="77777777" w:rsidTr="00736C8C">
        <w:trPr>
          <w:trHeight w:val="300"/>
        </w:trPr>
        <w:tc>
          <w:tcPr>
            <w:tcW w:w="1873" w:type="pct"/>
            <w:noWrap/>
            <w:vAlign w:val="center"/>
            <w:hideMark/>
          </w:tcPr>
          <w:p w14:paraId="61875F9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Romed COVID-19 Ag</w:t>
            </w:r>
          </w:p>
        </w:tc>
        <w:tc>
          <w:tcPr>
            <w:tcW w:w="1330" w:type="pct"/>
            <w:noWrap/>
            <w:vAlign w:val="center"/>
            <w:hideMark/>
          </w:tcPr>
          <w:p w14:paraId="216B72A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Romed</w:t>
            </w:r>
          </w:p>
        </w:tc>
        <w:tc>
          <w:tcPr>
            <w:tcW w:w="939" w:type="pct"/>
            <w:noWrap/>
            <w:vAlign w:val="center"/>
          </w:tcPr>
          <w:p w14:paraId="321A7D7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0.66 </w:t>
            </w:r>
            <w:r>
              <w:rPr>
                <w:rFonts w:ascii="Times" w:hAnsi="Times" w:cs="Arial"/>
                <w:color w:val="000000"/>
                <w:sz w:val="18"/>
                <w:szCs w:val="18"/>
              </w:rPr>
              <w:t>(</w:t>
            </w:r>
            <w:r w:rsidRPr="001B7FB1">
              <w:rPr>
                <w:rFonts w:ascii="Times" w:hAnsi="Times" w:cs="Arial"/>
                <w:color w:val="000000"/>
                <w:sz w:val="18"/>
                <w:szCs w:val="18"/>
              </w:rPr>
              <w:t>0.2, 0.93</w:t>
            </w:r>
            <w:r>
              <w:rPr>
                <w:rFonts w:ascii="Times" w:hAnsi="Times" w:cs="Arial"/>
                <w:color w:val="000000"/>
                <w:sz w:val="18"/>
                <w:szCs w:val="18"/>
              </w:rPr>
              <w:t>)</w:t>
            </w:r>
          </w:p>
        </w:tc>
        <w:tc>
          <w:tcPr>
            <w:tcW w:w="858" w:type="pct"/>
            <w:noWrap/>
            <w:vAlign w:val="center"/>
          </w:tcPr>
          <w:p w14:paraId="3D4BD6F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0.90 </w:t>
            </w:r>
            <w:r>
              <w:rPr>
                <w:rFonts w:ascii="Times" w:hAnsi="Times" w:cs="Arial"/>
                <w:color w:val="000000"/>
                <w:sz w:val="18"/>
                <w:szCs w:val="18"/>
              </w:rPr>
              <w:t>(</w:t>
            </w:r>
            <w:r w:rsidRPr="001B7FB1">
              <w:rPr>
                <w:rFonts w:ascii="Times" w:hAnsi="Times" w:cs="Arial"/>
                <w:color w:val="000000"/>
                <w:sz w:val="18"/>
                <w:szCs w:val="18"/>
              </w:rPr>
              <w:t>0.35, 1.00</w:t>
            </w:r>
            <w:r>
              <w:rPr>
                <w:rFonts w:ascii="Times" w:hAnsi="Times" w:cs="Arial"/>
                <w:color w:val="000000"/>
                <w:sz w:val="18"/>
                <w:szCs w:val="18"/>
              </w:rPr>
              <w:t>)</w:t>
            </w:r>
          </w:p>
        </w:tc>
      </w:tr>
      <w:tr w:rsidR="00197A0C" w:rsidRPr="001B7FB1" w14:paraId="07BF7B86" w14:textId="77777777" w:rsidTr="00736C8C">
        <w:trPr>
          <w:trHeight w:val="300"/>
        </w:trPr>
        <w:tc>
          <w:tcPr>
            <w:tcW w:w="1873" w:type="pct"/>
            <w:noWrap/>
            <w:vAlign w:val="center"/>
            <w:hideMark/>
          </w:tcPr>
          <w:p w14:paraId="1EC14A0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SARS-CoV-2 Ag Test on the LumiraDx Platform </w:t>
            </w:r>
          </w:p>
        </w:tc>
        <w:tc>
          <w:tcPr>
            <w:tcW w:w="1330" w:type="pct"/>
            <w:noWrap/>
            <w:vAlign w:val="center"/>
            <w:hideMark/>
          </w:tcPr>
          <w:p w14:paraId="784183B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LumiraDx </w:t>
            </w:r>
          </w:p>
        </w:tc>
        <w:tc>
          <w:tcPr>
            <w:tcW w:w="939" w:type="pct"/>
            <w:noWrap/>
            <w:vAlign w:val="center"/>
          </w:tcPr>
          <w:p w14:paraId="04681FB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0.77 </w:t>
            </w:r>
            <w:r>
              <w:rPr>
                <w:rFonts w:ascii="Times" w:hAnsi="Times" w:cs="Arial"/>
                <w:color w:val="000000"/>
                <w:sz w:val="18"/>
                <w:szCs w:val="18"/>
              </w:rPr>
              <w:t>(</w:t>
            </w:r>
            <w:r w:rsidRPr="001B7FB1">
              <w:rPr>
                <w:rFonts w:ascii="Times" w:hAnsi="Times" w:cs="Arial"/>
                <w:color w:val="000000"/>
                <w:sz w:val="18"/>
                <w:szCs w:val="18"/>
              </w:rPr>
              <w:t>0.51, 0.9</w:t>
            </w:r>
            <w:r>
              <w:rPr>
                <w:rFonts w:ascii="Times" w:hAnsi="Times" w:cs="Arial"/>
                <w:color w:val="000000"/>
                <w:sz w:val="18"/>
                <w:szCs w:val="18"/>
              </w:rPr>
              <w:t>)</w:t>
            </w:r>
          </w:p>
        </w:tc>
        <w:tc>
          <w:tcPr>
            <w:tcW w:w="858" w:type="pct"/>
            <w:noWrap/>
            <w:vAlign w:val="center"/>
          </w:tcPr>
          <w:p w14:paraId="2996582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0.92 </w:t>
            </w:r>
            <w:r>
              <w:rPr>
                <w:rFonts w:ascii="Times" w:hAnsi="Times" w:cs="Arial"/>
                <w:color w:val="000000"/>
                <w:sz w:val="18"/>
                <w:szCs w:val="18"/>
              </w:rPr>
              <w:t>(</w:t>
            </w:r>
            <w:r w:rsidRPr="001B7FB1">
              <w:rPr>
                <w:rFonts w:ascii="Times" w:hAnsi="Times" w:cs="Arial"/>
                <w:color w:val="000000"/>
                <w:sz w:val="18"/>
                <w:szCs w:val="18"/>
              </w:rPr>
              <w:t>0.70, 0.98</w:t>
            </w:r>
            <w:r>
              <w:rPr>
                <w:rFonts w:ascii="Times" w:hAnsi="Times" w:cs="Arial"/>
                <w:color w:val="000000"/>
                <w:sz w:val="18"/>
                <w:szCs w:val="18"/>
              </w:rPr>
              <w:t>)</w:t>
            </w:r>
          </w:p>
        </w:tc>
      </w:tr>
      <w:tr w:rsidR="00197A0C" w:rsidRPr="001B7FB1" w14:paraId="6251BB8E" w14:textId="77777777" w:rsidTr="00736C8C">
        <w:trPr>
          <w:trHeight w:val="300"/>
        </w:trPr>
        <w:tc>
          <w:tcPr>
            <w:tcW w:w="1873" w:type="pct"/>
            <w:noWrap/>
            <w:vAlign w:val="center"/>
            <w:hideMark/>
          </w:tcPr>
          <w:p w14:paraId="57F28A7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SARS-CoV-2 Rapid Antigen Test  (Roche)</w:t>
            </w:r>
          </w:p>
        </w:tc>
        <w:tc>
          <w:tcPr>
            <w:tcW w:w="1330" w:type="pct"/>
            <w:noWrap/>
            <w:vAlign w:val="center"/>
            <w:hideMark/>
          </w:tcPr>
          <w:p w14:paraId="0EB7A9D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Roche</w:t>
            </w:r>
          </w:p>
        </w:tc>
        <w:tc>
          <w:tcPr>
            <w:tcW w:w="939" w:type="pct"/>
            <w:noWrap/>
            <w:vAlign w:val="center"/>
          </w:tcPr>
          <w:p w14:paraId="36FB5B1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0.71 </w:t>
            </w:r>
            <w:r>
              <w:rPr>
                <w:rFonts w:ascii="Times" w:hAnsi="Times" w:cs="Arial"/>
                <w:color w:val="000000"/>
                <w:sz w:val="18"/>
                <w:szCs w:val="18"/>
              </w:rPr>
              <w:t>(</w:t>
            </w:r>
            <w:r w:rsidRPr="001B7FB1">
              <w:rPr>
                <w:rFonts w:ascii="Times" w:hAnsi="Times" w:cs="Arial"/>
                <w:color w:val="000000"/>
                <w:sz w:val="18"/>
                <w:szCs w:val="18"/>
              </w:rPr>
              <w:t>0.56, 0.82</w:t>
            </w:r>
            <w:r>
              <w:rPr>
                <w:rFonts w:ascii="Times" w:hAnsi="Times" w:cs="Arial"/>
                <w:color w:val="000000"/>
                <w:sz w:val="18"/>
                <w:szCs w:val="18"/>
              </w:rPr>
              <w:t>)</w:t>
            </w:r>
          </w:p>
        </w:tc>
        <w:tc>
          <w:tcPr>
            <w:tcW w:w="858" w:type="pct"/>
            <w:noWrap/>
            <w:vAlign w:val="center"/>
          </w:tcPr>
          <w:p w14:paraId="63E1A3B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0.96 </w:t>
            </w:r>
            <w:r>
              <w:rPr>
                <w:rFonts w:ascii="Times" w:hAnsi="Times" w:cs="Arial"/>
                <w:color w:val="000000"/>
                <w:sz w:val="18"/>
                <w:szCs w:val="18"/>
              </w:rPr>
              <w:t>(</w:t>
            </w:r>
            <w:r w:rsidRPr="001B7FB1">
              <w:rPr>
                <w:rFonts w:ascii="Times" w:hAnsi="Times" w:cs="Arial"/>
                <w:color w:val="000000"/>
                <w:sz w:val="18"/>
                <w:szCs w:val="18"/>
              </w:rPr>
              <w:t>0.78, 0.99</w:t>
            </w:r>
            <w:r>
              <w:rPr>
                <w:rFonts w:ascii="Times" w:hAnsi="Times" w:cs="Arial"/>
                <w:color w:val="000000"/>
                <w:sz w:val="18"/>
                <w:szCs w:val="18"/>
              </w:rPr>
              <w:t>)</w:t>
            </w:r>
          </w:p>
        </w:tc>
      </w:tr>
      <w:tr w:rsidR="00197A0C" w:rsidRPr="001B7FB1" w14:paraId="0CC4BFC2" w14:textId="77777777" w:rsidTr="00736C8C">
        <w:trPr>
          <w:trHeight w:val="300"/>
        </w:trPr>
        <w:tc>
          <w:tcPr>
            <w:tcW w:w="1873" w:type="pct"/>
            <w:noWrap/>
            <w:vAlign w:val="center"/>
            <w:hideMark/>
          </w:tcPr>
          <w:p w14:paraId="749512E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Sofia SARS Antigen FIA</w:t>
            </w:r>
          </w:p>
        </w:tc>
        <w:tc>
          <w:tcPr>
            <w:tcW w:w="1330" w:type="pct"/>
            <w:noWrap/>
            <w:vAlign w:val="center"/>
            <w:hideMark/>
          </w:tcPr>
          <w:p w14:paraId="1602D30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Quidel</w:t>
            </w:r>
          </w:p>
        </w:tc>
        <w:tc>
          <w:tcPr>
            <w:tcW w:w="939" w:type="pct"/>
            <w:noWrap/>
            <w:vAlign w:val="center"/>
          </w:tcPr>
          <w:p w14:paraId="056591ED"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 xml:space="preserve">0.81 </w:t>
            </w:r>
            <w:r>
              <w:rPr>
                <w:rFonts w:ascii="Times" w:hAnsi="Times" w:cs="Arial"/>
                <w:b/>
                <w:bCs/>
                <w:color w:val="000000"/>
                <w:sz w:val="18"/>
                <w:szCs w:val="18"/>
              </w:rPr>
              <w:t>(</w:t>
            </w:r>
            <w:r w:rsidRPr="001B7FB1">
              <w:rPr>
                <w:rFonts w:ascii="Times" w:hAnsi="Times" w:cs="Arial"/>
                <w:b/>
                <w:bCs/>
                <w:color w:val="000000"/>
                <w:sz w:val="18"/>
                <w:szCs w:val="18"/>
              </w:rPr>
              <w:t>0.46, 0.95</w:t>
            </w:r>
            <w:r>
              <w:rPr>
                <w:rFonts w:ascii="Times" w:hAnsi="Times" w:cs="Arial"/>
                <w:b/>
                <w:bCs/>
                <w:color w:val="000000"/>
                <w:sz w:val="18"/>
                <w:szCs w:val="18"/>
              </w:rPr>
              <w:t>)</w:t>
            </w:r>
          </w:p>
        </w:tc>
        <w:tc>
          <w:tcPr>
            <w:tcW w:w="858" w:type="pct"/>
            <w:noWrap/>
            <w:vAlign w:val="center"/>
          </w:tcPr>
          <w:p w14:paraId="249BEC4B"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0.97 </w:t>
            </w:r>
            <w:r>
              <w:rPr>
                <w:rFonts w:ascii="Times" w:hAnsi="Times" w:cs="Arial"/>
                <w:b/>
                <w:bCs/>
                <w:color w:val="000000"/>
                <w:sz w:val="18"/>
                <w:szCs w:val="18"/>
              </w:rPr>
              <w:t>(</w:t>
            </w:r>
            <w:r w:rsidRPr="009E3C4A">
              <w:rPr>
                <w:rFonts w:ascii="Times" w:hAnsi="Times" w:cs="Arial"/>
                <w:b/>
                <w:bCs/>
                <w:color w:val="000000"/>
                <w:sz w:val="18"/>
                <w:szCs w:val="18"/>
              </w:rPr>
              <w:t>0.71, 0.99</w:t>
            </w:r>
            <w:r>
              <w:rPr>
                <w:rFonts w:ascii="Times" w:hAnsi="Times" w:cs="Arial"/>
                <w:b/>
                <w:bCs/>
                <w:color w:val="000000"/>
                <w:sz w:val="18"/>
                <w:szCs w:val="18"/>
              </w:rPr>
              <w:t>)</w:t>
            </w:r>
          </w:p>
        </w:tc>
      </w:tr>
      <w:tr w:rsidR="00197A0C" w:rsidRPr="001B7FB1" w14:paraId="40C56446" w14:textId="77777777" w:rsidTr="00736C8C">
        <w:trPr>
          <w:trHeight w:val="300"/>
        </w:trPr>
        <w:tc>
          <w:tcPr>
            <w:tcW w:w="1873" w:type="pct"/>
            <w:noWrap/>
            <w:vAlign w:val="center"/>
            <w:hideMark/>
          </w:tcPr>
          <w:p w14:paraId="72FD260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Standard F COVID-19 Ag</w:t>
            </w:r>
          </w:p>
        </w:tc>
        <w:tc>
          <w:tcPr>
            <w:tcW w:w="1330" w:type="pct"/>
            <w:noWrap/>
            <w:vAlign w:val="center"/>
            <w:hideMark/>
          </w:tcPr>
          <w:p w14:paraId="74A8CF5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SD-Biosensor </w:t>
            </w:r>
          </w:p>
        </w:tc>
        <w:tc>
          <w:tcPr>
            <w:tcW w:w="939" w:type="pct"/>
            <w:noWrap/>
            <w:vAlign w:val="center"/>
          </w:tcPr>
          <w:p w14:paraId="0B27B6C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0.67 </w:t>
            </w:r>
            <w:r>
              <w:rPr>
                <w:rFonts w:ascii="Times" w:hAnsi="Times" w:cs="Arial"/>
                <w:color w:val="000000"/>
                <w:sz w:val="18"/>
                <w:szCs w:val="18"/>
              </w:rPr>
              <w:t>(</w:t>
            </w:r>
            <w:r w:rsidRPr="001B7FB1">
              <w:rPr>
                <w:rFonts w:ascii="Times" w:hAnsi="Times" w:cs="Arial"/>
                <w:color w:val="000000"/>
                <w:sz w:val="18"/>
                <w:szCs w:val="18"/>
              </w:rPr>
              <w:t>0.46, 0.80</w:t>
            </w:r>
            <w:r>
              <w:rPr>
                <w:rFonts w:ascii="Times" w:hAnsi="Times" w:cs="Arial"/>
                <w:color w:val="000000"/>
                <w:sz w:val="18"/>
                <w:szCs w:val="18"/>
              </w:rPr>
              <w:t>)</w:t>
            </w:r>
          </w:p>
        </w:tc>
        <w:tc>
          <w:tcPr>
            <w:tcW w:w="858" w:type="pct"/>
            <w:noWrap/>
            <w:vAlign w:val="center"/>
          </w:tcPr>
          <w:p w14:paraId="0D9C506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0.94 </w:t>
            </w:r>
            <w:r>
              <w:rPr>
                <w:rFonts w:ascii="Times" w:hAnsi="Times" w:cs="Arial"/>
                <w:color w:val="000000"/>
                <w:sz w:val="18"/>
                <w:szCs w:val="18"/>
              </w:rPr>
              <w:t>(</w:t>
            </w:r>
            <w:r w:rsidRPr="001B7FB1">
              <w:rPr>
                <w:rFonts w:ascii="Times" w:hAnsi="Times" w:cs="Arial"/>
                <w:color w:val="000000"/>
                <w:sz w:val="18"/>
                <w:szCs w:val="18"/>
              </w:rPr>
              <w:t>0.80, 0.98</w:t>
            </w:r>
            <w:r>
              <w:rPr>
                <w:rFonts w:ascii="Times" w:hAnsi="Times" w:cs="Arial"/>
                <w:color w:val="000000"/>
                <w:sz w:val="18"/>
                <w:szCs w:val="18"/>
              </w:rPr>
              <w:t>)</w:t>
            </w:r>
          </w:p>
        </w:tc>
      </w:tr>
      <w:tr w:rsidR="00197A0C" w:rsidRPr="001B7FB1" w14:paraId="41307A5A" w14:textId="77777777" w:rsidTr="00736C8C">
        <w:trPr>
          <w:trHeight w:val="300"/>
        </w:trPr>
        <w:tc>
          <w:tcPr>
            <w:tcW w:w="1873" w:type="pct"/>
            <w:noWrap/>
            <w:vAlign w:val="center"/>
            <w:hideMark/>
          </w:tcPr>
          <w:p w14:paraId="6FA497A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Standard Q COVID-19 Ag</w:t>
            </w:r>
          </w:p>
        </w:tc>
        <w:tc>
          <w:tcPr>
            <w:tcW w:w="1330" w:type="pct"/>
            <w:noWrap/>
            <w:vAlign w:val="center"/>
            <w:hideMark/>
          </w:tcPr>
          <w:p w14:paraId="185A29A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SD-Biosensor </w:t>
            </w:r>
          </w:p>
        </w:tc>
        <w:tc>
          <w:tcPr>
            <w:tcW w:w="939" w:type="pct"/>
            <w:noWrap/>
            <w:vAlign w:val="center"/>
          </w:tcPr>
          <w:p w14:paraId="55FB97B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0.66 </w:t>
            </w:r>
            <w:r>
              <w:rPr>
                <w:rFonts w:ascii="Times" w:hAnsi="Times" w:cs="Arial"/>
                <w:color w:val="000000"/>
                <w:sz w:val="18"/>
                <w:szCs w:val="18"/>
              </w:rPr>
              <w:t>(</w:t>
            </w:r>
            <w:r w:rsidRPr="001B7FB1">
              <w:rPr>
                <w:rFonts w:ascii="Times" w:hAnsi="Times" w:cs="Arial"/>
                <w:color w:val="000000"/>
                <w:sz w:val="18"/>
                <w:szCs w:val="18"/>
              </w:rPr>
              <w:t>0.52, 0.76</w:t>
            </w:r>
            <w:r>
              <w:rPr>
                <w:rFonts w:ascii="Times" w:hAnsi="Times" w:cs="Arial"/>
                <w:color w:val="000000"/>
                <w:sz w:val="18"/>
                <w:szCs w:val="18"/>
              </w:rPr>
              <w:t>)</w:t>
            </w:r>
          </w:p>
        </w:tc>
        <w:tc>
          <w:tcPr>
            <w:tcW w:w="858" w:type="pct"/>
            <w:noWrap/>
            <w:vAlign w:val="center"/>
          </w:tcPr>
          <w:p w14:paraId="2FF766D3"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 xml:space="preserve">0.98 </w:t>
            </w:r>
            <w:r>
              <w:rPr>
                <w:rFonts w:ascii="Times" w:hAnsi="Times" w:cs="Arial"/>
                <w:b/>
                <w:bCs/>
                <w:color w:val="000000"/>
                <w:sz w:val="18"/>
                <w:szCs w:val="18"/>
              </w:rPr>
              <w:t>(</w:t>
            </w:r>
            <w:r w:rsidRPr="009E3C4A">
              <w:rPr>
                <w:rFonts w:ascii="Times" w:hAnsi="Times" w:cs="Arial"/>
                <w:b/>
                <w:bCs/>
                <w:color w:val="000000"/>
                <w:sz w:val="18"/>
                <w:szCs w:val="18"/>
              </w:rPr>
              <w:t>0.95, 0.99</w:t>
            </w:r>
            <w:r>
              <w:rPr>
                <w:rFonts w:ascii="Times" w:hAnsi="Times" w:cs="Arial"/>
                <w:b/>
                <w:bCs/>
                <w:color w:val="000000"/>
                <w:sz w:val="18"/>
                <w:szCs w:val="18"/>
              </w:rPr>
              <w:t>)</w:t>
            </w:r>
          </w:p>
        </w:tc>
      </w:tr>
      <w:tr w:rsidR="00197A0C" w:rsidRPr="001B7FB1" w14:paraId="5DAC2984" w14:textId="77777777" w:rsidTr="00736C8C">
        <w:trPr>
          <w:trHeight w:val="300"/>
        </w:trPr>
        <w:tc>
          <w:tcPr>
            <w:tcW w:w="5000" w:type="pct"/>
            <w:gridSpan w:val="4"/>
            <w:noWrap/>
            <w:vAlign w:val="center"/>
            <w:hideMark/>
          </w:tcPr>
          <w:p w14:paraId="7BD2B665"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lastRenderedPageBreak/>
              <w:t>Rapid Molecular Tests</w:t>
            </w:r>
          </w:p>
        </w:tc>
      </w:tr>
      <w:tr w:rsidR="00197A0C" w:rsidRPr="001B7FB1" w14:paraId="20218192" w14:textId="77777777" w:rsidTr="00736C8C">
        <w:trPr>
          <w:trHeight w:val="300"/>
        </w:trPr>
        <w:tc>
          <w:tcPr>
            <w:tcW w:w="1873" w:type="pct"/>
            <w:noWrap/>
            <w:vAlign w:val="center"/>
            <w:hideMark/>
          </w:tcPr>
          <w:p w14:paraId="30C18B4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AQ-TOP COVID-19 Rapid Detection Kit Plus</w:t>
            </w:r>
          </w:p>
        </w:tc>
        <w:tc>
          <w:tcPr>
            <w:tcW w:w="1330" w:type="pct"/>
            <w:noWrap/>
            <w:vAlign w:val="center"/>
            <w:hideMark/>
          </w:tcPr>
          <w:p w14:paraId="0C0963A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Seasun Biomaterials</w:t>
            </w:r>
          </w:p>
        </w:tc>
        <w:tc>
          <w:tcPr>
            <w:tcW w:w="939" w:type="pct"/>
            <w:noWrap/>
            <w:vAlign w:val="center"/>
          </w:tcPr>
          <w:p w14:paraId="5F4112B3"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0.89 (0.30, 1.00)</w:t>
            </w:r>
          </w:p>
        </w:tc>
        <w:tc>
          <w:tcPr>
            <w:tcW w:w="858" w:type="pct"/>
            <w:noWrap/>
            <w:vAlign w:val="center"/>
          </w:tcPr>
          <w:p w14:paraId="5E7741B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0.83 (0.29, 0.99)</w:t>
            </w:r>
          </w:p>
        </w:tc>
      </w:tr>
      <w:tr w:rsidR="00197A0C" w:rsidRPr="001B7FB1" w14:paraId="62229A52" w14:textId="77777777" w:rsidTr="00736C8C">
        <w:trPr>
          <w:trHeight w:val="300"/>
        </w:trPr>
        <w:tc>
          <w:tcPr>
            <w:tcW w:w="1873" w:type="pct"/>
            <w:noWrap/>
            <w:vAlign w:val="center"/>
            <w:hideMark/>
          </w:tcPr>
          <w:p w14:paraId="4074815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Biomeme SARS-CoV-2 Real-Time RT-PCR Test </w:t>
            </w:r>
          </w:p>
        </w:tc>
        <w:tc>
          <w:tcPr>
            <w:tcW w:w="1330" w:type="pct"/>
            <w:noWrap/>
            <w:vAlign w:val="center"/>
            <w:hideMark/>
          </w:tcPr>
          <w:p w14:paraId="50922B5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Biomeme</w:t>
            </w:r>
          </w:p>
        </w:tc>
        <w:tc>
          <w:tcPr>
            <w:tcW w:w="939" w:type="pct"/>
            <w:noWrap/>
            <w:vAlign w:val="center"/>
          </w:tcPr>
          <w:p w14:paraId="12956873"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0.92 (0.32, 1.00)</w:t>
            </w:r>
          </w:p>
        </w:tc>
        <w:tc>
          <w:tcPr>
            <w:tcW w:w="858" w:type="pct"/>
            <w:noWrap/>
            <w:vAlign w:val="center"/>
          </w:tcPr>
          <w:p w14:paraId="08D4ADF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0.86 (0.30, 1.00)</w:t>
            </w:r>
          </w:p>
        </w:tc>
      </w:tr>
      <w:tr w:rsidR="00197A0C" w:rsidRPr="001B7FB1" w14:paraId="4035AA71" w14:textId="77777777" w:rsidTr="00736C8C">
        <w:trPr>
          <w:trHeight w:val="300"/>
        </w:trPr>
        <w:tc>
          <w:tcPr>
            <w:tcW w:w="1873" w:type="pct"/>
            <w:noWrap/>
            <w:vAlign w:val="center"/>
            <w:hideMark/>
          </w:tcPr>
          <w:p w14:paraId="6487217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Cobas Liat SARS-CoV-2 and influenza A/B nucleic acid test</w:t>
            </w:r>
          </w:p>
        </w:tc>
        <w:tc>
          <w:tcPr>
            <w:tcW w:w="1330" w:type="pct"/>
            <w:noWrap/>
            <w:vAlign w:val="center"/>
            <w:hideMark/>
          </w:tcPr>
          <w:p w14:paraId="2F1BBEB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Roche</w:t>
            </w:r>
          </w:p>
        </w:tc>
        <w:tc>
          <w:tcPr>
            <w:tcW w:w="939" w:type="pct"/>
            <w:noWrap/>
            <w:vAlign w:val="center"/>
          </w:tcPr>
          <w:p w14:paraId="5670C002"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0.86 (0.39, 1.00)</w:t>
            </w:r>
          </w:p>
        </w:tc>
        <w:tc>
          <w:tcPr>
            <w:tcW w:w="858" w:type="pct"/>
            <w:noWrap/>
            <w:vAlign w:val="center"/>
          </w:tcPr>
          <w:p w14:paraId="3E82EFC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0.94 (0.53, 0.99)</w:t>
            </w:r>
          </w:p>
        </w:tc>
      </w:tr>
      <w:tr w:rsidR="00197A0C" w:rsidRPr="001B7FB1" w14:paraId="1A3EAF68" w14:textId="77777777" w:rsidTr="00736C8C">
        <w:trPr>
          <w:trHeight w:val="300"/>
        </w:trPr>
        <w:tc>
          <w:tcPr>
            <w:tcW w:w="1873" w:type="pct"/>
            <w:noWrap/>
            <w:vAlign w:val="center"/>
            <w:hideMark/>
          </w:tcPr>
          <w:p w14:paraId="65D8824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Cobas SARS-CoV-2 Nucleic Acid Test </w:t>
            </w:r>
          </w:p>
        </w:tc>
        <w:tc>
          <w:tcPr>
            <w:tcW w:w="1330" w:type="pct"/>
            <w:noWrap/>
            <w:vAlign w:val="center"/>
            <w:hideMark/>
          </w:tcPr>
          <w:p w14:paraId="3E0A8D5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Roche</w:t>
            </w:r>
          </w:p>
        </w:tc>
        <w:tc>
          <w:tcPr>
            <w:tcW w:w="939" w:type="pct"/>
            <w:noWrap/>
            <w:vAlign w:val="center"/>
          </w:tcPr>
          <w:p w14:paraId="35DE5C77"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0.89 (0.31, 1.00)</w:t>
            </w:r>
          </w:p>
        </w:tc>
        <w:tc>
          <w:tcPr>
            <w:tcW w:w="858" w:type="pct"/>
            <w:noWrap/>
            <w:vAlign w:val="center"/>
          </w:tcPr>
          <w:p w14:paraId="2E8E0AB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0.88 (0.34, 1.00)</w:t>
            </w:r>
          </w:p>
        </w:tc>
      </w:tr>
      <w:tr w:rsidR="00197A0C" w:rsidRPr="001B7FB1" w14:paraId="22ED7F1D" w14:textId="77777777" w:rsidTr="00736C8C">
        <w:trPr>
          <w:trHeight w:val="300"/>
        </w:trPr>
        <w:tc>
          <w:tcPr>
            <w:tcW w:w="1873" w:type="pct"/>
            <w:noWrap/>
            <w:vAlign w:val="center"/>
            <w:hideMark/>
          </w:tcPr>
          <w:p w14:paraId="71DBEBD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Direct RT-LAMP</w:t>
            </w:r>
          </w:p>
        </w:tc>
        <w:tc>
          <w:tcPr>
            <w:tcW w:w="1330" w:type="pct"/>
            <w:noWrap/>
            <w:vAlign w:val="center"/>
            <w:hideMark/>
          </w:tcPr>
          <w:p w14:paraId="1CF386C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Optigene Ltd.</w:t>
            </w:r>
          </w:p>
        </w:tc>
        <w:tc>
          <w:tcPr>
            <w:tcW w:w="939" w:type="pct"/>
            <w:noWrap/>
            <w:vAlign w:val="center"/>
          </w:tcPr>
          <w:p w14:paraId="4585401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0.60 (0.15, 0.92)</w:t>
            </w:r>
          </w:p>
        </w:tc>
        <w:tc>
          <w:tcPr>
            <w:tcW w:w="858" w:type="pct"/>
            <w:noWrap/>
            <w:vAlign w:val="center"/>
          </w:tcPr>
          <w:p w14:paraId="23F902C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0.83 (0.26, 0.99)</w:t>
            </w:r>
          </w:p>
        </w:tc>
      </w:tr>
      <w:tr w:rsidR="00197A0C" w:rsidRPr="001B7FB1" w14:paraId="644B9919" w14:textId="77777777" w:rsidTr="00736C8C">
        <w:trPr>
          <w:trHeight w:val="300"/>
        </w:trPr>
        <w:tc>
          <w:tcPr>
            <w:tcW w:w="1873" w:type="pct"/>
            <w:noWrap/>
            <w:vAlign w:val="center"/>
            <w:hideMark/>
          </w:tcPr>
          <w:p w14:paraId="0C32530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Genechecker PCR system</w:t>
            </w:r>
            <w:r w:rsidRPr="001B7FB1">
              <w:rPr>
                <w:rFonts w:ascii="Cambria Math" w:hAnsi="Cambria Math" w:cs="Cambria Math"/>
                <w:color w:val="000000"/>
                <w:sz w:val="18"/>
                <w:szCs w:val="18"/>
              </w:rPr>
              <w:t>‐</w:t>
            </w:r>
            <w:r w:rsidRPr="001B7FB1">
              <w:rPr>
                <w:rFonts w:ascii="Times" w:hAnsi="Times" w:cs="Arial"/>
                <w:color w:val="000000"/>
                <w:sz w:val="18"/>
                <w:szCs w:val="18"/>
              </w:rPr>
              <w:t>UF 300–RT PCR system</w:t>
            </w:r>
          </w:p>
        </w:tc>
        <w:tc>
          <w:tcPr>
            <w:tcW w:w="1330" w:type="pct"/>
            <w:vAlign w:val="center"/>
          </w:tcPr>
          <w:p w14:paraId="01A8F98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Biomedal Ivydal</w:t>
            </w:r>
          </w:p>
        </w:tc>
        <w:tc>
          <w:tcPr>
            <w:tcW w:w="939" w:type="pct"/>
            <w:noWrap/>
            <w:vAlign w:val="center"/>
          </w:tcPr>
          <w:p w14:paraId="4A7AA2A3"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0.82 (0.25, 0.99)</w:t>
            </w:r>
          </w:p>
        </w:tc>
        <w:tc>
          <w:tcPr>
            <w:tcW w:w="858" w:type="pct"/>
            <w:noWrap/>
            <w:vAlign w:val="center"/>
          </w:tcPr>
          <w:p w14:paraId="5DBE303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0.91 (0.34, 1.00)</w:t>
            </w:r>
          </w:p>
        </w:tc>
      </w:tr>
      <w:tr w:rsidR="00197A0C" w:rsidRPr="001B7FB1" w14:paraId="06033E81" w14:textId="77777777" w:rsidTr="00736C8C">
        <w:trPr>
          <w:trHeight w:val="300"/>
        </w:trPr>
        <w:tc>
          <w:tcPr>
            <w:tcW w:w="1873" w:type="pct"/>
            <w:noWrap/>
            <w:vAlign w:val="center"/>
            <w:hideMark/>
          </w:tcPr>
          <w:p w14:paraId="433D30F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GeneSoC</w:t>
            </w:r>
          </w:p>
        </w:tc>
        <w:tc>
          <w:tcPr>
            <w:tcW w:w="1330" w:type="pct"/>
            <w:noWrap/>
            <w:vAlign w:val="center"/>
            <w:hideMark/>
          </w:tcPr>
          <w:p w14:paraId="1D8D631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Kyorin Pharmaceutical Co. Ltd</w:t>
            </w:r>
          </w:p>
        </w:tc>
        <w:tc>
          <w:tcPr>
            <w:tcW w:w="939" w:type="pct"/>
            <w:noWrap/>
            <w:vAlign w:val="center"/>
          </w:tcPr>
          <w:p w14:paraId="541FCCB0"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0.89 (0.33, 1.00)</w:t>
            </w:r>
          </w:p>
        </w:tc>
        <w:tc>
          <w:tcPr>
            <w:tcW w:w="858" w:type="pct"/>
            <w:noWrap/>
            <w:vAlign w:val="center"/>
          </w:tcPr>
          <w:p w14:paraId="62FC598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0.88 (0.33, 1.00)</w:t>
            </w:r>
          </w:p>
        </w:tc>
      </w:tr>
      <w:tr w:rsidR="00197A0C" w:rsidRPr="001B7FB1" w14:paraId="0A99A068" w14:textId="77777777" w:rsidTr="00736C8C">
        <w:trPr>
          <w:trHeight w:val="300"/>
        </w:trPr>
        <w:tc>
          <w:tcPr>
            <w:tcW w:w="1873" w:type="pct"/>
            <w:noWrap/>
            <w:vAlign w:val="center"/>
            <w:hideMark/>
          </w:tcPr>
          <w:p w14:paraId="45817FA7"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iAMP COVID-19 Detection Kit</w:t>
            </w:r>
          </w:p>
        </w:tc>
        <w:tc>
          <w:tcPr>
            <w:tcW w:w="1330" w:type="pct"/>
            <w:noWrap/>
            <w:vAlign w:val="center"/>
            <w:hideMark/>
          </w:tcPr>
          <w:p w14:paraId="140B0AA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Atila BioSystems</w:t>
            </w:r>
          </w:p>
        </w:tc>
        <w:tc>
          <w:tcPr>
            <w:tcW w:w="939" w:type="pct"/>
            <w:noWrap/>
            <w:vAlign w:val="center"/>
          </w:tcPr>
          <w:p w14:paraId="06A3779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0.45 (0.10, 0.86)</w:t>
            </w:r>
          </w:p>
        </w:tc>
        <w:tc>
          <w:tcPr>
            <w:tcW w:w="858" w:type="pct"/>
            <w:noWrap/>
            <w:vAlign w:val="center"/>
          </w:tcPr>
          <w:p w14:paraId="4830938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0.84 (0.30, 0.99)</w:t>
            </w:r>
          </w:p>
        </w:tc>
      </w:tr>
      <w:tr w:rsidR="00197A0C" w:rsidRPr="001B7FB1" w14:paraId="5498EFFA" w14:textId="77777777" w:rsidTr="00736C8C">
        <w:trPr>
          <w:trHeight w:val="300"/>
        </w:trPr>
        <w:tc>
          <w:tcPr>
            <w:tcW w:w="1873" w:type="pct"/>
            <w:noWrap/>
            <w:vAlign w:val="center"/>
            <w:hideMark/>
          </w:tcPr>
          <w:p w14:paraId="42AB65E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ID Now COVID-19</w:t>
            </w:r>
          </w:p>
        </w:tc>
        <w:tc>
          <w:tcPr>
            <w:tcW w:w="1330" w:type="pct"/>
            <w:noWrap/>
            <w:vAlign w:val="center"/>
            <w:hideMark/>
          </w:tcPr>
          <w:p w14:paraId="4470807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Abbott </w:t>
            </w:r>
          </w:p>
        </w:tc>
        <w:tc>
          <w:tcPr>
            <w:tcW w:w="939" w:type="pct"/>
            <w:noWrap/>
            <w:vAlign w:val="center"/>
          </w:tcPr>
          <w:p w14:paraId="2AFD4E9E"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0.82 (0.54, 0.94)</w:t>
            </w:r>
          </w:p>
        </w:tc>
        <w:tc>
          <w:tcPr>
            <w:tcW w:w="858" w:type="pct"/>
            <w:noWrap/>
            <w:vAlign w:val="center"/>
          </w:tcPr>
          <w:p w14:paraId="52BDC0C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0.96 (0.67, 0.99)</w:t>
            </w:r>
          </w:p>
        </w:tc>
      </w:tr>
      <w:tr w:rsidR="00197A0C" w:rsidRPr="001B7FB1" w14:paraId="5E02F882" w14:textId="77777777" w:rsidTr="00736C8C">
        <w:trPr>
          <w:trHeight w:val="300"/>
        </w:trPr>
        <w:tc>
          <w:tcPr>
            <w:tcW w:w="1873" w:type="pct"/>
            <w:noWrap/>
            <w:vAlign w:val="center"/>
            <w:hideMark/>
          </w:tcPr>
          <w:p w14:paraId="0A3B1C5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Idylla SARS-CoV-2 Test - Biocartis</w:t>
            </w:r>
          </w:p>
        </w:tc>
        <w:tc>
          <w:tcPr>
            <w:tcW w:w="1330" w:type="pct"/>
            <w:noWrap/>
            <w:vAlign w:val="center"/>
            <w:hideMark/>
          </w:tcPr>
          <w:p w14:paraId="18BA28B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Biocartis</w:t>
            </w:r>
          </w:p>
        </w:tc>
        <w:tc>
          <w:tcPr>
            <w:tcW w:w="939" w:type="pct"/>
            <w:noWrap/>
            <w:vAlign w:val="center"/>
          </w:tcPr>
          <w:p w14:paraId="38B9C848"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0.82 (0.26, 0.99)</w:t>
            </w:r>
          </w:p>
        </w:tc>
        <w:tc>
          <w:tcPr>
            <w:tcW w:w="858" w:type="pct"/>
            <w:noWrap/>
            <w:vAlign w:val="center"/>
          </w:tcPr>
          <w:p w14:paraId="4A45420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0.87 (0.32, 1.00)</w:t>
            </w:r>
          </w:p>
        </w:tc>
      </w:tr>
      <w:tr w:rsidR="00197A0C" w:rsidRPr="001B7FB1" w14:paraId="7809CF9A" w14:textId="77777777" w:rsidTr="00736C8C">
        <w:trPr>
          <w:trHeight w:val="300"/>
        </w:trPr>
        <w:tc>
          <w:tcPr>
            <w:tcW w:w="1873" w:type="pct"/>
            <w:noWrap/>
            <w:vAlign w:val="center"/>
            <w:hideMark/>
          </w:tcPr>
          <w:p w14:paraId="330477A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Isopollo COVID-19 detection kit</w:t>
            </w:r>
          </w:p>
        </w:tc>
        <w:tc>
          <w:tcPr>
            <w:tcW w:w="1330" w:type="pct"/>
            <w:noWrap/>
            <w:vAlign w:val="center"/>
            <w:hideMark/>
          </w:tcPr>
          <w:p w14:paraId="4D6E449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 Monitor</w:t>
            </w:r>
          </w:p>
        </w:tc>
        <w:tc>
          <w:tcPr>
            <w:tcW w:w="939" w:type="pct"/>
            <w:noWrap/>
            <w:vAlign w:val="center"/>
          </w:tcPr>
          <w:p w14:paraId="1A4B0EC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0.57 (0.14, 0.92)</w:t>
            </w:r>
          </w:p>
        </w:tc>
        <w:tc>
          <w:tcPr>
            <w:tcW w:w="858" w:type="pct"/>
            <w:noWrap/>
            <w:vAlign w:val="center"/>
          </w:tcPr>
          <w:p w14:paraId="4C83D18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0.89 (0.34, 1.00)</w:t>
            </w:r>
          </w:p>
        </w:tc>
      </w:tr>
      <w:tr w:rsidR="00197A0C" w:rsidRPr="001B7FB1" w14:paraId="40E09D37" w14:textId="77777777" w:rsidTr="00736C8C">
        <w:trPr>
          <w:trHeight w:val="300"/>
        </w:trPr>
        <w:tc>
          <w:tcPr>
            <w:tcW w:w="1873" w:type="pct"/>
            <w:noWrap/>
            <w:vAlign w:val="center"/>
            <w:hideMark/>
          </w:tcPr>
          <w:p w14:paraId="2B6E438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Loopamp SARS-CoV-2 Detection Kit</w:t>
            </w:r>
          </w:p>
        </w:tc>
        <w:tc>
          <w:tcPr>
            <w:tcW w:w="1330" w:type="pct"/>
            <w:noWrap/>
            <w:vAlign w:val="center"/>
            <w:hideMark/>
          </w:tcPr>
          <w:p w14:paraId="402254C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Eiken Chemical, Tokyo, Japan</w:t>
            </w:r>
          </w:p>
        </w:tc>
        <w:tc>
          <w:tcPr>
            <w:tcW w:w="939" w:type="pct"/>
            <w:noWrap/>
            <w:vAlign w:val="center"/>
          </w:tcPr>
          <w:p w14:paraId="001A7CD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0.73 (0.30, 0.95)</w:t>
            </w:r>
          </w:p>
        </w:tc>
        <w:tc>
          <w:tcPr>
            <w:tcW w:w="858" w:type="pct"/>
            <w:noWrap/>
            <w:vAlign w:val="center"/>
          </w:tcPr>
          <w:p w14:paraId="1333AF8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0.70 (0.26, 0.95)</w:t>
            </w:r>
          </w:p>
        </w:tc>
      </w:tr>
      <w:tr w:rsidR="00197A0C" w:rsidRPr="001B7FB1" w14:paraId="75505601" w14:textId="77777777" w:rsidTr="00736C8C">
        <w:trPr>
          <w:trHeight w:val="300"/>
        </w:trPr>
        <w:tc>
          <w:tcPr>
            <w:tcW w:w="1873" w:type="pct"/>
            <w:noWrap/>
            <w:vAlign w:val="center"/>
            <w:hideMark/>
          </w:tcPr>
          <w:p w14:paraId="03FC156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MatMaCorp COVID-19 2SF</w:t>
            </w:r>
          </w:p>
        </w:tc>
        <w:tc>
          <w:tcPr>
            <w:tcW w:w="1330" w:type="pct"/>
            <w:noWrap/>
            <w:vAlign w:val="center"/>
            <w:hideMark/>
          </w:tcPr>
          <w:p w14:paraId="78CE45A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MatMaCorp</w:t>
            </w:r>
          </w:p>
        </w:tc>
        <w:tc>
          <w:tcPr>
            <w:tcW w:w="939" w:type="pct"/>
            <w:noWrap/>
            <w:vAlign w:val="center"/>
          </w:tcPr>
          <w:p w14:paraId="1C5399E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0.73 (0.21, 0.97)</w:t>
            </w:r>
          </w:p>
        </w:tc>
        <w:tc>
          <w:tcPr>
            <w:tcW w:w="858" w:type="pct"/>
            <w:noWrap/>
            <w:vAlign w:val="center"/>
          </w:tcPr>
          <w:p w14:paraId="4E42D77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0.90 (0.32, 1.00)</w:t>
            </w:r>
          </w:p>
        </w:tc>
      </w:tr>
      <w:tr w:rsidR="00197A0C" w:rsidRPr="001B7FB1" w14:paraId="2851B9CC" w14:textId="77777777" w:rsidTr="00736C8C">
        <w:trPr>
          <w:trHeight w:val="300"/>
        </w:trPr>
        <w:tc>
          <w:tcPr>
            <w:tcW w:w="1873" w:type="pct"/>
            <w:noWrap/>
            <w:vAlign w:val="center"/>
            <w:hideMark/>
          </w:tcPr>
          <w:p w14:paraId="26004E8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MicrosensDx RapiPrep® SARS-CoV-2</w:t>
            </w:r>
          </w:p>
        </w:tc>
        <w:tc>
          <w:tcPr>
            <w:tcW w:w="1330" w:type="pct"/>
            <w:noWrap/>
            <w:vAlign w:val="center"/>
            <w:hideMark/>
          </w:tcPr>
          <w:p w14:paraId="74D1C671"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MicrosensDx</w:t>
            </w:r>
          </w:p>
        </w:tc>
        <w:tc>
          <w:tcPr>
            <w:tcW w:w="939" w:type="pct"/>
            <w:noWrap/>
            <w:vAlign w:val="center"/>
          </w:tcPr>
          <w:p w14:paraId="2EB6D3B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0.69 (0.18, 0.97)</w:t>
            </w:r>
          </w:p>
        </w:tc>
        <w:tc>
          <w:tcPr>
            <w:tcW w:w="858" w:type="pct"/>
            <w:noWrap/>
            <w:vAlign w:val="center"/>
          </w:tcPr>
          <w:p w14:paraId="36E5C8B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0.66 (0.16, 0.96)</w:t>
            </w:r>
          </w:p>
        </w:tc>
      </w:tr>
      <w:tr w:rsidR="00197A0C" w:rsidRPr="001B7FB1" w14:paraId="69F3795F" w14:textId="77777777" w:rsidTr="00736C8C">
        <w:trPr>
          <w:trHeight w:val="300"/>
        </w:trPr>
        <w:tc>
          <w:tcPr>
            <w:tcW w:w="1873" w:type="pct"/>
            <w:noWrap/>
            <w:vAlign w:val="center"/>
            <w:hideMark/>
          </w:tcPr>
          <w:p w14:paraId="62518C1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Mobidiag Novodiag Covid-19 </w:t>
            </w:r>
          </w:p>
        </w:tc>
        <w:tc>
          <w:tcPr>
            <w:tcW w:w="1330" w:type="pct"/>
            <w:noWrap/>
            <w:vAlign w:val="center"/>
            <w:hideMark/>
          </w:tcPr>
          <w:p w14:paraId="6D793FE6"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Mobidiag</w:t>
            </w:r>
          </w:p>
        </w:tc>
        <w:tc>
          <w:tcPr>
            <w:tcW w:w="939" w:type="pct"/>
            <w:noWrap/>
            <w:vAlign w:val="center"/>
          </w:tcPr>
          <w:p w14:paraId="5F955510"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0.80 (0.34, 0.97)</w:t>
            </w:r>
          </w:p>
        </w:tc>
        <w:tc>
          <w:tcPr>
            <w:tcW w:w="858" w:type="pct"/>
            <w:noWrap/>
            <w:vAlign w:val="center"/>
          </w:tcPr>
          <w:p w14:paraId="7EED200C"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0.97 (0.47, 1.00)</w:t>
            </w:r>
          </w:p>
        </w:tc>
      </w:tr>
      <w:tr w:rsidR="00197A0C" w:rsidRPr="001B7FB1" w14:paraId="7AE1960E" w14:textId="77777777" w:rsidTr="00736C8C">
        <w:trPr>
          <w:trHeight w:val="300"/>
        </w:trPr>
        <w:tc>
          <w:tcPr>
            <w:tcW w:w="1873" w:type="pct"/>
            <w:noWrap/>
            <w:vAlign w:val="center"/>
            <w:hideMark/>
          </w:tcPr>
          <w:p w14:paraId="3C842C05"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POCKIT Central SARS-CoV-2 (orf 1ab)</w:t>
            </w:r>
          </w:p>
        </w:tc>
        <w:tc>
          <w:tcPr>
            <w:tcW w:w="1330" w:type="pct"/>
            <w:noWrap/>
            <w:vAlign w:val="center"/>
            <w:hideMark/>
          </w:tcPr>
          <w:p w14:paraId="359994FB"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GeneReach Biotechnology Corp</w:t>
            </w:r>
          </w:p>
        </w:tc>
        <w:tc>
          <w:tcPr>
            <w:tcW w:w="939" w:type="pct"/>
            <w:noWrap/>
            <w:vAlign w:val="center"/>
          </w:tcPr>
          <w:p w14:paraId="5FF540D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0.77 (0.22, 0.97)</w:t>
            </w:r>
          </w:p>
        </w:tc>
        <w:tc>
          <w:tcPr>
            <w:tcW w:w="858" w:type="pct"/>
            <w:noWrap/>
            <w:vAlign w:val="center"/>
          </w:tcPr>
          <w:p w14:paraId="5EC65CC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0.93 (0.34, 1.00)</w:t>
            </w:r>
          </w:p>
        </w:tc>
      </w:tr>
      <w:tr w:rsidR="00197A0C" w:rsidRPr="001B7FB1" w14:paraId="44A42F61" w14:textId="77777777" w:rsidTr="00736C8C">
        <w:trPr>
          <w:trHeight w:val="300"/>
        </w:trPr>
        <w:tc>
          <w:tcPr>
            <w:tcW w:w="1873" w:type="pct"/>
            <w:noWrap/>
            <w:vAlign w:val="center"/>
            <w:hideMark/>
          </w:tcPr>
          <w:p w14:paraId="3B46828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QiaStat-Dx Respiratory SARS-CoV-2 Panel</w:t>
            </w:r>
          </w:p>
        </w:tc>
        <w:tc>
          <w:tcPr>
            <w:tcW w:w="1330" w:type="pct"/>
            <w:noWrap/>
            <w:vAlign w:val="center"/>
            <w:hideMark/>
          </w:tcPr>
          <w:p w14:paraId="1B0A878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Qiagen</w:t>
            </w:r>
          </w:p>
        </w:tc>
        <w:tc>
          <w:tcPr>
            <w:tcW w:w="939" w:type="pct"/>
            <w:noWrap/>
            <w:vAlign w:val="center"/>
          </w:tcPr>
          <w:p w14:paraId="7DFE2400"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0.90 (0.31, 1.00)</w:t>
            </w:r>
          </w:p>
        </w:tc>
        <w:tc>
          <w:tcPr>
            <w:tcW w:w="858" w:type="pct"/>
            <w:noWrap/>
            <w:vAlign w:val="center"/>
          </w:tcPr>
          <w:p w14:paraId="19B80BA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0.79 (0.25, 0.99)</w:t>
            </w:r>
          </w:p>
        </w:tc>
      </w:tr>
      <w:tr w:rsidR="00197A0C" w:rsidRPr="001B7FB1" w14:paraId="2763F2A0" w14:textId="77777777" w:rsidTr="00736C8C">
        <w:trPr>
          <w:trHeight w:val="300"/>
        </w:trPr>
        <w:tc>
          <w:tcPr>
            <w:tcW w:w="1873" w:type="pct"/>
            <w:noWrap/>
            <w:vAlign w:val="center"/>
            <w:hideMark/>
          </w:tcPr>
          <w:p w14:paraId="69BA860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 xml:space="preserve">RNA RT-LAMP </w:t>
            </w:r>
          </w:p>
        </w:tc>
        <w:tc>
          <w:tcPr>
            <w:tcW w:w="1330" w:type="pct"/>
            <w:noWrap/>
            <w:vAlign w:val="center"/>
            <w:hideMark/>
          </w:tcPr>
          <w:p w14:paraId="33B4F36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Optigene</w:t>
            </w:r>
          </w:p>
        </w:tc>
        <w:tc>
          <w:tcPr>
            <w:tcW w:w="939" w:type="pct"/>
            <w:noWrap/>
            <w:vAlign w:val="center"/>
          </w:tcPr>
          <w:p w14:paraId="3FEA214A"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0.86 (0.28, 0.99)</w:t>
            </w:r>
          </w:p>
        </w:tc>
        <w:tc>
          <w:tcPr>
            <w:tcW w:w="858" w:type="pct"/>
            <w:noWrap/>
            <w:vAlign w:val="center"/>
          </w:tcPr>
          <w:p w14:paraId="140BE52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0.88 (0.30, 1.00)</w:t>
            </w:r>
          </w:p>
        </w:tc>
      </w:tr>
      <w:tr w:rsidR="00197A0C" w:rsidRPr="001B7FB1" w14:paraId="7002FDB4" w14:textId="77777777" w:rsidTr="00736C8C">
        <w:trPr>
          <w:trHeight w:val="300"/>
        </w:trPr>
        <w:tc>
          <w:tcPr>
            <w:tcW w:w="1873" w:type="pct"/>
            <w:noWrap/>
            <w:vAlign w:val="center"/>
            <w:hideMark/>
          </w:tcPr>
          <w:p w14:paraId="405FA098"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SAMBA II SARS-CoV-2 Test</w:t>
            </w:r>
          </w:p>
        </w:tc>
        <w:tc>
          <w:tcPr>
            <w:tcW w:w="1330" w:type="pct"/>
            <w:noWrap/>
            <w:vAlign w:val="center"/>
            <w:hideMark/>
          </w:tcPr>
          <w:p w14:paraId="2FA0B119"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DRW: Diagnostics for the Real World</w:t>
            </w:r>
          </w:p>
        </w:tc>
        <w:tc>
          <w:tcPr>
            <w:tcW w:w="939" w:type="pct"/>
            <w:noWrap/>
            <w:vAlign w:val="center"/>
          </w:tcPr>
          <w:p w14:paraId="42B6E9AB"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0.87 (0.29, 1.00)</w:t>
            </w:r>
          </w:p>
        </w:tc>
        <w:tc>
          <w:tcPr>
            <w:tcW w:w="858" w:type="pct"/>
            <w:noWrap/>
            <w:vAlign w:val="center"/>
          </w:tcPr>
          <w:p w14:paraId="7E2F19F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0.91 (0.30, 1.00)</w:t>
            </w:r>
          </w:p>
        </w:tc>
      </w:tr>
      <w:tr w:rsidR="00197A0C" w:rsidRPr="001B7FB1" w14:paraId="38E1CB7E" w14:textId="77777777" w:rsidTr="00736C8C">
        <w:trPr>
          <w:trHeight w:val="300"/>
        </w:trPr>
        <w:tc>
          <w:tcPr>
            <w:tcW w:w="1873" w:type="pct"/>
            <w:noWrap/>
            <w:vAlign w:val="center"/>
            <w:hideMark/>
          </w:tcPr>
          <w:p w14:paraId="3DCBC36C"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SARS-CoV-2 Rapid Colorimetric LAMP Assay Kit</w:t>
            </w:r>
          </w:p>
        </w:tc>
        <w:tc>
          <w:tcPr>
            <w:tcW w:w="1330" w:type="pct"/>
            <w:noWrap/>
            <w:vAlign w:val="center"/>
            <w:hideMark/>
          </w:tcPr>
          <w:p w14:paraId="4D14E8C4"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New England BioLabs</w:t>
            </w:r>
          </w:p>
        </w:tc>
        <w:tc>
          <w:tcPr>
            <w:tcW w:w="939" w:type="pct"/>
            <w:noWrap/>
            <w:vAlign w:val="center"/>
          </w:tcPr>
          <w:p w14:paraId="36327B9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0.67 (0.29, 0.89)</w:t>
            </w:r>
          </w:p>
        </w:tc>
        <w:tc>
          <w:tcPr>
            <w:tcW w:w="858" w:type="pct"/>
            <w:noWrap/>
            <w:vAlign w:val="center"/>
          </w:tcPr>
          <w:p w14:paraId="49BB7E1C"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0.98 (0.46, 1.00)</w:t>
            </w:r>
          </w:p>
        </w:tc>
      </w:tr>
      <w:tr w:rsidR="00197A0C" w:rsidRPr="001B7FB1" w14:paraId="42F1B8DE" w14:textId="77777777" w:rsidTr="00736C8C">
        <w:trPr>
          <w:trHeight w:val="300"/>
        </w:trPr>
        <w:tc>
          <w:tcPr>
            <w:tcW w:w="1873" w:type="pct"/>
            <w:noWrap/>
            <w:vAlign w:val="center"/>
            <w:hideMark/>
          </w:tcPr>
          <w:p w14:paraId="49487A03"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Simplexa COVID-19 Direct Kit - DiaSorin</w:t>
            </w:r>
          </w:p>
        </w:tc>
        <w:tc>
          <w:tcPr>
            <w:tcW w:w="1330" w:type="pct"/>
            <w:noWrap/>
            <w:vAlign w:val="center"/>
            <w:hideMark/>
          </w:tcPr>
          <w:p w14:paraId="7C7DABB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DiaSorin</w:t>
            </w:r>
          </w:p>
        </w:tc>
        <w:tc>
          <w:tcPr>
            <w:tcW w:w="939" w:type="pct"/>
            <w:noWrap/>
            <w:vAlign w:val="center"/>
          </w:tcPr>
          <w:p w14:paraId="7C326C04"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0.89 (0.33, 1.00)</w:t>
            </w:r>
          </w:p>
        </w:tc>
        <w:tc>
          <w:tcPr>
            <w:tcW w:w="858" w:type="pct"/>
            <w:noWrap/>
            <w:vAlign w:val="center"/>
          </w:tcPr>
          <w:p w14:paraId="3566C71F"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0.82 (0.27, 0.99)</w:t>
            </w:r>
          </w:p>
        </w:tc>
      </w:tr>
      <w:tr w:rsidR="00197A0C" w:rsidRPr="001B7FB1" w14:paraId="536B0A98" w14:textId="77777777" w:rsidTr="00736C8C">
        <w:trPr>
          <w:trHeight w:val="300"/>
        </w:trPr>
        <w:tc>
          <w:tcPr>
            <w:tcW w:w="1873" w:type="pct"/>
            <w:noWrap/>
            <w:vAlign w:val="center"/>
            <w:hideMark/>
          </w:tcPr>
          <w:p w14:paraId="4E4DF6DD"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Truenat Beta CoV - Molbio Diagnostics</w:t>
            </w:r>
          </w:p>
        </w:tc>
        <w:tc>
          <w:tcPr>
            <w:tcW w:w="1330" w:type="pct"/>
            <w:noWrap/>
            <w:vAlign w:val="center"/>
            <w:hideMark/>
          </w:tcPr>
          <w:p w14:paraId="20044A70"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Molbio Diagnostics</w:t>
            </w:r>
          </w:p>
        </w:tc>
        <w:tc>
          <w:tcPr>
            <w:tcW w:w="939" w:type="pct"/>
            <w:noWrap/>
            <w:vAlign w:val="center"/>
          </w:tcPr>
          <w:p w14:paraId="5FA86F78"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0.90 (0.31, 1.00)</w:t>
            </w:r>
          </w:p>
        </w:tc>
        <w:tc>
          <w:tcPr>
            <w:tcW w:w="858" w:type="pct"/>
            <w:noWrap/>
            <w:vAlign w:val="center"/>
          </w:tcPr>
          <w:p w14:paraId="5BC9450E"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0.86 (0.30, 1.00)</w:t>
            </w:r>
          </w:p>
        </w:tc>
      </w:tr>
      <w:tr w:rsidR="00197A0C" w:rsidRPr="001B7FB1" w14:paraId="31F3E617" w14:textId="77777777" w:rsidTr="00736C8C">
        <w:trPr>
          <w:trHeight w:val="300"/>
        </w:trPr>
        <w:tc>
          <w:tcPr>
            <w:tcW w:w="1873" w:type="pct"/>
            <w:noWrap/>
            <w:vAlign w:val="center"/>
            <w:hideMark/>
          </w:tcPr>
          <w:p w14:paraId="4C824142"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Xpert Xpress</w:t>
            </w:r>
          </w:p>
        </w:tc>
        <w:tc>
          <w:tcPr>
            <w:tcW w:w="1330" w:type="pct"/>
            <w:noWrap/>
            <w:vAlign w:val="center"/>
            <w:hideMark/>
          </w:tcPr>
          <w:p w14:paraId="3C0E6B3A" w14:textId="77777777" w:rsidR="00197A0C" w:rsidRPr="001B7FB1" w:rsidRDefault="00197A0C" w:rsidP="00736C8C">
            <w:pPr>
              <w:contextualSpacing/>
              <w:rPr>
                <w:rFonts w:ascii="Times" w:hAnsi="Times" w:cs="Arial"/>
                <w:color w:val="000000"/>
                <w:sz w:val="18"/>
                <w:szCs w:val="18"/>
              </w:rPr>
            </w:pPr>
            <w:r w:rsidRPr="001B7FB1">
              <w:rPr>
                <w:rFonts w:ascii="Times" w:hAnsi="Times" w:cs="Arial"/>
                <w:color w:val="000000"/>
                <w:sz w:val="18"/>
                <w:szCs w:val="18"/>
              </w:rPr>
              <w:t>Cepheid</w:t>
            </w:r>
          </w:p>
        </w:tc>
        <w:tc>
          <w:tcPr>
            <w:tcW w:w="939" w:type="pct"/>
            <w:noWrap/>
            <w:vAlign w:val="center"/>
          </w:tcPr>
          <w:p w14:paraId="10345947" w14:textId="77777777" w:rsidR="00197A0C" w:rsidRPr="001B7FB1" w:rsidRDefault="00197A0C" w:rsidP="00736C8C">
            <w:pPr>
              <w:contextualSpacing/>
              <w:rPr>
                <w:rFonts w:ascii="Times" w:hAnsi="Times" w:cs="Arial"/>
                <w:b/>
                <w:bCs/>
                <w:color w:val="000000"/>
                <w:sz w:val="18"/>
                <w:szCs w:val="18"/>
              </w:rPr>
            </w:pPr>
            <w:r w:rsidRPr="001B7FB1">
              <w:rPr>
                <w:rFonts w:ascii="Times" w:hAnsi="Times" w:cs="Arial"/>
                <w:b/>
                <w:bCs/>
                <w:color w:val="000000"/>
                <w:sz w:val="18"/>
                <w:szCs w:val="18"/>
              </w:rPr>
              <w:t>0.99 (0.83, 1.00)</w:t>
            </w:r>
          </w:p>
        </w:tc>
        <w:tc>
          <w:tcPr>
            <w:tcW w:w="858" w:type="pct"/>
            <w:noWrap/>
            <w:vAlign w:val="center"/>
          </w:tcPr>
          <w:p w14:paraId="4351BE07" w14:textId="77777777" w:rsidR="00197A0C" w:rsidRPr="009E3C4A" w:rsidRDefault="00197A0C" w:rsidP="00736C8C">
            <w:pPr>
              <w:contextualSpacing/>
              <w:rPr>
                <w:rFonts w:ascii="Times" w:hAnsi="Times" w:cs="Arial"/>
                <w:b/>
                <w:bCs/>
                <w:color w:val="000000"/>
                <w:sz w:val="18"/>
                <w:szCs w:val="18"/>
              </w:rPr>
            </w:pPr>
            <w:r w:rsidRPr="009E3C4A">
              <w:rPr>
                <w:rFonts w:ascii="Times" w:hAnsi="Times" w:cs="Arial"/>
                <w:b/>
                <w:bCs/>
                <w:color w:val="000000"/>
                <w:sz w:val="18"/>
                <w:szCs w:val="18"/>
              </w:rPr>
              <w:t>0.97 (0.69, 1.00)</w:t>
            </w:r>
          </w:p>
        </w:tc>
      </w:tr>
    </w:tbl>
    <w:p w14:paraId="74CEC822" w14:textId="77777777" w:rsidR="00197A0C" w:rsidRPr="00A5118B" w:rsidRDefault="00197A0C" w:rsidP="00736C8C">
      <w:pPr>
        <w:pStyle w:val="Default"/>
        <w:ind w:left="142" w:hanging="142"/>
        <w:contextualSpacing/>
        <w:rPr>
          <w:rFonts w:ascii="Times" w:hAnsi="Times"/>
          <w:sz w:val="20"/>
          <w:szCs w:val="20"/>
        </w:rPr>
      </w:pPr>
      <w:r>
        <w:rPr>
          <w:rFonts w:ascii="Times" w:hAnsi="Times"/>
          <w:i/>
          <w:iCs/>
          <w:sz w:val="20"/>
          <w:szCs w:val="20"/>
        </w:rPr>
        <w:t>*</w:t>
      </w:r>
      <w:r w:rsidRPr="001B7FB1">
        <w:rPr>
          <w:rFonts w:ascii="Times" w:hAnsi="Times"/>
          <w:sz w:val="20"/>
          <w:szCs w:val="20"/>
        </w:rPr>
        <w:t xml:space="preserve"> Sensitivity estimates above</w:t>
      </w:r>
      <w:r>
        <w:rPr>
          <w:rFonts w:ascii="Times" w:hAnsi="Times"/>
          <w:sz w:val="20"/>
          <w:szCs w:val="20"/>
        </w:rPr>
        <w:t xml:space="preserve"> or equal to</w:t>
      </w:r>
      <w:r w:rsidRPr="001B7FB1">
        <w:rPr>
          <w:rFonts w:ascii="Times" w:hAnsi="Times"/>
          <w:sz w:val="20"/>
          <w:szCs w:val="20"/>
        </w:rPr>
        <w:t xml:space="preserve"> 80% </w:t>
      </w:r>
      <w:r>
        <w:rPr>
          <w:rFonts w:ascii="Times" w:hAnsi="Times"/>
          <w:sz w:val="20"/>
          <w:szCs w:val="20"/>
        </w:rPr>
        <w:t xml:space="preserve">and specificities above or equal to 97% </w:t>
      </w:r>
      <w:r w:rsidRPr="001B7FB1">
        <w:rPr>
          <w:rFonts w:ascii="Times" w:hAnsi="Times"/>
          <w:sz w:val="20"/>
          <w:szCs w:val="20"/>
        </w:rPr>
        <w:t>are highlighted in</w:t>
      </w:r>
      <w:r>
        <w:rPr>
          <w:rFonts w:ascii="Times" w:hAnsi="Times"/>
          <w:sz w:val="20"/>
          <w:szCs w:val="20"/>
        </w:rPr>
        <w:t xml:space="preserve"> </w:t>
      </w:r>
      <w:r w:rsidRPr="001B7FB1">
        <w:rPr>
          <w:rFonts w:ascii="Times" w:hAnsi="Times"/>
          <w:sz w:val="20"/>
          <w:szCs w:val="20"/>
        </w:rPr>
        <w:t>bold</w:t>
      </w:r>
      <w:r w:rsidRPr="001B7FB1">
        <w:rPr>
          <w:rFonts w:ascii="Times" w:hAnsi="Times"/>
        </w:rPr>
        <w:br w:type="page"/>
      </w:r>
    </w:p>
    <w:p w14:paraId="3BE0C101" w14:textId="77777777" w:rsidR="00197A0C" w:rsidRPr="000D7B03" w:rsidRDefault="00197A0C" w:rsidP="000F4011">
      <w:pPr>
        <w:pStyle w:val="Heading1"/>
        <w:rPr>
          <w:lang w:val="en-US"/>
        </w:rPr>
      </w:pPr>
      <w:bookmarkStart w:id="12" w:name="_Toc106368764"/>
      <w:r>
        <w:rPr>
          <w:lang w:val="en-US"/>
        </w:rPr>
        <w:lastRenderedPageBreak/>
        <w:t>Appendix 10</w:t>
      </w:r>
      <w:r w:rsidRPr="000D7B03">
        <w:rPr>
          <w:lang w:val="en-US"/>
        </w:rPr>
        <w:t>. Within-test heterogeneity variance for rapid molecular tests in DTA-NMA</w:t>
      </w:r>
      <w:bookmarkEnd w:id="12"/>
    </w:p>
    <w:tbl>
      <w:tblPr>
        <w:tblW w:w="9356"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4962"/>
        <w:gridCol w:w="567"/>
        <w:gridCol w:w="1842"/>
        <w:gridCol w:w="1985"/>
      </w:tblGrid>
      <w:tr w:rsidR="00197A0C" w:rsidRPr="000A6535" w14:paraId="771A397A" w14:textId="77777777" w:rsidTr="00736C8C">
        <w:trPr>
          <w:trHeight w:val="246"/>
        </w:trPr>
        <w:tc>
          <w:tcPr>
            <w:tcW w:w="5529" w:type="dxa"/>
            <w:gridSpan w:val="2"/>
            <w:vMerge w:val="restart"/>
            <w:shd w:val="clear" w:color="auto" w:fill="auto"/>
            <w:noWrap/>
            <w:tcMar>
              <w:top w:w="15" w:type="dxa"/>
              <w:left w:w="15" w:type="dxa"/>
              <w:bottom w:w="0" w:type="dxa"/>
              <w:right w:w="15" w:type="dxa"/>
            </w:tcMar>
            <w:vAlign w:val="center"/>
            <w:hideMark/>
          </w:tcPr>
          <w:p w14:paraId="3859188F" w14:textId="77777777" w:rsidR="00197A0C" w:rsidRPr="000A6535" w:rsidRDefault="00197A0C" w:rsidP="00736C8C">
            <w:pPr>
              <w:jc w:val="center"/>
              <w:rPr>
                <w:rFonts w:ascii="Times" w:eastAsia="Times New Roman" w:hAnsi="Times" w:cs="Arial"/>
                <w:sz w:val="20"/>
                <w:szCs w:val="20"/>
              </w:rPr>
            </w:pPr>
            <w:r w:rsidRPr="000A6535">
              <w:rPr>
                <w:rFonts w:ascii="Times" w:eastAsia="Times New Roman" w:hAnsi="Times" w:cs="Arial"/>
                <w:b/>
                <w:bCs/>
                <w:color w:val="000000"/>
                <w:sz w:val="20"/>
                <w:szCs w:val="20"/>
              </w:rPr>
              <w:t>Rapid molecular test</w:t>
            </w:r>
          </w:p>
        </w:tc>
        <w:tc>
          <w:tcPr>
            <w:tcW w:w="3827" w:type="dxa"/>
            <w:gridSpan w:val="2"/>
            <w:shd w:val="clear" w:color="auto" w:fill="auto"/>
            <w:noWrap/>
            <w:tcMar>
              <w:top w:w="15" w:type="dxa"/>
              <w:left w:w="15" w:type="dxa"/>
              <w:bottom w:w="0" w:type="dxa"/>
              <w:right w:w="15" w:type="dxa"/>
            </w:tcMar>
            <w:vAlign w:val="center"/>
            <w:hideMark/>
          </w:tcPr>
          <w:p w14:paraId="4D0FED95" w14:textId="77777777" w:rsidR="00197A0C" w:rsidRPr="000A6535" w:rsidRDefault="00197A0C" w:rsidP="00736C8C">
            <w:pPr>
              <w:jc w:val="center"/>
              <w:rPr>
                <w:rFonts w:ascii="Times" w:eastAsia="Times New Roman" w:hAnsi="Times" w:cs="Arial"/>
                <w:b/>
                <w:bCs/>
                <w:color w:val="000000"/>
                <w:sz w:val="20"/>
                <w:szCs w:val="20"/>
                <w:lang w:val="el-GR"/>
              </w:rPr>
            </w:pPr>
            <w:r w:rsidRPr="000A6535">
              <w:rPr>
                <w:rFonts w:ascii="Times" w:eastAsia="Times New Roman" w:hAnsi="Times" w:cs="Arial"/>
                <w:b/>
                <w:bCs/>
                <w:color w:val="000000"/>
                <w:sz w:val="20"/>
                <w:szCs w:val="20"/>
              </w:rPr>
              <w:t>Within-test heterogeneity</w:t>
            </w:r>
          </w:p>
        </w:tc>
      </w:tr>
      <w:tr w:rsidR="00197A0C" w:rsidRPr="000A6535" w14:paraId="3DCB6C88" w14:textId="77777777" w:rsidTr="00736C8C">
        <w:trPr>
          <w:trHeight w:val="246"/>
        </w:trPr>
        <w:tc>
          <w:tcPr>
            <w:tcW w:w="5529" w:type="dxa"/>
            <w:gridSpan w:val="2"/>
            <w:vMerge/>
            <w:shd w:val="clear" w:color="auto" w:fill="auto"/>
            <w:noWrap/>
            <w:tcMar>
              <w:top w:w="15" w:type="dxa"/>
              <w:left w:w="15" w:type="dxa"/>
              <w:bottom w:w="0" w:type="dxa"/>
              <w:right w:w="15" w:type="dxa"/>
            </w:tcMar>
            <w:vAlign w:val="center"/>
            <w:hideMark/>
          </w:tcPr>
          <w:p w14:paraId="441C010B" w14:textId="77777777" w:rsidR="00197A0C" w:rsidRPr="000A6535" w:rsidRDefault="00197A0C" w:rsidP="00736C8C">
            <w:pPr>
              <w:jc w:val="center"/>
              <w:rPr>
                <w:rFonts w:ascii="Times" w:eastAsia="Times New Roman" w:hAnsi="Times" w:cs="Arial"/>
                <w:b/>
                <w:bCs/>
                <w:color w:val="000000"/>
                <w:sz w:val="20"/>
                <w:szCs w:val="20"/>
              </w:rPr>
            </w:pPr>
          </w:p>
        </w:tc>
        <w:tc>
          <w:tcPr>
            <w:tcW w:w="1842" w:type="dxa"/>
            <w:shd w:val="clear" w:color="auto" w:fill="auto"/>
            <w:noWrap/>
            <w:tcMar>
              <w:top w:w="15" w:type="dxa"/>
              <w:left w:w="15" w:type="dxa"/>
              <w:bottom w:w="0" w:type="dxa"/>
              <w:right w:w="15" w:type="dxa"/>
            </w:tcMar>
            <w:vAlign w:val="center"/>
            <w:hideMark/>
          </w:tcPr>
          <w:p w14:paraId="0160E96D" w14:textId="77777777" w:rsidR="00197A0C" w:rsidRPr="000A6535" w:rsidRDefault="00197A0C" w:rsidP="00736C8C">
            <w:pP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Sensitivity</w:t>
            </w:r>
          </w:p>
        </w:tc>
        <w:tc>
          <w:tcPr>
            <w:tcW w:w="1985" w:type="dxa"/>
            <w:shd w:val="clear" w:color="auto" w:fill="auto"/>
            <w:noWrap/>
            <w:tcMar>
              <w:top w:w="15" w:type="dxa"/>
              <w:left w:w="15" w:type="dxa"/>
              <w:bottom w:w="0" w:type="dxa"/>
              <w:right w:w="15" w:type="dxa"/>
            </w:tcMar>
            <w:vAlign w:val="center"/>
            <w:hideMark/>
          </w:tcPr>
          <w:p w14:paraId="7DE7B9AF" w14:textId="77777777" w:rsidR="00197A0C" w:rsidRPr="000A6535" w:rsidRDefault="00197A0C" w:rsidP="00736C8C">
            <w:pP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Specificity</w:t>
            </w:r>
          </w:p>
        </w:tc>
      </w:tr>
      <w:tr w:rsidR="00197A0C" w:rsidRPr="000A6535" w14:paraId="09B72286"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400F697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AQ-TOP COVID-19 Rapid Detection Kit Plus</w:t>
            </w:r>
          </w:p>
        </w:tc>
        <w:tc>
          <w:tcPr>
            <w:tcW w:w="2409" w:type="dxa"/>
            <w:gridSpan w:val="2"/>
            <w:shd w:val="clear" w:color="auto" w:fill="auto"/>
            <w:noWrap/>
            <w:tcMar>
              <w:top w:w="15" w:type="dxa"/>
              <w:left w:w="15" w:type="dxa"/>
              <w:bottom w:w="0" w:type="dxa"/>
              <w:right w:w="15" w:type="dxa"/>
            </w:tcMar>
            <w:vAlign w:val="center"/>
            <w:hideMark/>
          </w:tcPr>
          <w:p w14:paraId="2A4D955B"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(3.25, 195.57)</w:t>
            </w:r>
          </w:p>
        </w:tc>
        <w:tc>
          <w:tcPr>
            <w:tcW w:w="1985" w:type="dxa"/>
            <w:shd w:val="clear" w:color="auto" w:fill="auto"/>
            <w:noWrap/>
            <w:tcMar>
              <w:top w:w="15" w:type="dxa"/>
              <w:left w:w="15" w:type="dxa"/>
              <w:bottom w:w="0" w:type="dxa"/>
              <w:right w:w="15" w:type="dxa"/>
            </w:tcMar>
            <w:vAlign w:val="center"/>
            <w:hideMark/>
          </w:tcPr>
          <w:p w14:paraId="7D67947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(4.39, 343.35)</w:t>
            </w:r>
          </w:p>
        </w:tc>
      </w:tr>
      <w:tr w:rsidR="00197A0C" w:rsidRPr="000A6535" w14:paraId="243D1CBA"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51B4363C"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Biomeme SARS-CoV-2 Real-Time RT-PCR Test</w:t>
            </w:r>
          </w:p>
        </w:tc>
        <w:tc>
          <w:tcPr>
            <w:tcW w:w="2409" w:type="dxa"/>
            <w:gridSpan w:val="2"/>
            <w:shd w:val="clear" w:color="auto" w:fill="auto"/>
            <w:noWrap/>
            <w:tcMar>
              <w:top w:w="15" w:type="dxa"/>
              <w:left w:w="15" w:type="dxa"/>
              <w:bottom w:w="0" w:type="dxa"/>
              <w:right w:w="15" w:type="dxa"/>
            </w:tcMar>
            <w:vAlign w:val="center"/>
            <w:hideMark/>
          </w:tcPr>
          <w:p w14:paraId="0991878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(3.97, 290.08)</w:t>
            </w:r>
          </w:p>
        </w:tc>
        <w:tc>
          <w:tcPr>
            <w:tcW w:w="1985" w:type="dxa"/>
            <w:shd w:val="clear" w:color="auto" w:fill="auto"/>
            <w:noWrap/>
            <w:tcMar>
              <w:top w:w="15" w:type="dxa"/>
              <w:left w:w="15" w:type="dxa"/>
              <w:bottom w:w="0" w:type="dxa"/>
              <w:right w:w="15" w:type="dxa"/>
            </w:tcMar>
            <w:vAlign w:val="center"/>
            <w:hideMark/>
          </w:tcPr>
          <w:p w14:paraId="2F09C0FB"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(3.98, 2205.76)</w:t>
            </w:r>
          </w:p>
        </w:tc>
      </w:tr>
      <w:tr w:rsidR="00197A0C" w:rsidRPr="000A6535" w14:paraId="34AA5A28" w14:textId="77777777" w:rsidTr="00736C8C">
        <w:trPr>
          <w:trHeight w:val="310"/>
        </w:trPr>
        <w:tc>
          <w:tcPr>
            <w:tcW w:w="4962" w:type="dxa"/>
            <w:shd w:val="clear" w:color="auto" w:fill="auto"/>
            <w:noWrap/>
            <w:tcMar>
              <w:top w:w="15" w:type="dxa"/>
              <w:left w:w="15" w:type="dxa"/>
              <w:bottom w:w="0" w:type="dxa"/>
              <w:right w:w="15" w:type="dxa"/>
            </w:tcMar>
            <w:vAlign w:val="center"/>
            <w:hideMark/>
          </w:tcPr>
          <w:p w14:paraId="5783C03E"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Cobas Liat SARS-CoV-2 and influenza A/B nucleic acid test</w:t>
            </w:r>
          </w:p>
        </w:tc>
        <w:tc>
          <w:tcPr>
            <w:tcW w:w="2409" w:type="dxa"/>
            <w:gridSpan w:val="2"/>
            <w:shd w:val="clear" w:color="auto" w:fill="auto"/>
            <w:noWrap/>
            <w:tcMar>
              <w:top w:w="15" w:type="dxa"/>
              <w:left w:w="15" w:type="dxa"/>
              <w:bottom w:w="0" w:type="dxa"/>
              <w:right w:w="15" w:type="dxa"/>
            </w:tcMar>
            <w:vAlign w:val="center"/>
            <w:hideMark/>
          </w:tcPr>
          <w:p w14:paraId="7472FEF6"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0.13 (11.82, 605.26)</w:t>
            </w:r>
          </w:p>
        </w:tc>
        <w:tc>
          <w:tcPr>
            <w:tcW w:w="1985" w:type="dxa"/>
            <w:shd w:val="clear" w:color="auto" w:fill="auto"/>
            <w:noWrap/>
            <w:tcMar>
              <w:top w:w="15" w:type="dxa"/>
              <w:left w:w="15" w:type="dxa"/>
              <w:bottom w:w="0" w:type="dxa"/>
              <w:right w:w="15" w:type="dxa"/>
            </w:tcMar>
            <w:vAlign w:val="center"/>
            <w:hideMark/>
          </w:tcPr>
          <w:p w14:paraId="7AAC078B"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0.00 (1.05, 36.69)</w:t>
            </w:r>
          </w:p>
        </w:tc>
      </w:tr>
      <w:tr w:rsidR="00197A0C" w:rsidRPr="000A6535" w14:paraId="5C9B83CE"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06517159"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Cobas SARS-CoV-2 Nucleic Acid Test</w:t>
            </w:r>
          </w:p>
        </w:tc>
        <w:tc>
          <w:tcPr>
            <w:tcW w:w="2409" w:type="dxa"/>
            <w:gridSpan w:val="2"/>
            <w:shd w:val="clear" w:color="auto" w:fill="auto"/>
            <w:noWrap/>
            <w:tcMar>
              <w:top w:w="15" w:type="dxa"/>
              <w:left w:w="15" w:type="dxa"/>
              <w:bottom w:w="0" w:type="dxa"/>
              <w:right w:w="15" w:type="dxa"/>
            </w:tcMar>
            <w:vAlign w:val="center"/>
            <w:hideMark/>
          </w:tcPr>
          <w:p w14:paraId="7D761B60"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0.03 (7.40, 794.77)</w:t>
            </w:r>
          </w:p>
        </w:tc>
        <w:tc>
          <w:tcPr>
            <w:tcW w:w="1985" w:type="dxa"/>
            <w:shd w:val="clear" w:color="auto" w:fill="auto"/>
            <w:noWrap/>
            <w:tcMar>
              <w:top w:w="15" w:type="dxa"/>
              <w:left w:w="15" w:type="dxa"/>
              <w:bottom w:w="0" w:type="dxa"/>
              <w:right w:w="15" w:type="dxa"/>
            </w:tcMar>
            <w:vAlign w:val="center"/>
            <w:hideMark/>
          </w:tcPr>
          <w:p w14:paraId="37052CF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0.03 (8.91, 862.06)</w:t>
            </w:r>
          </w:p>
        </w:tc>
      </w:tr>
      <w:tr w:rsidR="00197A0C" w:rsidRPr="000A6535" w14:paraId="07011341"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551C61E2"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Direct RT-LAMP</w:t>
            </w:r>
          </w:p>
        </w:tc>
        <w:tc>
          <w:tcPr>
            <w:tcW w:w="2409" w:type="dxa"/>
            <w:gridSpan w:val="2"/>
            <w:shd w:val="clear" w:color="auto" w:fill="auto"/>
            <w:noWrap/>
            <w:tcMar>
              <w:top w:w="15" w:type="dxa"/>
              <w:left w:w="15" w:type="dxa"/>
              <w:bottom w:w="0" w:type="dxa"/>
              <w:right w:w="15" w:type="dxa"/>
            </w:tcMar>
            <w:vAlign w:val="center"/>
            <w:hideMark/>
          </w:tcPr>
          <w:p w14:paraId="3CE3F21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(3.20, 194.98)</w:t>
            </w:r>
          </w:p>
        </w:tc>
        <w:tc>
          <w:tcPr>
            <w:tcW w:w="1985" w:type="dxa"/>
            <w:shd w:val="clear" w:color="auto" w:fill="auto"/>
            <w:noWrap/>
            <w:tcMar>
              <w:top w:w="15" w:type="dxa"/>
              <w:left w:w="15" w:type="dxa"/>
              <w:bottom w:w="0" w:type="dxa"/>
              <w:right w:w="15" w:type="dxa"/>
            </w:tcMar>
            <w:vAlign w:val="center"/>
            <w:hideMark/>
          </w:tcPr>
          <w:p w14:paraId="0FCB582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(3.76, 181.71)</w:t>
            </w:r>
          </w:p>
        </w:tc>
      </w:tr>
      <w:tr w:rsidR="00197A0C" w:rsidRPr="000A6535" w14:paraId="5D3A3DE9"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4F4C649A"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Genechecker PCR system?UF 300–RT PCR system</w:t>
            </w:r>
          </w:p>
        </w:tc>
        <w:tc>
          <w:tcPr>
            <w:tcW w:w="2409" w:type="dxa"/>
            <w:gridSpan w:val="2"/>
            <w:shd w:val="clear" w:color="auto" w:fill="auto"/>
            <w:noWrap/>
            <w:tcMar>
              <w:top w:w="15" w:type="dxa"/>
              <w:left w:w="15" w:type="dxa"/>
              <w:bottom w:w="0" w:type="dxa"/>
              <w:right w:w="15" w:type="dxa"/>
            </w:tcMar>
            <w:vAlign w:val="center"/>
            <w:hideMark/>
          </w:tcPr>
          <w:p w14:paraId="40BC466E"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(3.62, 255.93)</w:t>
            </w:r>
          </w:p>
        </w:tc>
        <w:tc>
          <w:tcPr>
            <w:tcW w:w="1985" w:type="dxa"/>
            <w:shd w:val="clear" w:color="auto" w:fill="auto"/>
            <w:noWrap/>
            <w:tcMar>
              <w:top w:w="15" w:type="dxa"/>
              <w:left w:w="15" w:type="dxa"/>
              <w:bottom w:w="0" w:type="dxa"/>
              <w:right w:w="15" w:type="dxa"/>
            </w:tcMar>
            <w:vAlign w:val="center"/>
            <w:hideMark/>
          </w:tcPr>
          <w:p w14:paraId="11E6C5A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(4.34, 250.22)</w:t>
            </w:r>
          </w:p>
        </w:tc>
      </w:tr>
      <w:tr w:rsidR="00197A0C" w:rsidRPr="000A6535" w14:paraId="1C1C4E74"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1E65F91A"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GeneSoC</w:t>
            </w:r>
          </w:p>
        </w:tc>
        <w:tc>
          <w:tcPr>
            <w:tcW w:w="2409" w:type="dxa"/>
            <w:gridSpan w:val="2"/>
            <w:shd w:val="clear" w:color="auto" w:fill="auto"/>
            <w:noWrap/>
            <w:tcMar>
              <w:top w:w="15" w:type="dxa"/>
              <w:left w:w="15" w:type="dxa"/>
              <w:bottom w:w="0" w:type="dxa"/>
              <w:right w:w="15" w:type="dxa"/>
            </w:tcMar>
            <w:vAlign w:val="center"/>
            <w:hideMark/>
          </w:tcPr>
          <w:p w14:paraId="49120BA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0.04 (15.46, 1359.57)</w:t>
            </w:r>
          </w:p>
        </w:tc>
        <w:tc>
          <w:tcPr>
            <w:tcW w:w="1985" w:type="dxa"/>
            <w:shd w:val="clear" w:color="auto" w:fill="auto"/>
            <w:noWrap/>
            <w:tcMar>
              <w:top w:w="15" w:type="dxa"/>
              <w:left w:w="15" w:type="dxa"/>
              <w:bottom w:w="0" w:type="dxa"/>
              <w:right w:w="15" w:type="dxa"/>
            </w:tcMar>
            <w:vAlign w:val="center"/>
            <w:hideMark/>
          </w:tcPr>
          <w:p w14:paraId="5456AC4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0.04 (19.87, 3964.29)</w:t>
            </w:r>
          </w:p>
        </w:tc>
      </w:tr>
      <w:tr w:rsidR="00197A0C" w:rsidRPr="000A6535" w14:paraId="59139FA8"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04FA7B21"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iAMP COVID-19 Detection Kit</w:t>
            </w:r>
          </w:p>
        </w:tc>
        <w:tc>
          <w:tcPr>
            <w:tcW w:w="2409" w:type="dxa"/>
            <w:gridSpan w:val="2"/>
            <w:shd w:val="clear" w:color="auto" w:fill="auto"/>
            <w:noWrap/>
            <w:tcMar>
              <w:top w:w="15" w:type="dxa"/>
              <w:left w:w="15" w:type="dxa"/>
              <w:bottom w:w="0" w:type="dxa"/>
              <w:right w:w="15" w:type="dxa"/>
            </w:tcMar>
            <w:vAlign w:val="center"/>
            <w:hideMark/>
          </w:tcPr>
          <w:p w14:paraId="1852634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(3.23, 126.66)</w:t>
            </w:r>
          </w:p>
        </w:tc>
        <w:tc>
          <w:tcPr>
            <w:tcW w:w="1985" w:type="dxa"/>
            <w:shd w:val="clear" w:color="auto" w:fill="auto"/>
            <w:noWrap/>
            <w:tcMar>
              <w:top w:w="15" w:type="dxa"/>
              <w:left w:w="15" w:type="dxa"/>
              <w:bottom w:w="0" w:type="dxa"/>
              <w:right w:w="15" w:type="dxa"/>
            </w:tcMar>
            <w:vAlign w:val="center"/>
            <w:hideMark/>
          </w:tcPr>
          <w:p w14:paraId="2BB8514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(3.74, 220.94)</w:t>
            </w:r>
          </w:p>
        </w:tc>
      </w:tr>
      <w:tr w:rsidR="00197A0C" w:rsidRPr="000A6535" w14:paraId="585D9673"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60E0E212"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ID Now COVID-19</w:t>
            </w:r>
          </w:p>
        </w:tc>
        <w:tc>
          <w:tcPr>
            <w:tcW w:w="2409" w:type="dxa"/>
            <w:gridSpan w:val="2"/>
            <w:shd w:val="clear" w:color="auto" w:fill="auto"/>
            <w:noWrap/>
            <w:tcMar>
              <w:top w:w="15" w:type="dxa"/>
              <w:left w:w="15" w:type="dxa"/>
              <w:bottom w:w="0" w:type="dxa"/>
              <w:right w:w="15" w:type="dxa"/>
            </w:tcMar>
            <w:vAlign w:val="center"/>
            <w:hideMark/>
          </w:tcPr>
          <w:p w14:paraId="2E4DB7E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(1.69, 15.31)</w:t>
            </w:r>
          </w:p>
        </w:tc>
        <w:tc>
          <w:tcPr>
            <w:tcW w:w="1985" w:type="dxa"/>
            <w:shd w:val="clear" w:color="auto" w:fill="auto"/>
            <w:noWrap/>
            <w:tcMar>
              <w:top w:w="15" w:type="dxa"/>
              <w:left w:w="15" w:type="dxa"/>
              <w:bottom w:w="0" w:type="dxa"/>
              <w:right w:w="15" w:type="dxa"/>
            </w:tcMar>
            <w:vAlign w:val="center"/>
            <w:hideMark/>
          </w:tcPr>
          <w:p w14:paraId="76954AA5"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(2.30, 45.72)</w:t>
            </w:r>
          </w:p>
        </w:tc>
      </w:tr>
      <w:tr w:rsidR="00197A0C" w:rsidRPr="000A6535" w14:paraId="09400C11"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1961930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Idylla SARS-CoV-2 Test - Biocartis</w:t>
            </w:r>
          </w:p>
        </w:tc>
        <w:tc>
          <w:tcPr>
            <w:tcW w:w="2409" w:type="dxa"/>
            <w:gridSpan w:val="2"/>
            <w:shd w:val="clear" w:color="auto" w:fill="auto"/>
            <w:noWrap/>
            <w:tcMar>
              <w:top w:w="15" w:type="dxa"/>
              <w:left w:w="15" w:type="dxa"/>
              <w:bottom w:w="0" w:type="dxa"/>
              <w:right w:w="15" w:type="dxa"/>
            </w:tcMar>
            <w:vAlign w:val="center"/>
            <w:hideMark/>
          </w:tcPr>
          <w:p w14:paraId="4F51E71B"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(3.37, 149.86)</w:t>
            </w:r>
          </w:p>
        </w:tc>
        <w:tc>
          <w:tcPr>
            <w:tcW w:w="1985" w:type="dxa"/>
            <w:shd w:val="clear" w:color="auto" w:fill="auto"/>
            <w:noWrap/>
            <w:tcMar>
              <w:top w:w="15" w:type="dxa"/>
              <w:left w:w="15" w:type="dxa"/>
              <w:bottom w:w="0" w:type="dxa"/>
              <w:right w:w="15" w:type="dxa"/>
            </w:tcMar>
            <w:vAlign w:val="center"/>
            <w:hideMark/>
          </w:tcPr>
          <w:p w14:paraId="141BCACE"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(9.10, 5084.44)</w:t>
            </w:r>
          </w:p>
        </w:tc>
      </w:tr>
      <w:tr w:rsidR="00197A0C" w:rsidRPr="000A6535" w14:paraId="500763B9"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791BA9BC"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Isopollo COVID-19 detection kit</w:t>
            </w:r>
          </w:p>
        </w:tc>
        <w:tc>
          <w:tcPr>
            <w:tcW w:w="2409" w:type="dxa"/>
            <w:gridSpan w:val="2"/>
            <w:shd w:val="clear" w:color="auto" w:fill="auto"/>
            <w:noWrap/>
            <w:tcMar>
              <w:top w:w="15" w:type="dxa"/>
              <w:left w:w="15" w:type="dxa"/>
              <w:bottom w:w="0" w:type="dxa"/>
              <w:right w:w="15" w:type="dxa"/>
            </w:tcMar>
            <w:vAlign w:val="center"/>
            <w:hideMark/>
          </w:tcPr>
          <w:p w14:paraId="354B8F07"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(3.83, 184.96)</w:t>
            </w:r>
          </w:p>
        </w:tc>
        <w:tc>
          <w:tcPr>
            <w:tcW w:w="1985" w:type="dxa"/>
            <w:shd w:val="clear" w:color="auto" w:fill="auto"/>
            <w:noWrap/>
            <w:tcMar>
              <w:top w:w="15" w:type="dxa"/>
              <w:left w:w="15" w:type="dxa"/>
              <w:bottom w:w="0" w:type="dxa"/>
              <w:right w:w="15" w:type="dxa"/>
            </w:tcMar>
            <w:vAlign w:val="center"/>
            <w:hideMark/>
          </w:tcPr>
          <w:p w14:paraId="2EBAD197"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0.03 (11.40, 1104.12)</w:t>
            </w:r>
          </w:p>
        </w:tc>
      </w:tr>
      <w:tr w:rsidR="00197A0C" w:rsidRPr="000A6535" w14:paraId="110BFE77"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46899031"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Loopamp SARS-CoV-2 Detection Kit</w:t>
            </w:r>
          </w:p>
        </w:tc>
        <w:tc>
          <w:tcPr>
            <w:tcW w:w="2409" w:type="dxa"/>
            <w:gridSpan w:val="2"/>
            <w:shd w:val="clear" w:color="auto" w:fill="auto"/>
            <w:noWrap/>
            <w:tcMar>
              <w:top w:w="15" w:type="dxa"/>
              <w:left w:w="15" w:type="dxa"/>
              <w:bottom w:w="0" w:type="dxa"/>
              <w:right w:w="15" w:type="dxa"/>
            </w:tcMar>
            <w:vAlign w:val="center"/>
            <w:hideMark/>
          </w:tcPr>
          <w:p w14:paraId="266D756E"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0.12 (6.11, 105.23)</w:t>
            </w:r>
          </w:p>
        </w:tc>
        <w:tc>
          <w:tcPr>
            <w:tcW w:w="1985" w:type="dxa"/>
            <w:shd w:val="clear" w:color="auto" w:fill="auto"/>
            <w:noWrap/>
            <w:tcMar>
              <w:top w:w="15" w:type="dxa"/>
              <w:left w:w="15" w:type="dxa"/>
              <w:bottom w:w="0" w:type="dxa"/>
              <w:right w:w="15" w:type="dxa"/>
            </w:tcMar>
            <w:vAlign w:val="center"/>
            <w:hideMark/>
          </w:tcPr>
          <w:p w14:paraId="503EB75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0.03 (7.00, 125.85)</w:t>
            </w:r>
          </w:p>
        </w:tc>
      </w:tr>
      <w:tr w:rsidR="00197A0C" w:rsidRPr="000A6535" w14:paraId="11D79816"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142DD2C1"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MatMaCorp COVID-19 2SF</w:t>
            </w:r>
          </w:p>
        </w:tc>
        <w:tc>
          <w:tcPr>
            <w:tcW w:w="2409" w:type="dxa"/>
            <w:gridSpan w:val="2"/>
            <w:shd w:val="clear" w:color="auto" w:fill="auto"/>
            <w:noWrap/>
            <w:tcMar>
              <w:top w:w="15" w:type="dxa"/>
              <w:left w:w="15" w:type="dxa"/>
              <w:bottom w:w="0" w:type="dxa"/>
              <w:right w:w="15" w:type="dxa"/>
            </w:tcMar>
            <w:vAlign w:val="center"/>
            <w:hideMark/>
          </w:tcPr>
          <w:p w14:paraId="3CFB0071"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(3.33, 146.46)</w:t>
            </w:r>
          </w:p>
        </w:tc>
        <w:tc>
          <w:tcPr>
            <w:tcW w:w="1985" w:type="dxa"/>
            <w:shd w:val="clear" w:color="auto" w:fill="auto"/>
            <w:noWrap/>
            <w:tcMar>
              <w:top w:w="15" w:type="dxa"/>
              <w:left w:w="15" w:type="dxa"/>
              <w:bottom w:w="0" w:type="dxa"/>
              <w:right w:w="15" w:type="dxa"/>
            </w:tcMar>
            <w:vAlign w:val="center"/>
            <w:hideMark/>
          </w:tcPr>
          <w:p w14:paraId="044CD016"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(7.35, 1278.03)</w:t>
            </w:r>
          </w:p>
        </w:tc>
      </w:tr>
      <w:tr w:rsidR="00197A0C" w:rsidRPr="000A6535" w14:paraId="514A771A"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16F2516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MicrosensDx RapiPrep® SARS-CoV-2</w:t>
            </w:r>
          </w:p>
        </w:tc>
        <w:tc>
          <w:tcPr>
            <w:tcW w:w="2409" w:type="dxa"/>
            <w:gridSpan w:val="2"/>
            <w:shd w:val="clear" w:color="auto" w:fill="auto"/>
            <w:noWrap/>
            <w:tcMar>
              <w:top w:w="15" w:type="dxa"/>
              <w:left w:w="15" w:type="dxa"/>
              <w:bottom w:w="0" w:type="dxa"/>
              <w:right w:w="15" w:type="dxa"/>
            </w:tcMar>
            <w:vAlign w:val="center"/>
            <w:hideMark/>
          </w:tcPr>
          <w:p w14:paraId="69295B8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(3.57, 174.73)</w:t>
            </w:r>
          </w:p>
        </w:tc>
        <w:tc>
          <w:tcPr>
            <w:tcW w:w="1985" w:type="dxa"/>
            <w:shd w:val="clear" w:color="auto" w:fill="auto"/>
            <w:noWrap/>
            <w:tcMar>
              <w:top w:w="15" w:type="dxa"/>
              <w:left w:w="15" w:type="dxa"/>
              <w:bottom w:w="0" w:type="dxa"/>
              <w:right w:w="15" w:type="dxa"/>
            </w:tcMar>
            <w:vAlign w:val="center"/>
            <w:hideMark/>
          </w:tcPr>
          <w:p w14:paraId="72A8D04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(2.80, 138.50)</w:t>
            </w:r>
          </w:p>
        </w:tc>
      </w:tr>
      <w:tr w:rsidR="00197A0C" w:rsidRPr="000A6535" w14:paraId="68B51A0D"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30C7F57D"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Mobidiag Novodiag Covid-19</w:t>
            </w:r>
          </w:p>
        </w:tc>
        <w:tc>
          <w:tcPr>
            <w:tcW w:w="2409" w:type="dxa"/>
            <w:gridSpan w:val="2"/>
            <w:shd w:val="clear" w:color="auto" w:fill="auto"/>
            <w:noWrap/>
            <w:tcMar>
              <w:top w:w="15" w:type="dxa"/>
              <w:left w:w="15" w:type="dxa"/>
              <w:bottom w:w="0" w:type="dxa"/>
              <w:right w:w="15" w:type="dxa"/>
            </w:tcMar>
            <w:vAlign w:val="center"/>
            <w:hideMark/>
          </w:tcPr>
          <w:p w14:paraId="02219C7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0.00 (1.64, 62.50)</w:t>
            </w:r>
          </w:p>
        </w:tc>
        <w:tc>
          <w:tcPr>
            <w:tcW w:w="1985" w:type="dxa"/>
            <w:shd w:val="clear" w:color="auto" w:fill="auto"/>
            <w:noWrap/>
            <w:tcMar>
              <w:top w:w="15" w:type="dxa"/>
              <w:left w:w="15" w:type="dxa"/>
              <w:bottom w:w="0" w:type="dxa"/>
              <w:right w:w="15" w:type="dxa"/>
            </w:tcMar>
            <w:vAlign w:val="center"/>
            <w:hideMark/>
          </w:tcPr>
          <w:p w14:paraId="5E7C7C30"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(2.90, 288.85)</w:t>
            </w:r>
          </w:p>
        </w:tc>
      </w:tr>
      <w:tr w:rsidR="00197A0C" w:rsidRPr="000A6535" w14:paraId="16AD2F91"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06B542B0"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POCKIT Central SARS-CoV-2 (orf 1ab)</w:t>
            </w:r>
          </w:p>
        </w:tc>
        <w:tc>
          <w:tcPr>
            <w:tcW w:w="2409" w:type="dxa"/>
            <w:gridSpan w:val="2"/>
            <w:shd w:val="clear" w:color="auto" w:fill="auto"/>
            <w:noWrap/>
            <w:tcMar>
              <w:top w:w="15" w:type="dxa"/>
              <w:left w:w="15" w:type="dxa"/>
              <w:bottom w:w="0" w:type="dxa"/>
              <w:right w:w="15" w:type="dxa"/>
            </w:tcMar>
            <w:vAlign w:val="center"/>
            <w:hideMark/>
          </w:tcPr>
          <w:p w14:paraId="72CC04DE"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(2.71, 93.20)</w:t>
            </w:r>
          </w:p>
        </w:tc>
        <w:tc>
          <w:tcPr>
            <w:tcW w:w="1985" w:type="dxa"/>
            <w:shd w:val="clear" w:color="auto" w:fill="auto"/>
            <w:noWrap/>
            <w:tcMar>
              <w:top w:w="15" w:type="dxa"/>
              <w:left w:w="15" w:type="dxa"/>
              <w:bottom w:w="0" w:type="dxa"/>
              <w:right w:w="15" w:type="dxa"/>
            </w:tcMar>
            <w:vAlign w:val="center"/>
            <w:hideMark/>
          </w:tcPr>
          <w:p w14:paraId="17E3BBE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(4.50, 300.61)</w:t>
            </w:r>
          </w:p>
        </w:tc>
      </w:tr>
      <w:tr w:rsidR="00197A0C" w:rsidRPr="000A6535" w14:paraId="4D7AE5FD"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0D06978F"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QiaStat-Dx Respiratory SARS-CoV-2 Panel</w:t>
            </w:r>
          </w:p>
        </w:tc>
        <w:tc>
          <w:tcPr>
            <w:tcW w:w="2409" w:type="dxa"/>
            <w:gridSpan w:val="2"/>
            <w:shd w:val="clear" w:color="auto" w:fill="auto"/>
            <w:noWrap/>
            <w:tcMar>
              <w:top w:w="15" w:type="dxa"/>
              <w:left w:w="15" w:type="dxa"/>
              <w:bottom w:w="0" w:type="dxa"/>
              <w:right w:w="15" w:type="dxa"/>
            </w:tcMar>
            <w:vAlign w:val="center"/>
            <w:hideMark/>
          </w:tcPr>
          <w:p w14:paraId="50F1002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(9.86, 1054.30)</w:t>
            </w:r>
          </w:p>
        </w:tc>
        <w:tc>
          <w:tcPr>
            <w:tcW w:w="1985" w:type="dxa"/>
            <w:shd w:val="clear" w:color="auto" w:fill="auto"/>
            <w:noWrap/>
            <w:tcMar>
              <w:top w:w="15" w:type="dxa"/>
              <w:left w:w="15" w:type="dxa"/>
              <w:bottom w:w="0" w:type="dxa"/>
              <w:right w:w="15" w:type="dxa"/>
            </w:tcMar>
            <w:vAlign w:val="center"/>
            <w:hideMark/>
          </w:tcPr>
          <w:p w14:paraId="48A06CCE"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(3.19, 198.66)</w:t>
            </w:r>
          </w:p>
        </w:tc>
      </w:tr>
      <w:tr w:rsidR="00197A0C" w:rsidRPr="000A6535" w14:paraId="6B25A68E"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7ED5FBDD"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RNA RT-LAMP</w:t>
            </w:r>
          </w:p>
        </w:tc>
        <w:tc>
          <w:tcPr>
            <w:tcW w:w="2409" w:type="dxa"/>
            <w:gridSpan w:val="2"/>
            <w:shd w:val="clear" w:color="auto" w:fill="auto"/>
            <w:noWrap/>
            <w:tcMar>
              <w:top w:w="15" w:type="dxa"/>
              <w:left w:w="15" w:type="dxa"/>
              <w:bottom w:w="0" w:type="dxa"/>
              <w:right w:w="15" w:type="dxa"/>
            </w:tcMar>
            <w:vAlign w:val="center"/>
            <w:hideMark/>
          </w:tcPr>
          <w:p w14:paraId="722C4F2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(3.47, 140.76)</w:t>
            </w:r>
          </w:p>
        </w:tc>
        <w:tc>
          <w:tcPr>
            <w:tcW w:w="1985" w:type="dxa"/>
            <w:shd w:val="clear" w:color="auto" w:fill="auto"/>
            <w:noWrap/>
            <w:tcMar>
              <w:top w:w="15" w:type="dxa"/>
              <w:left w:w="15" w:type="dxa"/>
              <w:bottom w:w="0" w:type="dxa"/>
              <w:right w:w="15" w:type="dxa"/>
            </w:tcMar>
            <w:vAlign w:val="center"/>
            <w:hideMark/>
          </w:tcPr>
          <w:p w14:paraId="28E4C350"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(4.59, 335.04)</w:t>
            </w:r>
          </w:p>
        </w:tc>
      </w:tr>
      <w:tr w:rsidR="00197A0C" w:rsidRPr="000A6535" w14:paraId="11DCC721"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1E739544"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SAMBA II SARS-CoV-2 Test</w:t>
            </w:r>
          </w:p>
        </w:tc>
        <w:tc>
          <w:tcPr>
            <w:tcW w:w="2409" w:type="dxa"/>
            <w:gridSpan w:val="2"/>
            <w:shd w:val="clear" w:color="auto" w:fill="auto"/>
            <w:noWrap/>
            <w:tcMar>
              <w:top w:w="15" w:type="dxa"/>
              <w:left w:w="15" w:type="dxa"/>
              <w:bottom w:w="0" w:type="dxa"/>
              <w:right w:w="15" w:type="dxa"/>
            </w:tcMar>
            <w:vAlign w:val="center"/>
            <w:hideMark/>
          </w:tcPr>
          <w:p w14:paraId="533218F6"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(3.32, 160.84)</w:t>
            </w:r>
          </w:p>
        </w:tc>
        <w:tc>
          <w:tcPr>
            <w:tcW w:w="1985" w:type="dxa"/>
            <w:shd w:val="clear" w:color="auto" w:fill="auto"/>
            <w:noWrap/>
            <w:tcMar>
              <w:top w:w="15" w:type="dxa"/>
              <w:left w:w="15" w:type="dxa"/>
              <w:bottom w:w="0" w:type="dxa"/>
              <w:right w:w="15" w:type="dxa"/>
            </w:tcMar>
            <w:vAlign w:val="center"/>
            <w:hideMark/>
          </w:tcPr>
          <w:p w14:paraId="43F4653E"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(3.74, 172.56)</w:t>
            </w:r>
          </w:p>
        </w:tc>
      </w:tr>
      <w:tr w:rsidR="00197A0C" w:rsidRPr="000A6535" w14:paraId="36371284"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5DCFFB07"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SARS-CoV-2 Rapid Colorimetric LAMP Assay Kit</w:t>
            </w:r>
          </w:p>
        </w:tc>
        <w:tc>
          <w:tcPr>
            <w:tcW w:w="2409" w:type="dxa"/>
            <w:gridSpan w:val="2"/>
            <w:shd w:val="clear" w:color="auto" w:fill="auto"/>
            <w:noWrap/>
            <w:tcMar>
              <w:top w:w="15" w:type="dxa"/>
              <w:left w:w="15" w:type="dxa"/>
              <w:bottom w:w="0" w:type="dxa"/>
              <w:right w:w="15" w:type="dxa"/>
            </w:tcMar>
            <w:vAlign w:val="center"/>
            <w:hideMark/>
          </w:tcPr>
          <w:p w14:paraId="0EDE24A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0.00 (0.80, 33.62)</w:t>
            </w:r>
          </w:p>
        </w:tc>
        <w:tc>
          <w:tcPr>
            <w:tcW w:w="1985" w:type="dxa"/>
            <w:shd w:val="clear" w:color="auto" w:fill="auto"/>
            <w:noWrap/>
            <w:tcMar>
              <w:top w:w="15" w:type="dxa"/>
              <w:left w:w="15" w:type="dxa"/>
              <w:bottom w:w="0" w:type="dxa"/>
              <w:right w:w="15" w:type="dxa"/>
            </w:tcMar>
            <w:vAlign w:val="center"/>
            <w:hideMark/>
          </w:tcPr>
          <w:p w14:paraId="7B3187E3"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(5.30, 589.45)</w:t>
            </w:r>
          </w:p>
        </w:tc>
      </w:tr>
      <w:tr w:rsidR="00197A0C" w:rsidRPr="000A6535" w14:paraId="5CA22E9A"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79CE1FF3"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Simplexa COVID-19 Direct Kit - DiaSorin</w:t>
            </w:r>
          </w:p>
        </w:tc>
        <w:tc>
          <w:tcPr>
            <w:tcW w:w="2409" w:type="dxa"/>
            <w:gridSpan w:val="2"/>
            <w:shd w:val="clear" w:color="auto" w:fill="auto"/>
            <w:noWrap/>
            <w:tcMar>
              <w:top w:w="15" w:type="dxa"/>
              <w:left w:w="15" w:type="dxa"/>
              <w:bottom w:w="0" w:type="dxa"/>
              <w:right w:w="15" w:type="dxa"/>
            </w:tcMar>
            <w:vAlign w:val="center"/>
            <w:hideMark/>
          </w:tcPr>
          <w:p w14:paraId="73ACB0D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0.03 (13.45, 1754.13)</w:t>
            </w:r>
          </w:p>
        </w:tc>
        <w:tc>
          <w:tcPr>
            <w:tcW w:w="1985" w:type="dxa"/>
            <w:shd w:val="clear" w:color="auto" w:fill="auto"/>
            <w:noWrap/>
            <w:tcMar>
              <w:top w:w="15" w:type="dxa"/>
              <w:left w:w="15" w:type="dxa"/>
              <w:bottom w:w="0" w:type="dxa"/>
              <w:right w:w="15" w:type="dxa"/>
            </w:tcMar>
            <w:vAlign w:val="center"/>
            <w:hideMark/>
          </w:tcPr>
          <w:p w14:paraId="4309738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0.01 (3.81, 212.62)</w:t>
            </w:r>
          </w:p>
        </w:tc>
      </w:tr>
      <w:tr w:rsidR="00197A0C" w:rsidRPr="000A6535" w14:paraId="12D18794"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54E2AFFF"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Truenat Beta CoV - Molbio Diagnostics</w:t>
            </w:r>
          </w:p>
        </w:tc>
        <w:tc>
          <w:tcPr>
            <w:tcW w:w="2409" w:type="dxa"/>
            <w:gridSpan w:val="2"/>
            <w:shd w:val="clear" w:color="auto" w:fill="auto"/>
            <w:noWrap/>
            <w:tcMar>
              <w:top w:w="15" w:type="dxa"/>
              <w:left w:w="15" w:type="dxa"/>
              <w:bottom w:w="0" w:type="dxa"/>
              <w:right w:w="15" w:type="dxa"/>
            </w:tcMar>
            <w:vAlign w:val="center"/>
            <w:hideMark/>
          </w:tcPr>
          <w:p w14:paraId="1786B29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(9.44, 1133.41)</w:t>
            </w:r>
          </w:p>
        </w:tc>
        <w:tc>
          <w:tcPr>
            <w:tcW w:w="1985" w:type="dxa"/>
            <w:shd w:val="clear" w:color="auto" w:fill="auto"/>
            <w:noWrap/>
            <w:tcMar>
              <w:top w:w="15" w:type="dxa"/>
              <w:left w:w="15" w:type="dxa"/>
              <w:bottom w:w="0" w:type="dxa"/>
              <w:right w:w="15" w:type="dxa"/>
            </w:tcMar>
            <w:vAlign w:val="center"/>
            <w:hideMark/>
          </w:tcPr>
          <w:p w14:paraId="257EF6DF"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0.04 (11.38, 2581.98)</w:t>
            </w:r>
          </w:p>
        </w:tc>
      </w:tr>
      <w:tr w:rsidR="00197A0C" w:rsidRPr="000A6535" w14:paraId="218DBE5D" w14:textId="77777777" w:rsidTr="00736C8C">
        <w:trPr>
          <w:trHeight w:val="246"/>
        </w:trPr>
        <w:tc>
          <w:tcPr>
            <w:tcW w:w="4962" w:type="dxa"/>
            <w:shd w:val="clear" w:color="auto" w:fill="auto"/>
            <w:noWrap/>
            <w:tcMar>
              <w:top w:w="15" w:type="dxa"/>
              <w:left w:w="15" w:type="dxa"/>
              <w:bottom w:w="0" w:type="dxa"/>
              <w:right w:w="15" w:type="dxa"/>
            </w:tcMar>
            <w:vAlign w:val="center"/>
            <w:hideMark/>
          </w:tcPr>
          <w:p w14:paraId="0B4B05F2"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Xpert Xpress</w:t>
            </w:r>
          </w:p>
        </w:tc>
        <w:tc>
          <w:tcPr>
            <w:tcW w:w="2409" w:type="dxa"/>
            <w:gridSpan w:val="2"/>
            <w:shd w:val="clear" w:color="auto" w:fill="auto"/>
            <w:noWrap/>
            <w:tcMar>
              <w:top w:w="15" w:type="dxa"/>
              <w:left w:w="15" w:type="dxa"/>
              <w:bottom w:w="0" w:type="dxa"/>
              <w:right w:w="15" w:type="dxa"/>
            </w:tcMar>
            <w:vAlign w:val="center"/>
            <w:hideMark/>
          </w:tcPr>
          <w:p w14:paraId="582FCBD6"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0.00 (1.06, 31.73)</w:t>
            </w:r>
          </w:p>
        </w:tc>
        <w:tc>
          <w:tcPr>
            <w:tcW w:w="1985" w:type="dxa"/>
            <w:shd w:val="clear" w:color="auto" w:fill="auto"/>
            <w:noWrap/>
            <w:tcMar>
              <w:top w:w="15" w:type="dxa"/>
              <w:left w:w="15" w:type="dxa"/>
              <w:bottom w:w="0" w:type="dxa"/>
              <w:right w:w="15" w:type="dxa"/>
            </w:tcMar>
            <w:vAlign w:val="center"/>
            <w:hideMark/>
          </w:tcPr>
          <w:p w14:paraId="3CABB00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0.02 (4.06, 119.32)</w:t>
            </w:r>
          </w:p>
        </w:tc>
      </w:tr>
    </w:tbl>
    <w:p w14:paraId="55CCAEE1" w14:textId="77777777" w:rsidR="00197A0C" w:rsidRPr="001B7FB1" w:rsidRDefault="00197A0C" w:rsidP="00736C8C">
      <w:pPr>
        <w:suppressLineNumbers/>
        <w:rPr>
          <w:rFonts w:ascii="Times" w:hAnsi="Times" w:cs="Arial"/>
        </w:rPr>
      </w:pPr>
      <w:r>
        <w:rPr>
          <w:rFonts w:ascii="Times" w:hAnsi="Times" w:cs="Arial"/>
        </w:rPr>
        <w:br w:type="page"/>
      </w:r>
    </w:p>
    <w:p w14:paraId="285DD750" w14:textId="77777777" w:rsidR="00197A0C" w:rsidRPr="000D7B03" w:rsidRDefault="00197A0C" w:rsidP="000F4011">
      <w:pPr>
        <w:pStyle w:val="Heading1"/>
        <w:rPr>
          <w:lang w:val="en-US"/>
        </w:rPr>
      </w:pPr>
      <w:bookmarkStart w:id="13" w:name="_Toc106368765"/>
      <w:r>
        <w:rPr>
          <w:lang w:val="en-US"/>
        </w:rPr>
        <w:lastRenderedPageBreak/>
        <w:t>Appendix 11</w:t>
      </w:r>
      <w:r w:rsidRPr="000D7B03">
        <w:rPr>
          <w:lang w:val="en-US"/>
        </w:rPr>
        <w:t>. Within-test heterogeneity variance for rapid antigen tests in DTA-NMA</w:t>
      </w:r>
      <w:bookmarkEnd w:id="13"/>
    </w:p>
    <w:tbl>
      <w:tblPr>
        <w:tblW w:w="9219"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4962"/>
        <w:gridCol w:w="2268"/>
        <w:gridCol w:w="1989"/>
      </w:tblGrid>
      <w:tr w:rsidR="00197A0C" w:rsidRPr="000A6535" w14:paraId="07838C13" w14:textId="77777777" w:rsidTr="00736C8C">
        <w:trPr>
          <w:trHeight w:val="300"/>
        </w:trPr>
        <w:tc>
          <w:tcPr>
            <w:tcW w:w="4962" w:type="dxa"/>
            <w:vMerge w:val="restart"/>
            <w:shd w:val="clear" w:color="auto" w:fill="auto"/>
            <w:noWrap/>
            <w:tcMar>
              <w:top w:w="15" w:type="dxa"/>
              <w:left w:w="15" w:type="dxa"/>
              <w:bottom w:w="0" w:type="dxa"/>
              <w:right w:w="15" w:type="dxa"/>
            </w:tcMar>
            <w:vAlign w:val="center"/>
          </w:tcPr>
          <w:p w14:paraId="3319EF48" w14:textId="77777777" w:rsidR="00197A0C" w:rsidRPr="000A6535" w:rsidRDefault="00197A0C" w:rsidP="00736C8C">
            <w:pP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Rapid antigen test</w:t>
            </w:r>
          </w:p>
        </w:tc>
        <w:tc>
          <w:tcPr>
            <w:tcW w:w="4257" w:type="dxa"/>
            <w:gridSpan w:val="2"/>
            <w:shd w:val="clear" w:color="auto" w:fill="auto"/>
            <w:noWrap/>
            <w:tcMar>
              <w:top w:w="15" w:type="dxa"/>
              <w:left w:w="15" w:type="dxa"/>
              <w:bottom w:w="0" w:type="dxa"/>
              <w:right w:w="15" w:type="dxa"/>
            </w:tcMar>
            <w:vAlign w:val="center"/>
          </w:tcPr>
          <w:p w14:paraId="04FD611F" w14:textId="77777777" w:rsidR="00197A0C" w:rsidRPr="000A6535" w:rsidRDefault="00197A0C" w:rsidP="00736C8C">
            <w:pP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Within-test heterogeneity</w:t>
            </w:r>
          </w:p>
        </w:tc>
      </w:tr>
      <w:tr w:rsidR="00197A0C" w:rsidRPr="000A6535" w14:paraId="2B141266" w14:textId="77777777" w:rsidTr="00736C8C">
        <w:trPr>
          <w:trHeight w:val="300"/>
        </w:trPr>
        <w:tc>
          <w:tcPr>
            <w:tcW w:w="4962" w:type="dxa"/>
            <w:vMerge/>
            <w:shd w:val="clear" w:color="auto" w:fill="auto"/>
            <w:noWrap/>
            <w:tcMar>
              <w:top w:w="15" w:type="dxa"/>
              <w:left w:w="15" w:type="dxa"/>
              <w:bottom w:w="0" w:type="dxa"/>
              <w:right w:w="15" w:type="dxa"/>
            </w:tcMar>
            <w:vAlign w:val="center"/>
            <w:hideMark/>
          </w:tcPr>
          <w:p w14:paraId="5CA17603" w14:textId="77777777" w:rsidR="00197A0C" w:rsidRPr="000A6535" w:rsidRDefault="00197A0C" w:rsidP="00736C8C">
            <w:pPr>
              <w:rPr>
                <w:rFonts w:ascii="Times" w:eastAsia="Times New Roman" w:hAnsi="Times" w:cs="Arial"/>
                <w:b/>
                <w:bCs/>
                <w:color w:val="000000"/>
                <w:sz w:val="20"/>
                <w:szCs w:val="20"/>
              </w:rPr>
            </w:pPr>
          </w:p>
        </w:tc>
        <w:tc>
          <w:tcPr>
            <w:tcW w:w="2268" w:type="dxa"/>
            <w:shd w:val="clear" w:color="auto" w:fill="auto"/>
            <w:noWrap/>
            <w:tcMar>
              <w:top w:w="15" w:type="dxa"/>
              <w:left w:w="15" w:type="dxa"/>
              <w:bottom w:w="0" w:type="dxa"/>
              <w:right w:w="15" w:type="dxa"/>
            </w:tcMar>
            <w:vAlign w:val="center"/>
            <w:hideMark/>
          </w:tcPr>
          <w:p w14:paraId="39394B60" w14:textId="77777777" w:rsidR="00197A0C" w:rsidRPr="000A6535" w:rsidRDefault="00197A0C" w:rsidP="00736C8C">
            <w:pP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Sensitivity</w:t>
            </w:r>
          </w:p>
        </w:tc>
        <w:tc>
          <w:tcPr>
            <w:tcW w:w="1989" w:type="dxa"/>
            <w:shd w:val="clear" w:color="auto" w:fill="auto"/>
            <w:noWrap/>
            <w:tcMar>
              <w:top w:w="15" w:type="dxa"/>
              <w:left w:w="15" w:type="dxa"/>
              <w:bottom w:w="0" w:type="dxa"/>
              <w:right w:w="15" w:type="dxa"/>
            </w:tcMar>
            <w:vAlign w:val="center"/>
            <w:hideMark/>
          </w:tcPr>
          <w:p w14:paraId="660D6622" w14:textId="77777777" w:rsidR="00197A0C" w:rsidRPr="000A6535" w:rsidRDefault="00197A0C" w:rsidP="00736C8C">
            <w:pP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Specificity</w:t>
            </w:r>
          </w:p>
        </w:tc>
      </w:tr>
      <w:tr w:rsidR="00197A0C" w:rsidRPr="000A6535" w14:paraId="59089C5E"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C12AA0C"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Accucare COVID-19 Antigen Card Test</w:t>
            </w:r>
          </w:p>
        </w:tc>
        <w:tc>
          <w:tcPr>
            <w:tcW w:w="2268" w:type="dxa"/>
            <w:shd w:val="clear" w:color="auto" w:fill="auto"/>
            <w:noWrap/>
            <w:tcMar>
              <w:top w:w="15" w:type="dxa"/>
              <w:left w:w="15" w:type="dxa"/>
              <w:bottom w:w="0" w:type="dxa"/>
              <w:right w:w="15" w:type="dxa"/>
            </w:tcMar>
            <w:vAlign w:val="center"/>
          </w:tcPr>
          <w:p w14:paraId="331263C7"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2.99 (0.01, 304.8)</w:t>
            </w:r>
          </w:p>
        </w:tc>
        <w:tc>
          <w:tcPr>
            <w:tcW w:w="1989" w:type="dxa"/>
            <w:shd w:val="clear" w:color="auto" w:fill="auto"/>
            <w:noWrap/>
            <w:tcMar>
              <w:top w:w="15" w:type="dxa"/>
              <w:left w:w="15" w:type="dxa"/>
              <w:bottom w:w="0" w:type="dxa"/>
              <w:right w:w="15" w:type="dxa"/>
            </w:tcMar>
            <w:vAlign w:val="center"/>
          </w:tcPr>
          <w:p w14:paraId="638AA5D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5.44 (0.02, 344.68)</w:t>
            </w:r>
          </w:p>
        </w:tc>
      </w:tr>
      <w:tr w:rsidR="00197A0C" w:rsidRPr="000A6535" w14:paraId="05FF5C1E"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A63A0A2"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AMP Rapid Test SARS-CoV-2 Ag </w:t>
            </w:r>
          </w:p>
        </w:tc>
        <w:tc>
          <w:tcPr>
            <w:tcW w:w="2268" w:type="dxa"/>
            <w:shd w:val="clear" w:color="auto" w:fill="auto"/>
            <w:noWrap/>
            <w:tcMar>
              <w:top w:w="15" w:type="dxa"/>
              <w:left w:w="15" w:type="dxa"/>
              <w:bottom w:w="0" w:type="dxa"/>
              <w:right w:w="15" w:type="dxa"/>
            </w:tcMar>
            <w:vAlign w:val="center"/>
          </w:tcPr>
          <w:p w14:paraId="1B164291"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3.36 (0.01, 217.16)</w:t>
            </w:r>
          </w:p>
        </w:tc>
        <w:tc>
          <w:tcPr>
            <w:tcW w:w="1989" w:type="dxa"/>
            <w:shd w:val="clear" w:color="auto" w:fill="auto"/>
            <w:noWrap/>
            <w:tcMar>
              <w:top w:w="15" w:type="dxa"/>
              <w:left w:w="15" w:type="dxa"/>
              <w:bottom w:w="0" w:type="dxa"/>
              <w:right w:w="15" w:type="dxa"/>
            </w:tcMar>
            <w:vAlign w:val="center"/>
          </w:tcPr>
          <w:p w14:paraId="400474B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5.22 (0.01, 651.10)</w:t>
            </w:r>
          </w:p>
        </w:tc>
      </w:tr>
      <w:tr w:rsidR="00197A0C" w:rsidRPr="000A6535" w14:paraId="128AED65"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07D9C21"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Assut Europe COVID-19 Ag</w:t>
            </w:r>
          </w:p>
        </w:tc>
        <w:tc>
          <w:tcPr>
            <w:tcW w:w="2268" w:type="dxa"/>
            <w:shd w:val="clear" w:color="auto" w:fill="auto"/>
            <w:noWrap/>
            <w:tcMar>
              <w:top w:w="15" w:type="dxa"/>
              <w:left w:w="15" w:type="dxa"/>
              <w:bottom w:w="0" w:type="dxa"/>
              <w:right w:w="15" w:type="dxa"/>
            </w:tcMar>
            <w:vAlign w:val="center"/>
          </w:tcPr>
          <w:p w14:paraId="5DDB5E6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3.22 (0.01, 111.09)</w:t>
            </w:r>
          </w:p>
        </w:tc>
        <w:tc>
          <w:tcPr>
            <w:tcW w:w="1989" w:type="dxa"/>
            <w:shd w:val="clear" w:color="auto" w:fill="auto"/>
            <w:noWrap/>
            <w:tcMar>
              <w:top w:w="15" w:type="dxa"/>
              <w:left w:w="15" w:type="dxa"/>
              <w:bottom w:w="0" w:type="dxa"/>
              <w:right w:w="15" w:type="dxa"/>
            </w:tcMar>
            <w:vAlign w:val="center"/>
          </w:tcPr>
          <w:p w14:paraId="43C25D87"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6.10 (0.01, 462.82)</w:t>
            </w:r>
          </w:p>
        </w:tc>
      </w:tr>
      <w:tr w:rsidR="00197A0C" w:rsidRPr="000A6535" w14:paraId="5C478796"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76C1FE00"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BD Veritor Ag Test</w:t>
            </w:r>
          </w:p>
        </w:tc>
        <w:tc>
          <w:tcPr>
            <w:tcW w:w="2268" w:type="dxa"/>
            <w:shd w:val="clear" w:color="auto" w:fill="auto"/>
            <w:noWrap/>
            <w:tcMar>
              <w:top w:w="15" w:type="dxa"/>
              <w:left w:w="15" w:type="dxa"/>
              <w:bottom w:w="0" w:type="dxa"/>
              <w:right w:w="15" w:type="dxa"/>
            </w:tcMar>
            <w:vAlign w:val="center"/>
          </w:tcPr>
          <w:p w14:paraId="0B3A3CB1"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3.17 (0.00, 148.97)</w:t>
            </w:r>
          </w:p>
        </w:tc>
        <w:tc>
          <w:tcPr>
            <w:tcW w:w="1989" w:type="dxa"/>
            <w:shd w:val="clear" w:color="auto" w:fill="auto"/>
            <w:noWrap/>
            <w:tcMar>
              <w:top w:w="15" w:type="dxa"/>
              <w:left w:w="15" w:type="dxa"/>
              <w:bottom w:w="0" w:type="dxa"/>
              <w:right w:w="15" w:type="dxa"/>
            </w:tcMar>
            <w:vAlign w:val="center"/>
          </w:tcPr>
          <w:p w14:paraId="5436FAF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4.33 (0.00, 395.86)</w:t>
            </w:r>
          </w:p>
        </w:tc>
      </w:tr>
      <w:tr w:rsidR="00197A0C" w:rsidRPr="000A6535" w14:paraId="7746CFB4"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F2970DD"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Biocredit Covid-19 Ag</w:t>
            </w:r>
          </w:p>
        </w:tc>
        <w:tc>
          <w:tcPr>
            <w:tcW w:w="2268" w:type="dxa"/>
            <w:shd w:val="clear" w:color="auto" w:fill="auto"/>
            <w:noWrap/>
            <w:tcMar>
              <w:top w:w="15" w:type="dxa"/>
              <w:left w:w="15" w:type="dxa"/>
              <w:bottom w:w="0" w:type="dxa"/>
              <w:right w:w="15" w:type="dxa"/>
            </w:tcMar>
            <w:vAlign w:val="center"/>
          </w:tcPr>
          <w:p w14:paraId="33DBB34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1.49 (0.01, 54.88)</w:t>
            </w:r>
          </w:p>
        </w:tc>
        <w:tc>
          <w:tcPr>
            <w:tcW w:w="1989" w:type="dxa"/>
            <w:shd w:val="clear" w:color="auto" w:fill="auto"/>
            <w:noWrap/>
            <w:tcMar>
              <w:top w:w="15" w:type="dxa"/>
              <w:left w:w="15" w:type="dxa"/>
              <w:bottom w:w="0" w:type="dxa"/>
              <w:right w:w="15" w:type="dxa"/>
            </w:tcMar>
            <w:vAlign w:val="center"/>
          </w:tcPr>
          <w:p w14:paraId="0E79F20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6.04 (0.02, 826.58)</w:t>
            </w:r>
          </w:p>
        </w:tc>
      </w:tr>
      <w:tr w:rsidR="00197A0C" w:rsidRPr="000A6535" w14:paraId="1EDD9426"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729B326F"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Bioperfectus SARS-CoV -2 Ag Rapid Test Kit</w:t>
            </w:r>
          </w:p>
        </w:tc>
        <w:tc>
          <w:tcPr>
            <w:tcW w:w="2268" w:type="dxa"/>
            <w:shd w:val="clear" w:color="auto" w:fill="auto"/>
            <w:noWrap/>
            <w:tcMar>
              <w:top w:w="15" w:type="dxa"/>
              <w:left w:w="15" w:type="dxa"/>
              <w:bottom w:w="0" w:type="dxa"/>
              <w:right w:w="15" w:type="dxa"/>
            </w:tcMar>
            <w:vAlign w:val="center"/>
          </w:tcPr>
          <w:p w14:paraId="46EACAE1"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3.39 (0.00, 159.47)</w:t>
            </w:r>
          </w:p>
        </w:tc>
        <w:tc>
          <w:tcPr>
            <w:tcW w:w="1989" w:type="dxa"/>
            <w:shd w:val="clear" w:color="auto" w:fill="auto"/>
            <w:noWrap/>
            <w:tcMar>
              <w:top w:w="15" w:type="dxa"/>
              <w:left w:w="15" w:type="dxa"/>
              <w:bottom w:w="0" w:type="dxa"/>
              <w:right w:w="15" w:type="dxa"/>
            </w:tcMar>
            <w:vAlign w:val="center"/>
          </w:tcPr>
          <w:p w14:paraId="3875EBA3"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8.72 (0.02, 9387.93)</w:t>
            </w:r>
          </w:p>
        </w:tc>
      </w:tr>
      <w:tr w:rsidR="00197A0C" w:rsidRPr="000A6535" w14:paraId="69AF7103"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58937AB"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Biotical SARS-CoV-2 Ag card test</w:t>
            </w:r>
          </w:p>
        </w:tc>
        <w:tc>
          <w:tcPr>
            <w:tcW w:w="2268" w:type="dxa"/>
            <w:shd w:val="clear" w:color="auto" w:fill="auto"/>
            <w:noWrap/>
            <w:tcMar>
              <w:top w:w="15" w:type="dxa"/>
              <w:left w:w="15" w:type="dxa"/>
              <w:bottom w:w="0" w:type="dxa"/>
              <w:right w:w="15" w:type="dxa"/>
            </w:tcMar>
            <w:vAlign w:val="center"/>
          </w:tcPr>
          <w:p w14:paraId="6C2967FF"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3.19 (0.01, 136.38)</w:t>
            </w:r>
          </w:p>
        </w:tc>
        <w:tc>
          <w:tcPr>
            <w:tcW w:w="1989" w:type="dxa"/>
            <w:shd w:val="clear" w:color="auto" w:fill="auto"/>
            <w:noWrap/>
            <w:tcMar>
              <w:top w:w="15" w:type="dxa"/>
              <w:left w:w="15" w:type="dxa"/>
              <w:bottom w:w="0" w:type="dxa"/>
              <w:right w:w="15" w:type="dxa"/>
            </w:tcMar>
            <w:vAlign w:val="center"/>
          </w:tcPr>
          <w:p w14:paraId="0B87896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4.03 (0.01, 221.05)</w:t>
            </w:r>
          </w:p>
        </w:tc>
      </w:tr>
      <w:tr w:rsidR="00197A0C" w:rsidRPr="000A6535" w14:paraId="105050EC"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0A8F6133" w14:textId="77777777" w:rsidR="00197A0C" w:rsidRPr="000A6535" w:rsidRDefault="00197A0C" w:rsidP="00736C8C">
            <w:pPr>
              <w:rPr>
                <w:rFonts w:ascii="Times" w:eastAsia="Times New Roman" w:hAnsi="Times" w:cs="Arial"/>
                <w:color w:val="000000"/>
                <w:sz w:val="20"/>
                <w:szCs w:val="20"/>
                <w:lang w:val="fr-CA"/>
              </w:rPr>
            </w:pPr>
            <w:r w:rsidRPr="000A6535">
              <w:rPr>
                <w:rFonts w:ascii="Times" w:eastAsia="Times New Roman" w:hAnsi="Times" w:cs="Arial"/>
                <w:color w:val="000000"/>
                <w:sz w:val="20"/>
                <w:szCs w:val="20"/>
                <w:lang w:val="fr-CA"/>
              </w:rPr>
              <w:t>Certest Biotec SARS-CoV-2 Ag</w:t>
            </w:r>
          </w:p>
        </w:tc>
        <w:tc>
          <w:tcPr>
            <w:tcW w:w="2268" w:type="dxa"/>
            <w:shd w:val="clear" w:color="auto" w:fill="auto"/>
            <w:noWrap/>
            <w:tcMar>
              <w:top w:w="15" w:type="dxa"/>
              <w:left w:w="15" w:type="dxa"/>
              <w:bottom w:w="0" w:type="dxa"/>
              <w:right w:w="15" w:type="dxa"/>
            </w:tcMar>
            <w:vAlign w:val="center"/>
          </w:tcPr>
          <w:p w14:paraId="3990A497"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0.25 (0.00, 9.00)</w:t>
            </w:r>
          </w:p>
        </w:tc>
        <w:tc>
          <w:tcPr>
            <w:tcW w:w="1989" w:type="dxa"/>
            <w:shd w:val="clear" w:color="auto" w:fill="auto"/>
            <w:noWrap/>
            <w:tcMar>
              <w:top w:w="15" w:type="dxa"/>
              <w:left w:w="15" w:type="dxa"/>
              <w:bottom w:w="0" w:type="dxa"/>
              <w:right w:w="15" w:type="dxa"/>
            </w:tcMar>
            <w:vAlign w:val="center"/>
          </w:tcPr>
          <w:p w14:paraId="7D06FE2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2.52 (0.01, 102.04)</w:t>
            </w:r>
          </w:p>
        </w:tc>
      </w:tr>
      <w:tr w:rsidR="00197A0C" w:rsidRPr="000A6535" w14:paraId="7DAFD5AB"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743D16DE"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Clinitest Rapid COVID-19 Antigen Self-Test</w:t>
            </w:r>
          </w:p>
        </w:tc>
        <w:tc>
          <w:tcPr>
            <w:tcW w:w="2268" w:type="dxa"/>
            <w:shd w:val="clear" w:color="auto" w:fill="auto"/>
            <w:noWrap/>
            <w:tcMar>
              <w:top w:w="15" w:type="dxa"/>
              <w:left w:w="15" w:type="dxa"/>
              <w:bottom w:w="0" w:type="dxa"/>
              <w:right w:w="15" w:type="dxa"/>
            </w:tcMar>
            <w:vAlign w:val="center"/>
          </w:tcPr>
          <w:p w14:paraId="66A3382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1.68 (0.00, 55.14)</w:t>
            </w:r>
          </w:p>
        </w:tc>
        <w:tc>
          <w:tcPr>
            <w:tcW w:w="1989" w:type="dxa"/>
            <w:shd w:val="clear" w:color="auto" w:fill="auto"/>
            <w:noWrap/>
            <w:tcMar>
              <w:top w:w="15" w:type="dxa"/>
              <w:left w:w="15" w:type="dxa"/>
              <w:bottom w:w="0" w:type="dxa"/>
              <w:right w:w="15" w:type="dxa"/>
            </w:tcMar>
            <w:vAlign w:val="center"/>
          </w:tcPr>
          <w:p w14:paraId="1EAD695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1.32 (0.00, 47.48)</w:t>
            </w:r>
          </w:p>
        </w:tc>
      </w:tr>
      <w:tr w:rsidR="00197A0C" w:rsidRPr="000A6535" w14:paraId="7906C356"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5DA50CDC"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Coris BioConcept COVID-19 Ag Respi-Strip</w:t>
            </w:r>
          </w:p>
        </w:tc>
        <w:tc>
          <w:tcPr>
            <w:tcW w:w="2268" w:type="dxa"/>
            <w:shd w:val="clear" w:color="auto" w:fill="auto"/>
            <w:noWrap/>
            <w:tcMar>
              <w:top w:w="15" w:type="dxa"/>
              <w:left w:w="15" w:type="dxa"/>
              <w:bottom w:w="0" w:type="dxa"/>
              <w:right w:w="15" w:type="dxa"/>
            </w:tcMar>
            <w:vAlign w:val="center"/>
          </w:tcPr>
          <w:p w14:paraId="1FEB4AF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0.28 (0.00, 6.37)</w:t>
            </w:r>
          </w:p>
        </w:tc>
        <w:tc>
          <w:tcPr>
            <w:tcW w:w="1989" w:type="dxa"/>
            <w:shd w:val="clear" w:color="auto" w:fill="auto"/>
            <w:noWrap/>
            <w:tcMar>
              <w:top w:w="15" w:type="dxa"/>
              <w:left w:w="15" w:type="dxa"/>
              <w:bottom w:w="0" w:type="dxa"/>
              <w:right w:w="15" w:type="dxa"/>
            </w:tcMar>
            <w:vAlign w:val="center"/>
          </w:tcPr>
          <w:p w14:paraId="20A8711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2.51 (0.01, 123.27)</w:t>
            </w:r>
          </w:p>
        </w:tc>
      </w:tr>
      <w:tr w:rsidR="00197A0C" w:rsidRPr="000A6535" w14:paraId="6771804E"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1380A77E"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COVID-19 Rapid Antigen Test  (Surescreen)</w:t>
            </w:r>
          </w:p>
        </w:tc>
        <w:tc>
          <w:tcPr>
            <w:tcW w:w="2268" w:type="dxa"/>
            <w:shd w:val="clear" w:color="auto" w:fill="auto"/>
            <w:noWrap/>
            <w:tcMar>
              <w:top w:w="15" w:type="dxa"/>
              <w:left w:w="15" w:type="dxa"/>
              <w:bottom w:w="0" w:type="dxa"/>
              <w:right w:w="15" w:type="dxa"/>
            </w:tcMar>
            <w:vAlign w:val="center"/>
          </w:tcPr>
          <w:p w14:paraId="49A639F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3.32 (0.01, 137.05)</w:t>
            </w:r>
          </w:p>
        </w:tc>
        <w:tc>
          <w:tcPr>
            <w:tcW w:w="1989" w:type="dxa"/>
            <w:shd w:val="clear" w:color="auto" w:fill="auto"/>
            <w:noWrap/>
            <w:tcMar>
              <w:top w:w="15" w:type="dxa"/>
              <w:left w:w="15" w:type="dxa"/>
              <w:bottom w:w="0" w:type="dxa"/>
              <w:right w:w="15" w:type="dxa"/>
            </w:tcMar>
            <w:vAlign w:val="center"/>
          </w:tcPr>
          <w:p w14:paraId="090A33C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5.02 (0.01, 3017.75)</w:t>
            </w:r>
          </w:p>
        </w:tc>
      </w:tr>
      <w:tr w:rsidR="00197A0C" w:rsidRPr="000A6535" w14:paraId="6FB44185"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08542BD2"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COVID-VIRO</w:t>
            </w:r>
          </w:p>
        </w:tc>
        <w:tc>
          <w:tcPr>
            <w:tcW w:w="2268" w:type="dxa"/>
            <w:shd w:val="clear" w:color="auto" w:fill="auto"/>
            <w:noWrap/>
            <w:tcMar>
              <w:top w:w="15" w:type="dxa"/>
              <w:left w:w="15" w:type="dxa"/>
              <w:bottom w:w="0" w:type="dxa"/>
              <w:right w:w="15" w:type="dxa"/>
            </w:tcMar>
            <w:vAlign w:val="center"/>
          </w:tcPr>
          <w:p w14:paraId="2021D7F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1.04 (0.00, 41.96)</w:t>
            </w:r>
          </w:p>
        </w:tc>
        <w:tc>
          <w:tcPr>
            <w:tcW w:w="1989" w:type="dxa"/>
            <w:shd w:val="clear" w:color="auto" w:fill="auto"/>
            <w:noWrap/>
            <w:tcMar>
              <w:top w:w="15" w:type="dxa"/>
              <w:left w:w="15" w:type="dxa"/>
              <w:bottom w:w="0" w:type="dxa"/>
              <w:right w:w="15" w:type="dxa"/>
            </w:tcMar>
            <w:vAlign w:val="center"/>
          </w:tcPr>
          <w:p w14:paraId="4D667C1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6 (0.01, 605.43)</w:t>
            </w:r>
          </w:p>
        </w:tc>
      </w:tr>
      <w:tr w:rsidR="00197A0C" w:rsidRPr="000A6535" w14:paraId="69FA1070"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7142751D"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Drδger Antigen Test SARS-CoV-2</w:t>
            </w:r>
          </w:p>
        </w:tc>
        <w:tc>
          <w:tcPr>
            <w:tcW w:w="2268" w:type="dxa"/>
            <w:shd w:val="clear" w:color="auto" w:fill="auto"/>
            <w:noWrap/>
            <w:tcMar>
              <w:top w:w="15" w:type="dxa"/>
              <w:left w:w="15" w:type="dxa"/>
              <w:bottom w:w="0" w:type="dxa"/>
              <w:right w:w="15" w:type="dxa"/>
            </w:tcMar>
            <w:vAlign w:val="center"/>
          </w:tcPr>
          <w:p w14:paraId="1D93C5A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4.13 (0.02, 194.18)</w:t>
            </w:r>
          </w:p>
        </w:tc>
        <w:tc>
          <w:tcPr>
            <w:tcW w:w="1989" w:type="dxa"/>
            <w:shd w:val="clear" w:color="auto" w:fill="auto"/>
            <w:noWrap/>
            <w:tcMar>
              <w:top w:w="15" w:type="dxa"/>
              <w:left w:w="15" w:type="dxa"/>
              <w:bottom w:w="0" w:type="dxa"/>
              <w:right w:w="15" w:type="dxa"/>
            </w:tcMar>
            <w:vAlign w:val="center"/>
          </w:tcPr>
          <w:p w14:paraId="49129C11"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2.56 (0.01, 97.60)</w:t>
            </w:r>
          </w:p>
        </w:tc>
      </w:tr>
      <w:tr w:rsidR="00197A0C" w:rsidRPr="000A6535" w14:paraId="5A0AF537"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95597D7"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Espline SARS-CoV-2 rapid antigen test</w:t>
            </w:r>
          </w:p>
        </w:tc>
        <w:tc>
          <w:tcPr>
            <w:tcW w:w="2268" w:type="dxa"/>
            <w:shd w:val="clear" w:color="auto" w:fill="auto"/>
            <w:noWrap/>
            <w:tcMar>
              <w:top w:w="15" w:type="dxa"/>
              <w:left w:w="15" w:type="dxa"/>
              <w:bottom w:w="0" w:type="dxa"/>
              <w:right w:w="15" w:type="dxa"/>
            </w:tcMar>
            <w:vAlign w:val="center"/>
          </w:tcPr>
          <w:p w14:paraId="23AEF650"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2.19 (0.01, 125.91)</w:t>
            </w:r>
          </w:p>
        </w:tc>
        <w:tc>
          <w:tcPr>
            <w:tcW w:w="1989" w:type="dxa"/>
            <w:shd w:val="clear" w:color="auto" w:fill="auto"/>
            <w:noWrap/>
            <w:tcMar>
              <w:top w:w="15" w:type="dxa"/>
              <w:left w:w="15" w:type="dxa"/>
              <w:bottom w:w="0" w:type="dxa"/>
              <w:right w:w="15" w:type="dxa"/>
            </w:tcMar>
            <w:vAlign w:val="center"/>
          </w:tcPr>
          <w:p w14:paraId="0A2C216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2.15 (0.00, 127.30)</w:t>
            </w:r>
          </w:p>
        </w:tc>
      </w:tr>
      <w:tr w:rsidR="00197A0C" w:rsidRPr="000A6535" w14:paraId="53489F2F"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716E15AB"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Flowflex COVID-19 Ag</w:t>
            </w:r>
          </w:p>
        </w:tc>
        <w:tc>
          <w:tcPr>
            <w:tcW w:w="2268" w:type="dxa"/>
            <w:shd w:val="clear" w:color="auto" w:fill="auto"/>
            <w:noWrap/>
            <w:tcMar>
              <w:top w:w="15" w:type="dxa"/>
              <w:left w:w="15" w:type="dxa"/>
              <w:bottom w:w="0" w:type="dxa"/>
              <w:right w:w="15" w:type="dxa"/>
            </w:tcMar>
            <w:vAlign w:val="center"/>
          </w:tcPr>
          <w:p w14:paraId="27424765"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8.95 (0.02, 1123.14)</w:t>
            </w:r>
          </w:p>
        </w:tc>
        <w:tc>
          <w:tcPr>
            <w:tcW w:w="1989" w:type="dxa"/>
            <w:shd w:val="clear" w:color="auto" w:fill="auto"/>
            <w:noWrap/>
            <w:tcMar>
              <w:top w:w="15" w:type="dxa"/>
              <w:left w:w="15" w:type="dxa"/>
              <w:bottom w:w="0" w:type="dxa"/>
              <w:right w:w="15" w:type="dxa"/>
            </w:tcMar>
            <w:vAlign w:val="center"/>
          </w:tcPr>
          <w:p w14:paraId="34B9B45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5.64 (0.01, 603.12)</w:t>
            </w:r>
          </w:p>
        </w:tc>
      </w:tr>
      <w:tr w:rsidR="00197A0C" w:rsidRPr="000A6535" w14:paraId="5C0EA5DC"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240FBAA6"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Fluorecare SARS-CoV--2 spike protein</w:t>
            </w:r>
          </w:p>
        </w:tc>
        <w:tc>
          <w:tcPr>
            <w:tcW w:w="2268" w:type="dxa"/>
            <w:shd w:val="clear" w:color="auto" w:fill="auto"/>
            <w:noWrap/>
            <w:tcMar>
              <w:top w:w="15" w:type="dxa"/>
              <w:left w:w="15" w:type="dxa"/>
              <w:bottom w:w="0" w:type="dxa"/>
              <w:right w:w="15" w:type="dxa"/>
            </w:tcMar>
            <w:vAlign w:val="center"/>
          </w:tcPr>
          <w:p w14:paraId="0A782D5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4.41 (0.02, 398.38)</w:t>
            </w:r>
          </w:p>
        </w:tc>
        <w:tc>
          <w:tcPr>
            <w:tcW w:w="1989" w:type="dxa"/>
            <w:shd w:val="clear" w:color="auto" w:fill="auto"/>
            <w:noWrap/>
            <w:tcMar>
              <w:top w:w="15" w:type="dxa"/>
              <w:left w:w="15" w:type="dxa"/>
              <w:bottom w:w="0" w:type="dxa"/>
              <w:right w:w="15" w:type="dxa"/>
            </w:tcMar>
            <w:vAlign w:val="center"/>
          </w:tcPr>
          <w:p w14:paraId="3F708E4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5.51 (0.01, 424.91)</w:t>
            </w:r>
          </w:p>
        </w:tc>
      </w:tr>
      <w:tr w:rsidR="00197A0C" w:rsidRPr="000A6535" w14:paraId="60590873"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8FDDCFD"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GenBody COVID-19 Ag</w:t>
            </w:r>
          </w:p>
        </w:tc>
        <w:tc>
          <w:tcPr>
            <w:tcW w:w="2268" w:type="dxa"/>
            <w:shd w:val="clear" w:color="auto" w:fill="auto"/>
            <w:noWrap/>
            <w:tcMar>
              <w:top w:w="15" w:type="dxa"/>
              <w:left w:w="15" w:type="dxa"/>
              <w:bottom w:w="0" w:type="dxa"/>
              <w:right w:w="15" w:type="dxa"/>
            </w:tcMar>
            <w:vAlign w:val="center"/>
          </w:tcPr>
          <w:p w14:paraId="7E13973F"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1.29 (0.00, 57.46)</w:t>
            </w:r>
          </w:p>
        </w:tc>
        <w:tc>
          <w:tcPr>
            <w:tcW w:w="1989" w:type="dxa"/>
            <w:shd w:val="clear" w:color="auto" w:fill="auto"/>
            <w:noWrap/>
            <w:tcMar>
              <w:top w:w="15" w:type="dxa"/>
              <w:left w:w="15" w:type="dxa"/>
              <w:bottom w:w="0" w:type="dxa"/>
              <w:right w:w="15" w:type="dxa"/>
            </w:tcMar>
            <w:vAlign w:val="center"/>
          </w:tcPr>
          <w:p w14:paraId="509E34B6"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4.18 (0.01, 221.37)</w:t>
            </w:r>
          </w:p>
        </w:tc>
      </w:tr>
      <w:tr w:rsidR="00197A0C" w:rsidRPr="000A6535" w14:paraId="186A96DC"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52A617EA"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Healgen COVID-19 Ag Test</w:t>
            </w:r>
          </w:p>
        </w:tc>
        <w:tc>
          <w:tcPr>
            <w:tcW w:w="2268" w:type="dxa"/>
            <w:shd w:val="clear" w:color="auto" w:fill="auto"/>
            <w:noWrap/>
            <w:tcMar>
              <w:top w:w="15" w:type="dxa"/>
              <w:left w:w="15" w:type="dxa"/>
              <w:bottom w:w="0" w:type="dxa"/>
              <w:right w:w="15" w:type="dxa"/>
            </w:tcMar>
            <w:vAlign w:val="center"/>
          </w:tcPr>
          <w:p w14:paraId="48F05AA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0.48 (0.00, 14.60)</w:t>
            </w:r>
          </w:p>
        </w:tc>
        <w:tc>
          <w:tcPr>
            <w:tcW w:w="1989" w:type="dxa"/>
            <w:shd w:val="clear" w:color="auto" w:fill="auto"/>
            <w:noWrap/>
            <w:tcMar>
              <w:top w:w="15" w:type="dxa"/>
              <w:left w:w="15" w:type="dxa"/>
              <w:bottom w:w="0" w:type="dxa"/>
              <w:right w:w="15" w:type="dxa"/>
            </w:tcMar>
            <w:vAlign w:val="center"/>
          </w:tcPr>
          <w:p w14:paraId="47D3838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3.42 (0.01, 90.16)</w:t>
            </w:r>
          </w:p>
        </w:tc>
      </w:tr>
      <w:tr w:rsidR="00197A0C" w:rsidRPr="000A6535" w14:paraId="624FD560"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4C2A393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Indicaid COVID-19 Rapid Antigen Test</w:t>
            </w:r>
          </w:p>
        </w:tc>
        <w:tc>
          <w:tcPr>
            <w:tcW w:w="2268" w:type="dxa"/>
            <w:shd w:val="clear" w:color="auto" w:fill="auto"/>
            <w:noWrap/>
            <w:tcMar>
              <w:top w:w="15" w:type="dxa"/>
              <w:left w:w="15" w:type="dxa"/>
              <w:bottom w:w="0" w:type="dxa"/>
              <w:right w:w="15" w:type="dxa"/>
            </w:tcMar>
            <w:vAlign w:val="center"/>
          </w:tcPr>
          <w:p w14:paraId="0AE18471"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0.34 (0.00, 12.21)</w:t>
            </w:r>
          </w:p>
        </w:tc>
        <w:tc>
          <w:tcPr>
            <w:tcW w:w="1989" w:type="dxa"/>
            <w:shd w:val="clear" w:color="auto" w:fill="auto"/>
            <w:noWrap/>
            <w:tcMar>
              <w:top w:w="15" w:type="dxa"/>
              <w:left w:w="15" w:type="dxa"/>
              <w:bottom w:w="0" w:type="dxa"/>
              <w:right w:w="15" w:type="dxa"/>
            </w:tcMar>
            <w:vAlign w:val="center"/>
          </w:tcPr>
          <w:p w14:paraId="08A2A2E5"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3.71 (0.04, 63.13)</w:t>
            </w:r>
          </w:p>
        </w:tc>
      </w:tr>
      <w:tr w:rsidR="00197A0C" w:rsidRPr="000A6535" w14:paraId="0317938D"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2BB9A7D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Inflammacheck Device for rapid Ag detection</w:t>
            </w:r>
          </w:p>
        </w:tc>
        <w:tc>
          <w:tcPr>
            <w:tcW w:w="2268" w:type="dxa"/>
            <w:shd w:val="clear" w:color="auto" w:fill="auto"/>
            <w:noWrap/>
            <w:tcMar>
              <w:top w:w="15" w:type="dxa"/>
              <w:left w:w="15" w:type="dxa"/>
              <w:bottom w:w="0" w:type="dxa"/>
              <w:right w:w="15" w:type="dxa"/>
            </w:tcMar>
            <w:vAlign w:val="center"/>
          </w:tcPr>
          <w:p w14:paraId="0C6855B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3.62 (0.01, 131.12)</w:t>
            </w:r>
          </w:p>
        </w:tc>
        <w:tc>
          <w:tcPr>
            <w:tcW w:w="1989" w:type="dxa"/>
            <w:shd w:val="clear" w:color="auto" w:fill="auto"/>
            <w:noWrap/>
            <w:tcMar>
              <w:top w:w="15" w:type="dxa"/>
              <w:left w:w="15" w:type="dxa"/>
              <w:bottom w:w="0" w:type="dxa"/>
              <w:right w:w="15" w:type="dxa"/>
            </w:tcMar>
            <w:vAlign w:val="center"/>
          </w:tcPr>
          <w:p w14:paraId="19AC53C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4.36 (0.02, 232.82)</w:t>
            </w:r>
          </w:p>
        </w:tc>
      </w:tr>
      <w:tr w:rsidR="00197A0C" w:rsidRPr="000A6535" w14:paraId="7B0C3F68"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A8444EA"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Innova Medical Group SARS-CoV-2 Ag Test</w:t>
            </w:r>
          </w:p>
        </w:tc>
        <w:tc>
          <w:tcPr>
            <w:tcW w:w="2268" w:type="dxa"/>
            <w:shd w:val="clear" w:color="auto" w:fill="auto"/>
            <w:noWrap/>
            <w:tcMar>
              <w:top w:w="15" w:type="dxa"/>
              <w:left w:w="15" w:type="dxa"/>
              <w:bottom w:w="0" w:type="dxa"/>
              <w:right w:w="15" w:type="dxa"/>
            </w:tcMar>
            <w:vAlign w:val="center"/>
          </w:tcPr>
          <w:p w14:paraId="7F54A3C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3.18 (0.02, 129.54)</w:t>
            </w:r>
          </w:p>
        </w:tc>
        <w:tc>
          <w:tcPr>
            <w:tcW w:w="1989" w:type="dxa"/>
            <w:shd w:val="clear" w:color="auto" w:fill="auto"/>
            <w:noWrap/>
            <w:tcMar>
              <w:top w:w="15" w:type="dxa"/>
              <w:left w:w="15" w:type="dxa"/>
              <w:bottom w:w="0" w:type="dxa"/>
              <w:right w:w="15" w:type="dxa"/>
            </w:tcMar>
            <w:vAlign w:val="center"/>
          </w:tcPr>
          <w:p w14:paraId="6D1C8AF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5.86 (0.02, 268.78)</w:t>
            </w:r>
          </w:p>
        </w:tc>
      </w:tr>
      <w:tr w:rsidR="00197A0C" w:rsidRPr="000A6535" w14:paraId="5513335F"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1FE9679A"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Lepu Medical SARS-CoV-2 antigen test</w:t>
            </w:r>
          </w:p>
        </w:tc>
        <w:tc>
          <w:tcPr>
            <w:tcW w:w="2268" w:type="dxa"/>
            <w:shd w:val="clear" w:color="auto" w:fill="auto"/>
            <w:noWrap/>
            <w:tcMar>
              <w:top w:w="15" w:type="dxa"/>
              <w:left w:w="15" w:type="dxa"/>
              <w:bottom w:w="0" w:type="dxa"/>
              <w:right w:w="15" w:type="dxa"/>
            </w:tcMar>
            <w:vAlign w:val="center"/>
          </w:tcPr>
          <w:p w14:paraId="58384B4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3.23 (0.01, 397.32)</w:t>
            </w:r>
          </w:p>
        </w:tc>
        <w:tc>
          <w:tcPr>
            <w:tcW w:w="1989" w:type="dxa"/>
            <w:shd w:val="clear" w:color="auto" w:fill="auto"/>
            <w:noWrap/>
            <w:tcMar>
              <w:top w:w="15" w:type="dxa"/>
              <w:left w:w="15" w:type="dxa"/>
              <w:bottom w:w="0" w:type="dxa"/>
              <w:right w:w="15" w:type="dxa"/>
            </w:tcMar>
            <w:vAlign w:val="center"/>
          </w:tcPr>
          <w:p w14:paraId="02AD7FF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4.38 (0.02, 464.46)</w:t>
            </w:r>
          </w:p>
        </w:tc>
      </w:tr>
      <w:tr w:rsidR="00197A0C" w:rsidRPr="000A6535" w14:paraId="11BDE495"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5CA69B07"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Liaison SARS-CoV-2 Ag</w:t>
            </w:r>
          </w:p>
        </w:tc>
        <w:tc>
          <w:tcPr>
            <w:tcW w:w="2268" w:type="dxa"/>
            <w:shd w:val="clear" w:color="auto" w:fill="auto"/>
            <w:noWrap/>
            <w:tcMar>
              <w:top w:w="15" w:type="dxa"/>
              <w:left w:w="15" w:type="dxa"/>
              <w:bottom w:w="0" w:type="dxa"/>
              <w:right w:w="15" w:type="dxa"/>
            </w:tcMar>
            <w:vAlign w:val="center"/>
          </w:tcPr>
          <w:p w14:paraId="7E965260"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0.46 (0.00, 18.90)</w:t>
            </w:r>
          </w:p>
        </w:tc>
        <w:tc>
          <w:tcPr>
            <w:tcW w:w="1989" w:type="dxa"/>
            <w:shd w:val="clear" w:color="auto" w:fill="auto"/>
            <w:noWrap/>
            <w:tcMar>
              <w:top w:w="15" w:type="dxa"/>
              <w:left w:w="15" w:type="dxa"/>
              <w:bottom w:w="0" w:type="dxa"/>
              <w:right w:w="15" w:type="dxa"/>
            </w:tcMar>
            <w:vAlign w:val="center"/>
          </w:tcPr>
          <w:p w14:paraId="67E3303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2.45 (0.00, 113.90)</w:t>
            </w:r>
          </w:p>
        </w:tc>
      </w:tr>
      <w:tr w:rsidR="00197A0C" w:rsidRPr="000A6535" w14:paraId="7EC731F5"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CF6F4DB"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Lumipulse SARS-CoV-2 Ag</w:t>
            </w:r>
          </w:p>
        </w:tc>
        <w:tc>
          <w:tcPr>
            <w:tcW w:w="2268" w:type="dxa"/>
            <w:shd w:val="clear" w:color="auto" w:fill="auto"/>
            <w:noWrap/>
            <w:tcMar>
              <w:top w:w="15" w:type="dxa"/>
              <w:left w:w="15" w:type="dxa"/>
              <w:bottom w:w="0" w:type="dxa"/>
              <w:right w:w="15" w:type="dxa"/>
            </w:tcMar>
            <w:vAlign w:val="center"/>
          </w:tcPr>
          <w:p w14:paraId="691C4F65"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0.32 (0.00, 7.74)</w:t>
            </w:r>
          </w:p>
        </w:tc>
        <w:tc>
          <w:tcPr>
            <w:tcW w:w="1989" w:type="dxa"/>
            <w:shd w:val="clear" w:color="auto" w:fill="auto"/>
            <w:noWrap/>
            <w:tcMar>
              <w:top w:w="15" w:type="dxa"/>
              <w:left w:w="15" w:type="dxa"/>
              <w:bottom w:w="0" w:type="dxa"/>
              <w:right w:w="15" w:type="dxa"/>
            </w:tcMar>
            <w:vAlign w:val="center"/>
          </w:tcPr>
          <w:p w14:paraId="7E1ECDB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0.55 (0.00, 11.72)</w:t>
            </w:r>
          </w:p>
        </w:tc>
      </w:tr>
      <w:tr w:rsidR="00197A0C" w:rsidRPr="000A6535" w14:paraId="69AA634C"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AD478AB"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Orient Gene Rapid Covid-19 Ag</w:t>
            </w:r>
          </w:p>
        </w:tc>
        <w:tc>
          <w:tcPr>
            <w:tcW w:w="2268" w:type="dxa"/>
            <w:shd w:val="clear" w:color="auto" w:fill="auto"/>
            <w:noWrap/>
            <w:tcMar>
              <w:top w:w="15" w:type="dxa"/>
              <w:left w:w="15" w:type="dxa"/>
              <w:bottom w:w="0" w:type="dxa"/>
              <w:right w:w="15" w:type="dxa"/>
            </w:tcMar>
            <w:vAlign w:val="center"/>
          </w:tcPr>
          <w:p w14:paraId="04260AE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3.25 (0.02, 184.41)</w:t>
            </w:r>
          </w:p>
        </w:tc>
        <w:tc>
          <w:tcPr>
            <w:tcW w:w="1989" w:type="dxa"/>
            <w:shd w:val="clear" w:color="auto" w:fill="auto"/>
            <w:noWrap/>
            <w:tcMar>
              <w:top w:w="15" w:type="dxa"/>
              <w:left w:w="15" w:type="dxa"/>
              <w:bottom w:w="0" w:type="dxa"/>
              <w:right w:w="15" w:type="dxa"/>
            </w:tcMar>
            <w:vAlign w:val="center"/>
          </w:tcPr>
          <w:p w14:paraId="427DA83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6.93 (0.01, 5050.94)</w:t>
            </w:r>
          </w:p>
        </w:tc>
      </w:tr>
      <w:tr w:rsidR="00197A0C" w:rsidRPr="000A6535" w14:paraId="2D521AC0"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48B05258"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Ortho’s VITROS SARS-CoV-2 Ag Test</w:t>
            </w:r>
          </w:p>
        </w:tc>
        <w:tc>
          <w:tcPr>
            <w:tcW w:w="2268" w:type="dxa"/>
            <w:shd w:val="clear" w:color="auto" w:fill="auto"/>
            <w:noWrap/>
            <w:tcMar>
              <w:top w:w="15" w:type="dxa"/>
              <w:left w:w="15" w:type="dxa"/>
              <w:bottom w:w="0" w:type="dxa"/>
              <w:right w:w="15" w:type="dxa"/>
            </w:tcMar>
            <w:vAlign w:val="center"/>
          </w:tcPr>
          <w:p w14:paraId="2F53DDD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14.17 (0.03, 17399.37)</w:t>
            </w:r>
          </w:p>
        </w:tc>
        <w:tc>
          <w:tcPr>
            <w:tcW w:w="1989" w:type="dxa"/>
            <w:shd w:val="clear" w:color="auto" w:fill="auto"/>
            <w:noWrap/>
            <w:tcMar>
              <w:top w:w="15" w:type="dxa"/>
              <w:left w:w="15" w:type="dxa"/>
              <w:bottom w:w="0" w:type="dxa"/>
              <w:right w:w="15" w:type="dxa"/>
            </w:tcMar>
            <w:vAlign w:val="center"/>
          </w:tcPr>
          <w:p w14:paraId="3F72AC8B"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10.36 (0.04, 763.65)</w:t>
            </w:r>
          </w:p>
        </w:tc>
      </w:tr>
      <w:tr w:rsidR="00197A0C" w:rsidRPr="000A6535" w14:paraId="52827C28"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41D911D0"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PanBio COVID-19 Ag Rapid test (Abbott)</w:t>
            </w:r>
          </w:p>
        </w:tc>
        <w:tc>
          <w:tcPr>
            <w:tcW w:w="2268" w:type="dxa"/>
            <w:shd w:val="clear" w:color="auto" w:fill="auto"/>
            <w:noWrap/>
            <w:tcMar>
              <w:top w:w="15" w:type="dxa"/>
              <w:left w:w="15" w:type="dxa"/>
              <w:bottom w:w="0" w:type="dxa"/>
              <w:right w:w="15" w:type="dxa"/>
            </w:tcMar>
            <w:vAlign w:val="center"/>
          </w:tcPr>
          <w:p w14:paraId="3F8D3F2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0.08 (0.00, 1.05)</w:t>
            </w:r>
          </w:p>
        </w:tc>
        <w:tc>
          <w:tcPr>
            <w:tcW w:w="1989" w:type="dxa"/>
            <w:shd w:val="clear" w:color="auto" w:fill="auto"/>
            <w:noWrap/>
            <w:tcMar>
              <w:top w:w="15" w:type="dxa"/>
              <w:left w:w="15" w:type="dxa"/>
              <w:bottom w:w="0" w:type="dxa"/>
              <w:right w:w="15" w:type="dxa"/>
            </w:tcMar>
            <w:vAlign w:val="center"/>
          </w:tcPr>
          <w:p w14:paraId="28BC151B"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0.72 (0.00, 5.58)</w:t>
            </w:r>
          </w:p>
        </w:tc>
      </w:tr>
      <w:tr w:rsidR="00197A0C" w:rsidRPr="000A6535" w14:paraId="18DE1E6F"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72E1F214"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QuickNavi-COVID19 Ag - FIND</w:t>
            </w:r>
          </w:p>
        </w:tc>
        <w:tc>
          <w:tcPr>
            <w:tcW w:w="2268" w:type="dxa"/>
            <w:shd w:val="clear" w:color="auto" w:fill="auto"/>
            <w:noWrap/>
            <w:tcMar>
              <w:top w:w="15" w:type="dxa"/>
              <w:left w:w="15" w:type="dxa"/>
              <w:bottom w:w="0" w:type="dxa"/>
              <w:right w:w="15" w:type="dxa"/>
            </w:tcMar>
            <w:vAlign w:val="center"/>
          </w:tcPr>
          <w:p w14:paraId="6110EA8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2.75 (0.01, 156.70)</w:t>
            </w:r>
          </w:p>
        </w:tc>
        <w:tc>
          <w:tcPr>
            <w:tcW w:w="1989" w:type="dxa"/>
            <w:shd w:val="clear" w:color="auto" w:fill="auto"/>
            <w:noWrap/>
            <w:tcMar>
              <w:top w:w="15" w:type="dxa"/>
              <w:left w:w="15" w:type="dxa"/>
              <w:bottom w:w="0" w:type="dxa"/>
              <w:right w:w="15" w:type="dxa"/>
            </w:tcMar>
            <w:vAlign w:val="center"/>
          </w:tcPr>
          <w:p w14:paraId="6101B087"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26.45 (0.10, 2618.37)</w:t>
            </w:r>
          </w:p>
        </w:tc>
      </w:tr>
      <w:tr w:rsidR="00197A0C" w:rsidRPr="000A6535" w14:paraId="530C1A08"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1C4257AD"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Rapid Test Ag 2019-nCoV (Prognosis, Biotech)</w:t>
            </w:r>
          </w:p>
        </w:tc>
        <w:tc>
          <w:tcPr>
            <w:tcW w:w="2268" w:type="dxa"/>
            <w:shd w:val="clear" w:color="auto" w:fill="auto"/>
            <w:noWrap/>
            <w:tcMar>
              <w:top w:w="15" w:type="dxa"/>
              <w:left w:w="15" w:type="dxa"/>
              <w:bottom w:w="0" w:type="dxa"/>
              <w:right w:w="15" w:type="dxa"/>
            </w:tcMar>
            <w:vAlign w:val="center"/>
          </w:tcPr>
          <w:p w14:paraId="382A490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2.47 (0.00, 110.19)</w:t>
            </w:r>
          </w:p>
        </w:tc>
        <w:tc>
          <w:tcPr>
            <w:tcW w:w="1989" w:type="dxa"/>
            <w:shd w:val="clear" w:color="auto" w:fill="auto"/>
            <w:noWrap/>
            <w:tcMar>
              <w:top w:w="15" w:type="dxa"/>
              <w:left w:w="15" w:type="dxa"/>
              <w:bottom w:w="0" w:type="dxa"/>
              <w:right w:w="15" w:type="dxa"/>
            </w:tcMar>
            <w:vAlign w:val="center"/>
          </w:tcPr>
          <w:p w14:paraId="4940B92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5.08 (0.01, 433.39)</w:t>
            </w:r>
          </w:p>
        </w:tc>
      </w:tr>
      <w:tr w:rsidR="00197A0C" w:rsidRPr="000A6535" w14:paraId="6A1A9F9D"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124F915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RIDA QUICK SARS-CoV-2 Antigen test</w:t>
            </w:r>
          </w:p>
        </w:tc>
        <w:tc>
          <w:tcPr>
            <w:tcW w:w="2268" w:type="dxa"/>
            <w:shd w:val="clear" w:color="auto" w:fill="auto"/>
            <w:noWrap/>
            <w:tcMar>
              <w:top w:w="15" w:type="dxa"/>
              <w:left w:w="15" w:type="dxa"/>
              <w:bottom w:w="0" w:type="dxa"/>
              <w:right w:w="15" w:type="dxa"/>
            </w:tcMar>
            <w:vAlign w:val="center"/>
          </w:tcPr>
          <w:p w14:paraId="118716F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3.34 (0.01, 1453.58)</w:t>
            </w:r>
          </w:p>
        </w:tc>
        <w:tc>
          <w:tcPr>
            <w:tcW w:w="1989" w:type="dxa"/>
            <w:shd w:val="clear" w:color="auto" w:fill="auto"/>
            <w:noWrap/>
            <w:tcMar>
              <w:top w:w="15" w:type="dxa"/>
              <w:left w:w="15" w:type="dxa"/>
              <w:bottom w:w="0" w:type="dxa"/>
              <w:right w:w="15" w:type="dxa"/>
            </w:tcMar>
            <w:vAlign w:val="center"/>
          </w:tcPr>
          <w:p w14:paraId="0689A8B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7.12 (0.02, 909.43)</w:t>
            </w:r>
          </w:p>
        </w:tc>
      </w:tr>
      <w:tr w:rsidR="00197A0C" w:rsidRPr="000A6535" w14:paraId="10420915"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1A6A452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Romed COVID-19 Ag</w:t>
            </w:r>
          </w:p>
        </w:tc>
        <w:tc>
          <w:tcPr>
            <w:tcW w:w="2268" w:type="dxa"/>
            <w:shd w:val="clear" w:color="auto" w:fill="auto"/>
            <w:noWrap/>
            <w:tcMar>
              <w:top w:w="15" w:type="dxa"/>
              <w:left w:w="15" w:type="dxa"/>
              <w:bottom w:w="0" w:type="dxa"/>
              <w:right w:w="15" w:type="dxa"/>
            </w:tcMar>
            <w:vAlign w:val="center"/>
          </w:tcPr>
          <w:p w14:paraId="79EB609F"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3.50 (0.01, 245.14)</w:t>
            </w:r>
          </w:p>
        </w:tc>
        <w:tc>
          <w:tcPr>
            <w:tcW w:w="1989" w:type="dxa"/>
            <w:shd w:val="clear" w:color="auto" w:fill="auto"/>
            <w:noWrap/>
            <w:tcMar>
              <w:top w:w="15" w:type="dxa"/>
              <w:left w:w="15" w:type="dxa"/>
              <w:bottom w:w="0" w:type="dxa"/>
              <w:right w:w="15" w:type="dxa"/>
            </w:tcMar>
            <w:vAlign w:val="center"/>
          </w:tcPr>
          <w:p w14:paraId="55E6BF34"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12.01 (0.02, 2073.88)</w:t>
            </w:r>
          </w:p>
        </w:tc>
      </w:tr>
      <w:tr w:rsidR="00197A0C" w:rsidRPr="000A6535" w14:paraId="4B880002"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50632047"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 xml:space="preserve">SARS-CoV-2 Ag Test on the LumiraDx Platform </w:t>
            </w:r>
          </w:p>
        </w:tc>
        <w:tc>
          <w:tcPr>
            <w:tcW w:w="2268" w:type="dxa"/>
            <w:shd w:val="clear" w:color="auto" w:fill="auto"/>
            <w:noWrap/>
            <w:tcMar>
              <w:top w:w="15" w:type="dxa"/>
              <w:left w:w="15" w:type="dxa"/>
              <w:bottom w:w="0" w:type="dxa"/>
              <w:right w:w="15" w:type="dxa"/>
            </w:tcMar>
            <w:vAlign w:val="center"/>
          </w:tcPr>
          <w:p w14:paraId="05DA1FB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0.33 (0.00, 7.14)</w:t>
            </w:r>
          </w:p>
        </w:tc>
        <w:tc>
          <w:tcPr>
            <w:tcW w:w="1989" w:type="dxa"/>
            <w:shd w:val="clear" w:color="auto" w:fill="auto"/>
            <w:noWrap/>
            <w:tcMar>
              <w:top w:w="15" w:type="dxa"/>
              <w:left w:w="15" w:type="dxa"/>
              <w:bottom w:w="0" w:type="dxa"/>
              <w:right w:w="15" w:type="dxa"/>
            </w:tcMar>
            <w:vAlign w:val="center"/>
          </w:tcPr>
          <w:p w14:paraId="1C001DE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0.77 (0.00, 12.93)</w:t>
            </w:r>
          </w:p>
        </w:tc>
      </w:tr>
      <w:tr w:rsidR="00197A0C" w:rsidRPr="000A6535" w14:paraId="69A29163"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B752571"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SARS-CoV-2 Rapid Antigen Test (Roche)</w:t>
            </w:r>
          </w:p>
        </w:tc>
        <w:tc>
          <w:tcPr>
            <w:tcW w:w="2268" w:type="dxa"/>
            <w:shd w:val="clear" w:color="auto" w:fill="auto"/>
            <w:noWrap/>
            <w:tcMar>
              <w:top w:w="15" w:type="dxa"/>
              <w:left w:w="15" w:type="dxa"/>
              <w:bottom w:w="0" w:type="dxa"/>
              <w:right w:w="15" w:type="dxa"/>
            </w:tcMar>
            <w:vAlign w:val="center"/>
          </w:tcPr>
          <w:p w14:paraId="182A3C4A"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0.38 (0.00, 5.48)</w:t>
            </w:r>
          </w:p>
        </w:tc>
        <w:tc>
          <w:tcPr>
            <w:tcW w:w="1989" w:type="dxa"/>
            <w:shd w:val="clear" w:color="auto" w:fill="auto"/>
            <w:noWrap/>
            <w:tcMar>
              <w:top w:w="15" w:type="dxa"/>
              <w:left w:w="15" w:type="dxa"/>
              <w:bottom w:w="0" w:type="dxa"/>
              <w:right w:w="15" w:type="dxa"/>
            </w:tcMar>
            <w:vAlign w:val="center"/>
          </w:tcPr>
          <w:p w14:paraId="2757AD5D"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3.26 (0.03, 26.70)</w:t>
            </w:r>
          </w:p>
        </w:tc>
      </w:tr>
      <w:tr w:rsidR="00197A0C" w:rsidRPr="000A6535" w14:paraId="7D07F473" w14:textId="77777777" w:rsidTr="00736C8C">
        <w:tblPrEx>
          <w:tblCellMar>
            <w:left w:w="108" w:type="dxa"/>
            <w:right w:w="108" w:type="dxa"/>
          </w:tblCellMar>
        </w:tblPrEx>
        <w:trPr>
          <w:trHeight w:val="300"/>
        </w:trPr>
        <w:tc>
          <w:tcPr>
            <w:tcW w:w="4962" w:type="dxa"/>
            <w:shd w:val="clear" w:color="auto" w:fill="auto"/>
            <w:noWrap/>
            <w:vAlign w:val="center"/>
            <w:hideMark/>
          </w:tcPr>
          <w:p w14:paraId="1CB0838B"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Sofia SARS Antigen FIA</w:t>
            </w:r>
          </w:p>
        </w:tc>
        <w:tc>
          <w:tcPr>
            <w:tcW w:w="2268" w:type="dxa"/>
            <w:shd w:val="clear" w:color="auto" w:fill="auto"/>
            <w:noWrap/>
            <w:vAlign w:val="center"/>
          </w:tcPr>
          <w:p w14:paraId="3AB339A6"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1.28 (0, 45.86)</w:t>
            </w:r>
          </w:p>
        </w:tc>
        <w:tc>
          <w:tcPr>
            <w:tcW w:w="1989" w:type="dxa"/>
            <w:shd w:val="clear" w:color="auto" w:fill="auto"/>
            <w:noWrap/>
            <w:vAlign w:val="center"/>
          </w:tcPr>
          <w:p w14:paraId="08B75A1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0.81 (0.00, 18.96)</w:t>
            </w:r>
          </w:p>
        </w:tc>
      </w:tr>
      <w:tr w:rsidR="00197A0C" w:rsidRPr="000A6535" w14:paraId="1CB3958D" w14:textId="77777777" w:rsidTr="00736C8C">
        <w:tblPrEx>
          <w:tblCellMar>
            <w:left w:w="108" w:type="dxa"/>
            <w:right w:w="108" w:type="dxa"/>
          </w:tblCellMar>
        </w:tblPrEx>
        <w:trPr>
          <w:trHeight w:val="300"/>
        </w:trPr>
        <w:tc>
          <w:tcPr>
            <w:tcW w:w="4962" w:type="dxa"/>
            <w:shd w:val="clear" w:color="auto" w:fill="auto"/>
            <w:noWrap/>
            <w:vAlign w:val="center"/>
            <w:hideMark/>
          </w:tcPr>
          <w:p w14:paraId="3539E6A6"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Standard F COVID-19 Ag</w:t>
            </w:r>
          </w:p>
        </w:tc>
        <w:tc>
          <w:tcPr>
            <w:tcW w:w="2268" w:type="dxa"/>
            <w:shd w:val="clear" w:color="auto" w:fill="auto"/>
            <w:noWrap/>
            <w:vAlign w:val="center"/>
          </w:tcPr>
          <w:p w14:paraId="09524659"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0.30 (0.00, 5.58)</w:t>
            </w:r>
          </w:p>
        </w:tc>
        <w:tc>
          <w:tcPr>
            <w:tcW w:w="1989" w:type="dxa"/>
            <w:shd w:val="clear" w:color="auto" w:fill="auto"/>
            <w:noWrap/>
            <w:vAlign w:val="center"/>
          </w:tcPr>
          <w:p w14:paraId="34618838"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0.36 (0.00, 6.37)</w:t>
            </w:r>
          </w:p>
        </w:tc>
      </w:tr>
      <w:tr w:rsidR="00197A0C" w:rsidRPr="000A6535" w14:paraId="5CC12027" w14:textId="77777777" w:rsidTr="00736C8C">
        <w:trPr>
          <w:trHeight w:val="300"/>
        </w:trPr>
        <w:tc>
          <w:tcPr>
            <w:tcW w:w="4962" w:type="dxa"/>
            <w:shd w:val="clear" w:color="auto" w:fill="auto"/>
            <w:noWrap/>
            <w:tcMar>
              <w:top w:w="15" w:type="dxa"/>
              <w:left w:w="15" w:type="dxa"/>
              <w:bottom w:w="0" w:type="dxa"/>
              <w:right w:w="15" w:type="dxa"/>
            </w:tcMar>
            <w:vAlign w:val="center"/>
            <w:hideMark/>
          </w:tcPr>
          <w:p w14:paraId="307D0775" w14:textId="77777777" w:rsidR="00197A0C" w:rsidRPr="000A6535" w:rsidRDefault="00197A0C" w:rsidP="00736C8C">
            <w:pPr>
              <w:rPr>
                <w:rFonts w:ascii="Times" w:eastAsia="Times New Roman" w:hAnsi="Times" w:cs="Arial"/>
                <w:color w:val="000000"/>
                <w:sz w:val="20"/>
                <w:szCs w:val="20"/>
              </w:rPr>
            </w:pPr>
            <w:r w:rsidRPr="000A6535">
              <w:rPr>
                <w:rFonts w:ascii="Times" w:eastAsia="Times New Roman" w:hAnsi="Times" w:cs="Arial"/>
                <w:color w:val="000000"/>
                <w:sz w:val="20"/>
                <w:szCs w:val="20"/>
              </w:rPr>
              <w:t>Standard Q COVID-19 Ag</w:t>
            </w:r>
          </w:p>
        </w:tc>
        <w:tc>
          <w:tcPr>
            <w:tcW w:w="2268" w:type="dxa"/>
            <w:shd w:val="clear" w:color="auto" w:fill="auto"/>
            <w:noWrap/>
            <w:tcMar>
              <w:top w:w="15" w:type="dxa"/>
              <w:left w:w="15" w:type="dxa"/>
              <w:bottom w:w="0" w:type="dxa"/>
              <w:right w:w="15" w:type="dxa"/>
            </w:tcMar>
            <w:vAlign w:val="center"/>
          </w:tcPr>
          <w:p w14:paraId="4793E70C"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0.78 (0.00, 4.59)</w:t>
            </w:r>
          </w:p>
        </w:tc>
        <w:tc>
          <w:tcPr>
            <w:tcW w:w="1989" w:type="dxa"/>
            <w:shd w:val="clear" w:color="auto" w:fill="auto"/>
            <w:noWrap/>
            <w:tcMar>
              <w:top w:w="15" w:type="dxa"/>
              <w:left w:w="15" w:type="dxa"/>
              <w:bottom w:w="0" w:type="dxa"/>
              <w:right w:w="15" w:type="dxa"/>
            </w:tcMar>
            <w:vAlign w:val="center"/>
          </w:tcPr>
          <w:p w14:paraId="1013A582" w14:textId="77777777" w:rsidR="00197A0C" w:rsidRPr="000A6535" w:rsidRDefault="00197A0C" w:rsidP="00736C8C">
            <w:pPr>
              <w:rPr>
                <w:rFonts w:ascii="Times" w:eastAsia="Times New Roman" w:hAnsi="Times" w:cs="Arial"/>
                <w:color w:val="000000"/>
                <w:sz w:val="20"/>
                <w:szCs w:val="20"/>
              </w:rPr>
            </w:pPr>
            <w:r w:rsidRPr="000A6535">
              <w:rPr>
                <w:rFonts w:ascii="Times" w:hAnsi="Times" w:cs="Calibri"/>
                <w:color w:val="000000"/>
                <w:sz w:val="20"/>
                <w:szCs w:val="20"/>
              </w:rPr>
              <w:t>0.51 (0.00, 5.47)</w:t>
            </w:r>
          </w:p>
        </w:tc>
      </w:tr>
    </w:tbl>
    <w:p w14:paraId="77FB4D49" w14:textId="77777777" w:rsidR="00197A0C" w:rsidRDefault="00197A0C" w:rsidP="00736C8C">
      <w:pPr>
        <w:spacing w:line="360" w:lineRule="auto"/>
        <w:rPr>
          <w:lang w:val="en-US"/>
        </w:rPr>
      </w:pPr>
    </w:p>
    <w:p w14:paraId="7ED0D08B" w14:textId="77777777" w:rsidR="00197A0C" w:rsidRPr="000D7B03" w:rsidRDefault="00197A0C" w:rsidP="000F4011">
      <w:pPr>
        <w:pStyle w:val="Heading1"/>
        <w:rPr>
          <w:lang w:val="en-US"/>
        </w:rPr>
      </w:pPr>
      <w:bookmarkStart w:id="14" w:name="_Toc106368766"/>
      <w:r>
        <w:rPr>
          <w:lang w:val="en-US"/>
        </w:rPr>
        <w:lastRenderedPageBreak/>
        <w:t>Appendix 12</w:t>
      </w:r>
      <w:r w:rsidRPr="000D7B03">
        <w:rPr>
          <w:lang w:val="en-US"/>
        </w:rPr>
        <w:t>. Total between-study heterogeneity variance in DTA-NMA</w:t>
      </w:r>
      <w:bookmarkEnd w:id="14"/>
    </w:p>
    <w:tbl>
      <w:tblPr>
        <w:tblW w:w="7797"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2830"/>
        <w:gridCol w:w="1990"/>
        <w:gridCol w:w="2977"/>
      </w:tblGrid>
      <w:tr w:rsidR="00197A0C" w:rsidRPr="000A6535" w14:paraId="707559D8" w14:textId="77777777" w:rsidTr="00736C8C">
        <w:trPr>
          <w:trHeight w:val="177"/>
        </w:trPr>
        <w:tc>
          <w:tcPr>
            <w:tcW w:w="2830" w:type="dxa"/>
            <w:tcBorders>
              <w:top w:val="single" w:sz="4" w:space="0" w:color="auto"/>
            </w:tcBorders>
            <w:shd w:val="clear" w:color="auto" w:fill="auto"/>
            <w:noWrap/>
            <w:tcMar>
              <w:top w:w="15" w:type="dxa"/>
              <w:left w:w="15" w:type="dxa"/>
              <w:bottom w:w="0" w:type="dxa"/>
              <w:right w:w="15" w:type="dxa"/>
            </w:tcMar>
            <w:vAlign w:val="bottom"/>
            <w:hideMark/>
          </w:tcPr>
          <w:p w14:paraId="2BDD5B69" w14:textId="77777777" w:rsidR="00197A0C" w:rsidRPr="000A6535" w:rsidRDefault="00197A0C" w:rsidP="00736C8C">
            <w:pPr>
              <w:rPr>
                <w:rFonts w:ascii="Times" w:eastAsia="Times New Roman" w:hAnsi="Times" w:cs="Arial"/>
                <w:b/>
                <w:bCs/>
                <w:sz w:val="20"/>
                <w:szCs w:val="20"/>
              </w:rPr>
            </w:pPr>
          </w:p>
        </w:tc>
        <w:tc>
          <w:tcPr>
            <w:tcW w:w="4967" w:type="dxa"/>
            <w:gridSpan w:val="2"/>
            <w:tcBorders>
              <w:top w:val="single" w:sz="4" w:space="0" w:color="auto"/>
            </w:tcBorders>
            <w:shd w:val="clear" w:color="auto" w:fill="auto"/>
            <w:noWrap/>
            <w:tcMar>
              <w:top w:w="15" w:type="dxa"/>
              <w:left w:w="15" w:type="dxa"/>
              <w:bottom w:w="0" w:type="dxa"/>
              <w:right w:w="15" w:type="dxa"/>
            </w:tcMar>
            <w:vAlign w:val="center"/>
            <w:hideMark/>
          </w:tcPr>
          <w:p w14:paraId="660888CF" w14:textId="77777777" w:rsidR="00197A0C" w:rsidRPr="000A6535" w:rsidRDefault="00197A0C" w:rsidP="00736C8C">
            <w:pPr>
              <w:jc w:val="center"/>
              <w:rPr>
                <w:rFonts w:ascii="Times" w:eastAsia="Times New Roman" w:hAnsi="Times" w:cs="Arial"/>
                <w:b/>
                <w:bCs/>
                <w:color w:val="000000"/>
                <w:sz w:val="20"/>
                <w:szCs w:val="20"/>
              </w:rPr>
            </w:pPr>
            <w:bookmarkStart w:id="15" w:name="_Hlk100090534"/>
            <w:r w:rsidRPr="000A6535">
              <w:rPr>
                <w:rFonts w:ascii="Times" w:eastAsia="Times New Roman" w:hAnsi="Times" w:cs="Arial"/>
                <w:b/>
                <w:bCs/>
                <w:color w:val="000000"/>
                <w:sz w:val="20"/>
                <w:szCs w:val="20"/>
              </w:rPr>
              <w:t>Between-study heterogeneity</w:t>
            </w:r>
            <w:bookmarkEnd w:id="15"/>
          </w:p>
        </w:tc>
      </w:tr>
      <w:tr w:rsidR="00197A0C" w:rsidRPr="000A6535" w14:paraId="63E1E75E" w14:textId="77777777" w:rsidTr="00736C8C">
        <w:trPr>
          <w:trHeight w:val="177"/>
        </w:trPr>
        <w:tc>
          <w:tcPr>
            <w:tcW w:w="0" w:type="auto"/>
            <w:shd w:val="clear" w:color="auto" w:fill="auto"/>
            <w:noWrap/>
            <w:tcMar>
              <w:top w:w="15" w:type="dxa"/>
              <w:left w:w="15" w:type="dxa"/>
              <w:bottom w:w="0" w:type="dxa"/>
              <w:right w:w="15" w:type="dxa"/>
            </w:tcMar>
            <w:vAlign w:val="bottom"/>
            <w:hideMark/>
          </w:tcPr>
          <w:p w14:paraId="61049BD8" w14:textId="77777777" w:rsidR="00197A0C" w:rsidRPr="000A6535" w:rsidRDefault="00197A0C" w:rsidP="00736C8C">
            <w:pPr>
              <w:rPr>
                <w:rFonts w:ascii="Times" w:eastAsia="Times New Roman" w:hAnsi="Times" w:cs="Arial"/>
                <w:b/>
                <w:bCs/>
                <w:color w:val="000000"/>
                <w:sz w:val="20"/>
                <w:szCs w:val="20"/>
              </w:rPr>
            </w:pPr>
          </w:p>
        </w:tc>
        <w:tc>
          <w:tcPr>
            <w:tcW w:w="1990" w:type="dxa"/>
            <w:shd w:val="clear" w:color="auto" w:fill="auto"/>
            <w:noWrap/>
            <w:tcMar>
              <w:top w:w="15" w:type="dxa"/>
              <w:left w:w="15" w:type="dxa"/>
              <w:bottom w:w="0" w:type="dxa"/>
              <w:right w:w="15" w:type="dxa"/>
            </w:tcMar>
            <w:vAlign w:val="center"/>
            <w:hideMark/>
          </w:tcPr>
          <w:p w14:paraId="08DB885C" w14:textId="77777777" w:rsidR="00197A0C" w:rsidRPr="000A6535" w:rsidRDefault="00197A0C" w:rsidP="00736C8C">
            <w:pPr>
              <w:jc w:val="cente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Sensitivity</w:t>
            </w:r>
          </w:p>
        </w:tc>
        <w:tc>
          <w:tcPr>
            <w:tcW w:w="2977" w:type="dxa"/>
            <w:shd w:val="clear" w:color="auto" w:fill="auto"/>
            <w:noWrap/>
            <w:tcMar>
              <w:top w:w="15" w:type="dxa"/>
              <w:left w:w="15" w:type="dxa"/>
              <w:bottom w:w="0" w:type="dxa"/>
              <w:right w:w="15" w:type="dxa"/>
            </w:tcMar>
            <w:vAlign w:val="center"/>
            <w:hideMark/>
          </w:tcPr>
          <w:p w14:paraId="690AF18F" w14:textId="77777777" w:rsidR="00197A0C" w:rsidRPr="000A6535" w:rsidRDefault="00197A0C" w:rsidP="00736C8C">
            <w:pPr>
              <w:jc w:val="center"/>
              <w:rPr>
                <w:rFonts w:ascii="Times" w:eastAsia="Times New Roman" w:hAnsi="Times" w:cs="Arial"/>
                <w:b/>
                <w:bCs/>
                <w:color w:val="000000"/>
                <w:sz w:val="20"/>
                <w:szCs w:val="20"/>
              </w:rPr>
            </w:pPr>
            <w:r w:rsidRPr="000A6535">
              <w:rPr>
                <w:rFonts w:ascii="Times" w:eastAsia="Times New Roman" w:hAnsi="Times" w:cs="Arial"/>
                <w:b/>
                <w:bCs/>
                <w:color w:val="000000"/>
                <w:sz w:val="20"/>
                <w:szCs w:val="20"/>
              </w:rPr>
              <w:t>Specificity</w:t>
            </w:r>
          </w:p>
        </w:tc>
      </w:tr>
      <w:tr w:rsidR="00197A0C" w:rsidRPr="000A6535" w14:paraId="6263D0FE" w14:textId="77777777" w:rsidTr="00736C8C">
        <w:trPr>
          <w:trHeight w:val="177"/>
        </w:trPr>
        <w:tc>
          <w:tcPr>
            <w:tcW w:w="0" w:type="auto"/>
            <w:shd w:val="clear" w:color="auto" w:fill="auto"/>
            <w:noWrap/>
            <w:tcMar>
              <w:top w:w="15" w:type="dxa"/>
              <w:left w:w="15" w:type="dxa"/>
              <w:bottom w:w="0" w:type="dxa"/>
              <w:right w:w="15" w:type="dxa"/>
            </w:tcMar>
            <w:vAlign w:val="center"/>
            <w:hideMark/>
          </w:tcPr>
          <w:p w14:paraId="6C75FAFB" w14:textId="77777777" w:rsidR="00197A0C" w:rsidRPr="000A6535" w:rsidRDefault="00197A0C" w:rsidP="00736C8C">
            <w:pPr>
              <w:jc w:val="center"/>
              <w:rPr>
                <w:rFonts w:ascii="Times" w:eastAsia="Times New Roman" w:hAnsi="Times" w:cs="Arial"/>
                <w:color w:val="000000"/>
                <w:sz w:val="20"/>
                <w:szCs w:val="20"/>
              </w:rPr>
            </w:pPr>
            <w:r w:rsidRPr="000A6535">
              <w:rPr>
                <w:rFonts w:ascii="Times" w:eastAsia="Times New Roman" w:hAnsi="Times" w:cs="Arial"/>
                <w:color w:val="000000"/>
                <w:sz w:val="20"/>
                <w:szCs w:val="20"/>
              </w:rPr>
              <w:t>Rapid molecular tests</w:t>
            </w:r>
          </w:p>
        </w:tc>
        <w:tc>
          <w:tcPr>
            <w:tcW w:w="1990" w:type="dxa"/>
            <w:shd w:val="clear" w:color="auto" w:fill="auto"/>
            <w:noWrap/>
            <w:tcMar>
              <w:top w:w="15" w:type="dxa"/>
              <w:left w:w="15" w:type="dxa"/>
              <w:bottom w:w="0" w:type="dxa"/>
              <w:right w:w="15" w:type="dxa"/>
            </w:tcMar>
            <w:vAlign w:val="center"/>
            <w:hideMark/>
          </w:tcPr>
          <w:p w14:paraId="052A565D" w14:textId="77777777" w:rsidR="00197A0C" w:rsidRPr="000A6535" w:rsidRDefault="00197A0C" w:rsidP="00736C8C">
            <w:pPr>
              <w:jc w:val="center"/>
              <w:rPr>
                <w:rFonts w:ascii="Times" w:eastAsia="Times New Roman" w:hAnsi="Times" w:cs="Arial"/>
                <w:color w:val="000000"/>
                <w:sz w:val="20"/>
                <w:szCs w:val="20"/>
              </w:rPr>
            </w:pPr>
            <w:r w:rsidRPr="000A6535">
              <w:rPr>
                <w:rFonts w:ascii="Times" w:eastAsia="Times New Roman" w:hAnsi="Times" w:cs="Arial"/>
                <w:color w:val="000000"/>
                <w:sz w:val="20"/>
                <w:szCs w:val="20"/>
              </w:rPr>
              <w:t>0.78 (0.00, 7.25)</w:t>
            </w:r>
          </w:p>
        </w:tc>
        <w:tc>
          <w:tcPr>
            <w:tcW w:w="2977" w:type="dxa"/>
            <w:shd w:val="clear" w:color="auto" w:fill="auto"/>
            <w:noWrap/>
            <w:tcMar>
              <w:top w:w="15" w:type="dxa"/>
              <w:left w:w="15" w:type="dxa"/>
              <w:bottom w:w="0" w:type="dxa"/>
              <w:right w:w="15" w:type="dxa"/>
            </w:tcMar>
            <w:vAlign w:val="center"/>
            <w:hideMark/>
          </w:tcPr>
          <w:p w14:paraId="443FE5E8" w14:textId="77777777" w:rsidR="00197A0C" w:rsidRPr="000A6535" w:rsidRDefault="00197A0C" w:rsidP="00736C8C">
            <w:pPr>
              <w:jc w:val="center"/>
              <w:rPr>
                <w:rFonts w:ascii="Times" w:eastAsia="Times New Roman" w:hAnsi="Times" w:cs="Arial"/>
                <w:color w:val="000000"/>
                <w:sz w:val="20"/>
                <w:szCs w:val="20"/>
              </w:rPr>
            </w:pPr>
            <w:r w:rsidRPr="000A6535">
              <w:rPr>
                <w:rFonts w:ascii="Times" w:eastAsia="Times New Roman" w:hAnsi="Times" w:cs="Arial"/>
                <w:color w:val="000000"/>
                <w:sz w:val="20"/>
                <w:szCs w:val="20"/>
              </w:rPr>
              <w:t>1.58 (0.00, 23.54)</w:t>
            </w:r>
          </w:p>
        </w:tc>
      </w:tr>
      <w:tr w:rsidR="00197A0C" w:rsidRPr="000A6535" w14:paraId="1D3AE83C" w14:textId="77777777" w:rsidTr="00736C8C">
        <w:trPr>
          <w:trHeight w:val="320"/>
        </w:trPr>
        <w:tc>
          <w:tcPr>
            <w:tcW w:w="0" w:type="auto"/>
            <w:shd w:val="clear" w:color="auto" w:fill="auto"/>
            <w:noWrap/>
            <w:tcMar>
              <w:top w:w="15" w:type="dxa"/>
              <w:left w:w="15" w:type="dxa"/>
              <w:bottom w:w="0" w:type="dxa"/>
              <w:right w:w="15" w:type="dxa"/>
            </w:tcMar>
            <w:vAlign w:val="center"/>
            <w:hideMark/>
          </w:tcPr>
          <w:p w14:paraId="2A5586B4" w14:textId="77777777" w:rsidR="00197A0C" w:rsidRPr="000A6535" w:rsidRDefault="00197A0C" w:rsidP="00736C8C">
            <w:pPr>
              <w:jc w:val="center"/>
              <w:rPr>
                <w:rFonts w:ascii="Times" w:eastAsia="Times New Roman" w:hAnsi="Times" w:cs="Arial"/>
                <w:color w:val="000000"/>
                <w:sz w:val="20"/>
                <w:szCs w:val="20"/>
              </w:rPr>
            </w:pPr>
            <w:r w:rsidRPr="000A6535">
              <w:rPr>
                <w:rFonts w:ascii="Times" w:eastAsia="Times New Roman" w:hAnsi="Times" w:cs="Arial"/>
                <w:color w:val="000000"/>
                <w:sz w:val="20"/>
                <w:szCs w:val="20"/>
              </w:rPr>
              <w:t>Rapid antigen tests</w:t>
            </w:r>
          </w:p>
        </w:tc>
        <w:tc>
          <w:tcPr>
            <w:tcW w:w="1990" w:type="dxa"/>
            <w:shd w:val="clear" w:color="auto" w:fill="auto"/>
            <w:noWrap/>
            <w:tcMar>
              <w:top w:w="15" w:type="dxa"/>
              <w:left w:w="15" w:type="dxa"/>
              <w:bottom w:w="0" w:type="dxa"/>
              <w:right w:w="15" w:type="dxa"/>
            </w:tcMar>
            <w:vAlign w:val="center"/>
            <w:hideMark/>
          </w:tcPr>
          <w:p w14:paraId="2E1D667B" w14:textId="77777777" w:rsidR="00197A0C" w:rsidRPr="000A6535" w:rsidRDefault="00197A0C" w:rsidP="00736C8C">
            <w:pPr>
              <w:jc w:val="center"/>
              <w:rPr>
                <w:rFonts w:ascii="Times" w:eastAsia="Times New Roman" w:hAnsi="Times" w:cs="Arial"/>
                <w:color w:val="000000"/>
                <w:sz w:val="20"/>
                <w:szCs w:val="20"/>
              </w:rPr>
            </w:pPr>
            <w:r w:rsidRPr="000A6535">
              <w:rPr>
                <w:rFonts w:ascii="Times" w:eastAsia="Times New Roman" w:hAnsi="Times" w:cs="Arial"/>
                <w:color w:val="000000"/>
                <w:sz w:val="20"/>
                <w:szCs w:val="20"/>
              </w:rPr>
              <w:t>1.02 (0.42, 1.91)</w:t>
            </w:r>
          </w:p>
        </w:tc>
        <w:tc>
          <w:tcPr>
            <w:tcW w:w="2977" w:type="dxa"/>
            <w:shd w:val="clear" w:color="auto" w:fill="auto"/>
            <w:noWrap/>
            <w:tcMar>
              <w:top w:w="15" w:type="dxa"/>
              <w:left w:w="15" w:type="dxa"/>
              <w:bottom w:w="0" w:type="dxa"/>
              <w:right w:w="15" w:type="dxa"/>
            </w:tcMar>
            <w:vAlign w:val="center"/>
            <w:hideMark/>
          </w:tcPr>
          <w:p w14:paraId="38F15447" w14:textId="77777777" w:rsidR="00197A0C" w:rsidRPr="000A6535" w:rsidRDefault="00197A0C" w:rsidP="00736C8C">
            <w:pPr>
              <w:jc w:val="center"/>
              <w:rPr>
                <w:rFonts w:ascii="Times" w:eastAsia="Times New Roman" w:hAnsi="Times" w:cs="Arial"/>
                <w:color w:val="000000"/>
                <w:sz w:val="20"/>
                <w:szCs w:val="20"/>
              </w:rPr>
            </w:pPr>
            <w:r w:rsidRPr="000A6535">
              <w:rPr>
                <w:rFonts w:ascii="Times" w:eastAsia="Times New Roman" w:hAnsi="Times" w:cs="Arial"/>
                <w:color w:val="000000"/>
                <w:sz w:val="20"/>
                <w:szCs w:val="20"/>
              </w:rPr>
              <w:t>2.17 (0.80, 4.54)</w:t>
            </w:r>
          </w:p>
        </w:tc>
      </w:tr>
    </w:tbl>
    <w:p w14:paraId="77EC015D" w14:textId="77777777" w:rsidR="00197A0C" w:rsidRDefault="00197A0C" w:rsidP="00736C8C">
      <w:pPr>
        <w:suppressLineNumbers/>
        <w:spacing w:line="360" w:lineRule="auto"/>
        <w:rPr>
          <w:rFonts w:ascii="Times" w:hAnsi="Times" w:cs="Arial"/>
          <w:i/>
          <w:iCs/>
        </w:rPr>
      </w:pPr>
      <w:r>
        <w:rPr>
          <w:rFonts w:ascii="Times" w:hAnsi="Times" w:cs="Arial"/>
          <w:i/>
          <w:iCs/>
        </w:rPr>
        <w:br w:type="page"/>
      </w:r>
    </w:p>
    <w:p w14:paraId="33FD3623" w14:textId="77777777" w:rsidR="00197A0C" w:rsidRPr="00DE2B6D" w:rsidRDefault="00197A0C" w:rsidP="000F4011">
      <w:pPr>
        <w:pStyle w:val="Heading1"/>
        <w:rPr>
          <w:lang w:val="en-US"/>
        </w:rPr>
      </w:pPr>
      <w:bookmarkStart w:id="16" w:name="_Toc106368767"/>
      <w:r>
        <w:rPr>
          <w:lang w:val="en-US"/>
        </w:rPr>
        <w:lastRenderedPageBreak/>
        <w:t>Appendix 13</w:t>
      </w:r>
      <w:r w:rsidRPr="00DE2B6D">
        <w:rPr>
          <w:lang w:val="en-US"/>
        </w:rPr>
        <w:t>. Subgroup analysis results using DTA meta-analysis model by participant type, test sample type, molecular test type, and symptoms</w:t>
      </w:r>
      <w:bookmarkEnd w:id="16"/>
    </w:p>
    <w:tbl>
      <w:tblPr>
        <w:tblW w:w="5332" w:type="pct"/>
        <w:tblLayout w:type="fixed"/>
        <w:tblLook w:val="04A0" w:firstRow="1" w:lastRow="0" w:firstColumn="1" w:lastColumn="0" w:noHBand="0" w:noVBand="1"/>
      </w:tblPr>
      <w:tblGrid>
        <w:gridCol w:w="752"/>
        <w:gridCol w:w="1858"/>
        <w:gridCol w:w="726"/>
        <w:gridCol w:w="1358"/>
        <w:gridCol w:w="1328"/>
        <w:gridCol w:w="1350"/>
        <w:gridCol w:w="1358"/>
        <w:gridCol w:w="1252"/>
      </w:tblGrid>
      <w:tr w:rsidR="00197A0C" w:rsidRPr="001B7FB1" w14:paraId="5478EBCB" w14:textId="77777777" w:rsidTr="00736C8C">
        <w:trPr>
          <w:trHeight w:val="522"/>
        </w:trPr>
        <w:tc>
          <w:tcPr>
            <w:tcW w:w="377" w:type="pct"/>
            <w:tcBorders>
              <w:top w:val="single" w:sz="4" w:space="0" w:color="auto"/>
              <w:left w:val="nil"/>
              <w:bottom w:val="nil"/>
              <w:right w:val="nil"/>
            </w:tcBorders>
            <w:shd w:val="clear" w:color="auto" w:fill="auto"/>
            <w:noWrap/>
            <w:vAlign w:val="center"/>
            <w:hideMark/>
          </w:tcPr>
          <w:p w14:paraId="14129F2E" w14:textId="77777777" w:rsidR="00197A0C" w:rsidRPr="001B7FB1" w:rsidRDefault="00197A0C" w:rsidP="00736C8C">
            <w:pPr>
              <w:contextualSpacing/>
              <w:jc w:val="center"/>
              <w:rPr>
                <w:rFonts w:ascii="Times" w:hAnsi="Times" w:cs="Arial"/>
                <w:sz w:val="18"/>
                <w:szCs w:val="18"/>
              </w:rPr>
            </w:pPr>
          </w:p>
        </w:tc>
        <w:tc>
          <w:tcPr>
            <w:tcW w:w="931" w:type="pct"/>
            <w:tcBorders>
              <w:top w:val="single" w:sz="4" w:space="0" w:color="auto"/>
              <w:left w:val="nil"/>
              <w:bottom w:val="nil"/>
              <w:right w:val="nil"/>
            </w:tcBorders>
            <w:shd w:val="clear" w:color="auto" w:fill="auto"/>
            <w:noWrap/>
            <w:vAlign w:val="center"/>
            <w:hideMark/>
          </w:tcPr>
          <w:p w14:paraId="29715F9C" w14:textId="77777777" w:rsidR="00197A0C" w:rsidRPr="001B7FB1" w:rsidRDefault="00197A0C" w:rsidP="00736C8C">
            <w:pPr>
              <w:contextualSpacing/>
              <w:jc w:val="center"/>
              <w:rPr>
                <w:rFonts w:ascii="Times" w:hAnsi="Times" w:cs="Arial"/>
                <w:sz w:val="18"/>
                <w:szCs w:val="18"/>
              </w:rPr>
            </w:pPr>
          </w:p>
        </w:tc>
        <w:tc>
          <w:tcPr>
            <w:tcW w:w="364" w:type="pct"/>
            <w:tcBorders>
              <w:top w:val="single" w:sz="4" w:space="0" w:color="auto"/>
              <w:left w:val="nil"/>
              <w:bottom w:val="nil"/>
              <w:right w:val="nil"/>
            </w:tcBorders>
            <w:shd w:val="clear" w:color="auto" w:fill="auto"/>
            <w:noWrap/>
            <w:vAlign w:val="center"/>
            <w:hideMark/>
          </w:tcPr>
          <w:p w14:paraId="7D6DAA7A" w14:textId="77777777" w:rsidR="00197A0C" w:rsidRPr="001B7FB1" w:rsidRDefault="00197A0C" w:rsidP="00736C8C">
            <w:pPr>
              <w:contextualSpacing/>
              <w:jc w:val="center"/>
              <w:rPr>
                <w:rFonts w:ascii="Times" w:hAnsi="Times" w:cs="Arial"/>
                <w:sz w:val="18"/>
                <w:szCs w:val="18"/>
              </w:rPr>
            </w:pPr>
          </w:p>
        </w:tc>
        <w:tc>
          <w:tcPr>
            <w:tcW w:w="680" w:type="pct"/>
            <w:tcBorders>
              <w:top w:val="single" w:sz="4" w:space="0" w:color="auto"/>
              <w:left w:val="nil"/>
              <w:bottom w:val="nil"/>
              <w:right w:val="nil"/>
            </w:tcBorders>
            <w:shd w:val="clear" w:color="auto" w:fill="auto"/>
            <w:noWrap/>
            <w:vAlign w:val="center"/>
            <w:hideMark/>
          </w:tcPr>
          <w:p w14:paraId="7331FD1C" w14:textId="77777777" w:rsidR="00197A0C" w:rsidRPr="001B7FB1" w:rsidRDefault="00197A0C" w:rsidP="00736C8C">
            <w:pPr>
              <w:contextualSpacing/>
              <w:jc w:val="center"/>
              <w:rPr>
                <w:rFonts w:ascii="Times" w:hAnsi="Times" w:cs="Arial"/>
                <w:sz w:val="18"/>
                <w:szCs w:val="18"/>
              </w:rPr>
            </w:pPr>
          </w:p>
        </w:tc>
        <w:tc>
          <w:tcPr>
            <w:tcW w:w="134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C7FF80"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Summary Estimates</w:t>
            </w:r>
          </w:p>
        </w:tc>
        <w:tc>
          <w:tcPr>
            <w:tcW w:w="1308" w:type="pct"/>
            <w:gridSpan w:val="2"/>
            <w:tcBorders>
              <w:top w:val="single" w:sz="4" w:space="0" w:color="auto"/>
              <w:left w:val="nil"/>
              <w:bottom w:val="single" w:sz="4" w:space="0" w:color="auto"/>
            </w:tcBorders>
            <w:shd w:val="clear" w:color="auto" w:fill="auto"/>
            <w:vAlign w:val="center"/>
            <w:hideMark/>
          </w:tcPr>
          <w:p w14:paraId="16A1B3BC"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Heterogeneity Standard Deviation</w:t>
            </w:r>
          </w:p>
        </w:tc>
      </w:tr>
      <w:tr w:rsidR="00197A0C" w:rsidRPr="001B7FB1" w14:paraId="25F11B67" w14:textId="77777777" w:rsidTr="00736C8C">
        <w:trPr>
          <w:trHeight w:val="557"/>
        </w:trPr>
        <w:tc>
          <w:tcPr>
            <w:tcW w:w="1308" w:type="pct"/>
            <w:gridSpan w:val="2"/>
            <w:tcBorders>
              <w:top w:val="single" w:sz="4" w:space="0" w:color="auto"/>
              <w:left w:val="nil"/>
              <w:bottom w:val="single" w:sz="4" w:space="0" w:color="auto"/>
              <w:right w:val="nil"/>
            </w:tcBorders>
            <w:shd w:val="clear" w:color="auto" w:fill="auto"/>
            <w:noWrap/>
            <w:vAlign w:val="center"/>
            <w:hideMark/>
          </w:tcPr>
          <w:p w14:paraId="3DFAA2F0"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Subgroup</w:t>
            </w:r>
          </w:p>
        </w:tc>
        <w:tc>
          <w:tcPr>
            <w:tcW w:w="364" w:type="pct"/>
            <w:tcBorders>
              <w:top w:val="single" w:sz="4" w:space="0" w:color="auto"/>
              <w:left w:val="single" w:sz="4" w:space="0" w:color="auto"/>
              <w:bottom w:val="single" w:sz="4" w:space="0" w:color="auto"/>
              <w:right w:val="nil"/>
            </w:tcBorders>
            <w:shd w:val="clear" w:color="auto" w:fill="auto"/>
            <w:noWrap/>
            <w:vAlign w:val="center"/>
            <w:hideMark/>
          </w:tcPr>
          <w:p w14:paraId="5349A302"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Test Type</w:t>
            </w:r>
          </w:p>
        </w:tc>
        <w:tc>
          <w:tcPr>
            <w:tcW w:w="680" w:type="pct"/>
            <w:tcBorders>
              <w:top w:val="single" w:sz="4" w:space="0" w:color="auto"/>
              <w:left w:val="nil"/>
              <w:bottom w:val="nil"/>
              <w:right w:val="nil"/>
            </w:tcBorders>
            <w:shd w:val="clear" w:color="auto" w:fill="auto"/>
            <w:vAlign w:val="center"/>
            <w:hideMark/>
          </w:tcPr>
          <w:p w14:paraId="4AFF6B0D"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 xml:space="preserve"># Studies </w:t>
            </w:r>
            <w:r w:rsidRPr="001B7FB1">
              <w:rPr>
                <w:rFonts w:ascii="Times" w:hAnsi="Times" w:cs="Arial"/>
                <w:b/>
                <w:bCs/>
                <w:color w:val="000000"/>
                <w:sz w:val="18"/>
                <w:szCs w:val="18"/>
              </w:rPr>
              <w:br/>
              <w:t>(# patients)</w:t>
            </w:r>
          </w:p>
        </w:tc>
        <w:tc>
          <w:tcPr>
            <w:tcW w:w="665" w:type="pct"/>
            <w:tcBorders>
              <w:top w:val="nil"/>
              <w:left w:val="single" w:sz="4" w:space="0" w:color="auto"/>
              <w:bottom w:val="nil"/>
              <w:right w:val="single" w:sz="4" w:space="0" w:color="auto"/>
            </w:tcBorders>
            <w:shd w:val="clear" w:color="auto" w:fill="auto"/>
            <w:vAlign w:val="center"/>
            <w:hideMark/>
          </w:tcPr>
          <w:p w14:paraId="43BABE12"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Sensitivity (95% CI)</w:t>
            </w:r>
          </w:p>
        </w:tc>
        <w:tc>
          <w:tcPr>
            <w:tcW w:w="676" w:type="pct"/>
            <w:tcBorders>
              <w:top w:val="nil"/>
              <w:left w:val="nil"/>
              <w:bottom w:val="nil"/>
              <w:right w:val="single" w:sz="4" w:space="0" w:color="auto"/>
            </w:tcBorders>
            <w:shd w:val="clear" w:color="auto" w:fill="auto"/>
            <w:vAlign w:val="center"/>
            <w:hideMark/>
          </w:tcPr>
          <w:p w14:paraId="6E1A850A"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Specificity (95% CI)</w:t>
            </w:r>
          </w:p>
        </w:tc>
        <w:tc>
          <w:tcPr>
            <w:tcW w:w="680" w:type="pct"/>
            <w:tcBorders>
              <w:top w:val="nil"/>
              <w:left w:val="nil"/>
              <w:bottom w:val="nil"/>
              <w:right w:val="single" w:sz="4" w:space="0" w:color="auto"/>
            </w:tcBorders>
            <w:shd w:val="clear" w:color="auto" w:fill="auto"/>
            <w:noWrap/>
            <w:vAlign w:val="center"/>
            <w:hideMark/>
          </w:tcPr>
          <w:p w14:paraId="0A6EBBEF"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Sensitivity</w:t>
            </w:r>
          </w:p>
        </w:tc>
        <w:tc>
          <w:tcPr>
            <w:tcW w:w="628" w:type="pct"/>
            <w:tcBorders>
              <w:top w:val="nil"/>
              <w:left w:val="nil"/>
              <w:bottom w:val="nil"/>
            </w:tcBorders>
            <w:shd w:val="clear" w:color="auto" w:fill="auto"/>
            <w:noWrap/>
            <w:vAlign w:val="center"/>
            <w:hideMark/>
          </w:tcPr>
          <w:p w14:paraId="552C777F"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Specificity</w:t>
            </w:r>
          </w:p>
        </w:tc>
      </w:tr>
      <w:tr w:rsidR="00197A0C" w:rsidRPr="001B7FB1" w14:paraId="114704A3" w14:textId="77777777" w:rsidTr="00736C8C">
        <w:trPr>
          <w:trHeight w:val="261"/>
        </w:trPr>
        <w:tc>
          <w:tcPr>
            <w:tcW w:w="377" w:type="pct"/>
            <w:vMerge w:val="restart"/>
            <w:tcBorders>
              <w:top w:val="nil"/>
              <w:bottom w:val="single" w:sz="4" w:space="0" w:color="000000"/>
              <w:right w:val="single" w:sz="4" w:space="0" w:color="auto"/>
            </w:tcBorders>
            <w:shd w:val="clear" w:color="auto" w:fill="auto"/>
            <w:textDirection w:val="btLr"/>
            <w:vAlign w:val="center"/>
            <w:hideMark/>
          </w:tcPr>
          <w:p w14:paraId="2DB51736" w14:textId="77777777" w:rsidR="00197A0C" w:rsidRPr="001B7FB1" w:rsidRDefault="00197A0C" w:rsidP="00736C8C">
            <w:pPr>
              <w:ind w:left="113" w:right="113"/>
              <w:contextualSpacing/>
              <w:jc w:val="center"/>
              <w:rPr>
                <w:rFonts w:ascii="Times" w:hAnsi="Times" w:cs="Arial"/>
                <w:b/>
                <w:bCs/>
                <w:i/>
                <w:iCs/>
                <w:color w:val="000000"/>
                <w:sz w:val="18"/>
                <w:szCs w:val="18"/>
              </w:rPr>
            </w:pPr>
            <w:r w:rsidRPr="001B7FB1">
              <w:rPr>
                <w:rFonts w:ascii="Times" w:hAnsi="Times" w:cs="Arial"/>
                <w:b/>
                <w:bCs/>
                <w:i/>
                <w:iCs/>
                <w:color w:val="000000"/>
                <w:sz w:val="18"/>
                <w:szCs w:val="18"/>
              </w:rPr>
              <w:t>Participant type</w:t>
            </w:r>
          </w:p>
        </w:tc>
        <w:tc>
          <w:tcPr>
            <w:tcW w:w="931" w:type="pct"/>
            <w:tcBorders>
              <w:top w:val="nil"/>
              <w:left w:val="nil"/>
              <w:bottom w:val="nil"/>
              <w:right w:val="single" w:sz="4" w:space="0" w:color="auto"/>
            </w:tcBorders>
            <w:shd w:val="clear" w:color="auto" w:fill="auto"/>
            <w:noWrap/>
            <w:vAlign w:val="center"/>
            <w:hideMark/>
          </w:tcPr>
          <w:p w14:paraId="17482F76"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General Public</w:t>
            </w:r>
          </w:p>
        </w:tc>
        <w:tc>
          <w:tcPr>
            <w:tcW w:w="364" w:type="pct"/>
            <w:vMerge w:val="restart"/>
            <w:tcBorders>
              <w:top w:val="nil"/>
              <w:left w:val="single" w:sz="4" w:space="0" w:color="auto"/>
              <w:right w:val="nil"/>
            </w:tcBorders>
            <w:shd w:val="clear" w:color="auto" w:fill="auto"/>
            <w:noWrap/>
            <w:textDirection w:val="btLr"/>
            <w:vAlign w:val="center"/>
            <w:hideMark/>
          </w:tcPr>
          <w:p w14:paraId="4751883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Rapid Molecular Test</w:t>
            </w:r>
          </w:p>
        </w:tc>
        <w:tc>
          <w:tcPr>
            <w:tcW w:w="680" w:type="pct"/>
            <w:tcBorders>
              <w:top w:val="single" w:sz="4" w:space="0" w:color="auto"/>
              <w:left w:val="single" w:sz="4" w:space="0" w:color="auto"/>
              <w:bottom w:val="nil"/>
              <w:right w:val="nil"/>
            </w:tcBorders>
            <w:shd w:val="clear" w:color="auto" w:fill="auto"/>
            <w:noWrap/>
            <w:vAlign w:val="center"/>
            <w:hideMark/>
          </w:tcPr>
          <w:p w14:paraId="1DE3E20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16 (2678)</w:t>
            </w:r>
          </w:p>
        </w:tc>
        <w:tc>
          <w:tcPr>
            <w:tcW w:w="665" w:type="pct"/>
            <w:tcBorders>
              <w:top w:val="single" w:sz="4" w:space="0" w:color="auto"/>
              <w:left w:val="single" w:sz="4" w:space="0" w:color="auto"/>
              <w:bottom w:val="nil"/>
              <w:right w:val="single" w:sz="4" w:space="0" w:color="auto"/>
            </w:tcBorders>
            <w:shd w:val="clear" w:color="auto" w:fill="auto"/>
            <w:noWrap/>
            <w:vAlign w:val="center"/>
            <w:hideMark/>
          </w:tcPr>
          <w:p w14:paraId="4A63E36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0.92 </w:t>
            </w:r>
            <w:r w:rsidRPr="001B7FB1">
              <w:rPr>
                <w:rFonts w:ascii="Times" w:hAnsi="Times" w:cs="Arial"/>
                <w:color w:val="000000"/>
                <w:sz w:val="18"/>
                <w:szCs w:val="18"/>
              </w:rPr>
              <w:br/>
              <w:t>(0.83, 0.97)</w:t>
            </w:r>
          </w:p>
        </w:tc>
        <w:tc>
          <w:tcPr>
            <w:tcW w:w="676" w:type="pct"/>
            <w:tcBorders>
              <w:top w:val="single" w:sz="4" w:space="0" w:color="auto"/>
              <w:left w:val="nil"/>
              <w:bottom w:val="nil"/>
              <w:right w:val="single" w:sz="4" w:space="0" w:color="auto"/>
            </w:tcBorders>
            <w:shd w:val="clear" w:color="auto" w:fill="auto"/>
            <w:noWrap/>
            <w:vAlign w:val="center"/>
            <w:hideMark/>
          </w:tcPr>
          <w:p w14:paraId="7518396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0.98 </w:t>
            </w:r>
            <w:r w:rsidRPr="001B7FB1">
              <w:rPr>
                <w:rFonts w:ascii="Times" w:hAnsi="Times" w:cs="Arial"/>
                <w:color w:val="000000"/>
                <w:sz w:val="18"/>
                <w:szCs w:val="18"/>
              </w:rPr>
              <w:br/>
              <w:t>(0.97, 0.99)</w:t>
            </w:r>
          </w:p>
        </w:tc>
        <w:tc>
          <w:tcPr>
            <w:tcW w:w="680" w:type="pct"/>
            <w:tcBorders>
              <w:top w:val="single" w:sz="4" w:space="0" w:color="auto"/>
              <w:left w:val="nil"/>
              <w:bottom w:val="nil"/>
              <w:right w:val="single" w:sz="4" w:space="0" w:color="auto"/>
            </w:tcBorders>
            <w:shd w:val="clear" w:color="auto" w:fill="auto"/>
            <w:noWrap/>
            <w:vAlign w:val="center"/>
            <w:hideMark/>
          </w:tcPr>
          <w:p w14:paraId="3D5F8487"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1.58</w:t>
            </w:r>
          </w:p>
        </w:tc>
        <w:tc>
          <w:tcPr>
            <w:tcW w:w="628" w:type="pct"/>
            <w:tcBorders>
              <w:top w:val="single" w:sz="4" w:space="0" w:color="auto"/>
              <w:left w:val="nil"/>
              <w:bottom w:val="nil"/>
            </w:tcBorders>
            <w:shd w:val="clear" w:color="auto" w:fill="auto"/>
            <w:noWrap/>
            <w:vAlign w:val="center"/>
            <w:hideMark/>
          </w:tcPr>
          <w:p w14:paraId="146C13F9"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0.64</w:t>
            </w:r>
          </w:p>
        </w:tc>
      </w:tr>
      <w:tr w:rsidR="00197A0C" w:rsidRPr="001B7FB1" w14:paraId="0FA72D6D" w14:textId="77777777" w:rsidTr="00736C8C">
        <w:trPr>
          <w:trHeight w:val="982"/>
        </w:trPr>
        <w:tc>
          <w:tcPr>
            <w:tcW w:w="377" w:type="pct"/>
            <w:vMerge/>
            <w:tcBorders>
              <w:top w:val="single" w:sz="4" w:space="0" w:color="000000"/>
              <w:bottom w:val="single" w:sz="4" w:space="0" w:color="000000"/>
              <w:right w:val="single" w:sz="4" w:space="0" w:color="auto"/>
            </w:tcBorders>
            <w:textDirection w:val="btLr"/>
            <w:vAlign w:val="center"/>
            <w:hideMark/>
          </w:tcPr>
          <w:p w14:paraId="6C899823"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single" w:sz="4" w:space="0" w:color="auto"/>
              <w:right w:val="single" w:sz="4" w:space="0" w:color="auto"/>
            </w:tcBorders>
            <w:shd w:val="clear" w:color="auto" w:fill="auto"/>
            <w:noWrap/>
            <w:vAlign w:val="center"/>
            <w:hideMark/>
          </w:tcPr>
          <w:p w14:paraId="759E5605"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Healthcare Workers-Mixed</w:t>
            </w:r>
          </w:p>
        </w:tc>
        <w:tc>
          <w:tcPr>
            <w:tcW w:w="364" w:type="pct"/>
            <w:vMerge/>
            <w:tcBorders>
              <w:left w:val="single" w:sz="4" w:space="0" w:color="auto"/>
              <w:right w:val="nil"/>
            </w:tcBorders>
            <w:vAlign w:val="center"/>
            <w:hideMark/>
          </w:tcPr>
          <w:p w14:paraId="5656FFD1"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single" w:sz="4" w:space="0" w:color="auto"/>
              <w:right w:val="nil"/>
            </w:tcBorders>
            <w:shd w:val="clear" w:color="auto" w:fill="auto"/>
            <w:noWrap/>
            <w:vAlign w:val="center"/>
            <w:hideMark/>
          </w:tcPr>
          <w:p w14:paraId="62A0D475"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2 (315)</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14:paraId="4F037D0C"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76" w:type="pct"/>
            <w:tcBorders>
              <w:top w:val="nil"/>
              <w:left w:val="nil"/>
              <w:bottom w:val="single" w:sz="4" w:space="0" w:color="auto"/>
              <w:right w:val="single" w:sz="4" w:space="0" w:color="auto"/>
            </w:tcBorders>
            <w:shd w:val="clear" w:color="auto" w:fill="auto"/>
            <w:noWrap/>
            <w:vAlign w:val="center"/>
            <w:hideMark/>
          </w:tcPr>
          <w:p w14:paraId="53E10874"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80" w:type="pct"/>
            <w:tcBorders>
              <w:top w:val="nil"/>
              <w:left w:val="nil"/>
              <w:bottom w:val="single" w:sz="4" w:space="0" w:color="auto"/>
              <w:right w:val="single" w:sz="4" w:space="0" w:color="auto"/>
            </w:tcBorders>
            <w:shd w:val="clear" w:color="auto" w:fill="auto"/>
            <w:noWrap/>
            <w:vAlign w:val="center"/>
            <w:hideMark/>
          </w:tcPr>
          <w:p w14:paraId="7B0E34D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28" w:type="pct"/>
            <w:tcBorders>
              <w:top w:val="nil"/>
              <w:left w:val="nil"/>
              <w:bottom w:val="single" w:sz="4" w:space="0" w:color="auto"/>
            </w:tcBorders>
            <w:shd w:val="clear" w:color="auto" w:fill="auto"/>
            <w:noWrap/>
            <w:vAlign w:val="center"/>
            <w:hideMark/>
          </w:tcPr>
          <w:p w14:paraId="6B0DE8C1"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r>
      <w:tr w:rsidR="00197A0C" w:rsidRPr="001B7FB1" w14:paraId="546D6249" w14:textId="77777777" w:rsidTr="00736C8C">
        <w:trPr>
          <w:trHeight w:val="261"/>
        </w:trPr>
        <w:tc>
          <w:tcPr>
            <w:tcW w:w="377" w:type="pct"/>
            <w:vMerge w:val="restart"/>
            <w:tcBorders>
              <w:top w:val="nil"/>
              <w:left w:val="nil"/>
              <w:bottom w:val="single" w:sz="4" w:space="0" w:color="000000"/>
              <w:right w:val="single" w:sz="4" w:space="0" w:color="auto"/>
            </w:tcBorders>
            <w:shd w:val="clear" w:color="auto" w:fill="auto"/>
            <w:textDirection w:val="btLr"/>
            <w:vAlign w:val="center"/>
            <w:hideMark/>
          </w:tcPr>
          <w:p w14:paraId="1B866513" w14:textId="77777777" w:rsidR="00197A0C" w:rsidRPr="001B7FB1" w:rsidRDefault="00197A0C" w:rsidP="00736C8C">
            <w:pPr>
              <w:ind w:left="113" w:right="113"/>
              <w:contextualSpacing/>
              <w:jc w:val="center"/>
              <w:rPr>
                <w:rFonts w:ascii="Times" w:hAnsi="Times" w:cs="Arial"/>
                <w:b/>
                <w:bCs/>
                <w:i/>
                <w:iCs/>
                <w:color w:val="000000"/>
                <w:sz w:val="18"/>
                <w:szCs w:val="18"/>
              </w:rPr>
            </w:pPr>
            <w:r w:rsidRPr="001B7FB1">
              <w:rPr>
                <w:rFonts w:ascii="Times" w:hAnsi="Times" w:cs="Arial"/>
                <w:b/>
                <w:bCs/>
                <w:i/>
                <w:iCs/>
                <w:color w:val="000000"/>
                <w:sz w:val="18"/>
                <w:szCs w:val="18"/>
              </w:rPr>
              <w:t>Test Sample Type</w:t>
            </w:r>
          </w:p>
        </w:tc>
        <w:tc>
          <w:tcPr>
            <w:tcW w:w="931" w:type="pct"/>
            <w:tcBorders>
              <w:top w:val="nil"/>
              <w:left w:val="nil"/>
              <w:bottom w:val="nil"/>
              <w:right w:val="single" w:sz="4" w:space="0" w:color="auto"/>
            </w:tcBorders>
            <w:shd w:val="clear" w:color="auto" w:fill="auto"/>
            <w:noWrap/>
            <w:vAlign w:val="center"/>
            <w:hideMark/>
          </w:tcPr>
          <w:p w14:paraId="0DE03F68"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Combined Sample*</w:t>
            </w:r>
          </w:p>
        </w:tc>
        <w:tc>
          <w:tcPr>
            <w:tcW w:w="364" w:type="pct"/>
            <w:vMerge/>
            <w:tcBorders>
              <w:left w:val="single" w:sz="4" w:space="0" w:color="auto"/>
              <w:right w:val="nil"/>
            </w:tcBorders>
            <w:vAlign w:val="center"/>
            <w:hideMark/>
          </w:tcPr>
          <w:p w14:paraId="6EED206A"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hideMark/>
          </w:tcPr>
          <w:p w14:paraId="1A01861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12 (2324)</w:t>
            </w:r>
          </w:p>
        </w:tc>
        <w:tc>
          <w:tcPr>
            <w:tcW w:w="665" w:type="pct"/>
            <w:tcBorders>
              <w:top w:val="nil"/>
              <w:left w:val="single" w:sz="4" w:space="0" w:color="auto"/>
              <w:bottom w:val="nil"/>
              <w:right w:val="single" w:sz="4" w:space="0" w:color="auto"/>
            </w:tcBorders>
            <w:shd w:val="clear" w:color="auto" w:fill="auto"/>
            <w:noWrap/>
            <w:vAlign w:val="center"/>
            <w:hideMark/>
          </w:tcPr>
          <w:p w14:paraId="4781ABF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0.94 </w:t>
            </w:r>
            <w:r w:rsidRPr="001B7FB1">
              <w:rPr>
                <w:rFonts w:ascii="Times" w:hAnsi="Times" w:cs="Arial"/>
                <w:color w:val="000000"/>
                <w:sz w:val="18"/>
                <w:szCs w:val="18"/>
              </w:rPr>
              <w:br/>
              <w:t>(0.87, 0.98)</w:t>
            </w:r>
          </w:p>
        </w:tc>
        <w:tc>
          <w:tcPr>
            <w:tcW w:w="676" w:type="pct"/>
            <w:tcBorders>
              <w:top w:val="nil"/>
              <w:left w:val="nil"/>
              <w:bottom w:val="nil"/>
              <w:right w:val="single" w:sz="4" w:space="0" w:color="auto"/>
            </w:tcBorders>
            <w:shd w:val="clear" w:color="auto" w:fill="auto"/>
            <w:noWrap/>
            <w:vAlign w:val="center"/>
            <w:hideMark/>
          </w:tcPr>
          <w:p w14:paraId="54AF28D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0.98 </w:t>
            </w:r>
            <w:r w:rsidRPr="001B7FB1">
              <w:rPr>
                <w:rFonts w:ascii="Times" w:hAnsi="Times" w:cs="Arial"/>
                <w:color w:val="000000"/>
                <w:sz w:val="18"/>
                <w:szCs w:val="18"/>
              </w:rPr>
              <w:br/>
              <w:t>(0.95, 0.99)</w:t>
            </w:r>
          </w:p>
        </w:tc>
        <w:tc>
          <w:tcPr>
            <w:tcW w:w="680" w:type="pct"/>
            <w:tcBorders>
              <w:top w:val="nil"/>
              <w:left w:val="nil"/>
              <w:bottom w:val="nil"/>
              <w:right w:val="single" w:sz="4" w:space="0" w:color="auto"/>
            </w:tcBorders>
            <w:shd w:val="clear" w:color="auto" w:fill="auto"/>
            <w:noWrap/>
            <w:vAlign w:val="center"/>
            <w:hideMark/>
          </w:tcPr>
          <w:p w14:paraId="5EBF1247"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1.39</w:t>
            </w:r>
          </w:p>
        </w:tc>
        <w:tc>
          <w:tcPr>
            <w:tcW w:w="628" w:type="pct"/>
            <w:tcBorders>
              <w:top w:val="nil"/>
              <w:left w:val="nil"/>
              <w:bottom w:val="nil"/>
            </w:tcBorders>
            <w:shd w:val="clear" w:color="auto" w:fill="auto"/>
            <w:noWrap/>
            <w:vAlign w:val="center"/>
            <w:hideMark/>
          </w:tcPr>
          <w:p w14:paraId="632D1AE3"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1.04</w:t>
            </w:r>
          </w:p>
        </w:tc>
      </w:tr>
      <w:tr w:rsidR="00197A0C" w:rsidRPr="001B7FB1" w14:paraId="79168CDB" w14:textId="77777777" w:rsidTr="00736C8C">
        <w:trPr>
          <w:trHeight w:val="261"/>
        </w:trPr>
        <w:tc>
          <w:tcPr>
            <w:tcW w:w="377" w:type="pct"/>
            <w:vMerge/>
            <w:tcBorders>
              <w:top w:val="nil"/>
              <w:left w:val="nil"/>
              <w:bottom w:val="single" w:sz="4" w:space="0" w:color="000000"/>
              <w:right w:val="single" w:sz="4" w:space="0" w:color="auto"/>
            </w:tcBorders>
            <w:textDirection w:val="btLr"/>
            <w:vAlign w:val="center"/>
            <w:hideMark/>
          </w:tcPr>
          <w:p w14:paraId="036072F9"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nil"/>
              <w:right w:val="single" w:sz="4" w:space="0" w:color="auto"/>
            </w:tcBorders>
            <w:shd w:val="clear" w:color="auto" w:fill="auto"/>
            <w:noWrap/>
            <w:vAlign w:val="center"/>
            <w:hideMark/>
          </w:tcPr>
          <w:p w14:paraId="262775E1"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Nasopharyngeal Sample</w:t>
            </w:r>
          </w:p>
        </w:tc>
        <w:tc>
          <w:tcPr>
            <w:tcW w:w="364" w:type="pct"/>
            <w:vMerge/>
            <w:tcBorders>
              <w:left w:val="single" w:sz="4" w:space="0" w:color="auto"/>
              <w:right w:val="nil"/>
            </w:tcBorders>
            <w:vAlign w:val="center"/>
            <w:hideMark/>
          </w:tcPr>
          <w:p w14:paraId="52E1EDC9"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hideMark/>
          </w:tcPr>
          <w:p w14:paraId="406C28F0"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21 (7916)</w:t>
            </w:r>
          </w:p>
        </w:tc>
        <w:tc>
          <w:tcPr>
            <w:tcW w:w="665" w:type="pct"/>
            <w:tcBorders>
              <w:top w:val="nil"/>
              <w:left w:val="single" w:sz="4" w:space="0" w:color="auto"/>
              <w:bottom w:val="nil"/>
              <w:right w:val="single" w:sz="4" w:space="0" w:color="auto"/>
            </w:tcBorders>
            <w:shd w:val="clear" w:color="auto" w:fill="auto"/>
            <w:noWrap/>
            <w:vAlign w:val="center"/>
            <w:hideMark/>
          </w:tcPr>
          <w:p w14:paraId="106B4EC4"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0.91 </w:t>
            </w:r>
            <w:r w:rsidRPr="001B7FB1">
              <w:rPr>
                <w:rFonts w:ascii="Times" w:hAnsi="Times" w:cs="Arial"/>
                <w:color w:val="000000"/>
                <w:sz w:val="18"/>
                <w:szCs w:val="18"/>
              </w:rPr>
              <w:br/>
              <w:t>(0.84, 0.96)</w:t>
            </w:r>
          </w:p>
        </w:tc>
        <w:tc>
          <w:tcPr>
            <w:tcW w:w="676" w:type="pct"/>
            <w:tcBorders>
              <w:top w:val="nil"/>
              <w:left w:val="nil"/>
              <w:bottom w:val="nil"/>
              <w:right w:val="single" w:sz="4" w:space="0" w:color="auto"/>
            </w:tcBorders>
            <w:shd w:val="clear" w:color="auto" w:fill="auto"/>
            <w:noWrap/>
            <w:vAlign w:val="center"/>
            <w:hideMark/>
          </w:tcPr>
          <w:p w14:paraId="7FB964E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0.98 </w:t>
            </w:r>
            <w:r w:rsidRPr="001B7FB1">
              <w:rPr>
                <w:rFonts w:ascii="Times" w:hAnsi="Times" w:cs="Arial"/>
                <w:color w:val="000000"/>
                <w:sz w:val="18"/>
                <w:szCs w:val="18"/>
              </w:rPr>
              <w:br/>
              <w:t>(0.96, 0.99)</w:t>
            </w:r>
          </w:p>
        </w:tc>
        <w:tc>
          <w:tcPr>
            <w:tcW w:w="680" w:type="pct"/>
            <w:tcBorders>
              <w:top w:val="nil"/>
              <w:left w:val="nil"/>
              <w:bottom w:val="nil"/>
              <w:right w:val="single" w:sz="4" w:space="0" w:color="auto"/>
            </w:tcBorders>
            <w:shd w:val="clear" w:color="auto" w:fill="auto"/>
            <w:noWrap/>
            <w:vAlign w:val="center"/>
            <w:hideMark/>
          </w:tcPr>
          <w:p w14:paraId="0661F35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1.54</w:t>
            </w:r>
          </w:p>
        </w:tc>
        <w:tc>
          <w:tcPr>
            <w:tcW w:w="628" w:type="pct"/>
            <w:tcBorders>
              <w:top w:val="nil"/>
              <w:left w:val="nil"/>
              <w:bottom w:val="nil"/>
            </w:tcBorders>
            <w:shd w:val="clear" w:color="auto" w:fill="auto"/>
            <w:noWrap/>
            <w:vAlign w:val="center"/>
            <w:hideMark/>
          </w:tcPr>
          <w:p w14:paraId="76C184F4"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1.30</w:t>
            </w:r>
          </w:p>
        </w:tc>
      </w:tr>
      <w:tr w:rsidR="00197A0C" w:rsidRPr="001B7FB1" w14:paraId="57CB1C77" w14:textId="77777777" w:rsidTr="00736C8C">
        <w:trPr>
          <w:trHeight w:val="696"/>
        </w:trPr>
        <w:tc>
          <w:tcPr>
            <w:tcW w:w="377" w:type="pct"/>
            <w:vMerge/>
            <w:tcBorders>
              <w:top w:val="nil"/>
              <w:left w:val="nil"/>
              <w:bottom w:val="single" w:sz="4" w:space="0" w:color="000000"/>
              <w:right w:val="single" w:sz="4" w:space="0" w:color="auto"/>
            </w:tcBorders>
            <w:textDirection w:val="btLr"/>
            <w:vAlign w:val="center"/>
            <w:hideMark/>
          </w:tcPr>
          <w:p w14:paraId="7126B673"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single" w:sz="4" w:space="0" w:color="auto"/>
              <w:right w:val="single" w:sz="4" w:space="0" w:color="auto"/>
            </w:tcBorders>
            <w:shd w:val="clear" w:color="auto" w:fill="auto"/>
            <w:noWrap/>
            <w:vAlign w:val="center"/>
            <w:hideMark/>
          </w:tcPr>
          <w:p w14:paraId="75325495"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Saliva</w:t>
            </w:r>
          </w:p>
        </w:tc>
        <w:tc>
          <w:tcPr>
            <w:tcW w:w="364" w:type="pct"/>
            <w:vMerge/>
            <w:tcBorders>
              <w:left w:val="single" w:sz="4" w:space="0" w:color="auto"/>
              <w:right w:val="nil"/>
            </w:tcBorders>
            <w:vAlign w:val="center"/>
            <w:hideMark/>
          </w:tcPr>
          <w:p w14:paraId="26E3CD3E"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single" w:sz="4" w:space="0" w:color="auto"/>
              <w:right w:val="nil"/>
            </w:tcBorders>
            <w:shd w:val="clear" w:color="auto" w:fill="auto"/>
            <w:noWrap/>
            <w:vAlign w:val="center"/>
            <w:hideMark/>
          </w:tcPr>
          <w:p w14:paraId="0C4599C5"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 (209)</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14:paraId="6528D0A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0.96 </w:t>
            </w:r>
          </w:p>
          <w:p w14:paraId="69D9E924"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(0.92, 0.99)</w:t>
            </w:r>
          </w:p>
        </w:tc>
        <w:tc>
          <w:tcPr>
            <w:tcW w:w="676" w:type="pct"/>
            <w:tcBorders>
              <w:top w:val="nil"/>
              <w:left w:val="nil"/>
              <w:bottom w:val="single" w:sz="4" w:space="0" w:color="auto"/>
              <w:right w:val="single" w:sz="4" w:space="0" w:color="auto"/>
            </w:tcBorders>
            <w:shd w:val="clear" w:color="auto" w:fill="auto"/>
            <w:noWrap/>
            <w:vAlign w:val="center"/>
            <w:hideMark/>
          </w:tcPr>
          <w:p w14:paraId="67D1ECAF"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0.99 </w:t>
            </w:r>
          </w:p>
          <w:p w14:paraId="7B71D0E9"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(0.95, 1.00)</w:t>
            </w:r>
          </w:p>
        </w:tc>
        <w:tc>
          <w:tcPr>
            <w:tcW w:w="680" w:type="pct"/>
            <w:tcBorders>
              <w:top w:val="nil"/>
              <w:left w:val="nil"/>
              <w:bottom w:val="single" w:sz="4" w:space="0" w:color="auto"/>
              <w:right w:val="single" w:sz="4" w:space="0" w:color="auto"/>
            </w:tcBorders>
            <w:shd w:val="clear" w:color="auto" w:fill="auto"/>
            <w:noWrap/>
            <w:vAlign w:val="center"/>
            <w:hideMark/>
          </w:tcPr>
          <w:p w14:paraId="5868649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28" w:type="pct"/>
            <w:tcBorders>
              <w:top w:val="nil"/>
              <w:left w:val="nil"/>
              <w:bottom w:val="single" w:sz="4" w:space="0" w:color="auto"/>
            </w:tcBorders>
            <w:shd w:val="clear" w:color="auto" w:fill="auto"/>
            <w:noWrap/>
            <w:vAlign w:val="center"/>
            <w:hideMark/>
          </w:tcPr>
          <w:p w14:paraId="37E7EF10"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r>
      <w:tr w:rsidR="00197A0C" w:rsidRPr="001B7FB1" w14:paraId="72431A5E" w14:textId="77777777" w:rsidTr="00736C8C">
        <w:trPr>
          <w:trHeight w:val="261"/>
        </w:trPr>
        <w:tc>
          <w:tcPr>
            <w:tcW w:w="377" w:type="pct"/>
            <w:vMerge w:val="restart"/>
            <w:tcBorders>
              <w:top w:val="nil"/>
              <w:left w:val="nil"/>
              <w:bottom w:val="double" w:sz="6" w:space="0" w:color="000000"/>
              <w:right w:val="single" w:sz="4" w:space="0" w:color="auto"/>
            </w:tcBorders>
            <w:shd w:val="clear" w:color="auto" w:fill="auto"/>
            <w:textDirection w:val="btLr"/>
            <w:vAlign w:val="center"/>
            <w:hideMark/>
          </w:tcPr>
          <w:p w14:paraId="260FF166" w14:textId="77777777" w:rsidR="00197A0C" w:rsidRPr="001B7FB1" w:rsidRDefault="00197A0C" w:rsidP="00736C8C">
            <w:pPr>
              <w:ind w:left="113" w:right="113"/>
              <w:contextualSpacing/>
              <w:jc w:val="center"/>
              <w:rPr>
                <w:rFonts w:ascii="Times" w:hAnsi="Times" w:cs="Arial"/>
                <w:b/>
                <w:bCs/>
                <w:i/>
                <w:iCs/>
                <w:color w:val="000000"/>
                <w:sz w:val="18"/>
                <w:szCs w:val="18"/>
              </w:rPr>
            </w:pPr>
            <w:r w:rsidRPr="001B7FB1">
              <w:rPr>
                <w:rFonts w:ascii="Times" w:hAnsi="Times" w:cs="Arial"/>
                <w:b/>
                <w:bCs/>
                <w:i/>
                <w:iCs/>
                <w:color w:val="000000"/>
                <w:sz w:val="18"/>
                <w:szCs w:val="18"/>
              </w:rPr>
              <w:t>Test Type</w:t>
            </w:r>
          </w:p>
        </w:tc>
        <w:tc>
          <w:tcPr>
            <w:tcW w:w="931" w:type="pct"/>
            <w:tcBorders>
              <w:top w:val="nil"/>
              <w:left w:val="nil"/>
              <w:bottom w:val="nil"/>
              <w:right w:val="single" w:sz="4" w:space="0" w:color="auto"/>
            </w:tcBorders>
            <w:shd w:val="clear" w:color="auto" w:fill="auto"/>
            <w:noWrap/>
            <w:vAlign w:val="center"/>
            <w:hideMark/>
          </w:tcPr>
          <w:p w14:paraId="4CACACAC"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rRT-PCR</w:t>
            </w:r>
          </w:p>
        </w:tc>
        <w:tc>
          <w:tcPr>
            <w:tcW w:w="364" w:type="pct"/>
            <w:vMerge/>
            <w:tcBorders>
              <w:left w:val="single" w:sz="4" w:space="0" w:color="auto"/>
              <w:right w:val="nil"/>
            </w:tcBorders>
            <w:vAlign w:val="center"/>
            <w:hideMark/>
          </w:tcPr>
          <w:p w14:paraId="17691B6D"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hideMark/>
          </w:tcPr>
          <w:p w14:paraId="364DEF61"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17 (5404)</w:t>
            </w:r>
          </w:p>
        </w:tc>
        <w:tc>
          <w:tcPr>
            <w:tcW w:w="665" w:type="pct"/>
            <w:tcBorders>
              <w:top w:val="nil"/>
              <w:left w:val="single" w:sz="4" w:space="0" w:color="auto"/>
              <w:bottom w:val="nil"/>
              <w:right w:val="single" w:sz="4" w:space="0" w:color="auto"/>
            </w:tcBorders>
            <w:shd w:val="clear" w:color="auto" w:fill="auto"/>
            <w:noWrap/>
            <w:vAlign w:val="center"/>
            <w:hideMark/>
          </w:tcPr>
          <w:p w14:paraId="66E51A5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0.97 </w:t>
            </w:r>
            <w:r w:rsidRPr="001B7FB1">
              <w:rPr>
                <w:rFonts w:ascii="Times" w:hAnsi="Times" w:cs="Arial"/>
                <w:color w:val="000000"/>
                <w:sz w:val="18"/>
                <w:szCs w:val="18"/>
              </w:rPr>
              <w:br/>
              <w:t>(0.95, 0.99)</w:t>
            </w:r>
          </w:p>
        </w:tc>
        <w:tc>
          <w:tcPr>
            <w:tcW w:w="676" w:type="pct"/>
            <w:tcBorders>
              <w:top w:val="nil"/>
              <w:left w:val="nil"/>
              <w:bottom w:val="nil"/>
              <w:right w:val="single" w:sz="4" w:space="0" w:color="auto"/>
            </w:tcBorders>
            <w:shd w:val="clear" w:color="auto" w:fill="auto"/>
            <w:noWrap/>
            <w:vAlign w:val="center"/>
            <w:hideMark/>
          </w:tcPr>
          <w:p w14:paraId="7E30DEC9"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0.98 </w:t>
            </w:r>
            <w:r w:rsidRPr="001B7FB1">
              <w:rPr>
                <w:rFonts w:ascii="Times" w:hAnsi="Times" w:cs="Arial"/>
                <w:color w:val="000000"/>
                <w:sz w:val="18"/>
                <w:szCs w:val="18"/>
              </w:rPr>
              <w:br/>
              <w:t>(0.97, 0.99)</w:t>
            </w:r>
          </w:p>
        </w:tc>
        <w:tc>
          <w:tcPr>
            <w:tcW w:w="680" w:type="pct"/>
            <w:tcBorders>
              <w:top w:val="nil"/>
              <w:left w:val="nil"/>
              <w:bottom w:val="nil"/>
              <w:right w:val="single" w:sz="4" w:space="0" w:color="auto"/>
            </w:tcBorders>
            <w:shd w:val="clear" w:color="auto" w:fill="auto"/>
            <w:noWrap/>
            <w:vAlign w:val="center"/>
            <w:hideMark/>
          </w:tcPr>
          <w:p w14:paraId="33DFBB0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0.80</w:t>
            </w:r>
          </w:p>
        </w:tc>
        <w:tc>
          <w:tcPr>
            <w:tcW w:w="628" w:type="pct"/>
            <w:tcBorders>
              <w:top w:val="nil"/>
              <w:left w:val="nil"/>
              <w:bottom w:val="nil"/>
            </w:tcBorders>
            <w:shd w:val="clear" w:color="auto" w:fill="auto"/>
            <w:noWrap/>
            <w:vAlign w:val="center"/>
            <w:hideMark/>
          </w:tcPr>
          <w:p w14:paraId="2916FF0B"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0.66</w:t>
            </w:r>
          </w:p>
        </w:tc>
      </w:tr>
      <w:tr w:rsidR="00197A0C" w:rsidRPr="001B7FB1" w14:paraId="1251D25F" w14:textId="77777777" w:rsidTr="00736C8C">
        <w:trPr>
          <w:trHeight w:val="261"/>
        </w:trPr>
        <w:tc>
          <w:tcPr>
            <w:tcW w:w="377" w:type="pct"/>
            <w:vMerge/>
            <w:tcBorders>
              <w:top w:val="nil"/>
              <w:left w:val="nil"/>
              <w:bottom w:val="double" w:sz="6" w:space="0" w:color="000000"/>
              <w:right w:val="single" w:sz="4" w:space="0" w:color="auto"/>
            </w:tcBorders>
            <w:textDirection w:val="btLr"/>
            <w:vAlign w:val="center"/>
            <w:hideMark/>
          </w:tcPr>
          <w:p w14:paraId="13576C08"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nil"/>
              <w:right w:val="single" w:sz="4" w:space="0" w:color="auto"/>
            </w:tcBorders>
            <w:shd w:val="clear" w:color="auto" w:fill="auto"/>
            <w:noWrap/>
            <w:vAlign w:val="center"/>
            <w:hideMark/>
          </w:tcPr>
          <w:p w14:paraId="1BD82754"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RT-Isothermal (Other)</w:t>
            </w:r>
          </w:p>
        </w:tc>
        <w:tc>
          <w:tcPr>
            <w:tcW w:w="364" w:type="pct"/>
            <w:vMerge/>
            <w:tcBorders>
              <w:left w:val="single" w:sz="4" w:space="0" w:color="auto"/>
              <w:right w:val="nil"/>
            </w:tcBorders>
            <w:vAlign w:val="center"/>
            <w:hideMark/>
          </w:tcPr>
          <w:p w14:paraId="4E6992BD"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hideMark/>
          </w:tcPr>
          <w:p w14:paraId="432F329A" w14:textId="77777777" w:rsidR="00197A0C" w:rsidRPr="001B7FB1" w:rsidRDefault="00197A0C" w:rsidP="00736C8C">
            <w:pPr>
              <w:contextualSpacing/>
              <w:jc w:val="center"/>
              <w:rPr>
                <w:rFonts w:ascii="Times" w:hAnsi="Times" w:cs="Arial"/>
                <w:sz w:val="18"/>
                <w:szCs w:val="18"/>
              </w:rPr>
            </w:pPr>
            <w:r w:rsidRPr="001B7FB1">
              <w:rPr>
                <w:rFonts w:ascii="Times" w:hAnsi="Times" w:cs="Arial"/>
                <w:sz w:val="18"/>
                <w:szCs w:val="18"/>
              </w:rPr>
              <w:t>8 (3808)</w:t>
            </w:r>
          </w:p>
        </w:tc>
        <w:tc>
          <w:tcPr>
            <w:tcW w:w="665" w:type="pct"/>
            <w:tcBorders>
              <w:top w:val="nil"/>
              <w:left w:val="single" w:sz="4" w:space="0" w:color="auto"/>
              <w:bottom w:val="nil"/>
              <w:right w:val="single" w:sz="4" w:space="0" w:color="auto"/>
            </w:tcBorders>
            <w:shd w:val="clear" w:color="auto" w:fill="auto"/>
            <w:noWrap/>
            <w:vAlign w:val="center"/>
            <w:hideMark/>
          </w:tcPr>
          <w:p w14:paraId="04B524E7" w14:textId="77777777" w:rsidR="00197A0C" w:rsidRPr="001B7FB1" w:rsidRDefault="00197A0C" w:rsidP="00736C8C">
            <w:pPr>
              <w:contextualSpacing/>
              <w:jc w:val="center"/>
              <w:rPr>
                <w:rFonts w:ascii="Times" w:hAnsi="Times" w:cs="Arial"/>
                <w:sz w:val="18"/>
                <w:szCs w:val="18"/>
              </w:rPr>
            </w:pPr>
            <w:r w:rsidRPr="001B7FB1">
              <w:rPr>
                <w:rFonts w:ascii="Times" w:hAnsi="Times" w:cs="Arial"/>
                <w:sz w:val="18"/>
                <w:szCs w:val="18"/>
              </w:rPr>
              <w:t xml:space="preserve">0.86 </w:t>
            </w:r>
            <w:r w:rsidRPr="001B7FB1">
              <w:rPr>
                <w:rFonts w:ascii="Times" w:hAnsi="Times" w:cs="Arial"/>
                <w:sz w:val="18"/>
                <w:szCs w:val="18"/>
              </w:rPr>
              <w:br/>
              <w:t>(0.71, 0.94)</w:t>
            </w:r>
          </w:p>
        </w:tc>
        <w:tc>
          <w:tcPr>
            <w:tcW w:w="676" w:type="pct"/>
            <w:tcBorders>
              <w:top w:val="nil"/>
              <w:left w:val="nil"/>
              <w:bottom w:val="nil"/>
              <w:right w:val="single" w:sz="4" w:space="0" w:color="auto"/>
            </w:tcBorders>
            <w:shd w:val="clear" w:color="auto" w:fill="auto"/>
            <w:noWrap/>
            <w:vAlign w:val="center"/>
            <w:hideMark/>
          </w:tcPr>
          <w:p w14:paraId="3455550F" w14:textId="77777777" w:rsidR="00197A0C" w:rsidRPr="001B7FB1" w:rsidRDefault="00197A0C" w:rsidP="00736C8C">
            <w:pPr>
              <w:contextualSpacing/>
              <w:jc w:val="center"/>
              <w:rPr>
                <w:rFonts w:ascii="Times" w:hAnsi="Times" w:cs="Arial"/>
                <w:sz w:val="18"/>
                <w:szCs w:val="18"/>
              </w:rPr>
            </w:pPr>
            <w:r w:rsidRPr="001B7FB1">
              <w:rPr>
                <w:rFonts w:ascii="Times" w:hAnsi="Times" w:cs="Arial"/>
                <w:sz w:val="18"/>
                <w:szCs w:val="18"/>
              </w:rPr>
              <w:t xml:space="preserve">0.99 </w:t>
            </w:r>
            <w:r w:rsidRPr="001B7FB1">
              <w:rPr>
                <w:rFonts w:ascii="Times" w:hAnsi="Times" w:cs="Arial"/>
                <w:sz w:val="18"/>
                <w:szCs w:val="18"/>
              </w:rPr>
              <w:br/>
              <w:t>(0.97, 0.99)</w:t>
            </w:r>
          </w:p>
        </w:tc>
        <w:tc>
          <w:tcPr>
            <w:tcW w:w="680" w:type="pct"/>
            <w:tcBorders>
              <w:top w:val="nil"/>
              <w:left w:val="nil"/>
              <w:bottom w:val="nil"/>
              <w:right w:val="single" w:sz="4" w:space="0" w:color="auto"/>
            </w:tcBorders>
            <w:shd w:val="clear" w:color="auto" w:fill="auto"/>
            <w:noWrap/>
            <w:vAlign w:val="center"/>
            <w:hideMark/>
          </w:tcPr>
          <w:p w14:paraId="48AD018E" w14:textId="77777777" w:rsidR="00197A0C" w:rsidRPr="001B7FB1" w:rsidRDefault="00197A0C" w:rsidP="00736C8C">
            <w:pPr>
              <w:contextualSpacing/>
              <w:jc w:val="center"/>
              <w:rPr>
                <w:rFonts w:ascii="Times" w:hAnsi="Times" w:cs="Arial"/>
                <w:sz w:val="18"/>
                <w:szCs w:val="18"/>
              </w:rPr>
            </w:pPr>
            <w:r w:rsidRPr="001B7FB1">
              <w:rPr>
                <w:rFonts w:ascii="Times" w:hAnsi="Times" w:cs="Arial"/>
                <w:sz w:val="18"/>
                <w:szCs w:val="18"/>
              </w:rPr>
              <w:t>1.29</w:t>
            </w:r>
          </w:p>
        </w:tc>
        <w:tc>
          <w:tcPr>
            <w:tcW w:w="628" w:type="pct"/>
            <w:tcBorders>
              <w:top w:val="nil"/>
              <w:left w:val="nil"/>
              <w:bottom w:val="nil"/>
            </w:tcBorders>
            <w:shd w:val="clear" w:color="auto" w:fill="auto"/>
            <w:noWrap/>
            <w:vAlign w:val="center"/>
            <w:hideMark/>
          </w:tcPr>
          <w:p w14:paraId="30218E03" w14:textId="77777777" w:rsidR="00197A0C" w:rsidRPr="001B7FB1" w:rsidRDefault="00197A0C" w:rsidP="00736C8C">
            <w:pPr>
              <w:contextualSpacing/>
              <w:jc w:val="center"/>
              <w:rPr>
                <w:rFonts w:ascii="Times" w:hAnsi="Times" w:cs="Arial"/>
                <w:sz w:val="18"/>
                <w:szCs w:val="18"/>
              </w:rPr>
            </w:pPr>
            <w:r w:rsidRPr="001B7FB1">
              <w:rPr>
                <w:rFonts w:ascii="Times" w:hAnsi="Times" w:cs="Arial"/>
                <w:sz w:val="18"/>
                <w:szCs w:val="18"/>
              </w:rPr>
              <w:t>0.88</w:t>
            </w:r>
          </w:p>
        </w:tc>
      </w:tr>
      <w:tr w:rsidR="00197A0C" w:rsidRPr="001B7FB1" w14:paraId="09D0D136" w14:textId="77777777" w:rsidTr="00736C8C">
        <w:trPr>
          <w:trHeight w:val="278"/>
        </w:trPr>
        <w:tc>
          <w:tcPr>
            <w:tcW w:w="377" w:type="pct"/>
            <w:vMerge/>
            <w:tcBorders>
              <w:top w:val="nil"/>
              <w:left w:val="nil"/>
              <w:bottom w:val="double" w:sz="4" w:space="0" w:color="auto"/>
              <w:right w:val="single" w:sz="4" w:space="0" w:color="auto"/>
            </w:tcBorders>
            <w:textDirection w:val="btLr"/>
            <w:vAlign w:val="center"/>
            <w:hideMark/>
          </w:tcPr>
          <w:p w14:paraId="680052B6"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double" w:sz="4" w:space="0" w:color="auto"/>
              <w:right w:val="single" w:sz="4" w:space="0" w:color="auto"/>
            </w:tcBorders>
            <w:shd w:val="clear" w:color="auto" w:fill="auto"/>
            <w:noWrap/>
            <w:vAlign w:val="center"/>
            <w:hideMark/>
          </w:tcPr>
          <w:p w14:paraId="6F7205E7"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RT-LAMP</w:t>
            </w:r>
          </w:p>
        </w:tc>
        <w:tc>
          <w:tcPr>
            <w:tcW w:w="364" w:type="pct"/>
            <w:vMerge/>
            <w:tcBorders>
              <w:left w:val="single" w:sz="4" w:space="0" w:color="auto"/>
              <w:bottom w:val="double" w:sz="4" w:space="0" w:color="auto"/>
              <w:right w:val="nil"/>
            </w:tcBorders>
            <w:vAlign w:val="center"/>
            <w:hideMark/>
          </w:tcPr>
          <w:p w14:paraId="04595D71"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double" w:sz="4" w:space="0" w:color="auto"/>
              <w:right w:val="single" w:sz="4" w:space="0" w:color="auto"/>
            </w:tcBorders>
            <w:shd w:val="clear" w:color="auto" w:fill="auto"/>
            <w:noWrap/>
            <w:vAlign w:val="center"/>
            <w:hideMark/>
          </w:tcPr>
          <w:p w14:paraId="73626887"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9 (1237)</w:t>
            </w:r>
          </w:p>
        </w:tc>
        <w:tc>
          <w:tcPr>
            <w:tcW w:w="665" w:type="pct"/>
            <w:tcBorders>
              <w:top w:val="nil"/>
              <w:left w:val="nil"/>
              <w:bottom w:val="double" w:sz="4" w:space="0" w:color="auto"/>
              <w:right w:val="single" w:sz="4" w:space="0" w:color="auto"/>
            </w:tcBorders>
            <w:shd w:val="clear" w:color="auto" w:fill="auto"/>
            <w:noWrap/>
            <w:vAlign w:val="center"/>
            <w:hideMark/>
          </w:tcPr>
          <w:p w14:paraId="2150F0E4"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0.84 </w:t>
            </w:r>
            <w:r w:rsidRPr="001B7FB1">
              <w:rPr>
                <w:rFonts w:ascii="Times" w:hAnsi="Times" w:cs="Arial"/>
                <w:color w:val="000000"/>
                <w:sz w:val="18"/>
                <w:szCs w:val="18"/>
              </w:rPr>
              <w:br/>
              <w:t>(0.67, 0.93)</w:t>
            </w:r>
          </w:p>
        </w:tc>
        <w:tc>
          <w:tcPr>
            <w:tcW w:w="676" w:type="pct"/>
            <w:tcBorders>
              <w:top w:val="nil"/>
              <w:left w:val="nil"/>
              <w:bottom w:val="double" w:sz="4" w:space="0" w:color="auto"/>
              <w:right w:val="single" w:sz="4" w:space="0" w:color="auto"/>
            </w:tcBorders>
            <w:shd w:val="clear" w:color="auto" w:fill="auto"/>
            <w:noWrap/>
            <w:vAlign w:val="center"/>
            <w:hideMark/>
          </w:tcPr>
          <w:p w14:paraId="39361965"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0.96 </w:t>
            </w:r>
            <w:r w:rsidRPr="001B7FB1">
              <w:rPr>
                <w:rFonts w:ascii="Times" w:hAnsi="Times" w:cs="Arial"/>
                <w:color w:val="000000"/>
                <w:sz w:val="18"/>
                <w:szCs w:val="18"/>
              </w:rPr>
              <w:br/>
              <w:t>(0.87, 0.99)</w:t>
            </w:r>
          </w:p>
        </w:tc>
        <w:tc>
          <w:tcPr>
            <w:tcW w:w="680" w:type="pct"/>
            <w:tcBorders>
              <w:top w:val="nil"/>
              <w:left w:val="nil"/>
              <w:bottom w:val="double" w:sz="4" w:space="0" w:color="auto"/>
              <w:right w:val="single" w:sz="4" w:space="0" w:color="auto"/>
            </w:tcBorders>
            <w:shd w:val="clear" w:color="auto" w:fill="auto"/>
            <w:noWrap/>
            <w:vAlign w:val="center"/>
            <w:hideMark/>
          </w:tcPr>
          <w:p w14:paraId="6B7904D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1.40</w:t>
            </w:r>
          </w:p>
        </w:tc>
        <w:tc>
          <w:tcPr>
            <w:tcW w:w="628" w:type="pct"/>
            <w:tcBorders>
              <w:top w:val="nil"/>
              <w:left w:val="nil"/>
              <w:bottom w:val="double" w:sz="4" w:space="0" w:color="auto"/>
            </w:tcBorders>
            <w:shd w:val="clear" w:color="auto" w:fill="auto"/>
            <w:noWrap/>
            <w:vAlign w:val="center"/>
            <w:hideMark/>
          </w:tcPr>
          <w:p w14:paraId="1CBC95F0"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1.77</w:t>
            </w:r>
          </w:p>
        </w:tc>
      </w:tr>
      <w:tr w:rsidR="00197A0C" w:rsidRPr="001B7FB1" w14:paraId="2FF6A93C" w14:textId="77777777" w:rsidTr="00736C8C">
        <w:trPr>
          <w:trHeight w:val="278"/>
        </w:trPr>
        <w:tc>
          <w:tcPr>
            <w:tcW w:w="377" w:type="pct"/>
            <w:vMerge w:val="restart"/>
            <w:tcBorders>
              <w:top w:val="double" w:sz="4" w:space="0" w:color="auto"/>
              <w:left w:val="nil"/>
              <w:bottom w:val="single" w:sz="4" w:space="0" w:color="000000"/>
              <w:right w:val="single" w:sz="4" w:space="0" w:color="auto"/>
            </w:tcBorders>
            <w:shd w:val="clear" w:color="auto" w:fill="auto"/>
            <w:textDirection w:val="btLr"/>
            <w:vAlign w:val="center"/>
            <w:hideMark/>
          </w:tcPr>
          <w:p w14:paraId="2AF6C0DC" w14:textId="77777777" w:rsidR="00197A0C" w:rsidRPr="001B7FB1" w:rsidRDefault="00197A0C" w:rsidP="00736C8C">
            <w:pPr>
              <w:ind w:left="113" w:right="113"/>
              <w:contextualSpacing/>
              <w:jc w:val="center"/>
              <w:rPr>
                <w:rFonts w:ascii="Times" w:hAnsi="Times" w:cs="Arial"/>
                <w:b/>
                <w:bCs/>
                <w:i/>
                <w:iCs/>
                <w:color w:val="000000"/>
                <w:sz w:val="18"/>
                <w:szCs w:val="18"/>
              </w:rPr>
            </w:pPr>
            <w:r w:rsidRPr="001B7FB1">
              <w:rPr>
                <w:rFonts w:ascii="Times" w:hAnsi="Times" w:cs="Arial"/>
                <w:b/>
                <w:bCs/>
                <w:i/>
                <w:iCs/>
                <w:color w:val="000000"/>
                <w:sz w:val="18"/>
                <w:szCs w:val="18"/>
              </w:rPr>
              <w:t>Participant type</w:t>
            </w:r>
          </w:p>
        </w:tc>
        <w:tc>
          <w:tcPr>
            <w:tcW w:w="931" w:type="pct"/>
            <w:tcBorders>
              <w:top w:val="double" w:sz="4" w:space="0" w:color="auto"/>
              <w:left w:val="nil"/>
              <w:bottom w:val="nil"/>
              <w:right w:val="single" w:sz="4" w:space="0" w:color="auto"/>
            </w:tcBorders>
            <w:shd w:val="clear" w:color="auto" w:fill="auto"/>
            <w:noWrap/>
            <w:vAlign w:val="center"/>
            <w:hideMark/>
          </w:tcPr>
          <w:p w14:paraId="57519342"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General Public</w:t>
            </w:r>
          </w:p>
        </w:tc>
        <w:tc>
          <w:tcPr>
            <w:tcW w:w="364" w:type="pct"/>
            <w:vMerge w:val="restart"/>
            <w:tcBorders>
              <w:top w:val="double" w:sz="4" w:space="0" w:color="auto"/>
              <w:left w:val="single" w:sz="4" w:space="0" w:color="auto"/>
              <w:bottom w:val="single" w:sz="4" w:space="0" w:color="000000"/>
              <w:right w:val="nil"/>
            </w:tcBorders>
            <w:shd w:val="clear" w:color="auto" w:fill="auto"/>
            <w:noWrap/>
            <w:textDirection w:val="btLr"/>
            <w:vAlign w:val="center"/>
            <w:hideMark/>
          </w:tcPr>
          <w:p w14:paraId="6F8B34EC"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Rapid Antigen Test</w:t>
            </w:r>
          </w:p>
        </w:tc>
        <w:tc>
          <w:tcPr>
            <w:tcW w:w="680" w:type="pct"/>
            <w:tcBorders>
              <w:top w:val="double" w:sz="4" w:space="0" w:color="auto"/>
              <w:left w:val="single" w:sz="4" w:space="0" w:color="auto"/>
              <w:bottom w:val="nil"/>
              <w:right w:val="nil"/>
            </w:tcBorders>
            <w:shd w:val="clear" w:color="auto" w:fill="auto"/>
            <w:noWrap/>
            <w:vAlign w:val="center"/>
            <w:hideMark/>
          </w:tcPr>
          <w:p w14:paraId="4A7A3BCB"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58 (58651)</w:t>
            </w:r>
          </w:p>
        </w:tc>
        <w:tc>
          <w:tcPr>
            <w:tcW w:w="665" w:type="pct"/>
            <w:tcBorders>
              <w:top w:val="double" w:sz="4" w:space="0" w:color="auto"/>
              <w:left w:val="single" w:sz="4" w:space="0" w:color="auto"/>
              <w:bottom w:val="nil"/>
              <w:right w:val="single" w:sz="4" w:space="0" w:color="auto"/>
            </w:tcBorders>
            <w:shd w:val="clear" w:color="auto" w:fill="auto"/>
            <w:noWrap/>
            <w:vAlign w:val="center"/>
            <w:hideMark/>
          </w:tcPr>
          <w:p w14:paraId="4E54B08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0.79 </w:t>
            </w:r>
            <w:r w:rsidRPr="001B7FB1">
              <w:rPr>
                <w:rFonts w:ascii="Times" w:hAnsi="Times" w:cs="Arial"/>
                <w:color w:val="000000"/>
                <w:sz w:val="18"/>
                <w:szCs w:val="18"/>
              </w:rPr>
              <w:br/>
              <w:t>(0.73, 0.84)</w:t>
            </w:r>
          </w:p>
        </w:tc>
        <w:tc>
          <w:tcPr>
            <w:tcW w:w="676" w:type="pct"/>
            <w:tcBorders>
              <w:top w:val="double" w:sz="4" w:space="0" w:color="auto"/>
              <w:left w:val="nil"/>
              <w:bottom w:val="nil"/>
              <w:right w:val="single" w:sz="4" w:space="0" w:color="auto"/>
            </w:tcBorders>
            <w:shd w:val="clear" w:color="auto" w:fill="auto"/>
            <w:noWrap/>
            <w:vAlign w:val="center"/>
            <w:hideMark/>
          </w:tcPr>
          <w:p w14:paraId="2205772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0.99 </w:t>
            </w:r>
            <w:r w:rsidRPr="001B7FB1">
              <w:rPr>
                <w:rFonts w:ascii="Times" w:hAnsi="Times" w:cs="Arial"/>
                <w:color w:val="000000"/>
                <w:sz w:val="18"/>
                <w:szCs w:val="18"/>
              </w:rPr>
              <w:br/>
              <w:t>(0.98, 0.99)</w:t>
            </w:r>
          </w:p>
        </w:tc>
        <w:tc>
          <w:tcPr>
            <w:tcW w:w="680" w:type="pct"/>
            <w:tcBorders>
              <w:top w:val="double" w:sz="4" w:space="0" w:color="auto"/>
              <w:left w:val="nil"/>
              <w:bottom w:val="nil"/>
              <w:right w:val="single" w:sz="4" w:space="0" w:color="auto"/>
            </w:tcBorders>
            <w:shd w:val="clear" w:color="auto" w:fill="auto"/>
            <w:noWrap/>
            <w:vAlign w:val="center"/>
            <w:hideMark/>
          </w:tcPr>
          <w:p w14:paraId="46B8BE8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1.19</w:t>
            </w:r>
          </w:p>
        </w:tc>
        <w:tc>
          <w:tcPr>
            <w:tcW w:w="628" w:type="pct"/>
            <w:tcBorders>
              <w:top w:val="double" w:sz="4" w:space="0" w:color="auto"/>
              <w:left w:val="nil"/>
              <w:bottom w:val="nil"/>
            </w:tcBorders>
            <w:shd w:val="clear" w:color="auto" w:fill="auto"/>
            <w:noWrap/>
            <w:vAlign w:val="center"/>
            <w:hideMark/>
          </w:tcPr>
          <w:p w14:paraId="38730795"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1.55</w:t>
            </w:r>
          </w:p>
        </w:tc>
      </w:tr>
      <w:tr w:rsidR="00197A0C" w:rsidRPr="001B7FB1" w14:paraId="11C429F0" w14:textId="77777777" w:rsidTr="00736C8C">
        <w:trPr>
          <w:trHeight w:val="903"/>
        </w:trPr>
        <w:tc>
          <w:tcPr>
            <w:tcW w:w="377" w:type="pct"/>
            <w:vMerge/>
            <w:tcBorders>
              <w:top w:val="nil"/>
              <w:left w:val="nil"/>
              <w:bottom w:val="single" w:sz="4" w:space="0" w:color="000000"/>
              <w:right w:val="single" w:sz="4" w:space="0" w:color="auto"/>
            </w:tcBorders>
            <w:textDirection w:val="btLr"/>
            <w:vAlign w:val="center"/>
            <w:hideMark/>
          </w:tcPr>
          <w:p w14:paraId="24C72EED"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single" w:sz="4" w:space="0" w:color="auto"/>
              <w:right w:val="single" w:sz="4" w:space="0" w:color="auto"/>
            </w:tcBorders>
            <w:shd w:val="clear" w:color="auto" w:fill="auto"/>
            <w:noWrap/>
            <w:vAlign w:val="center"/>
            <w:hideMark/>
          </w:tcPr>
          <w:p w14:paraId="0860028F"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Healthcare Workers-Mixed</w:t>
            </w:r>
          </w:p>
        </w:tc>
        <w:tc>
          <w:tcPr>
            <w:tcW w:w="364" w:type="pct"/>
            <w:vMerge/>
            <w:tcBorders>
              <w:top w:val="nil"/>
              <w:left w:val="single" w:sz="4" w:space="0" w:color="auto"/>
              <w:bottom w:val="single" w:sz="4" w:space="0" w:color="000000"/>
              <w:right w:val="nil"/>
            </w:tcBorders>
            <w:vAlign w:val="center"/>
            <w:hideMark/>
          </w:tcPr>
          <w:p w14:paraId="664ECDDC"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single" w:sz="4" w:space="0" w:color="auto"/>
              <w:right w:val="nil"/>
            </w:tcBorders>
            <w:shd w:val="clear" w:color="auto" w:fill="auto"/>
            <w:noWrap/>
            <w:vAlign w:val="center"/>
            <w:hideMark/>
          </w:tcPr>
          <w:p w14:paraId="783C6DA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7 (25827)</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14:paraId="4148703F"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0.71 </w:t>
            </w:r>
            <w:r w:rsidRPr="001B7FB1">
              <w:rPr>
                <w:rFonts w:ascii="Times" w:hAnsi="Times" w:cs="Arial"/>
                <w:color w:val="000000"/>
                <w:sz w:val="18"/>
                <w:szCs w:val="18"/>
              </w:rPr>
              <w:br/>
              <w:t>(0.54, 0.84)</w:t>
            </w:r>
          </w:p>
        </w:tc>
        <w:tc>
          <w:tcPr>
            <w:tcW w:w="676" w:type="pct"/>
            <w:tcBorders>
              <w:top w:val="nil"/>
              <w:left w:val="nil"/>
              <w:bottom w:val="single" w:sz="4" w:space="0" w:color="auto"/>
              <w:right w:val="single" w:sz="4" w:space="0" w:color="auto"/>
            </w:tcBorders>
            <w:shd w:val="clear" w:color="auto" w:fill="auto"/>
            <w:noWrap/>
            <w:vAlign w:val="center"/>
            <w:hideMark/>
          </w:tcPr>
          <w:p w14:paraId="1306F80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0.99 </w:t>
            </w:r>
            <w:r w:rsidRPr="001B7FB1">
              <w:rPr>
                <w:rFonts w:ascii="Times" w:hAnsi="Times" w:cs="Arial"/>
                <w:color w:val="000000"/>
                <w:sz w:val="18"/>
                <w:szCs w:val="18"/>
              </w:rPr>
              <w:br/>
              <w:t>(0.98, 1.00)</w:t>
            </w:r>
          </w:p>
        </w:tc>
        <w:tc>
          <w:tcPr>
            <w:tcW w:w="680" w:type="pct"/>
            <w:tcBorders>
              <w:top w:val="nil"/>
              <w:left w:val="nil"/>
              <w:bottom w:val="single" w:sz="4" w:space="0" w:color="auto"/>
              <w:right w:val="single" w:sz="4" w:space="0" w:color="auto"/>
            </w:tcBorders>
            <w:shd w:val="clear" w:color="auto" w:fill="auto"/>
            <w:noWrap/>
            <w:vAlign w:val="center"/>
            <w:hideMark/>
          </w:tcPr>
          <w:p w14:paraId="0D6607E7"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0.98</w:t>
            </w:r>
          </w:p>
        </w:tc>
        <w:tc>
          <w:tcPr>
            <w:tcW w:w="628" w:type="pct"/>
            <w:tcBorders>
              <w:top w:val="nil"/>
              <w:left w:val="nil"/>
              <w:bottom w:val="single" w:sz="4" w:space="0" w:color="auto"/>
            </w:tcBorders>
            <w:shd w:val="clear" w:color="auto" w:fill="auto"/>
            <w:noWrap/>
            <w:vAlign w:val="center"/>
            <w:hideMark/>
          </w:tcPr>
          <w:p w14:paraId="1E49D6D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1.59</w:t>
            </w:r>
          </w:p>
        </w:tc>
      </w:tr>
      <w:tr w:rsidR="00197A0C" w:rsidRPr="001B7FB1" w14:paraId="1F42D4CF" w14:textId="77777777" w:rsidTr="00736C8C">
        <w:trPr>
          <w:trHeight w:val="261"/>
        </w:trPr>
        <w:tc>
          <w:tcPr>
            <w:tcW w:w="377" w:type="pct"/>
            <w:vMerge w:val="restart"/>
            <w:tcBorders>
              <w:top w:val="nil"/>
              <w:left w:val="nil"/>
              <w:bottom w:val="single" w:sz="4" w:space="0" w:color="000000"/>
              <w:right w:val="single" w:sz="4" w:space="0" w:color="auto"/>
            </w:tcBorders>
            <w:shd w:val="clear" w:color="auto" w:fill="auto"/>
            <w:textDirection w:val="btLr"/>
            <w:vAlign w:val="center"/>
            <w:hideMark/>
          </w:tcPr>
          <w:p w14:paraId="2D898D44" w14:textId="77777777" w:rsidR="00197A0C" w:rsidRPr="001B7FB1" w:rsidRDefault="00197A0C" w:rsidP="00736C8C">
            <w:pPr>
              <w:ind w:left="113" w:right="113"/>
              <w:contextualSpacing/>
              <w:jc w:val="center"/>
              <w:rPr>
                <w:rFonts w:ascii="Times" w:hAnsi="Times" w:cs="Arial"/>
                <w:b/>
                <w:bCs/>
                <w:i/>
                <w:iCs/>
                <w:color w:val="000000"/>
                <w:sz w:val="18"/>
                <w:szCs w:val="18"/>
              </w:rPr>
            </w:pPr>
            <w:r w:rsidRPr="001B7FB1">
              <w:rPr>
                <w:rFonts w:ascii="Times" w:hAnsi="Times" w:cs="Arial"/>
                <w:b/>
                <w:bCs/>
                <w:i/>
                <w:iCs/>
                <w:color w:val="000000"/>
                <w:sz w:val="18"/>
                <w:szCs w:val="18"/>
              </w:rPr>
              <w:t>Test Sample Type</w:t>
            </w:r>
          </w:p>
        </w:tc>
        <w:tc>
          <w:tcPr>
            <w:tcW w:w="931" w:type="pct"/>
            <w:tcBorders>
              <w:top w:val="nil"/>
              <w:left w:val="nil"/>
              <w:bottom w:val="nil"/>
              <w:right w:val="single" w:sz="4" w:space="0" w:color="auto"/>
            </w:tcBorders>
            <w:shd w:val="clear" w:color="auto" w:fill="auto"/>
            <w:noWrap/>
            <w:vAlign w:val="center"/>
            <w:hideMark/>
          </w:tcPr>
          <w:p w14:paraId="10FD4292"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Combined Sample*</w:t>
            </w:r>
          </w:p>
        </w:tc>
        <w:tc>
          <w:tcPr>
            <w:tcW w:w="364" w:type="pct"/>
            <w:vMerge/>
            <w:tcBorders>
              <w:top w:val="nil"/>
              <w:left w:val="single" w:sz="4" w:space="0" w:color="auto"/>
              <w:bottom w:val="single" w:sz="4" w:space="0" w:color="000000"/>
              <w:right w:val="nil"/>
            </w:tcBorders>
            <w:vAlign w:val="center"/>
            <w:hideMark/>
          </w:tcPr>
          <w:p w14:paraId="5EEF9ED9"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hideMark/>
          </w:tcPr>
          <w:p w14:paraId="29ADD36F"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14 (34542)</w:t>
            </w:r>
          </w:p>
        </w:tc>
        <w:tc>
          <w:tcPr>
            <w:tcW w:w="665" w:type="pct"/>
            <w:tcBorders>
              <w:top w:val="nil"/>
              <w:left w:val="single" w:sz="4" w:space="0" w:color="auto"/>
              <w:bottom w:val="nil"/>
              <w:right w:val="single" w:sz="4" w:space="0" w:color="auto"/>
            </w:tcBorders>
            <w:shd w:val="clear" w:color="auto" w:fill="auto"/>
            <w:noWrap/>
            <w:vAlign w:val="center"/>
            <w:hideMark/>
          </w:tcPr>
          <w:p w14:paraId="0C9512AF"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0.89 </w:t>
            </w:r>
            <w:r w:rsidRPr="001B7FB1">
              <w:rPr>
                <w:rFonts w:ascii="Times" w:hAnsi="Times" w:cs="Arial"/>
                <w:color w:val="000000"/>
                <w:sz w:val="18"/>
                <w:szCs w:val="18"/>
              </w:rPr>
              <w:br/>
              <w:t>(0.75, 0.96)</w:t>
            </w:r>
          </w:p>
        </w:tc>
        <w:tc>
          <w:tcPr>
            <w:tcW w:w="676" w:type="pct"/>
            <w:tcBorders>
              <w:top w:val="nil"/>
              <w:left w:val="nil"/>
              <w:bottom w:val="nil"/>
              <w:right w:val="single" w:sz="4" w:space="0" w:color="auto"/>
            </w:tcBorders>
            <w:shd w:val="clear" w:color="auto" w:fill="auto"/>
            <w:noWrap/>
            <w:vAlign w:val="center"/>
            <w:hideMark/>
          </w:tcPr>
          <w:p w14:paraId="4DFA7061"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0.98 </w:t>
            </w:r>
            <w:r w:rsidRPr="001B7FB1">
              <w:rPr>
                <w:rFonts w:ascii="Times" w:hAnsi="Times" w:cs="Arial"/>
                <w:color w:val="000000"/>
                <w:sz w:val="18"/>
                <w:szCs w:val="18"/>
              </w:rPr>
              <w:br/>
              <w:t>(0.94, 1.00)</w:t>
            </w:r>
          </w:p>
        </w:tc>
        <w:tc>
          <w:tcPr>
            <w:tcW w:w="680" w:type="pct"/>
            <w:tcBorders>
              <w:top w:val="nil"/>
              <w:left w:val="nil"/>
              <w:bottom w:val="nil"/>
              <w:right w:val="single" w:sz="4" w:space="0" w:color="auto"/>
            </w:tcBorders>
            <w:shd w:val="clear" w:color="auto" w:fill="auto"/>
            <w:noWrap/>
            <w:vAlign w:val="center"/>
            <w:hideMark/>
          </w:tcPr>
          <w:p w14:paraId="1BB62AE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1.78</w:t>
            </w:r>
          </w:p>
        </w:tc>
        <w:tc>
          <w:tcPr>
            <w:tcW w:w="628" w:type="pct"/>
            <w:tcBorders>
              <w:top w:val="nil"/>
              <w:left w:val="nil"/>
            </w:tcBorders>
            <w:shd w:val="clear" w:color="auto" w:fill="auto"/>
            <w:noWrap/>
            <w:vAlign w:val="center"/>
            <w:hideMark/>
          </w:tcPr>
          <w:p w14:paraId="3698CED0"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2.36</w:t>
            </w:r>
          </w:p>
        </w:tc>
      </w:tr>
      <w:tr w:rsidR="00197A0C" w:rsidRPr="001B7FB1" w14:paraId="3A275435" w14:textId="77777777" w:rsidTr="00736C8C">
        <w:trPr>
          <w:trHeight w:val="261"/>
        </w:trPr>
        <w:tc>
          <w:tcPr>
            <w:tcW w:w="377" w:type="pct"/>
            <w:vMerge/>
            <w:tcBorders>
              <w:top w:val="nil"/>
              <w:left w:val="nil"/>
              <w:bottom w:val="single" w:sz="4" w:space="0" w:color="000000"/>
              <w:right w:val="single" w:sz="4" w:space="0" w:color="auto"/>
            </w:tcBorders>
            <w:textDirection w:val="btLr"/>
            <w:vAlign w:val="center"/>
          </w:tcPr>
          <w:p w14:paraId="61EADB78"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nil"/>
              <w:right w:val="single" w:sz="4" w:space="0" w:color="auto"/>
            </w:tcBorders>
            <w:shd w:val="clear" w:color="auto" w:fill="auto"/>
            <w:noWrap/>
            <w:vAlign w:val="center"/>
          </w:tcPr>
          <w:p w14:paraId="09F2755F"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Nasal</w:t>
            </w:r>
          </w:p>
        </w:tc>
        <w:tc>
          <w:tcPr>
            <w:tcW w:w="364" w:type="pct"/>
            <w:vMerge/>
            <w:tcBorders>
              <w:top w:val="nil"/>
              <w:left w:val="single" w:sz="4" w:space="0" w:color="auto"/>
              <w:bottom w:val="single" w:sz="4" w:space="0" w:color="000000"/>
              <w:right w:val="nil"/>
            </w:tcBorders>
            <w:vAlign w:val="center"/>
          </w:tcPr>
          <w:p w14:paraId="358D6AC5"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tcPr>
          <w:p w14:paraId="0D45D652"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8 (27937)</w:t>
            </w:r>
          </w:p>
        </w:tc>
        <w:tc>
          <w:tcPr>
            <w:tcW w:w="665" w:type="pct"/>
            <w:tcBorders>
              <w:top w:val="nil"/>
              <w:left w:val="single" w:sz="4" w:space="0" w:color="auto"/>
              <w:bottom w:val="nil"/>
              <w:right w:val="single" w:sz="4" w:space="0" w:color="auto"/>
            </w:tcBorders>
            <w:shd w:val="clear" w:color="auto" w:fill="auto"/>
            <w:noWrap/>
            <w:vAlign w:val="center"/>
          </w:tcPr>
          <w:p w14:paraId="4B3BB79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0.82 </w:t>
            </w:r>
            <w:r w:rsidRPr="001B7FB1">
              <w:rPr>
                <w:rFonts w:ascii="Times" w:hAnsi="Times" w:cs="Arial"/>
                <w:color w:val="000000"/>
                <w:sz w:val="18"/>
                <w:szCs w:val="18"/>
              </w:rPr>
              <w:br/>
              <w:t>(0.71, 0.90)</w:t>
            </w:r>
          </w:p>
        </w:tc>
        <w:tc>
          <w:tcPr>
            <w:tcW w:w="676" w:type="pct"/>
            <w:tcBorders>
              <w:top w:val="nil"/>
              <w:left w:val="nil"/>
              <w:bottom w:val="nil"/>
              <w:right w:val="single" w:sz="4" w:space="0" w:color="auto"/>
            </w:tcBorders>
            <w:shd w:val="clear" w:color="auto" w:fill="auto"/>
            <w:noWrap/>
            <w:vAlign w:val="center"/>
          </w:tcPr>
          <w:p w14:paraId="4CFF17B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0.99 </w:t>
            </w:r>
            <w:r w:rsidRPr="001B7FB1">
              <w:rPr>
                <w:rFonts w:ascii="Times" w:hAnsi="Times" w:cs="Arial"/>
                <w:color w:val="000000"/>
                <w:sz w:val="18"/>
                <w:szCs w:val="18"/>
              </w:rPr>
              <w:br/>
              <w:t>(0.97, 1.00)</w:t>
            </w:r>
          </w:p>
        </w:tc>
        <w:tc>
          <w:tcPr>
            <w:tcW w:w="680" w:type="pct"/>
            <w:tcBorders>
              <w:top w:val="nil"/>
              <w:left w:val="nil"/>
              <w:bottom w:val="nil"/>
              <w:right w:val="single" w:sz="4" w:space="0" w:color="auto"/>
            </w:tcBorders>
            <w:shd w:val="clear" w:color="auto" w:fill="auto"/>
            <w:noWrap/>
            <w:vAlign w:val="center"/>
          </w:tcPr>
          <w:p w14:paraId="713D849F"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0.81</w:t>
            </w:r>
          </w:p>
        </w:tc>
        <w:tc>
          <w:tcPr>
            <w:tcW w:w="628" w:type="pct"/>
            <w:tcBorders>
              <w:top w:val="nil"/>
              <w:left w:val="nil"/>
              <w:bottom w:val="nil"/>
            </w:tcBorders>
            <w:shd w:val="clear" w:color="auto" w:fill="auto"/>
            <w:noWrap/>
            <w:vAlign w:val="center"/>
          </w:tcPr>
          <w:p w14:paraId="6015A9F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1.57</w:t>
            </w:r>
          </w:p>
        </w:tc>
      </w:tr>
      <w:tr w:rsidR="00197A0C" w:rsidRPr="001B7FB1" w14:paraId="0FF0E80F" w14:textId="77777777" w:rsidTr="00736C8C">
        <w:trPr>
          <w:trHeight w:val="261"/>
        </w:trPr>
        <w:tc>
          <w:tcPr>
            <w:tcW w:w="377" w:type="pct"/>
            <w:vMerge/>
            <w:tcBorders>
              <w:top w:val="nil"/>
              <w:left w:val="nil"/>
              <w:bottom w:val="single" w:sz="4" w:space="0" w:color="000000"/>
              <w:right w:val="single" w:sz="4" w:space="0" w:color="auto"/>
            </w:tcBorders>
            <w:textDirection w:val="btLr"/>
            <w:vAlign w:val="center"/>
          </w:tcPr>
          <w:p w14:paraId="11D6546A"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nil"/>
              <w:right w:val="single" w:sz="4" w:space="0" w:color="auto"/>
            </w:tcBorders>
            <w:shd w:val="clear" w:color="auto" w:fill="auto"/>
            <w:noWrap/>
            <w:vAlign w:val="center"/>
          </w:tcPr>
          <w:p w14:paraId="66713435"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Nasopharyngeal Sample</w:t>
            </w:r>
          </w:p>
        </w:tc>
        <w:tc>
          <w:tcPr>
            <w:tcW w:w="364" w:type="pct"/>
            <w:vMerge/>
            <w:tcBorders>
              <w:top w:val="nil"/>
              <w:left w:val="single" w:sz="4" w:space="0" w:color="auto"/>
              <w:bottom w:val="single" w:sz="4" w:space="0" w:color="000000"/>
              <w:right w:val="nil"/>
            </w:tcBorders>
            <w:vAlign w:val="center"/>
          </w:tcPr>
          <w:p w14:paraId="1FECBCF5"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tcPr>
          <w:p w14:paraId="5819C577"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71 (34993)</w:t>
            </w:r>
          </w:p>
        </w:tc>
        <w:tc>
          <w:tcPr>
            <w:tcW w:w="665" w:type="pct"/>
            <w:tcBorders>
              <w:top w:val="nil"/>
              <w:left w:val="single" w:sz="4" w:space="0" w:color="auto"/>
              <w:bottom w:val="nil"/>
              <w:right w:val="single" w:sz="4" w:space="0" w:color="auto"/>
            </w:tcBorders>
            <w:shd w:val="clear" w:color="auto" w:fill="auto"/>
            <w:noWrap/>
            <w:vAlign w:val="center"/>
          </w:tcPr>
          <w:p w14:paraId="6FB9447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0.71 (0.66, 0.76)</w:t>
            </w:r>
          </w:p>
        </w:tc>
        <w:tc>
          <w:tcPr>
            <w:tcW w:w="676" w:type="pct"/>
            <w:tcBorders>
              <w:top w:val="nil"/>
              <w:left w:val="nil"/>
              <w:bottom w:val="nil"/>
              <w:right w:val="single" w:sz="4" w:space="0" w:color="auto"/>
            </w:tcBorders>
            <w:shd w:val="clear" w:color="auto" w:fill="auto"/>
            <w:noWrap/>
            <w:vAlign w:val="center"/>
          </w:tcPr>
          <w:p w14:paraId="31855C95"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0.99 (0.98, 0.99)</w:t>
            </w:r>
          </w:p>
        </w:tc>
        <w:tc>
          <w:tcPr>
            <w:tcW w:w="680" w:type="pct"/>
            <w:tcBorders>
              <w:top w:val="nil"/>
              <w:left w:val="nil"/>
              <w:bottom w:val="nil"/>
              <w:right w:val="single" w:sz="4" w:space="0" w:color="auto"/>
            </w:tcBorders>
            <w:shd w:val="clear" w:color="auto" w:fill="auto"/>
            <w:noWrap/>
            <w:vAlign w:val="center"/>
          </w:tcPr>
          <w:p w14:paraId="643D8CA1"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1.02</w:t>
            </w:r>
          </w:p>
        </w:tc>
        <w:tc>
          <w:tcPr>
            <w:tcW w:w="628" w:type="pct"/>
            <w:tcBorders>
              <w:top w:val="nil"/>
              <w:left w:val="nil"/>
              <w:bottom w:val="nil"/>
            </w:tcBorders>
            <w:shd w:val="clear" w:color="auto" w:fill="auto"/>
            <w:noWrap/>
            <w:vAlign w:val="center"/>
          </w:tcPr>
          <w:p w14:paraId="2848E7C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1.13</w:t>
            </w:r>
          </w:p>
        </w:tc>
      </w:tr>
      <w:tr w:rsidR="00197A0C" w:rsidRPr="001B7FB1" w14:paraId="0190F1BA" w14:textId="77777777" w:rsidTr="00736C8C">
        <w:trPr>
          <w:trHeight w:val="261"/>
        </w:trPr>
        <w:tc>
          <w:tcPr>
            <w:tcW w:w="377" w:type="pct"/>
            <w:vMerge/>
            <w:tcBorders>
              <w:top w:val="nil"/>
              <w:left w:val="nil"/>
              <w:bottom w:val="single" w:sz="4" w:space="0" w:color="000000"/>
              <w:right w:val="single" w:sz="4" w:space="0" w:color="auto"/>
            </w:tcBorders>
            <w:textDirection w:val="btLr"/>
            <w:vAlign w:val="center"/>
            <w:hideMark/>
          </w:tcPr>
          <w:p w14:paraId="2803395A"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nil"/>
              <w:right w:val="single" w:sz="4" w:space="0" w:color="auto"/>
            </w:tcBorders>
            <w:shd w:val="clear" w:color="auto" w:fill="auto"/>
            <w:noWrap/>
            <w:vAlign w:val="center"/>
            <w:hideMark/>
          </w:tcPr>
          <w:p w14:paraId="1EBC0A7D"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Oropharyngeal Sample^</w:t>
            </w:r>
          </w:p>
        </w:tc>
        <w:tc>
          <w:tcPr>
            <w:tcW w:w="364" w:type="pct"/>
            <w:vMerge/>
            <w:tcBorders>
              <w:top w:val="nil"/>
              <w:left w:val="single" w:sz="4" w:space="0" w:color="auto"/>
              <w:bottom w:val="single" w:sz="4" w:space="0" w:color="000000"/>
              <w:right w:val="nil"/>
            </w:tcBorders>
            <w:vAlign w:val="center"/>
            <w:hideMark/>
          </w:tcPr>
          <w:p w14:paraId="2EEB1A41"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tcPr>
          <w:p w14:paraId="0C5AF5F9"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3 (7384)</w:t>
            </w:r>
          </w:p>
        </w:tc>
        <w:tc>
          <w:tcPr>
            <w:tcW w:w="665" w:type="pct"/>
            <w:tcBorders>
              <w:top w:val="nil"/>
              <w:left w:val="single" w:sz="4" w:space="0" w:color="auto"/>
              <w:bottom w:val="nil"/>
              <w:right w:val="single" w:sz="4" w:space="0" w:color="auto"/>
            </w:tcBorders>
            <w:shd w:val="clear" w:color="auto" w:fill="auto"/>
            <w:noWrap/>
            <w:vAlign w:val="center"/>
          </w:tcPr>
          <w:p w14:paraId="189B1A71"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76" w:type="pct"/>
            <w:tcBorders>
              <w:top w:val="nil"/>
              <w:left w:val="nil"/>
              <w:bottom w:val="nil"/>
              <w:right w:val="single" w:sz="4" w:space="0" w:color="auto"/>
            </w:tcBorders>
            <w:shd w:val="clear" w:color="auto" w:fill="auto"/>
            <w:noWrap/>
            <w:vAlign w:val="center"/>
          </w:tcPr>
          <w:p w14:paraId="11521162"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80" w:type="pct"/>
            <w:tcBorders>
              <w:top w:val="nil"/>
              <w:left w:val="nil"/>
              <w:bottom w:val="nil"/>
              <w:right w:val="single" w:sz="4" w:space="0" w:color="auto"/>
            </w:tcBorders>
            <w:shd w:val="clear" w:color="auto" w:fill="auto"/>
            <w:noWrap/>
            <w:vAlign w:val="center"/>
          </w:tcPr>
          <w:p w14:paraId="1471962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28" w:type="pct"/>
            <w:tcBorders>
              <w:top w:val="nil"/>
              <w:left w:val="nil"/>
              <w:bottom w:val="nil"/>
            </w:tcBorders>
            <w:shd w:val="clear" w:color="auto" w:fill="auto"/>
            <w:noWrap/>
            <w:vAlign w:val="center"/>
          </w:tcPr>
          <w:p w14:paraId="6499F67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r>
      <w:tr w:rsidR="00197A0C" w:rsidRPr="001B7FB1" w14:paraId="1D8914A7" w14:textId="77777777" w:rsidTr="00736C8C">
        <w:trPr>
          <w:trHeight w:val="261"/>
        </w:trPr>
        <w:tc>
          <w:tcPr>
            <w:tcW w:w="377" w:type="pct"/>
            <w:vMerge/>
            <w:tcBorders>
              <w:top w:val="nil"/>
              <w:left w:val="nil"/>
              <w:bottom w:val="single" w:sz="4" w:space="0" w:color="000000"/>
              <w:right w:val="single" w:sz="4" w:space="0" w:color="auto"/>
            </w:tcBorders>
            <w:textDirection w:val="btLr"/>
            <w:vAlign w:val="center"/>
          </w:tcPr>
          <w:p w14:paraId="30960C6B"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nil"/>
              <w:right w:val="single" w:sz="4" w:space="0" w:color="auto"/>
            </w:tcBorders>
            <w:shd w:val="clear" w:color="auto" w:fill="auto"/>
            <w:noWrap/>
            <w:vAlign w:val="center"/>
          </w:tcPr>
          <w:p w14:paraId="07671FEB"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Other (Breath)</w:t>
            </w:r>
          </w:p>
        </w:tc>
        <w:tc>
          <w:tcPr>
            <w:tcW w:w="364" w:type="pct"/>
            <w:vMerge/>
            <w:tcBorders>
              <w:top w:val="nil"/>
              <w:left w:val="single" w:sz="4" w:space="0" w:color="auto"/>
              <w:bottom w:val="single" w:sz="4" w:space="0" w:color="000000"/>
              <w:right w:val="nil"/>
            </w:tcBorders>
            <w:vAlign w:val="center"/>
          </w:tcPr>
          <w:p w14:paraId="1A403E72"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tcPr>
          <w:p w14:paraId="2DA862DC"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 (105)</w:t>
            </w:r>
          </w:p>
        </w:tc>
        <w:tc>
          <w:tcPr>
            <w:tcW w:w="665" w:type="pct"/>
            <w:tcBorders>
              <w:top w:val="nil"/>
              <w:left w:val="single" w:sz="4" w:space="0" w:color="auto"/>
              <w:bottom w:val="nil"/>
              <w:right w:val="single" w:sz="4" w:space="0" w:color="auto"/>
            </w:tcBorders>
            <w:shd w:val="clear" w:color="auto" w:fill="auto"/>
            <w:noWrap/>
          </w:tcPr>
          <w:p w14:paraId="2FE56009"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0.92 (0.67,0.99)</w:t>
            </w:r>
          </w:p>
        </w:tc>
        <w:tc>
          <w:tcPr>
            <w:tcW w:w="676" w:type="pct"/>
            <w:tcBorders>
              <w:top w:val="nil"/>
              <w:left w:val="nil"/>
              <w:bottom w:val="nil"/>
              <w:right w:val="single" w:sz="4" w:space="0" w:color="auto"/>
            </w:tcBorders>
            <w:shd w:val="clear" w:color="auto" w:fill="auto"/>
            <w:noWrap/>
          </w:tcPr>
          <w:p w14:paraId="0DA20DC1"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0.99 (0.94, 0.99)</w:t>
            </w:r>
          </w:p>
        </w:tc>
        <w:tc>
          <w:tcPr>
            <w:tcW w:w="680" w:type="pct"/>
            <w:tcBorders>
              <w:top w:val="nil"/>
              <w:left w:val="nil"/>
              <w:bottom w:val="nil"/>
              <w:right w:val="single" w:sz="4" w:space="0" w:color="auto"/>
            </w:tcBorders>
            <w:shd w:val="clear" w:color="auto" w:fill="auto"/>
            <w:noWrap/>
            <w:vAlign w:val="center"/>
          </w:tcPr>
          <w:p w14:paraId="1CF6641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28" w:type="pct"/>
            <w:tcBorders>
              <w:top w:val="nil"/>
              <w:left w:val="nil"/>
              <w:bottom w:val="nil"/>
            </w:tcBorders>
            <w:shd w:val="clear" w:color="auto" w:fill="auto"/>
            <w:noWrap/>
            <w:vAlign w:val="center"/>
          </w:tcPr>
          <w:p w14:paraId="336AA6A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r>
      <w:tr w:rsidR="00197A0C" w:rsidRPr="001B7FB1" w14:paraId="1FC7C6DF" w14:textId="77777777" w:rsidTr="00736C8C">
        <w:trPr>
          <w:trHeight w:val="261"/>
        </w:trPr>
        <w:tc>
          <w:tcPr>
            <w:tcW w:w="377" w:type="pct"/>
            <w:vMerge/>
            <w:tcBorders>
              <w:top w:val="nil"/>
              <w:left w:val="nil"/>
              <w:bottom w:val="single" w:sz="4" w:space="0" w:color="000000"/>
              <w:right w:val="single" w:sz="4" w:space="0" w:color="auto"/>
            </w:tcBorders>
            <w:textDirection w:val="btLr"/>
            <w:vAlign w:val="center"/>
            <w:hideMark/>
          </w:tcPr>
          <w:p w14:paraId="2EEA05AD" w14:textId="77777777" w:rsidR="00197A0C" w:rsidRPr="001B7FB1" w:rsidRDefault="00197A0C" w:rsidP="00736C8C">
            <w:pPr>
              <w:ind w:left="113" w:right="113"/>
              <w:contextualSpacing/>
              <w:jc w:val="center"/>
              <w:rPr>
                <w:rFonts w:ascii="Times" w:hAnsi="Times" w:cs="Arial"/>
                <w:b/>
                <w:bCs/>
                <w:i/>
                <w:iCs/>
                <w:color w:val="000000"/>
                <w:sz w:val="18"/>
                <w:szCs w:val="18"/>
              </w:rPr>
            </w:pPr>
          </w:p>
        </w:tc>
        <w:tc>
          <w:tcPr>
            <w:tcW w:w="931" w:type="pct"/>
            <w:tcBorders>
              <w:top w:val="nil"/>
              <w:left w:val="nil"/>
              <w:bottom w:val="single" w:sz="4" w:space="0" w:color="auto"/>
              <w:right w:val="single" w:sz="4" w:space="0" w:color="auto"/>
            </w:tcBorders>
            <w:shd w:val="clear" w:color="auto" w:fill="auto"/>
            <w:noWrap/>
            <w:vAlign w:val="center"/>
          </w:tcPr>
          <w:p w14:paraId="62E8861D" w14:textId="77777777" w:rsidR="00197A0C" w:rsidRPr="001B7FB1" w:rsidRDefault="00197A0C" w:rsidP="00736C8C">
            <w:pPr>
              <w:contextualSpacing/>
              <w:jc w:val="center"/>
              <w:rPr>
                <w:rFonts w:ascii="Times" w:hAnsi="Times" w:cs="Arial"/>
                <w:b/>
                <w:bCs/>
                <w:color w:val="000000"/>
                <w:sz w:val="18"/>
                <w:szCs w:val="18"/>
              </w:rPr>
            </w:pPr>
          </w:p>
        </w:tc>
        <w:tc>
          <w:tcPr>
            <w:tcW w:w="364" w:type="pct"/>
            <w:vMerge/>
            <w:tcBorders>
              <w:top w:val="nil"/>
              <w:left w:val="single" w:sz="4" w:space="0" w:color="auto"/>
              <w:bottom w:val="single" w:sz="4" w:space="0" w:color="000000"/>
              <w:right w:val="nil"/>
            </w:tcBorders>
            <w:vAlign w:val="center"/>
          </w:tcPr>
          <w:p w14:paraId="0D6DFAF1"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single" w:sz="4" w:space="0" w:color="auto"/>
              <w:right w:val="nil"/>
            </w:tcBorders>
            <w:shd w:val="clear" w:color="auto" w:fill="auto"/>
            <w:noWrap/>
            <w:vAlign w:val="center"/>
          </w:tcPr>
          <w:p w14:paraId="4F4096AA" w14:textId="77777777" w:rsidR="00197A0C" w:rsidRPr="001B7FB1" w:rsidRDefault="00197A0C" w:rsidP="00736C8C">
            <w:pPr>
              <w:contextualSpacing/>
              <w:jc w:val="center"/>
              <w:rPr>
                <w:rFonts w:ascii="Times" w:hAnsi="Times" w:cs="Arial"/>
                <w:color w:val="000000"/>
                <w:sz w:val="18"/>
                <w:szCs w:val="18"/>
              </w:rPr>
            </w:pPr>
          </w:p>
        </w:tc>
        <w:tc>
          <w:tcPr>
            <w:tcW w:w="665" w:type="pct"/>
            <w:tcBorders>
              <w:top w:val="nil"/>
              <w:left w:val="single" w:sz="4" w:space="0" w:color="auto"/>
              <w:bottom w:val="single" w:sz="4" w:space="0" w:color="auto"/>
              <w:right w:val="single" w:sz="4" w:space="0" w:color="auto"/>
            </w:tcBorders>
            <w:shd w:val="clear" w:color="auto" w:fill="auto"/>
            <w:noWrap/>
            <w:vAlign w:val="center"/>
          </w:tcPr>
          <w:p w14:paraId="7BE0CA8D" w14:textId="77777777" w:rsidR="00197A0C" w:rsidRPr="001B7FB1" w:rsidRDefault="00197A0C" w:rsidP="00736C8C">
            <w:pPr>
              <w:contextualSpacing/>
              <w:jc w:val="center"/>
              <w:rPr>
                <w:rFonts w:ascii="Times" w:hAnsi="Times" w:cs="Arial"/>
                <w:color w:val="000000"/>
                <w:sz w:val="18"/>
                <w:szCs w:val="18"/>
              </w:rPr>
            </w:pPr>
          </w:p>
        </w:tc>
        <w:tc>
          <w:tcPr>
            <w:tcW w:w="676" w:type="pct"/>
            <w:tcBorders>
              <w:top w:val="nil"/>
              <w:left w:val="nil"/>
              <w:bottom w:val="single" w:sz="4" w:space="0" w:color="auto"/>
              <w:right w:val="single" w:sz="4" w:space="0" w:color="auto"/>
            </w:tcBorders>
            <w:shd w:val="clear" w:color="auto" w:fill="auto"/>
            <w:noWrap/>
            <w:vAlign w:val="center"/>
          </w:tcPr>
          <w:p w14:paraId="79C77868"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nil"/>
              <w:bottom w:val="single" w:sz="4" w:space="0" w:color="auto"/>
              <w:right w:val="single" w:sz="4" w:space="0" w:color="auto"/>
            </w:tcBorders>
            <w:shd w:val="clear" w:color="auto" w:fill="auto"/>
            <w:noWrap/>
            <w:vAlign w:val="center"/>
          </w:tcPr>
          <w:p w14:paraId="74633147" w14:textId="77777777" w:rsidR="00197A0C" w:rsidRPr="001B7FB1" w:rsidRDefault="00197A0C" w:rsidP="00736C8C">
            <w:pPr>
              <w:contextualSpacing/>
              <w:jc w:val="center"/>
              <w:rPr>
                <w:rFonts w:ascii="Times" w:hAnsi="Times" w:cs="Arial"/>
                <w:color w:val="000000"/>
                <w:sz w:val="18"/>
                <w:szCs w:val="18"/>
              </w:rPr>
            </w:pPr>
          </w:p>
        </w:tc>
        <w:tc>
          <w:tcPr>
            <w:tcW w:w="628" w:type="pct"/>
            <w:tcBorders>
              <w:top w:val="nil"/>
              <w:left w:val="nil"/>
              <w:bottom w:val="single" w:sz="4" w:space="0" w:color="auto"/>
            </w:tcBorders>
            <w:shd w:val="clear" w:color="auto" w:fill="auto"/>
            <w:noWrap/>
            <w:vAlign w:val="center"/>
          </w:tcPr>
          <w:p w14:paraId="1C66689B" w14:textId="77777777" w:rsidR="00197A0C" w:rsidRPr="001B7FB1" w:rsidRDefault="00197A0C" w:rsidP="00736C8C">
            <w:pPr>
              <w:contextualSpacing/>
              <w:jc w:val="center"/>
              <w:rPr>
                <w:rFonts w:ascii="Times" w:hAnsi="Times" w:cs="Arial"/>
                <w:color w:val="000000"/>
                <w:sz w:val="18"/>
                <w:szCs w:val="18"/>
              </w:rPr>
            </w:pPr>
          </w:p>
        </w:tc>
      </w:tr>
      <w:tr w:rsidR="00197A0C" w:rsidRPr="001B7FB1" w14:paraId="1DB68C37" w14:textId="77777777" w:rsidTr="00736C8C">
        <w:trPr>
          <w:trHeight w:val="261"/>
        </w:trPr>
        <w:tc>
          <w:tcPr>
            <w:tcW w:w="377" w:type="pct"/>
            <w:vMerge w:val="restart"/>
            <w:tcBorders>
              <w:top w:val="nil"/>
              <w:left w:val="nil"/>
              <w:bottom w:val="single" w:sz="4" w:space="0" w:color="000000"/>
              <w:right w:val="single" w:sz="4" w:space="0" w:color="auto"/>
            </w:tcBorders>
            <w:shd w:val="clear" w:color="auto" w:fill="auto"/>
            <w:noWrap/>
            <w:textDirection w:val="btLr"/>
            <w:vAlign w:val="center"/>
            <w:hideMark/>
          </w:tcPr>
          <w:p w14:paraId="4E251434" w14:textId="77777777" w:rsidR="00197A0C" w:rsidRPr="001B7FB1" w:rsidRDefault="00197A0C" w:rsidP="00736C8C">
            <w:pPr>
              <w:ind w:left="113" w:right="113"/>
              <w:contextualSpacing/>
              <w:jc w:val="center"/>
              <w:rPr>
                <w:rFonts w:ascii="Times" w:hAnsi="Times" w:cs="Arial"/>
                <w:b/>
                <w:bCs/>
                <w:i/>
                <w:iCs/>
                <w:color w:val="000000"/>
                <w:sz w:val="18"/>
                <w:szCs w:val="18"/>
              </w:rPr>
            </w:pPr>
            <w:r w:rsidRPr="001B7FB1">
              <w:rPr>
                <w:rFonts w:ascii="Times" w:hAnsi="Times" w:cs="Arial"/>
                <w:b/>
                <w:bCs/>
                <w:i/>
                <w:iCs/>
                <w:color w:val="000000"/>
                <w:sz w:val="18"/>
                <w:szCs w:val="18"/>
              </w:rPr>
              <w:t>Symptoms</w:t>
            </w:r>
          </w:p>
        </w:tc>
        <w:tc>
          <w:tcPr>
            <w:tcW w:w="931" w:type="pct"/>
            <w:tcBorders>
              <w:top w:val="nil"/>
              <w:left w:val="nil"/>
              <w:bottom w:val="nil"/>
              <w:right w:val="nil"/>
            </w:tcBorders>
            <w:shd w:val="clear" w:color="auto" w:fill="auto"/>
            <w:noWrap/>
            <w:vAlign w:val="center"/>
            <w:hideMark/>
          </w:tcPr>
          <w:p w14:paraId="7F84FBC2"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Symptomatic</w:t>
            </w:r>
          </w:p>
        </w:tc>
        <w:tc>
          <w:tcPr>
            <w:tcW w:w="364" w:type="pct"/>
            <w:vMerge/>
            <w:tcBorders>
              <w:top w:val="nil"/>
              <w:left w:val="single" w:sz="4" w:space="0" w:color="auto"/>
              <w:bottom w:val="single" w:sz="4" w:space="0" w:color="000000"/>
              <w:right w:val="nil"/>
            </w:tcBorders>
            <w:vAlign w:val="center"/>
            <w:hideMark/>
          </w:tcPr>
          <w:p w14:paraId="2BBB3EC2"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nil"/>
              <w:right w:val="nil"/>
            </w:tcBorders>
            <w:shd w:val="clear" w:color="auto" w:fill="auto"/>
            <w:noWrap/>
            <w:vAlign w:val="center"/>
            <w:hideMark/>
          </w:tcPr>
          <w:p w14:paraId="496366E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17 (27335)</w:t>
            </w:r>
          </w:p>
        </w:tc>
        <w:tc>
          <w:tcPr>
            <w:tcW w:w="665" w:type="pct"/>
            <w:tcBorders>
              <w:top w:val="nil"/>
              <w:left w:val="single" w:sz="4" w:space="0" w:color="auto"/>
              <w:bottom w:val="nil"/>
              <w:right w:val="single" w:sz="4" w:space="0" w:color="auto"/>
            </w:tcBorders>
            <w:shd w:val="clear" w:color="auto" w:fill="auto"/>
            <w:noWrap/>
            <w:vAlign w:val="center"/>
            <w:hideMark/>
          </w:tcPr>
          <w:p w14:paraId="057072C2"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0.77 </w:t>
            </w:r>
            <w:r w:rsidRPr="001B7FB1">
              <w:rPr>
                <w:rFonts w:ascii="Times" w:hAnsi="Times" w:cs="Arial"/>
                <w:color w:val="000000"/>
                <w:sz w:val="18"/>
                <w:szCs w:val="18"/>
              </w:rPr>
              <w:br/>
              <w:t>(0.58, 0.88)</w:t>
            </w:r>
          </w:p>
        </w:tc>
        <w:tc>
          <w:tcPr>
            <w:tcW w:w="676" w:type="pct"/>
            <w:tcBorders>
              <w:top w:val="nil"/>
              <w:left w:val="nil"/>
              <w:bottom w:val="nil"/>
              <w:right w:val="single" w:sz="4" w:space="0" w:color="auto"/>
            </w:tcBorders>
            <w:shd w:val="clear" w:color="auto" w:fill="auto"/>
            <w:noWrap/>
            <w:vAlign w:val="center"/>
            <w:hideMark/>
          </w:tcPr>
          <w:p w14:paraId="45EF3C17"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0.97 </w:t>
            </w:r>
            <w:r w:rsidRPr="001B7FB1">
              <w:rPr>
                <w:rFonts w:ascii="Times" w:hAnsi="Times" w:cs="Arial"/>
                <w:color w:val="000000"/>
                <w:sz w:val="18"/>
                <w:szCs w:val="18"/>
              </w:rPr>
              <w:br/>
              <w:t>(0.93, 0.99)</w:t>
            </w:r>
          </w:p>
        </w:tc>
        <w:tc>
          <w:tcPr>
            <w:tcW w:w="680" w:type="pct"/>
            <w:tcBorders>
              <w:top w:val="nil"/>
              <w:left w:val="nil"/>
              <w:bottom w:val="nil"/>
              <w:right w:val="single" w:sz="4" w:space="0" w:color="auto"/>
            </w:tcBorders>
            <w:shd w:val="clear" w:color="auto" w:fill="auto"/>
            <w:noWrap/>
            <w:vAlign w:val="center"/>
            <w:hideMark/>
          </w:tcPr>
          <w:p w14:paraId="05E1205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1.69</w:t>
            </w:r>
          </w:p>
        </w:tc>
        <w:tc>
          <w:tcPr>
            <w:tcW w:w="628" w:type="pct"/>
            <w:tcBorders>
              <w:top w:val="nil"/>
              <w:left w:val="nil"/>
              <w:bottom w:val="nil"/>
            </w:tcBorders>
            <w:shd w:val="clear" w:color="auto" w:fill="auto"/>
            <w:noWrap/>
            <w:vAlign w:val="center"/>
            <w:hideMark/>
          </w:tcPr>
          <w:p w14:paraId="28A359B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2.12</w:t>
            </w:r>
          </w:p>
        </w:tc>
      </w:tr>
      <w:tr w:rsidR="00197A0C" w:rsidRPr="001B7FB1" w14:paraId="48B3185D" w14:textId="77777777" w:rsidTr="00736C8C">
        <w:trPr>
          <w:trHeight w:val="870"/>
        </w:trPr>
        <w:tc>
          <w:tcPr>
            <w:tcW w:w="377" w:type="pct"/>
            <w:vMerge/>
            <w:tcBorders>
              <w:top w:val="nil"/>
              <w:left w:val="nil"/>
              <w:bottom w:val="single" w:sz="4" w:space="0" w:color="auto"/>
              <w:right w:val="single" w:sz="4" w:space="0" w:color="auto"/>
            </w:tcBorders>
            <w:vAlign w:val="center"/>
            <w:hideMark/>
          </w:tcPr>
          <w:p w14:paraId="7F2DEAAD" w14:textId="77777777" w:rsidR="00197A0C" w:rsidRPr="001B7FB1" w:rsidRDefault="00197A0C" w:rsidP="00736C8C">
            <w:pPr>
              <w:contextualSpacing/>
              <w:jc w:val="center"/>
              <w:rPr>
                <w:rFonts w:ascii="Times" w:hAnsi="Times" w:cs="Arial"/>
                <w:b/>
                <w:bCs/>
                <w:i/>
                <w:iCs/>
                <w:color w:val="000000"/>
                <w:sz w:val="18"/>
                <w:szCs w:val="18"/>
              </w:rPr>
            </w:pPr>
          </w:p>
        </w:tc>
        <w:tc>
          <w:tcPr>
            <w:tcW w:w="931" w:type="pct"/>
            <w:tcBorders>
              <w:top w:val="nil"/>
              <w:left w:val="nil"/>
              <w:bottom w:val="single" w:sz="4" w:space="0" w:color="auto"/>
              <w:right w:val="nil"/>
            </w:tcBorders>
            <w:shd w:val="clear" w:color="auto" w:fill="auto"/>
            <w:noWrap/>
            <w:vAlign w:val="center"/>
            <w:hideMark/>
          </w:tcPr>
          <w:p w14:paraId="1F90E0BE"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Asymptomatic</w:t>
            </w:r>
          </w:p>
        </w:tc>
        <w:tc>
          <w:tcPr>
            <w:tcW w:w="364" w:type="pct"/>
            <w:vMerge/>
            <w:tcBorders>
              <w:top w:val="nil"/>
              <w:left w:val="single" w:sz="4" w:space="0" w:color="auto"/>
              <w:bottom w:val="single" w:sz="4" w:space="0" w:color="auto"/>
              <w:right w:val="nil"/>
            </w:tcBorders>
            <w:vAlign w:val="center"/>
            <w:hideMark/>
          </w:tcPr>
          <w:p w14:paraId="140A9019" w14:textId="77777777" w:rsidR="00197A0C" w:rsidRPr="001B7FB1" w:rsidRDefault="00197A0C" w:rsidP="00736C8C">
            <w:pPr>
              <w:contextualSpacing/>
              <w:jc w:val="center"/>
              <w:rPr>
                <w:rFonts w:ascii="Times" w:hAnsi="Times" w:cs="Arial"/>
                <w:color w:val="000000"/>
                <w:sz w:val="18"/>
                <w:szCs w:val="18"/>
              </w:rPr>
            </w:pPr>
          </w:p>
        </w:tc>
        <w:tc>
          <w:tcPr>
            <w:tcW w:w="680" w:type="pct"/>
            <w:tcBorders>
              <w:top w:val="nil"/>
              <w:left w:val="single" w:sz="4" w:space="0" w:color="auto"/>
              <w:bottom w:val="single" w:sz="4" w:space="0" w:color="auto"/>
              <w:right w:val="nil"/>
            </w:tcBorders>
            <w:shd w:val="clear" w:color="auto" w:fill="auto"/>
            <w:noWrap/>
            <w:vAlign w:val="center"/>
            <w:hideMark/>
          </w:tcPr>
          <w:p w14:paraId="7446D5F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10 (8621)</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14:paraId="5C8B3820"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0.55 </w:t>
            </w:r>
            <w:r w:rsidRPr="001B7FB1">
              <w:rPr>
                <w:rFonts w:ascii="Times" w:hAnsi="Times" w:cs="Arial"/>
                <w:color w:val="000000"/>
                <w:sz w:val="18"/>
                <w:szCs w:val="18"/>
              </w:rPr>
              <w:br/>
              <w:t>(0.32, 0.76)</w:t>
            </w:r>
          </w:p>
        </w:tc>
        <w:tc>
          <w:tcPr>
            <w:tcW w:w="676" w:type="pct"/>
            <w:tcBorders>
              <w:top w:val="nil"/>
              <w:left w:val="nil"/>
              <w:bottom w:val="single" w:sz="4" w:space="0" w:color="auto"/>
              <w:right w:val="single" w:sz="4" w:space="0" w:color="auto"/>
            </w:tcBorders>
            <w:shd w:val="clear" w:color="auto" w:fill="auto"/>
            <w:noWrap/>
            <w:vAlign w:val="center"/>
            <w:hideMark/>
          </w:tcPr>
          <w:p w14:paraId="63F503E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0.99 </w:t>
            </w:r>
            <w:r w:rsidRPr="001B7FB1">
              <w:rPr>
                <w:rFonts w:ascii="Times" w:hAnsi="Times" w:cs="Arial"/>
                <w:color w:val="000000"/>
                <w:sz w:val="18"/>
                <w:szCs w:val="18"/>
              </w:rPr>
              <w:br/>
              <w:t>(0.97, 1.00)</w:t>
            </w:r>
          </w:p>
        </w:tc>
        <w:tc>
          <w:tcPr>
            <w:tcW w:w="680" w:type="pct"/>
            <w:tcBorders>
              <w:top w:val="nil"/>
              <w:left w:val="nil"/>
              <w:bottom w:val="single" w:sz="4" w:space="0" w:color="auto"/>
              <w:right w:val="single" w:sz="4" w:space="0" w:color="auto"/>
            </w:tcBorders>
            <w:shd w:val="clear" w:color="auto" w:fill="auto"/>
            <w:noWrap/>
            <w:vAlign w:val="center"/>
            <w:hideMark/>
          </w:tcPr>
          <w:p w14:paraId="49A3C4C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1.46</w:t>
            </w:r>
          </w:p>
        </w:tc>
        <w:tc>
          <w:tcPr>
            <w:tcW w:w="628" w:type="pct"/>
            <w:tcBorders>
              <w:top w:val="nil"/>
              <w:left w:val="nil"/>
              <w:bottom w:val="single" w:sz="4" w:space="0" w:color="auto"/>
            </w:tcBorders>
            <w:shd w:val="clear" w:color="auto" w:fill="auto"/>
            <w:noWrap/>
            <w:vAlign w:val="center"/>
            <w:hideMark/>
          </w:tcPr>
          <w:p w14:paraId="2AC0FCE8"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1.49</w:t>
            </w:r>
          </w:p>
        </w:tc>
      </w:tr>
    </w:tbl>
    <w:p w14:paraId="19BA7796" w14:textId="77777777" w:rsidR="00197A0C" w:rsidRPr="00DE2B6D" w:rsidRDefault="00197A0C" w:rsidP="00736C8C">
      <w:pPr>
        <w:contextualSpacing/>
        <w:rPr>
          <w:rFonts w:ascii="Times" w:hAnsi="Times" w:cs="Arial"/>
          <w:i/>
          <w:iCs/>
          <w:sz w:val="21"/>
          <w:szCs w:val="21"/>
        </w:rPr>
      </w:pPr>
      <w:r w:rsidRPr="00DE2B6D">
        <w:rPr>
          <w:rFonts w:ascii="Times" w:hAnsi="Times" w:cs="Arial"/>
          <w:i/>
          <w:iCs/>
          <w:sz w:val="21"/>
          <w:szCs w:val="21"/>
        </w:rPr>
        <w:t xml:space="preserve">* </w:t>
      </w:r>
      <w:bookmarkStart w:id="17" w:name="_Hlk100089763"/>
      <w:r w:rsidRPr="00DE2B6D">
        <w:rPr>
          <w:rFonts w:ascii="Times" w:hAnsi="Times" w:cs="Arial"/>
          <w:i/>
          <w:iCs/>
          <w:sz w:val="21"/>
          <w:szCs w:val="21"/>
        </w:rPr>
        <w:t>Combined sample may include more than one of the following samples: nose, throat, mouth, saliva.</w:t>
      </w:r>
    </w:p>
    <w:bookmarkEnd w:id="17"/>
    <w:p w14:paraId="218A7A21" w14:textId="77777777" w:rsidR="00197A0C" w:rsidRPr="00A5118B" w:rsidRDefault="00197A0C" w:rsidP="00736C8C">
      <w:pPr>
        <w:contextualSpacing/>
        <w:rPr>
          <w:rFonts w:ascii="Times" w:hAnsi="Times" w:cs="Arial"/>
          <w:i/>
          <w:iCs/>
          <w:sz w:val="21"/>
          <w:szCs w:val="21"/>
        </w:rPr>
      </w:pPr>
      <w:r w:rsidRPr="00DE2B6D">
        <w:rPr>
          <w:rFonts w:ascii="Times" w:hAnsi="Times" w:cs="Arial"/>
          <w:i/>
          <w:iCs/>
          <w:sz w:val="21"/>
          <w:szCs w:val="21"/>
        </w:rPr>
        <w:t>^ Sensitivities in the three studies: 0.59 (0.49, 0.69),</w:t>
      </w:r>
      <w:r w:rsidRPr="00DE2B6D">
        <w:rPr>
          <w:rFonts w:ascii="Times" w:hAnsi="Times" w:cs="Arial"/>
          <w:color w:val="000000"/>
          <w:kern w:val="24"/>
          <w:sz w:val="22"/>
          <w:szCs w:val="22"/>
        </w:rPr>
        <w:t xml:space="preserve"> </w:t>
      </w:r>
      <w:r w:rsidRPr="00DE2B6D">
        <w:rPr>
          <w:rFonts w:ascii="Times" w:hAnsi="Times" w:cs="Arial"/>
          <w:i/>
          <w:iCs/>
          <w:sz w:val="21"/>
          <w:szCs w:val="21"/>
        </w:rPr>
        <w:t>0.64 (0.58, 0.70), 0.63 (0.54, 0.71);</w:t>
      </w:r>
      <w:r w:rsidRPr="00DE2B6D">
        <w:rPr>
          <w:rFonts w:ascii="Times" w:hAnsi="Times" w:cs="Arial"/>
          <w:i/>
          <w:iCs/>
          <w:sz w:val="21"/>
          <w:szCs w:val="21"/>
        </w:rPr>
        <w:br/>
        <w:t xml:space="preserve">  Specificities in the three studies: 0.99 [0.99, 0.99), 1.00 (0.99,1.00), 0.99 (0.99,1.00)</w:t>
      </w:r>
    </w:p>
    <w:p w14:paraId="587C0626" w14:textId="77777777" w:rsidR="00197A0C" w:rsidRDefault="00197A0C" w:rsidP="00736C8C">
      <w:pPr>
        <w:spacing w:line="360" w:lineRule="auto"/>
        <w:rPr>
          <w:lang w:val="en-US"/>
        </w:rPr>
      </w:pPr>
      <w:r>
        <w:rPr>
          <w:lang w:val="en-US"/>
        </w:rPr>
        <w:br w:type="page"/>
      </w:r>
    </w:p>
    <w:p w14:paraId="2904C88E" w14:textId="77777777" w:rsidR="00197A0C" w:rsidRPr="00A5118B" w:rsidRDefault="00197A0C" w:rsidP="000F4011">
      <w:pPr>
        <w:pStyle w:val="Heading1"/>
        <w:rPr>
          <w:lang w:val="en-US"/>
        </w:rPr>
      </w:pPr>
      <w:bookmarkStart w:id="18" w:name="_Toc106368768"/>
      <w:r>
        <w:rPr>
          <w:lang w:val="en-US"/>
        </w:rPr>
        <w:lastRenderedPageBreak/>
        <w:t>Appendix 14.</w:t>
      </w:r>
      <w:r w:rsidRPr="00DE2B6D">
        <w:rPr>
          <w:lang w:val="en-US"/>
        </w:rPr>
        <w:t xml:space="preserve"> Meta-regression analysis results accounting for participant age</w:t>
      </w:r>
      <w:bookmarkEnd w:id="18"/>
    </w:p>
    <w:tbl>
      <w:tblPr>
        <w:tblStyle w:val="TableGrid"/>
        <w:tblW w:w="5418" w:type="pct"/>
        <w:tblLook w:val="04A0" w:firstRow="1" w:lastRow="0" w:firstColumn="1" w:lastColumn="0" w:noHBand="0" w:noVBand="1"/>
      </w:tblPr>
      <w:tblGrid>
        <w:gridCol w:w="1247"/>
        <w:gridCol w:w="1622"/>
        <w:gridCol w:w="1729"/>
        <w:gridCol w:w="1210"/>
        <w:gridCol w:w="1252"/>
        <w:gridCol w:w="1536"/>
        <w:gridCol w:w="1536"/>
      </w:tblGrid>
      <w:tr w:rsidR="00197A0C" w:rsidRPr="001B7FB1" w14:paraId="0E4001FD" w14:textId="77777777" w:rsidTr="00736C8C">
        <w:trPr>
          <w:trHeight w:val="201"/>
        </w:trPr>
        <w:tc>
          <w:tcPr>
            <w:tcW w:w="615" w:type="pct"/>
            <w:vMerge w:val="restart"/>
            <w:vAlign w:val="center"/>
          </w:tcPr>
          <w:p w14:paraId="378EC6E1" w14:textId="77777777" w:rsidR="00197A0C" w:rsidRPr="001B7FB1" w:rsidRDefault="00197A0C" w:rsidP="00736C8C">
            <w:pPr>
              <w:contextualSpacing/>
              <w:jc w:val="center"/>
              <w:rPr>
                <w:rFonts w:ascii="Times" w:hAnsi="Times" w:cs="Arial"/>
              </w:rPr>
            </w:pPr>
            <w:r w:rsidRPr="001B7FB1">
              <w:rPr>
                <w:rFonts w:ascii="Times" w:hAnsi="Times" w:cs="Arial"/>
                <w:b/>
                <w:bCs/>
                <w:color w:val="000000"/>
                <w:sz w:val="18"/>
                <w:szCs w:val="18"/>
              </w:rPr>
              <w:t>Test Type</w:t>
            </w:r>
          </w:p>
        </w:tc>
        <w:tc>
          <w:tcPr>
            <w:tcW w:w="800" w:type="pct"/>
            <w:vMerge w:val="restart"/>
            <w:vAlign w:val="center"/>
          </w:tcPr>
          <w:p w14:paraId="7B7070AA"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Covariate (interpretation)</w:t>
            </w:r>
          </w:p>
        </w:tc>
        <w:tc>
          <w:tcPr>
            <w:tcW w:w="853" w:type="pct"/>
            <w:vMerge w:val="restart"/>
            <w:vAlign w:val="center"/>
          </w:tcPr>
          <w:p w14:paraId="239F1C2D"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 xml:space="preserve"># Studies </w:t>
            </w:r>
            <w:r w:rsidRPr="001B7FB1">
              <w:rPr>
                <w:rFonts w:ascii="Times" w:hAnsi="Times" w:cs="Arial"/>
                <w:b/>
                <w:bCs/>
                <w:color w:val="000000"/>
                <w:sz w:val="18"/>
                <w:szCs w:val="18"/>
              </w:rPr>
              <w:br/>
              <w:t>(# participants)</w:t>
            </w:r>
          </w:p>
        </w:tc>
        <w:tc>
          <w:tcPr>
            <w:tcW w:w="1215" w:type="pct"/>
            <w:gridSpan w:val="2"/>
            <w:vAlign w:val="center"/>
          </w:tcPr>
          <w:p w14:paraId="2A08ABE9"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Summary Estimates</w:t>
            </w:r>
          </w:p>
        </w:tc>
        <w:tc>
          <w:tcPr>
            <w:tcW w:w="1516" w:type="pct"/>
            <w:gridSpan w:val="2"/>
          </w:tcPr>
          <w:p w14:paraId="29B7E103"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Heterogeneity Standard Deviation</w:t>
            </w:r>
          </w:p>
        </w:tc>
      </w:tr>
      <w:tr w:rsidR="00197A0C" w:rsidRPr="001B7FB1" w14:paraId="1BF8ACB0" w14:textId="77777777" w:rsidTr="00736C8C">
        <w:trPr>
          <w:trHeight w:val="416"/>
        </w:trPr>
        <w:tc>
          <w:tcPr>
            <w:tcW w:w="615" w:type="pct"/>
            <w:vMerge/>
            <w:vAlign w:val="center"/>
          </w:tcPr>
          <w:p w14:paraId="48990ED7" w14:textId="77777777" w:rsidR="00197A0C" w:rsidRPr="001B7FB1" w:rsidRDefault="00197A0C" w:rsidP="00736C8C">
            <w:pPr>
              <w:contextualSpacing/>
              <w:jc w:val="center"/>
              <w:rPr>
                <w:rFonts w:ascii="Times" w:hAnsi="Times" w:cs="Arial"/>
              </w:rPr>
            </w:pPr>
          </w:p>
        </w:tc>
        <w:tc>
          <w:tcPr>
            <w:tcW w:w="800" w:type="pct"/>
            <w:vMerge/>
            <w:vAlign w:val="center"/>
          </w:tcPr>
          <w:p w14:paraId="32DB3655" w14:textId="77777777" w:rsidR="00197A0C" w:rsidRPr="001B7FB1" w:rsidRDefault="00197A0C" w:rsidP="00736C8C">
            <w:pPr>
              <w:contextualSpacing/>
              <w:jc w:val="center"/>
              <w:rPr>
                <w:rFonts w:ascii="Times" w:hAnsi="Times" w:cs="Arial"/>
                <w:b/>
                <w:bCs/>
                <w:color w:val="000000"/>
                <w:sz w:val="18"/>
                <w:szCs w:val="18"/>
              </w:rPr>
            </w:pPr>
          </w:p>
        </w:tc>
        <w:tc>
          <w:tcPr>
            <w:tcW w:w="853" w:type="pct"/>
            <w:vMerge/>
            <w:vAlign w:val="center"/>
          </w:tcPr>
          <w:p w14:paraId="1EC027C2" w14:textId="77777777" w:rsidR="00197A0C" w:rsidRPr="001B7FB1" w:rsidRDefault="00197A0C" w:rsidP="00736C8C">
            <w:pPr>
              <w:contextualSpacing/>
              <w:jc w:val="center"/>
              <w:rPr>
                <w:rFonts w:ascii="Times" w:hAnsi="Times" w:cs="Arial"/>
                <w:b/>
                <w:bCs/>
                <w:color w:val="000000"/>
                <w:sz w:val="18"/>
                <w:szCs w:val="18"/>
              </w:rPr>
            </w:pPr>
          </w:p>
        </w:tc>
        <w:tc>
          <w:tcPr>
            <w:tcW w:w="597" w:type="pct"/>
            <w:vAlign w:val="center"/>
          </w:tcPr>
          <w:p w14:paraId="4CC1FEE3"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Sensitivity</w:t>
            </w:r>
          </w:p>
        </w:tc>
        <w:tc>
          <w:tcPr>
            <w:tcW w:w="618" w:type="pct"/>
            <w:vAlign w:val="center"/>
          </w:tcPr>
          <w:p w14:paraId="495C3A42"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False Positive Rate</w:t>
            </w:r>
          </w:p>
        </w:tc>
        <w:tc>
          <w:tcPr>
            <w:tcW w:w="758" w:type="pct"/>
            <w:vAlign w:val="center"/>
          </w:tcPr>
          <w:p w14:paraId="7233D01D"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Logit (Sensitivity)</w:t>
            </w:r>
          </w:p>
        </w:tc>
        <w:tc>
          <w:tcPr>
            <w:tcW w:w="758" w:type="pct"/>
            <w:vAlign w:val="center"/>
          </w:tcPr>
          <w:p w14:paraId="48C3D615"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Logit (False Positive Rate)</w:t>
            </w:r>
          </w:p>
        </w:tc>
      </w:tr>
      <w:tr w:rsidR="00197A0C" w:rsidRPr="001B7FB1" w14:paraId="1CE72DC8" w14:textId="77777777" w:rsidTr="00736C8C">
        <w:trPr>
          <w:trHeight w:val="493"/>
        </w:trPr>
        <w:tc>
          <w:tcPr>
            <w:tcW w:w="615" w:type="pct"/>
            <w:vAlign w:val="center"/>
          </w:tcPr>
          <w:p w14:paraId="2E05933C" w14:textId="77777777" w:rsidR="00197A0C" w:rsidRPr="001B7FB1" w:rsidRDefault="00197A0C" w:rsidP="00736C8C">
            <w:pPr>
              <w:contextualSpacing/>
              <w:jc w:val="center"/>
              <w:rPr>
                <w:rFonts w:ascii="Times" w:hAnsi="Times" w:cs="Arial"/>
                <w:b/>
                <w:bCs/>
                <w:i/>
                <w:iCs/>
                <w:sz w:val="20"/>
                <w:szCs w:val="20"/>
              </w:rPr>
            </w:pPr>
            <w:r w:rsidRPr="001B7FB1">
              <w:rPr>
                <w:rFonts w:ascii="Times" w:hAnsi="Times" w:cs="Arial"/>
                <w:b/>
                <w:bCs/>
                <w:i/>
                <w:iCs/>
                <w:sz w:val="20"/>
                <w:szCs w:val="20"/>
              </w:rPr>
              <w:t>Molecular</w:t>
            </w:r>
          </w:p>
        </w:tc>
        <w:tc>
          <w:tcPr>
            <w:tcW w:w="800" w:type="pct"/>
            <w:vMerge w:val="restart"/>
            <w:vAlign w:val="center"/>
          </w:tcPr>
          <w:p w14:paraId="26EE4096" w14:textId="77777777" w:rsidR="00197A0C" w:rsidRPr="001B7FB1" w:rsidRDefault="00197A0C" w:rsidP="00736C8C">
            <w:pPr>
              <w:contextualSpacing/>
              <w:jc w:val="center"/>
              <w:rPr>
                <w:rFonts w:ascii="Times" w:hAnsi="Times" w:cs="Arial"/>
                <w:b/>
                <w:bCs/>
                <w:color w:val="000000"/>
                <w:sz w:val="18"/>
                <w:szCs w:val="18"/>
              </w:rPr>
            </w:pPr>
            <w:r w:rsidRPr="001B7FB1">
              <w:rPr>
                <w:rFonts w:ascii="Times" w:hAnsi="Times" w:cs="Arial"/>
                <w:b/>
                <w:bCs/>
                <w:color w:val="000000"/>
                <w:sz w:val="18"/>
                <w:szCs w:val="18"/>
              </w:rPr>
              <w:t>Mean participant age</w:t>
            </w:r>
          </w:p>
          <w:p w14:paraId="1D308187" w14:textId="77777777" w:rsidR="00197A0C" w:rsidRPr="001B7FB1" w:rsidRDefault="00197A0C" w:rsidP="00736C8C">
            <w:pPr>
              <w:contextualSpacing/>
              <w:jc w:val="center"/>
              <w:rPr>
                <w:rFonts w:ascii="Times" w:hAnsi="Times" w:cs="Arial"/>
              </w:rPr>
            </w:pPr>
            <w:r w:rsidRPr="001B7FB1">
              <w:rPr>
                <w:rFonts w:ascii="Times" w:hAnsi="Times" w:cs="Arial"/>
                <w:b/>
                <w:bCs/>
                <w:color w:val="000000"/>
                <w:sz w:val="18"/>
                <w:szCs w:val="18"/>
              </w:rPr>
              <w:br/>
              <w:t xml:space="preserve"> (</w:t>
            </w:r>
            <w:r w:rsidRPr="001B7FB1">
              <w:rPr>
                <w:rFonts w:ascii="Times" w:hAnsi="Times" w:cs="Arial"/>
                <w:b/>
                <w:bCs/>
                <w:i/>
                <w:iCs/>
                <w:color w:val="000000"/>
                <w:sz w:val="18"/>
                <w:szCs w:val="18"/>
              </w:rPr>
              <w:t>Relative average change in sensitivity or false positive rate with a unit increase in age)</w:t>
            </w:r>
          </w:p>
        </w:tc>
        <w:tc>
          <w:tcPr>
            <w:tcW w:w="853" w:type="pct"/>
            <w:vAlign w:val="center"/>
          </w:tcPr>
          <w:p w14:paraId="68E5D302" w14:textId="77777777" w:rsidR="00197A0C" w:rsidRPr="001B7FB1" w:rsidRDefault="00197A0C" w:rsidP="00736C8C">
            <w:pPr>
              <w:contextualSpacing/>
              <w:jc w:val="center"/>
              <w:rPr>
                <w:rFonts w:ascii="Times" w:hAnsi="Times" w:cs="Arial"/>
              </w:rPr>
            </w:pPr>
            <w:r w:rsidRPr="001B7FB1">
              <w:rPr>
                <w:rFonts w:ascii="Times" w:hAnsi="Times" w:cs="Arial"/>
                <w:color w:val="000000"/>
                <w:sz w:val="18"/>
                <w:szCs w:val="18"/>
              </w:rPr>
              <w:t>9 (1302)</w:t>
            </w:r>
          </w:p>
        </w:tc>
        <w:tc>
          <w:tcPr>
            <w:tcW w:w="597" w:type="pct"/>
            <w:vAlign w:val="center"/>
          </w:tcPr>
          <w:p w14:paraId="53DCF20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618" w:type="pct"/>
            <w:vAlign w:val="center"/>
          </w:tcPr>
          <w:p w14:paraId="5E3EE65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758" w:type="pct"/>
            <w:vAlign w:val="center"/>
          </w:tcPr>
          <w:p w14:paraId="2E18717A"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c>
          <w:tcPr>
            <w:tcW w:w="758" w:type="pct"/>
            <w:vAlign w:val="center"/>
          </w:tcPr>
          <w:p w14:paraId="7AC61A2D"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w:t>
            </w:r>
          </w:p>
        </w:tc>
      </w:tr>
      <w:tr w:rsidR="00197A0C" w:rsidRPr="001B7FB1" w14:paraId="41EAEE3D" w14:textId="77777777" w:rsidTr="00736C8C">
        <w:trPr>
          <w:trHeight w:val="698"/>
        </w:trPr>
        <w:tc>
          <w:tcPr>
            <w:tcW w:w="615" w:type="pct"/>
            <w:vAlign w:val="center"/>
          </w:tcPr>
          <w:p w14:paraId="6BD407D4" w14:textId="77777777" w:rsidR="00197A0C" w:rsidRPr="001B7FB1" w:rsidRDefault="00197A0C" w:rsidP="00736C8C">
            <w:pPr>
              <w:contextualSpacing/>
              <w:jc w:val="center"/>
              <w:rPr>
                <w:rFonts w:ascii="Times" w:hAnsi="Times" w:cs="Arial"/>
                <w:b/>
                <w:bCs/>
                <w:i/>
                <w:iCs/>
                <w:sz w:val="20"/>
                <w:szCs w:val="20"/>
              </w:rPr>
            </w:pPr>
            <w:r w:rsidRPr="001B7FB1">
              <w:rPr>
                <w:rFonts w:ascii="Times" w:hAnsi="Times" w:cs="Arial"/>
                <w:b/>
                <w:bCs/>
                <w:i/>
                <w:iCs/>
                <w:sz w:val="20"/>
                <w:szCs w:val="20"/>
              </w:rPr>
              <w:t>Antigen</w:t>
            </w:r>
          </w:p>
        </w:tc>
        <w:tc>
          <w:tcPr>
            <w:tcW w:w="800" w:type="pct"/>
            <w:vMerge/>
            <w:vAlign w:val="center"/>
          </w:tcPr>
          <w:p w14:paraId="403D365E" w14:textId="77777777" w:rsidR="00197A0C" w:rsidRPr="001B7FB1" w:rsidRDefault="00197A0C" w:rsidP="00736C8C">
            <w:pPr>
              <w:contextualSpacing/>
              <w:jc w:val="center"/>
              <w:rPr>
                <w:rFonts w:ascii="Times" w:hAnsi="Times" w:cs="Arial"/>
              </w:rPr>
            </w:pPr>
          </w:p>
        </w:tc>
        <w:tc>
          <w:tcPr>
            <w:tcW w:w="853" w:type="pct"/>
            <w:vAlign w:val="center"/>
          </w:tcPr>
          <w:p w14:paraId="075B92C9" w14:textId="77777777" w:rsidR="00197A0C" w:rsidRPr="001B7FB1" w:rsidRDefault="00197A0C" w:rsidP="00736C8C">
            <w:pPr>
              <w:contextualSpacing/>
              <w:jc w:val="center"/>
              <w:rPr>
                <w:rFonts w:ascii="Times" w:hAnsi="Times" w:cs="Arial"/>
              </w:rPr>
            </w:pPr>
            <w:r w:rsidRPr="001B7FB1">
              <w:rPr>
                <w:rFonts w:ascii="Times" w:hAnsi="Times" w:cs="Arial"/>
                <w:color w:val="000000"/>
                <w:sz w:val="18"/>
                <w:szCs w:val="18"/>
              </w:rPr>
              <w:t>55 (55668)</w:t>
            </w:r>
          </w:p>
        </w:tc>
        <w:tc>
          <w:tcPr>
            <w:tcW w:w="597" w:type="pct"/>
            <w:vAlign w:val="center"/>
          </w:tcPr>
          <w:p w14:paraId="5F1AEC4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0.50 (0.49,0.50)</w:t>
            </w:r>
          </w:p>
        </w:tc>
        <w:tc>
          <w:tcPr>
            <w:tcW w:w="618" w:type="pct"/>
            <w:vAlign w:val="center"/>
          </w:tcPr>
          <w:p w14:paraId="26E84A86"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 xml:space="preserve">0.50 </w:t>
            </w:r>
            <w:r w:rsidRPr="001B7FB1">
              <w:rPr>
                <w:rFonts w:ascii="Times" w:hAnsi="Times" w:cs="Arial"/>
                <w:color w:val="000000"/>
                <w:sz w:val="18"/>
                <w:szCs w:val="18"/>
              </w:rPr>
              <w:br/>
              <w:t>(0.50, 0.52)</w:t>
            </w:r>
          </w:p>
        </w:tc>
        <w:tc>
          <w:tcPr>
            <w:tcW w:w="758" w:type="pct"/>
            <w:vAlign w:val="center"/>
          </w:tcPr>
          <w:p w14:paraId="387FB685"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0.97</w:t>
            </w:r>
          </w:p>
        </w:tc>
        <w:tc>
          <w:tcPr>
            <w:tcW w:w="758" w:type="pct"/>
            <w:vAlign w:val="center"/>
          </w:tcPr>
          <w:p w14:paraId="1689DCDE" w14:textId="77777777" w:rsidR="00197A0C" w:rsidRPr="001B7FB1" w:rsidRDefault="00197A0C" w:rsidP="00736C8C">
            <w:pPr>
              <w:contextualSpacing/>
              <w:jc w:val="center"/>
              <w:rPr>
                <w:rFonts w:ascii="Times" w:hAnsi="Times" w:cs="Arial"/>
                <w:color w:val="000000"/>
                <w:sz w:val="18"/>
                <w:szCs w:val="18"/>
              </w:rPr>
            </w:pPr>
            <w:r w:rsidRPr="001B7FB1">
              <w:rPr>
                <w:rFonts w:ascii="Times" w:hAnsi="Times" w:cs="Arial"/>
                <w:color w:val="000000"/>
                <w:sz w:val="18"/>
                <w:szCs w:val="18"/>
              </w:rPr>
              <w:t>1.14</w:t>
            </w:r>
          </w:p>
        </w:tc>
      </w:tr>
    </w:tbl>
    <w:p w14:paraId="6CC27FD6" w14:textId="77777777" w:rsidR="00197A0C" w:rsidRPr="001B7FB1" w:rsidRDefault="00197A0C" w:rsidP="00736C8C">
      <w:pPr>
        <w:rPr>
          <w:rFonts w:ascii="Times" w:hAnsi="Times" w:cs="Arial"/>
        </w:rPr>
      </w:pPr>
    </w:p>
    <w:p w14:paraId="7CAF213C" w14:textId="77777777" w:rsidR="00197A0C" w:rsidRPr="00632C0D" w:rsidRDefault="00197A0C" w:rsidP="00632C0D">
      <w:pPr>
        <w:pStyle w:val="Heading1"/>
        <w:rPr>
          <w:lang w:val="en-US"/>
        </w:rPr>
      </w:pPr>
      <w:r>
        <w:rPr>
          <w:lang w:val="en-US"/>
        </w:rPr>
        <w:br w:type="page"/>
      </w:r>
    </w:p>
    <w:p w14:paraId="659AFB99" w14:textId="77777777" w:rsidR="00197A0C" w:rsidRPr="00E36908" w:rsidRDefault="00197A0C" w:rsidP="000F4011">
      <w:pPr>
        <w:pStyle w:val="Heading1"/>
        <w:rPr>
          <w:lang w:val="en-US"/>
        </w:rPr>
      </w:pPr>
      <w:bookmarkStart w:id="19" w:name="_Toc106368769"/>
      <w:r>
        <w:rPr>
          <w:lang w:val="en-US"/>
        </w:rPr>
        <w:lastRenderedPageBreak/>
        <w:t>Appendix</w:t>
      </w:r>
      <w:r w:rsidRPr="00E36908">
        <w:rPr>
          <w:lang w:val="en-US"/>
        </w:rPr>
        <w:t xml:space="preserve"> </w:t>
      </w:r>
      <w:r>
        <w:rPr>
          <w:lang w:val="en-US"/>
        </w:rPr>
        <w:t>15</w:t>
      </w:r>
      <w:r w:rsidRPr="00E36908">
        <w:rPr>
          <w:lang w:val="en-US"/>
        </w:rPr>
        <w:t>. Study sensitivity and specificity per participant age category</w:t>
      </w:r>
      <w:bookmarkEnd w:id="19"/>
    </w:p>
    <w:p w14:paraId="05B2FFB7" w14:textId="77777777" w:rsidR="00197A0C" w:rsidRDefault="00197A0C" w:rsidP="00EA5EA0">
      <w:pPr>
        <w:rPr>
          <w:lang w:val="en-US"/>
        </w:rPr>
      </w:pPr>
    </w:p>
    <w:p w14:paraId="3F08CEDF" w14:textId="77777777" w:rsidR="00197A0C" w:rsidRDefault="00197A0C" w:rsidP="007D7566">
      <w:pPr>
        <w:jc w:val="center"/>
        <w:rPr>
          <w:lang w:val="en-US"/>
        </w:rPr>
      </w:pPr>
      <w:r>
        <w:rPr>
          <w:noProof/>
          <w:lang w:val="en-US"/>
        </w:rPr>
        <w:drawing>
          <wp:inline distT="0" distB="0" distL="0" distR="0" wp14:anchorId="3147FAF2" wp14:editId="3172EE2E">
            <wp:extent cx="4636213" cy="3600000"/>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636213" cy="3600000"/>
                    </a:xfrm>
                    <a:prstGeom prst="rect">
                      <a:avLst/>
                    </a:prstGeom>
                  </pic:spPr>
                </pic:pic>
              </a:graphicData>
            </a:graphic>
          </wp:inline>
        </w:drawing>
      </w:r>
    </w:p>
    <w:p w14:paraId="4FF50E1D" w14:textId="77777777" w:rsidR="00197A0C" w:rsidRDefault="00197A0C" w:rsidP="007D7566">
      <w:pPr>
        <w:rPr>
          <w:lang w:val="en-US"/>
        </w:rPr>
      </w:pPr>
      <w:r>
        <w:rPr>
          <w:noProof/>
          <w:lang w:val="en-US"/>
        </w:rPr>
        <w:drawing>
          <wp:anchor distT="0" distB="0" distL="114300" distR="114300" simplePos="0" relativeHeight="251659264" behindDoc="0" locked="0" layoutInCell="1" allowOverlap="1" wp14:anchorId="21283381" wp14:editId="1E4C98B5">
            <wp:simplePos x="0" y="0"/>
            <wp:positionH relativeFrom="column">
              <wp:posOffset>651348</wp:posOffset>
            </wp:positionH>
            <wp:positionV relativeFrom="paragraph">
              <wp:posOffset>147806</wp:posOffset>
            </wp:positionV>
            <wp:extent cx="4498975" cy="37738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4498975" cy="3773805"/>
                    </a:xfrm>
                    <a:prstGeom prst="rect">
                      <a:avLst/>
                    </a:prstGeom>
                  </pic:spPr>
                </pic:pic>
              </a:graphicData>
            </a:graphic>
            <wp14:sizeRelH relativeFrom="margin">
              <wp14:pctWidth>0</wp14:pctWidth>
            </wp14:sizeRelH>
            <wp14:sizeRelV relativeFrom="margin">
              <wp14:pctHeight>0</wp14:pctHeight>
            </wp14:sizeRelV>
          </wp:anchor>
        </w:drawing>
      </w:r>
    </w:p>
    <w:p w14:paraId="072B44DB" w14:textId="77777777" w:rsidR="00197A0C" w:rsidRPr="007D7566" w:rsidRDefault="00197A0C" w:rsidP="007D7566">
      <w:pPr>
        <w:rPr>
          <w:lang w:val="en-US"/>
        </w:rPr>
      </w:pPr>
    </w:p>
    <w:p w14:paraId="21FD42A1" w14:textId="77777777" w:rsidR="00197A0C" w:rsidRDefault="00197A0C" w:rsidP="007D7566">
      <w:pPr>
        <w:pStyle w:val="Heading1"/>
        <w:jc w:val="center"/>
        <w:rPr>
          <w:lang w:val="en-US"/>
        </w:rPr>
      </w:pPr>
      <w:r>
        <w:rPr>
          <w:lang w:val="en-US"/>
        </w:rPr>
        <w:br w:type="page"/>
      </w:r>
    </w:p>
    <w:p w14:paraId="0BF1CF64" w14:textId="77777777" w:rsidR="00197A0C" w:rsidRDefault="00197A0C" w:rsidP="000F4011">
      <w:pPr>
        <w:pStyle w:val="Heading1"/>
        <w:rPr>
          <w:lang w:val="en-US"/>
        </w:rPr>
      </w:pPr>
      <w:bookmarkStart w:id="20" w:name="_Toc106368770"/>
      <w:r>
        <w:rPr>
          <w:lang w:val="en-US"/>
        </w:rPr>
        <w:lastRenderedPageBreak/>
        <w:t>Appendix</w:t>
      </w:r>
      <w:r w:rsidRPr="00E36908">
        <w:rPr>
          <w:lang w:val="en-US"/>
        </w:rPr>
        <w:t xml:space="preserve"> </w:t>
      </w:r>
      <w:r>
        <w:rPr>
          <w:lang w:val="en-US"/>
        </w:rPr>
        <w:t>16</w:t>
      </w:r>
      <w:r w:rsidRPr="00E36908">
        <w:rPr>
          <w:lang w:val="en-US"/>
        </w:rPr>
        <w:t>. Study sensitivity and specificity per category of molecular tests</w:t>
      </w:r>
      <w:bookmarkEnd w:id="20"/>
    </w:p>
    <w:p w14:paraId="56ADEBF2" w14:textId="77777777" w:rsidR="00197A0C" w:rsidRDefault="00197A0C" w:rsidP="007D7566">
      <w:pPr>
        <w:rPr>
          <w:lang w:val="en-US"/>
        </w:rPr>
      </w:pPr>
    </w:p>
    <w:p w14:paraId="69417ABA" w14:textId="77777777" w:rsidR="00197A0C" w:rsidRDefault="00197A0C" w:rsidP="007D7566">
      <w:pPr>
        <w:rPr>
          <w:lang w:val="en-US"/>
        </w:rPr>
      </w:pPr>
      <w:r>
        <w:rPr>
          <w:noProof/>
          <w:lang w:val="en-US"/>
        </w:rPr>
        <w:drawing>
          <wp:inline distT="0" distB="0" distL="0" distR="0" wp14:anchorId="7B8B1E1C" wp14:editId="230F0784">
            <wp:extent cx="5943600" cy="31915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3600" cy="3191510"/>
                    </a:xfrm>
                    <a:prstGeom prst="rect">
                      <a:avLst/>
                    </a:prstGeom>
                  </pic:spPr>
                </pic:pic>
              </a:graphicData>
            </a:graphic>
          </wp:inline>
        </w:drawing>
      </w:r>
    </w:p>
    <w:p w14:paraId="100E2D48" w14:textId="77777777" w:rsidR="00197A0C" w:rsidRDefault="00197A0C" w:rsidP="007D7566">
      <w:pPr>
        <w:rPr>
          <w:lang w:val="en-US"/>
        </w:rPr>
      </w:pPr>
    </w:p>
    <w:p w14:paraId="0AEBD25D" w14:textId="77777777" w:rsidR="00197A0C" w:rsidRDefault="00197A0C" w:rsidP="007D7566">
      <w:pPr>
        <w:rPr>
          <w:lang w:val="en-US"/>
        </w:rPr>
      </w:pPr>
    </w:p>
    <w:p w14:paraId="13F1FDE6" w14:textId="77777777" w:rsidR="00197A0C" w:rsidRDefault="00197A0C" w:rsidP="007D7566">
      <w:pPr>
        <w:rPr>
          <w:lang w:val="en-US"/>
        </w:rPr>
      </w:pPr>
    </w:p>
    <w:p w14:paraId="45A6184D" w14:textId="77777777" w:rsidR="00197A0C" w:rsidRDefault="00197A0C" w:rsidP="007D7566">
      <w:pPr>
        <w:rPr>
          <w:lang w:val="en-US"/>
        </w:rPr>
      </w:pPr>
    </w:p>
    <w:p w14:paraId="0FFF2136" w14:textId="77777777" w:rsidR="00197A0C" w:rsidRDefault="00197A0C" w:rsidP="007D7566">
      <w:pPr>
        <w:rPr>
          <w:lang w:val="en-US"/>
        </w:rPr>
      </w:pPr>
    </w:p>
    <w:p w14:paraId="49A9C2EC" w14:textId="77777777" w:rsidR="00197A0C" w:rsidRDefault="00197A0C" w:rsidP="007D7566">
      <w:pPr>
        <w:rPr>
          <w:lang w:val="en-US"/>
        </w:rPr>
      </w:pPr>
    </w:p>
    <w:p w14:paraId="10A7BB51" w14:textId="77777777" w:rsidR="00197A0C" w:rsidRDefault="00197A0C" w:rsidP="007D7566">
      <w:pPr>
        <w:rPr>
          <w:lang w:val="en-US"/>
        </w:rPr>
      </w:pPr>
    </w:p>
    <w:p w14:paraId="0DC9D544" w14:textId="77777777" w:rsidR="00197A0C" w:rsidRDefault="00197A0C" w:rsidP="007D7566">
      <w:pPr>
        <w:rPr>
          <w:lang w:val="en-US"/>
        </w:rPr>
      </w:pPr>
    </w:p>
    <w:p w14:paraId="13074615" w14:textId="77777777" w:rsidR="00197A0C" w:rsidRDefault="00197A0C" w:rsidP="007D7566">
      <w:pPr>
        <w:rPr>
          <w:lang w:val="en-US"/>
        </w:rPr>
      </w:pPr>
    </w:p>
    <w:p w14:paraId="191845D5" w14:textId="77777777" w:rsidR="00197A0C" w:rsidRDefault="00197A0C" w:rsidP="007D7566">
      <w:pPr>
        <w:rPr>
          <w:lang w:val="en-US"/>
        </w:rPr>
      </w:pPr>
    </w:p>
    <w:p w14:paraId="533BCAAE" w14:textId="77777777" w:rsidR="00197A0C" w:rsidRDefault="00197A0C" w:rsidP="007D7566">
      <w:pPr>
        <w:rPr>
          <w:lang w:val="en-US"/>
        </w:rPr>
      </w:pPr>
    </w:p>
    <w:p w14:paraId="37DB47EF" w14:textId="77777777" w:rsidR="00197A0C" w:rsidRDefault="00197A0C" w:rsidP="007D7566">
      <w:pPr>
        <w:rPr>
          <w:lang w:val="en-US"/>
        </w:rPr>
      </w:pPr>
    </w:p>
    <w:p w14:paraId="726363AD" w14:textId="77777777" w:rsidR="00197A0C" w:rsidRDefault="00197A0C" w:rsidP="007D7566">
      <w:pPr>
        <w:rPr>
          <w:lang w:val="en-US"/>
        </w:rPr>
      </w:pPr>
    </w:p>
    <w:p w14:paraId="69F3EB77" w14:textId="77777777" w:rsidR="00197A0C" w:rsidRDefault="00197A0C" w:rsidP="007D7566">
      <w:pPr>
        <w:rPr>
          <w:lang w:val="en-US"/>
        </w:rPr>
      </w:pPr>
    </w:p>
    <w:p w14:paraId="4D9D2BBE" w14:textId="77777777" w:rsidR="00197A0C" w:rsidRDefault="00197A0C" w:rsidP="007D7566">
      <w:pPr>
        <w:rPr>
          <w:lang w:val="en-US"/>
        </w:rPr>
      </w:pPr>
    </w:p>
    <w:p w14:paraId="21A3E700" w14:textId="77777777" w:rsidR="00197A0C" w:rsidRDefault="00197A0C" w:rsidP="007D7566">
      <w:pPr>
        <w:rPr>
          <w:lang w:val="en-US"/>
        </w:rPr>
      </w:pPr>
    </w:p>
    <w:p w14:paraId="27E1AFB6" w14:textId="77777777" w:rsidR="00197A0C" w:rsidRDefault="00197A0C" w:rsidP="007D7566">
      <w:pPr>
        <w:rPr>
          <w:lang w:val="en-US"/>
        </w:rPr>
      </w:pPr>
    </w:p>
    <w:p w14:paraId="181EA240" w14:textId="77777777" w:rsidR="00197A0C" w:rsidRDefault="00197A0C" w:rsidP="007D7566">
      <w:pPr>
        <w:rPr>
          <w:lang w:val="en-US"/>
        </w:rPr>
      </w:pPr>
    </w:p>
    <w:p w14:paraId="6A432F83" w14:textId="77777777" w:rsidR="00197A0C" w:rsidRDefault="00197A0C" w:rsidP="007D7566">
      <w:pPr>
        <w:rPr>
          <w:lang w:val="en-US"/>
        </w:rPr>
      </w:pPr>
    </w:p>
    <w:p w14:paraId="2E82B29F" w14:textId="77777777" w:rsidR="00197A0C" w:rsidRDefault="00197A0C" w:rsidP="007D7566">
      <w:pPr>
        <w:rPr>
          <w:lang w:val="en-US"/>
        </w:rPr>
      </w:pPr>
    </w:p>
    <w:p w14:paraId="670B452B" w14:textId="77777777" w:rsidR="00197A0C" w:rsidRDefault="00197A0C" w:rsidP="007D7566">
      <w:pPr>
        <w:rPr>
          <w:lang w:val="en-US"/>
        </w:rPr>
      </w:pPr>
    </w:p>
    <w:p w14:paraId="3669606F" w14:textId="77777777" w:rsidR="00197A0C" w:rsidRDefault="00197A0C" w:rsidP="007D7566">
      <w:pPr>
        <w:rPr>
          <w:lang w:val="en-US"/>
        </w:rPr>
      </w:pPr>
    </w:p>
    <w:p w14:paraId="03A545B0" w14:textId="77777777" w:rsidR="00197A0C" w:rsidRDefault="00197A0C" w:rsidP="007D7566">
      <w:pPr>
        <w:rPr>
          <w:lang w:val="en-US"/>
        </w:rPr>
      </w:pPr>
    </w:p>
    <w:p w14:paraId="08FF7BAB" w14:textId="77777777" w:rsidR="00197A0C" w:rsidRPr="007D7566" w:rsidRDefault="00197A0C" w:rsidP="007D7566">
      <w:pPr>
        <w:rPr>
          <w:lang w:val="en-US"/>
        </w:rPr>
      </w:pPr>
    </w:p>
    <w:p w14:paraId="4C380991" w14:textId="77777777" w:rsidR="006147C9" w:rsidRDefault="006147C9"/>
    <w:sectPr w:rsidR="006147C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DBC25" w14:textId="77777777" w:rsidR="005D76FB" w:rsidRDefault="005D76FB" w:rsidP="004A58D5">
      <w:r>
        <w:separator/>
      </w:r>
    </w:p>
  </w:endnote>
  <w:endnote w:type="continuationSeparator" w:id="0">
    <w:p w14:paraId="38E67AEF" w14:textId="77777777" w:rsidR="005D76FB" w:rsidRDefault="005D76FB" w:rsidP="004A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BCF74" w14:textId="77777777" w:rsidR="005D76FB" w:rsidRDefault="005D76FB" w:rsidP="004A58D5">
      <w:r>
        <w:separator/>
      </w:r>
    </w:p>
  </w:footnote>
  <w:footnote w:type="continuationSeparator" w:id="0">
    <w:p w14:paraId="0C923D8B" w14:textId="77777777" w:rsidR="005D76FB" w:rsidRDefault="005D76FB" w:rsidP="004A5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62223"/>
    <w:multiLevelType w:val="hybridMultilevel"/>
    <w:tmpl w:val="65422BCA"/>
    <w:lvl w:ilvl="0" w:tplc="29561B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A93BB0"/>
    <w:multiLevelType w:val="hybridMultilevel"/>
    <w:tmpl w:val="28A47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97A0C"/>
    <w:rsid w:val="0017317B"/>
    <w:rsid w:val="00177E1E"/>
    <w:rsid w:val="00197A0C"/>
    <w:rsid w:val="002040A1"/>
    <w:rsid w:val="00251205"/>
    <w:rsid w:val="00251834"/>
    <w:rsid w:val="003570E6"/>
    <w:rsid w:val="004A58D5"/>
    <w:rsid w:val="005C7EB0"/>
    <w:rsid w:val="005D76FB"/>
    <w:rsid w:val="006147C9"/>
    <w:rsid w:val="00F726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03E98"/>
  <w15:chartTrackingRefBased/>
  <w15:docId w15:val="{B92464B2-5985-ED41-811B-4669446A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A0C"/>
  </w:style>
  <w:style w:type="paragraph" w:styleId="Heading1">
    <w:name w:val="heading 1"/>
    <w:basedOn w:val="Heading3"/>
    <w:next w:val="Normal"/>
    <w:link w:val="Heading1Char"/>
    <w:uiPriority w:val="9"/>
    <w:qFormat/>
    <w:rsid w:val="00197A0C"/>
    <w:pPr>
      <w:outlineLvl w:val="0"/>
    </w:pPr>
    <w:rPr>
      <w:rFonts w:ascii="Times" w:hAnsi="Times"/>
      <w:b/>
      <w:bCs/>
      <w:color w:val="000000" w:themeColor="text1"/>
      <w:u w:val="single"/>
    </w:rPr>
  </w:style>
  <w:style w:type="paragraph" w:styleId="Heading2">
    <w:name w:val="heading 2"/>
    <w:basedOn w:val="Normal"/>
    <w:next w:val="Normal"/>
    <w:link w:val="Heading2Char"/>
    <w:uiPriority w:val="9"/>
    <w:unhideWhenUsed/>
    <w:qFormat/>
    <w:rsid w:val="00197A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7A0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A0C"/>
    <w:rPr>
      <w:rFonts w:ascii="Times" w:eastAsiaTheme="majorEastAsia" w:hAnsi="Times" w:cstheme="majorBidi"/>
      <w:b/>
      <w:bCs/>
      <w:color w:val="000000" w:themeColor="text1"/>
      <w:u w:val="single"/>
    </w:rPr>
  </w:style>
  <w:style w:type="character" w:customStyle="1" w:styleId="Heading2Char">
    <w:name w:val="Heading 2 Char"/>
    <w:basedOn w:val="DefaultParagraphFont"/>
    <w:link w:val="Heading2"/>
    <w:uiPriority w:val="9"/>
    <w:rsid w:val="00197A0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7A0C"/>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197A0C"/>
    <w:rPr>
      <w:sz w:val="16"/>
      <w:szCs w:val="16"/>
    </w:rPr>
  </w:style>
  <w:style w:type="paragraph" w:styleId="CommentText">
    <w:name w:val="annotation text"/>
    <w:basedOn w:val="Normal"/>
    <w:link w:val="CommentTextChar"/>
    <w:uiPriority w:val="99"/>
    <w:semiHidden/>
    <w:unhideWhenUsed/>
    <w:rsid w:val="00197A0C"/>
    <w:rPr>
      <w:sz w:val="20"/>
      <w:szCs w:val="20"/>
    </w:rPr>
  </w:style>
  <w:style w:type="character" w:customStyle="1" w:styleId="CommentTextChar">
    <w:name w:val="Comment Text Char"/>
    <w:basedOn w:val="DefaultParagraphFont"/>
    <w:link w:val="CommentText"/>
    <w:uiPriority w:val="99"/>
    <w:semiHidden/>
    <w:rsid w:val="00197A0C"/>
    <w:rPr>
      <w:sz w:val="20"/>
      <w:szCs w:val="20"/>
    </w:rPr>
  </w:style>
  <w:style w:type="paragraph" w:styleId="CommentSubject">
    <w:name w:val="annotation subject"/>
    <w:basedOn w:val="CommentText"/>
    <w:next w:val="CommentText"/>
    <w:link w:val="CommentSubjectChar"/>
    <w:uiPriority w:val="99"/>
    <w:semiHidden/>
    <w:unhideWhenUsed/>
    <w:rsid w:val="00197A0C"/>
    <w:rPr>
      <w:b/>
      <w:bCs/>
    </w:rPr>
  </w:style>
  <w:style w:type="character" w:customStyle="1" w:styleId="CommentSubjectChar">
    <w:name w:val="Comment Subject Char"/>
    <w:basedOn w:val="CommentTextChar"/>
    <w:link w:val="CommentSubject"/>
    <w:uiPriority w:val="99"/>
    <w:semiHidden/>
    <w:rsid w:val="00197A0C"/>
    <w:rPr>
      <w:b/>
      <w:bCs/>
      <w:sz w:val="20"/>
      <w:szCs w:val="20"/>
    </w:rPr>
  </w:style>
  <w:style w:type="paragraph" w:styleId="NoSpacing">
    <w:name w:val="No Spacing"/>
    <w:link w:val="NoSpacingChar"/>
    <w:uiPriority w:val="1"/>
    <w:qFormat/>
    <w:rsid w:val="00197A0C"/>
    <w:rPr>
      <w:rFonts w:eastAsiaTheme="minorEastAsia"/>
      <w:sz w:val="22"/>
      <w:szCs w:val="22"/>
      <w:lang w:val="en-US" w:eastAsia="ja-JP"/>
    </w:rPr>
  </w:style>
  <w:style w:type="character" w:customStyle="1" w:styleId="NoSpacingChar">
    <w:name w:val="No Spacing Char"/>
    <w:basedOn w:val="DefaultParagraphFont"/>
    <w:link w:val="NoSpacing"/>
    <w:uiPriority w:val="1"/>
    <w:rsid w:val="00197A0C"/>
    <w:rPr>
      <w:rFonts w:eastAsiaTheme="minorEastAsia"/>
      <w:sz w:val="22"/>
      <w:szCs w:val="22"/>
      <w:lang w:val="en-US" w:eastAsia="ja-JP"/>
    </w:rPr>
  </w:style>
  <w:style w:type="table" w:styleId="TableGrid">
    <w:name w:val="Table Grid"/>
    <w:basedOn w:val="TableNormal"/>
    <w:uiPriority w:val="59"/>
    <w:rsid w:val="00197A0C"/>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97A0C"/>
    <w:pPr>
      <w:autoSpaceDE w:val="0"/>
      <w:autoSpaceDN w:val="0"/>
      <w:adjustRightInd w:val="0"/>
    </w:pPr>
    <w:rPr>
      <w:rFonts w:ascii="Arial" w:hAnsi="Arial" w:cs="Arial"/>
      <w:color w:val="000000"/>
      <w:lang w:val="en-US"/>
    </w:rPr>
  </w:style>
  <w:style w:type="paragraph" w:customStyle="1" w:styleId="Document">
    <w:name w:val="Document"/>
    <w:basedOn w:val="Normal"/>
    <w:link w:val="DocumentChar"/>
    <w:autoRedefine/>
    <w:qFormat/>
    <w:rsid w:val="00197A0C"/>
    <w:pPr>
      <w:tabs>
        <w:tab w:val="right" w:pos="0"/>
        <w:tab w:val="left" w:pos="142"/>
      </w:tabs>
      <w:spacing w:after="120" w:line="360" w:lineRule="auto"/>
    </w:pPr>
    <w:rPr>
      <w:rFonts w:asciiTheme="majorHAnsi" w:hAnsiTheme="majorHAnsi" w:cs="Times New Roman"/>
      <w:szCs w:val="22"/>
      <w:lang w:val="en-GB"/>
    </w:rPr>
  </w:style>
  <w:style w:type="character" w:customStyle="1" w:styleId="DocumentChar">
    <w:name w:val="Document Char"/>
    <w:basedOn w:val="DefaultParagraphFont"/>
    <w:link w:val="Document"/>
    <w:rsid w:val="00197A0C"/>
    <w:rPr>
      <w:rFonts w:asciiTheme="majorHAnsi" w:hAnsiTheme="majorHAnsi" w:cs="Times New Roman"/>
      <w:szCs w:val="22"/>
      <w:lang w:val="en-GB"/>
    </w:rPr>
  </w:style>
  <w:style w:type="paragraph" w:styleId="ListParagraph">
    <w:name w:val="List Paragraph"/>
    <w:basedOn w:val="Normal"/>
    <w:uiPriority w:val="34"/>
    <w:qFormat/>
    <w:rsid w:val="00197A0C"/>
    <w:pPr>
      <w:ind w:left="720"/>
      <w:contextualSpacing/>
    </w:pPr>
  </w:style>
  <w:style w:type="paragraph" w:styleId="BalloonText">
    <w:name w:val="Balloon Text"/>
    <w:basedOn w:val="Normal"/>
    <w:link w:val="BalloonTextChar"/>
    <w:uiPriority w:val="99"/>
    <w:semiHidden/>
    <w:unhideWhenUsed/>
    <w:rsid w:val="00197A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0C"/>
    <w:rPr>
      <w:rFonts w:ascii="Segoe UI" w:hAnsi="Segoe UI" w:cs="Segoe UI"/>
      <w:sz w:val="18"/>
      <w:szCs w:val="18"/>
    </w:rPr>
  </w:style>
  <w:style w:type="paragraph" w:styleId="TOCHeading">
    <w:name w:val="TOC Heading"/>
    <w:basedOn w:val="Heading1"/>
    <w:next w:val="Normal"/>
    <w:uiPriority w:val="39"/>
    <w:unhideWhenUsed/>
    <w:qFormat/>
    <w:rsid w:val="00197A0C"/>
    <w:pPr>
      <w:spacing w:before="240" w:line="259" w:lineRule="auto"/>
      <w:outlineLvl w:val="9"/>
    </w:pPr>
    <w:rPr>
      <w:rFonts w:asciiTheme="majorHAnsi" w:hAnsiTheme="majorHAnsi"/>
      <w:b w:val="0"/>
      <w:bCs w:val="0"/>
      <w:color w:val="2F5496" w:themeColor="accent1" w:themeShade="BF"/>
      <w:sz w:val="32"/>
      <w:szCs w:val="32"/>
      <w:u w:val="none"/>
      <w:lang w:val="en-US"/>
    </w:rPr>
  </w:style>
  <w:style w:type="paragraph" w:styleId="TOC1">
    <w:name w:val="toc 1"/>
    <w:basedOn w:val="Normal"/>
    <w:next w:val="Normal"/>
    <w:autoRedefine/>
    <w:uiPriority w:val="39"/>
    <w:unhideWhenUsed/>
    <w:rsid w:val="00197A0C"/>
    <w:pPr>
      <w:spacing w:after="100"/>
    </w:pPr>
  </w:style>
  <w:style w:type="character" w:styleId="Hyperlink">
    <w:name w:val="Hyperlink"/>
    <w:basedOn w:val="DefaultParagraphFont"/>
    <w:uiPriority w:val="99"/>
    <w:unhideWhenUsed/>
    <w:rsid w:val="00197A0C"/>
    <w:rPr>
      <w:color w:val="0563C1" w:themeColor="hyperlink"/>
      <w:u w:val="single"/>
    </w:rPr>
  </w:style>
  <w:style w:type="paragraph" w:customStyle="1" w:styleId="EndNoteBibliographyTitle">
    <w:name w:val="EndNote Bibliography Title"/>
    <w:basedOn w:val="Normal"/>
    <w:link w:val="EndNoteBibliographyTitleChar"/>
    <w:rsid w:val="00197A0C"/>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197A0C"/>
    <w:rPr>
      <w:rFonts w:ascii="Calibri" w:hAnsi="Calibri" w:cs="Calibri"/>
      <w:lang w:val="en-US"/>
    </w:rPr>
  </w:style>
  <w:style w:type="paragraph" w:customStyle="1" w:styleId="EndNoteBibliography">
    <w:name w:val="EndNote Bibliography"/>
    <w:basedOn w:val="Normal"/>
    <w:link w:val="EndNoteBibliographyChar"/>
    <w:rsid w:val="00197A0C"/>
    <w:rPr>
      <w:rFonts w:ascii="Calibri" w:hAnsi="Calibri" w:cs="Calibri"/>
      <w:lang w:val="en-US"/>
    </w:rPr>
  </w:style>
  <w:style w:type="character" w:customStyle="1" w:styleId="EndNoteBibliographyChar">
    <w:name w:val="EndNote Bibliography Char"/>
    <w:basedOn w:val="DefaultParagraphFont"/>
    <w:link w:val="EndNoteBibliography"/>
    <w:rsid w:val="00197A0C"/>
    <w:rPr>
      <w:rFonts w:ascii="Calibri" w:hAnsi="Calibri" w:cs="Calibri"/>
      <w:lang w:val="en-US"/>
    </w:rPr>
  </w:style>
  <w:style w:type="paragraph" w:styleId="Header">
    <w:name w:val="header"/>
    <w:basedOn w:val="Normal"/>
    <w:link w:val="HeaderChar"/>
    <w:uiPriority w:val="99"/>
    <w:unhideWhenUsed/>
    <w:rsid w:val="004A58D5"/>
    <w:pPr>
      <w:tabs>
        <w:tab w:val="center" w:pos="4680"/>
        <w:tab w:val="right" w:pos="9360"/>
      </w:tabs>
    </w:pPr>
  </w:style>
  <w:style w:type="character" w:customStyle="1" w:styleId="HeaderChar">
    <w:name w:val="Header Char"/>
    <w:basedOn w:val="DefaultParagraphFont"/>
    <w:link w:val="Header"/>
    <w:uiPriority w:val="99"/>
    <w:rsid w:val="004A58D5"/>
  </w:style>
  <w:style w:type="paragraph" w:styleId="Footer">
    <w:name w:val="footer"/>
    <w:basedOn w:val="Normal"/>
    <w:link w:val="FooterChar"/>
    <w:uiPriority w:val="99"/>
    <w:unhideWhenUsed/>
    <w:rsid w:val="004A58D5"/>
    <w:pPr>
      <w:tabs>
        <w:tab w:val="center" w:pos="4680"/>
        <w:tab w:val="right" w:pos="9360"/>
      </w:tabs>
    </w:pPr>
  </w:style>
  <w:style w:type="character" w:customStyle="1" w:styleId="FooterChar">
    <w:name w:val="Footer Char"/>
    <w:basedOn w:val="DefaultParagraphFont"/>
    <w:link w:val="Footer"/>
    <w:uiPriority w:val="99"/>
    <w:rsid w:val="004A5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10371</Words>
  <Characters>59118</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Faryal Khan</dc:creator>
  <cp:keywords/>
  <dc:description/>
  <cp:lastModifiedBy>Mike Haghshenas Admin</cp:lastModifiedBy>
  <cp:revision>2</cp:revision>
  <dcterms:created xsi:type="dcterms:W3CDTF">2022-08-12T19:04:00Z</dcterms:created>
  <dcterms:modified xsi:type="dcterms:W3CDTF">2022-08-12T19:04:00Z</dcterms:modified>
</cp:coreProperties>
</file>