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6729FE" w14:textId="77777777" w:rsidR="00E27F41" w:rsidRPr="000308B1" w:rsidRDefault="00E27F41" w:rsidP="00581133">
      <w:pPr>
        <w:spacing w:line="288" w:lineRule="auto"/>
        <w:rPr>
          <w:rFonts w:ascii="Times New Roman" w:hAnsi="Times New Roman" w:cs="Times New Roman"/>
          <w:b/>
          <w:sz w:val="20"/>
          <w:szCs w:val="20"/>
        </w:rPr>
      </w:pPr>
      <w:bookmarkStart w:id="0" w:name="_Hlk128134514"/>
      <w:r w:rsidRPr="000308B1">
        <w:rPr>
          <w:rFonts w:ascii="Times New Roman" w:hAnsi="Times New Roman" w:cs="Times New Roman"/>
          <w:b/>
          <w:sz w:val="20"/>
          <w:szCs w:val="20"/>
        </w:rPr>
        <w:t>Three tyrosine kinase inhibitors cause cardiotoxicity by inducing endoplasmic reticulum stress and inflammation</w:t>
      </w:r>
      <w:r w:rsidR="00581133" w:rsidRPr="000308B1">
        <w:rPr>
          <w:rFonts w:ascii="Times New Roman" w:hAnsi="Times New Roman" w:cs="Times New Roman"/>
          <w:b/>
          <w:sz w:val="20"/>
          <w:szCs w:val="20"/>
        </w:rPr>
        <w:t xml:space="preserve"> </w:t>
      </w:r>
    </w:p>
    <w:p w14:paraId="1EC2F481" w14:textId="77777777" w:rsidR="00E27F41" w:rsidRPr="000308B1" w:rsidRDefault="00E27F41" w:rsidP="00E27F41">
      <w:pPr>
        <w:spacing w:line="288" w:lineRule="auto"/>
        <w:rPr>
          <w:rFonts w:ascii="Times New Roman" w:hAnsi="Times New Roman" w:cs="Times New Roman"/>
          <w:b/>
          <w:sz w:val="20"/>
          <w:szCs w:val="20"/>
        </w:rPr>
      </w:pPr>
    </w:p>
    <w:p w14:paraId="382ABCAD" w14:textId="77777777" w:rsidR="002E4407" w:rsidRPr="00827703" w:rsidRDefault="002E4407" w:rsidP="002E4407">
      <w:pPr>
        <w:pStyle w:val="HTMLPreformatted"/>
        <w:rPr>
          <w:rFonts w:ascii="Times New Roman" w:hAnsi="Times New Roman" w:cs="Times New Roman"/>
          <w:color w:val="000000"/>
          <w:sz w:val="20"/>
          <w:szCs w:val="20"/>
        </w:rPr>
      </w:pPr>
      <w:r w:rsidRPr="00827703">
        <w:rPr>
          <w:rFonts w:ascii="Times New Roman" w:hAnsi="Times New Roman" w:cs="Times New Roman"/>
          <w:color w:val="000000"/>
          <w:sz w:val="20"/>
          <w:szCs w:val="20"/>
        </w:rPr>
        <w:t>Huan Wang</w:t>
      </w:r>
      <w:r w:rsidRPr="00533839">
        <w:rPr>
          <w:rFonts w:ascii="Times New Roman" w:hAnsi="Times New Roman" w:cs="Times New Roman"/>
          <w:color w:val="000000"/>
          <w:sz w:val="20"/>
          <w:szCs w:val="20"/>
          <w:vertAlign w:val="superscript"/>
        </w:rPr>
        <w:t>1,#,*</w:t>
      </w:r>
      <w:r>
        <w:rPr>
          <w:rFonts w:ascii="Times New Roman" w:hAnsi="Times New Roman" w:cs="Times New Roman"/>
          <w:color w:val="000000"/>
          <w:sz w:val="20"/>
          <w:szCs w:val="20"/>
        </w:rPr>
        <w:t xml:space="preserve">, </w:t>
      </w:r>
      <w:r w:rsidRPr="00827703">
        <w:rPr>
          <w:rFonts w:ascii="Times New Roman" w:hAnsi="Times New Roman" w:cs="Times New Roman"/>
          <w:color w:val="000000"/>
          <w:sz w:val="20"/>
          <w:szCs w:val="20"/>
        </w:rPr>
        <w:t>Yiming Wang</w:t>
      </w:r>
      <w:r w:rsidRPr="00533839">
        <w:rPr>
          <w:rFonts w:ascii="Times New Roman" w:hAnsi="Times New Roman" w:cs="Times New Roman"/>
          <w:color w:val="000000"/>
          <w:sz w:val="20"/>
          <w:szCs w:val="20"/>
          <w:vertAlign w:val="superscript"/>
        </w:rPr>
        <w:t>1,#</w:t>
      </w:r>
      <w:r>
        <w:rPr>
          <w:rFonts w:ascii="Times New Roman" w:hAnsi="Times New Roman" w:cs="Times New Roman"/>
          <w:color w:val="000000"/>
          <w:sz w:val="20"/>
          <w:szCs w:val="20"/>
        </w:rPr>
        <w:t>, Jiongyuan Li</w:t>
      </w:r>
      <w:r w:rsidRPr="00533839">
        <w:rPr>
          <w:rFonts w:ascii="Times New Roman" w:hAnsi="Times New Roman" w:cs="Times New Roman"/>
          <w:color w:val="000000"/>
          <w:sz w:val="20"/>
          <w:szCs w:val="20"/>
          <w:vertAlign w:val="superscript"/>
        </w:rPr>
        <w:t>1</w:t>
      </w:r>
      <w:r>
        <w:rPr>
          <w:rFonts w:ascii="Times New Roman" w:hAnsi="Times New Roman" w:cs="Times New Roman"/>
          <w:color w:val="000000"/>
          <w:sz w:val="20"/>
          <w:szCs w:val="20"/>
        </w:rPr>
        <w:t xml:space="preserve">, </w:t>
      </w:r>
      <w:r w:rsidRPr="00827703">
        <w:rPr>
          <w:rFonts w:ascii="Times New Roman" w:hAnsi="Times New Roman" w:cs="Times New Roman"/>
          <w:color w:val="000000"/>
          <w:sz w:val="20"/>
          <w:szCs w:val="20"/>
        </w:rPr>
        <w:t>Ziyi He</w:t>
      </w:r>
      <w:r w:rsidRPr="00533839">
        <w:rPr>
          <w:rFonts w:ascii="Times New Roman" w:hAnsi="Times New Roman" w:cs="Times New Roman"/>
          <w:color w:val="000000"/>
          <w:sz w:val="20"/>
          <w:szCs w:val="20"/>
          <w:vertAlign w:val="superscript"/>
        </w:rPr>
        <w:t>1</w:t>
      </w:r>
      <w:r>
        <w:rPr>
          <w:rFonts w:ascii="Times New Roman" w:hAnsi="Times New Roman" w:cs="Times New Roman"/>
          <w:color w:val="000000"/>
          <w:sz w:val="20"/>
          <w:szCs w:val="20"/>
        </w:rPr>
        <w:t>, Sarah A. Boswell</w:t>
      </w:r>
      <w:r w:rsidRPr="00533839">
        <w:rPr>
          <w:rFonts w:ascii="Times New Roman" w:hAnsi="Times New Roman" w:cs="Times New Roman"/>
          <w:color w:val="000000"/>
          <w:sz w:val="20"/>
          <w:szCs w:val="20"/>
          <w:vertAlign w:val="superscript"/>
        </w:rPr>
        <w:t>2</w:t>
      </w:r>
      <w:r>
        <w:rPr>
          <w:rFonts w:ascii="Times New Roman" w:hAnsi="Times New Roman" w:cs="Times New Roman"/>
          <w:color w:val="000000"/>
          <w:sz w:val="20"/>
          <w:szCs w:val="20"/>
        </w:rPr>
        <w:t>,</w:t>
      </w:r>
      <w:r w:rsidRPr="00E14209">
        <w:rPr>
          <w:rFonts w:ascii="Times New Roman" w:hAnsi="Times New Roman" w:cs="Times New Roman"/>
          <w:color w:val="000000"/>
          <w:sz w:val="20"/>
          <w:szCs w:val="20"/>
        </w:rPr>
        <w:t xml:space="preserve"> Mirra Chung</w:t>
      </w:r>
      <w:r w:rsidRPr="00533839">
        <w:rPr>
          <w:rFonts w:ascii="Times New Roman" w:hAnsi="Times New Roman" w:cs="Times New Roman"/>
          <w:color w:val="000000"/>
          <w:sz w:val="20"/>
          <w:szCs w:val="20"/>
          <w:vertAlign w:val="superscript"/>
        </w:rPr>
        <w:t>2</w:t>
      </w:r>
      <w:r>
        <w:rPr>
          <w:rFonts w:ascii="Times New Roman" w:hAnsi="Times New Roman" w:cs="Times New Roman"/>
          <w:color w:val="000000"/>
          <w:sz w:val="20"/>
          <w:szCs w:val="20"/>
        </w:rPr>
        <w:t>,</w:t>
      </w:r>
      <w:r w:rsidRPr="00827703">
        <w:rPr>
          <w:rFonts w:ascii="Times New Roman" w:hAnsi="Times New Roman" w:cs="Times New Roman"/>
          <w:color w:val="000000"/>
          <w:sz w:val="20"/>
          <w:szCs w:val="20"/>
        </w:rPr>
        <w:t xml:space="preserve"> Fuping You</w:t>
      </w:r>
      <w:r w:rsidRPr="00533839">
        <w:rPr>
          <w:rFonts w:ascii="Times New Roman" w:hAnsi="Times New Roman" w:cs="Times New Roman"/>
          <w:color w:val="000000"/>
          <w:sz w:val="20"/>
          <w:szCs w:val="20"/>
          <w:vertAlign w:val="superscript"/>
        </w:rPr>
        <w:t>1</w:t>
      </w:r>
      <w:r>
        <w:rPr>
          <w:rFonts w:ascii="Times New Roman" w:hAnsi="Times New Roman" w:cs="Times New Roman"/>
          <w:color w:val="000000"/>
          <w:sz w:val="20"/>
          <w:szCs w:val="20"/>
        </w:rPr>
        <w:t>,</w:t>
      </w:r>
      <w:r w:rsidRPr="00827703">
        <w:rPr>
          <w:rFonts w:ascii="Times New Roman" w:hAnsi="Times New Roman" w:cs="Times New Roman"/>
          <w:color w:val="000000"/>
          <w:sz w:val="20"/>
          <w:szCs w:val="20"/>
        </w:rPr>
        <w:t xml:space="preserve"> </w:t>
      </w:r>
      <w:r>
        <w:rPr>
          <w:rFonts w:ascii="Times New Roman" w:hAnsi="Times New Roman" w:cs="Times New Roman"/>
          <w:color w:val="000000"/>
          <w:sz w:val="20"/>
          <w:szCs w:val="20"/>
        </w:rPr>
        <w:t>Han Sen</w:t>
      </w:r>
      <w:r w:rsidRPr="00533839">
        <w:rPr>
          <w:rFonts w:ascii="Times New Roman" w:hAnsi="Times New Roman" w:cs="Times New Roman"/>
          <w:color w:val="000000"/>
          <w:sz w:val="20"/>
          <w:szCs w:val="20"/>
          <w:vertAlign w:val="superscript"/>
        </w:rPr>
        <w:t>3</w:t>
      </w:r>
    </w:p>
    <w:p w14:paraId="5A94FB15" w14:textId="77777777" w:rsidR="002E4407" w:rsidRDefault="002E4407" w:rsidP="002E4407">
      <w:pPr>
        <w:spacing w:line="288" w:lineRule="auto"/>
        <w:rPr>
          <w:rFonts w:ascii="Times New Roman" w:hAnsi="Times New Roman" w:cs="Times New Roman"/>
          <w:sz w:val="20"/>
          <w:szCs w:val="20"/>
        </w:rPr>
      </w:pPr>
    </w:p>
    <w:p w14:paraId="20714459" w14:textId="77777777" w:rsidR="002E4407" w:rsidRPr="00DB20A6" w:rsidRDefault="002E4407" w:rsidP="002E4407">
      <w:pPr>
        <w:spacing w:line="288" w:lineRule="auto"/>
        <w:rPr>
          <w:rFonts w:ascii="Times New Roman" w:hAnsi="Times New Roman" w:cs="Times New Roman"/>
          <w:sz w:val="20"/>
          <w:szCs w:val="20"/>
        </w:rPr>
      </w:pPr>
      <w:r w:rsidRPr="00DB20A6">
        <w:rPr>
          <w:rFonts w:ascii="Times New Roman" w:hAnsi="Times New Roman" w:cs="Times New Roman"/>
          <w:sz w:val="20"/>
          <w:szCs w:val="20"/>
        </w:rPr>
        <w:t>1. Institute of Systems Biomedicine, School of Basic Medical Sciences, Peking University Health Science Center, Beijing, 100191, China</w:t>
      </w:r>
    </w:p>
    <w:p w14:paraId="3457DD81" w14:textId="77777777" w:rsidR="002E4407" w:rsidRDefault="002E4407" w:rsidP="002E4407">
      <w:pPr>
        <w:spacing w:line="288" w:lineRule="auto"/>
        <w:rPr>
          <w:rFonts w:ascii="Times New Roman" w:hAnsi="Times New Roman" w:cs="Times New Roman"/>
          <w:sz w:val="20"/>
          <w:szCs w:val="20"/>
        </w:rPr>
      </w:pPr>
      <w:r w:rsidRPr="00DB20A6">
        <w:rPr>
          <w:rFonts w:ascii="Times New Roman" w:hAnsi="Times New Roman" w:cs="Times New Roman"/>
          <w:sz w:val="20"/>
          <w:szCs w:val="20"/>
        </w:rPr>
        <w:t>2. Laboratory of Systems Pharmacology, Department of Systems Biology, Harvard Medical School, Boston, Massachusetts 02115, USA</w:t>
      </w:r>
    </w:p>
    <w:p w14:paraId="29D9692B" w14:textId="77777777" w:rsidR="002E4407" w:rsidRPr="00DB20A6" w:rsidRDefault="002E4407" w:rsidP="002E4407">
      <w:pPr>
        <w:spacing w:line="288" w:lineRule="auto"/>
        <w:rPr>
          <w:rFonts w:ascii="Times New Roman" w:hAnsi="Times New Roman" w:cs="Times New Roman"/>
          <w:sz w:val="20"/>
          <w:szCs w:val="20"/>
        </w:rPr>
      </w:pPr>
      <w:r>
        <w:rPr>
          <w:rFonts w:ascii="Times New Roman" w:hAnsi="Times New Roman" w:cs="Times New Roman"/>
          <w:sz w:val="20"/>
          <w:szCs w:val="20"/>
        </w:rPr>
        <w:t>3.</w:t>
      </w:r>
      <w:r w:rsidRPr="00E60443">
        <w:rPr>
          <w:rFonts w:ascii="Times New Roman" w:hAnsi="Times New Roman" w:cs="Times New Roman"/>
          <w:sz w:val="20"/>
          <w:szCs w:val="20"/>
        </w:rPr>
        <w:t>Key</w:t>
      </w:r>
      <w:r>
        <w:rPr>
          <w:rFonts w:ascii="Times New Roman" w:hAnsi="Times New Roman" w:cs="Times New Roman"/>
          <w:sz w:val="20"/>
          <w:szCs w:val="20"/>
        </w:rPr>
        <w:t xml:space="preserve"> </w:t>
      </w:r>
      <w:r w:rsidRPr="00E60443">
        <w:rPr>
          <w:rFonts w:ascii="Times New Roman" w:hAnsi="Times New Roman" w:cs="Times New Roman"/>
          <w:sz w:val="20"/>
          <w:szCs w:val="20"/>
        </w:rPr>
        <w:t>Laboratory</w:t>
      </w:r>
      <w:r>
        <w:rPr>
          <w:rFonts w:ascii="Times New Roman" w:hAnsi="Times New Roman" w:cs="Times New Roman"/>
          <w:sz w:val="20"/>
          <w:szCs w:val="20"/>
        </w:rPr>
        <w:t xml:space="preserve"> </w:t>
      </w:r>
      <w:r w:rsidRPr="00E60443">
        <w:rPr>
          <w:rFonts w:ascii="Times New Roman" w:hAnsi="Times New Roman" w:cs="Times New Roman"/>
          <w:sz w:val="20"/>
          <w:szCs w:val="20"/>
        </w:rPr>
        <w:t>of</w:t>
      </w:r>
      <w:r>
        <w:rPr>
          <w:rFonts w:ascii="Times New Roman" w:hAnsi="Times New Roman" w:cs="Times New Roman"/>
          <w:sz w:val="20"/>
          <w:szCs w:val="20"/>
        </w:rPr>
        <w:t xml:space="preserve"> </w:t>
      </w:r>
      <w:r w:rsidRPr="00E60443">
        <w:rPr>
          <w:rFonts w:ascii="Times New Roman" w:hAnsi="Times New Roman" w:cs="Times New Roman"/>
          <w:sz w:val="20"/>
          <w:szCs w:val="20"/>
        </w:rPr>
        <w:t>Carcinogenesis</w:t>
      </w:r>
      <w:r>
        <w:rPr>
          <w:rFonts w:ascii="Times New Roman" w:hAnsi="Times New Roman" w:cs="Times New Roman"/>
          <w:sz w:val="20"/>
          <w:szCs w:val="20"/>
        </w:rPr>
        <w:t xml:space="preserve"> </w:t>
      </w:r>
      <w:r w:rsidRPr="00E60443">
        <w:rPr>
          <w:rFonts w:ascii="Times New Roman" w:hAnsi="Times New Roman" w:cs="Times New Roman"/>
          <w:sz w:val="20"/>
          <w:szCs w:val="20"/>
        </w:rPr>
        <w:t>and</w:t>
      </w:r>
      <w:r>
        <w:rPr>
          <w:rFonts w:ascii="Times New Roman" w:hAnsi="Times New Roman" w:cs="Times New Roman"/>
          <w:sz w:val="20"/>
          <w:szCs w:val="20"/>
        </w:rPr>
        <w:t xml:space="preserve"> </w:t>
      </w:r>
      <w:r w:rsidRPr="00E60443">
        <w:rPr>
          <w:rFonts w:ascii="Times New Roman" w:hAnsi="Times New Roman" w:cs="Times New Roman"/>
          <w:sz w:val="20"/>
          <w:szCs w:val="20"/>
        </w:rPr>
        <w:t>Translational</w:t>
      </w:r>
      <w:r>
        <w:rPr>
          <w:rFonts w:ascii="Times New Roman" w:hAnsi="Times New Roman" w:cs="Times New Roman"/>
          <w:sz w:val="20"/>
          <w:szCs w:val="20"/>
        </w:rPr>
        <w:t xml:space="preserve"> </w:t>
      </w:r>
      <w:r w:rsidRPr="00E60443">
        <w:rPr>
          <w:rFonts w:ascii="Times New Roman" w:hAnsi="Times New Roman" w:cs="Times New Roman"/>
          <w:sz w:val="20"/>
          <w:szCs w:val="20"/>
        </w:rPr>
        <w:t>Research</w:t>
      </w:r>
      <w:r>
        <w:rPr>
          <w:rFonts w:ascii="Times New Roman" w:hAnsi="Times New Roman" w:cs="Times New Roman"/>
          <w:sz w:val="20"/>
          <w:szCs w:val="20"/>
        </w:rPr>
        <w:t xml:space="preserve"> </w:t>
      </w:r>
      <w:r w:rsidRPr="00E60443">
        <w:rPr>
          <w:rFonts w:ascii="Times New Roman" w:hAnsi="Times New Roman" w:cs="Times New Roman"/>
          <w:sz w:val="20"/>
          <w:szCs w:val="20"/>
        </w:rPr>
        <w:t>(Ministry</w:t>
      </w:r>
      <w:r>
        <w:rPr>
          <w:rFonts w:ascii="Times New Roman" w:hAnsi="Times New Roman" w:cs="Times New Roman"/>
          <w:sz w:val="20"/>
          <w:szCs w:val="20"/>
        </w:rPr>
        <w:t xml:space="preserve"> </w:t>
      </w:r>
      <w:r w:rsidRPr="00E60443">
        <w:rPr>
          <w:rFonts w:ascii="Times New Roman" w:hAnsi="Times New Roman" w:cs="Times New Roman"/>
          <w:sz w:val="20"/>
          <w:szCs w:val="20"/>
        </w:rPr>
        <w:t>of</w:t>
      </w:r>
      <w:r>
        <w:rPr>
          <w:rFonts w:ascii="Times New Roman" w:hAnsi="Times New Roman" w:cs="Times New Roman"/>
          <w:sz w:val="20"/>
          <w:szCs w:val="20"/>
        </w:rPr>
        <w:t xml:space="preserve"> </w:t>
      </w:r>
      <w:r w:rsidRPr="00E60443">
        <w:rPr>
          <w:rFonts w:ascii="Times New Roman" w:hAnsi="Times New Roman" w:cs="Times New Roman"/>
          <w:sz w:val="20"/>
          <w:szCs w:val="20"/>
        </w:rPr>
        <w:t>Education),</w:t>
      </w:r>
      <w:r>
        <w:rPr>
          <w:rFonts w:ascii="Times New Roman" w:hAnsi="Times New Roman" w:cs="Times New Roman"/>
          <w:sz w:val="20"/>
          <w:szCs w:val="20"/>
        </w:rPr>
        <w:t xml:space="preserve"> </w:t>
      </w:r>
      <w:r w:rsidRPr="00E60443">
        <w:rPr>
          <w:rFonts w:ascii="Times New Roman" w:hAnsi="Times New Roman" w:cs="Times New Roman"/>
          <w:sz w:val="20"/>
          <w:szCs w:val="20"/>
        </w:rPr>
        <w:t>Peking</w:t>
      </w:r>
      <w:r>
        <w:rPr>
          <w:rFonts w:ascii="Times New Roman" w:hAnsi="Times New Roman" w:cs="Times New Roman"/>
          <w:sz w:val="20"/>
          <w:szCs w:val="20"/>
        </w:rPr>
        <w:t xml:space="preserve"> </w:t>
      </w:r>
      <w:r w:rsidRPr="00E60443">
        <w:rPr>
          <w:rFonts w:ascii="Times New Roman" w:hAnsi="Times New Roman" w:cs="Times New Roman"/>
          <w:sz w:val="20"/>
          <w:szCs w:val="20"/>
        </w:rPr>
        <w:t>University</w:t>
      </w:r>
      <w:r>
        <w:rPr>
          <w:rFonts w:ascii="Times New Roman" w:hAnsi="Times New Roman" w:cs="Times New Roman"/>
          <w:sz w:val="20"/>
          <w:szCs w:val="20"/>
        </w:rPr>
        <w:t xml:space="preserve"> </w:t>
      </w:r>
      <w:r w:rsidRPr="00E60443">
        <w:rPr>
          <w:rFonts w:ascii="Times New Roman" w:hAnsi="Times New Roman" w:cs="Times New Roman"/>
          <w:sz w:val="20"/>
          <w:szCs w:val="20"/>
        </w:rPr>
        <w:t>Cancer</w:t>
      </w:r>
      <w:r>
        <w:rPr>
          <w:rFonts w:ascii="Times New Roman" w:hAnsi="Times New Roman" w:cs="Times New Roman"/>
          <w:sz w:val="20"/>
          <w:szCs w:val="20"/>
        </w:rPr>
        <w:t xml:space="preserve"> </w:t>
      </w:r>
      <w:r w:rsidRPr="00E60443">
        <w:rPr>
          <w:rFonts w:ascii="Times New Roman" w:hAnsi="Times New Roman" w:cs="Times New Roman"/>
          <w:sz w:val="20"/>
          <w:szCs w:val="20"/>
        </w:rPr>
        <w:t>Hospital</w:t>
      </w:r>
      <w:r>
        <w:rPr>
          <w:rFonts w:ascii="Times New Roman" w:hAnsi="Times New Roman" w:cs="Times New Roman"/>
          <w:sz w:val="20"/>
          <w:szCs w:val="20"/>
        </w:rPr>
        <w:t xml:space="preserve"> </w:t>
      </w:r>
      <w:r w:rsidRPr="00E60443">
        <w:rPr>
          <w:rFonts w:ascii="Times New Roman" w:hAnsi="Times New Roman" w:cs="Times New Roman"/>
          <w:sz w:val="20"/>
          <w:szCs w:val="20"/>
        </w:rPr>
        <w:t>&amp;</w:t>
      </w:r>
      <w:r>
        <w:rPr>
          <w:rFonts w:ascii="Times New Roman" w:hAnsi="Times New Roman" w:cs="Times New Roman"/>
          <w:sz w:val="20"/>
          <w:szCs w:val="20"/>
        </w:rPr>
        <w:t xml:space="preserve"> </w:t>
      </w:r>
      <w:r w:rsidRPr="00E60443">
        <w:rPr>
          <w:rFonts w:ascii="Times New Roman" w:hAnsi="Times New Roman" w:cs="Times New Roman"/>
          <w:sz w:val="20"/>
          <w:szCs w:val="20"/>
        </w:rPr>
        <w:t>Institute,</w:t>
      </w:r>
      <w:r>
        <w:rPr>
          <w:rFonts w:ascii="Times New Roman" w:hAnsi="Times New Roman" w:cs="Times New Roman"/>
          <w:sz w:val="20"/>
          <w:szCs w:val="20"/>
        </w:rPr>
        <w:t xml:space="preserve"> </w:t>
      </w:r>
      <w:r w:rsidRPr="00E60443">
        <w:rPr>
          <w:rFonts w:ascii="Times New Roman" w:hAnsi="Times New Roman" w:cs="Times New Roman"/>
          <w:sz w:val="20"/>
          <w:szCs w:val="20"/>
        </w:rPr>
        <w:t>Beijing</w:t>
      </w:r>
      <w:r>
        <w:rPr>
          <w:rFonts w:ascii="Times New Roman" w:hAnsi="Times New Roman" w:cs="Times New Roman"/>
          <w:sz w:val="20"/>
          <w:szCs w:val="20"/>
        </w:rPr>
        <w:t xml:space="preserve"> </w:t>
      </w:r>
      <w:r w:rsidRPr="00E60443">
        <w:rPr>
          <w:rFonts w:ascii="Times New Roman" w:hAnsi="Times New Roman" w:cs="Times New Roman"/>
          <w:sz w:val="20"/>
          <w:szCs w:val="20"/>
        </w:rPr>
        <w:t>100142,</w:t>
      </w:r>
      <w:r>
        <w:rPr>
          <w:rFonts w:ascii="Times New Roman" w:hAnsi="Times New Roman" w:cs="Times New Roman"/>
          <w:sz w:val="20"/>
          <w:szCs w:val="20"/>
        </w:rPr>
        <w:t xml:space="preserve"> </w:t>
      </w:r>
      <w:r w:rsidRPr="00E60443">
        <w:rPr>
          <w:rFonts w:ascii="Times New Roman" w:hAnsi="Times New Roman" w:cs="Times New Roman"/>
          <w:sz w:val="20"/>
          <w:szCs w:val="20"/>
        </w:rPr>
        <w:t>China.</w:t>
      </w:r>
    </w:p>
    <w:p w14:paraId="14A45F28" w14:textId="77777777" w:rsidR="002E4407" w:rsidRDefault="002E4407" w:rsidP="002E4407">
      <w:pPr>
        <w:spacing w:line="288" w:lineRule="auto"/>
        <w:rPr>
          <w:rFonts w:ascii="Times New Roman" w:hAnsi="Times New Roman" w:cs="Times New Roman"/>
          <w:sz w:val="20"/>
          <w:szCs w:val="20"/>
        </w:rPr>
      </w:pPr>
      <w:r w:rsidRPr="00DB20A6">
        <w:rPr>
          <w:rFonts w:ascii="Times New Roman" w:hAnsi="Times New Roman" w:cs="Times New Roman"/>
          <w:sz w:val="20"/>
          <w:szCs w:val="20"/>
        </w:rPr>
        <w:t xml:space="preserve">* Corresponding author, email: </w:t>
      </w:r>
      <w:hyperlink r:id="rId7" w:history="1">
        <w:r w:rsidRPr="008553BB">
          <w:rPr>
            <w:rStyle w:val="Hyperlink"/>
            <w:rFonts w:ascii="Times New Roman" w:hAnsi="Times New Roman" w:cs="Times New Roman"/>
            <w:sz w:val="20"/>
            <w:szCs w:val="20"/>
          </w:rPr>
          <w:t>huan_sharon_wang@pku.edu.cn</w:t>
        </w:r>
      </w:hyperlink>
      <w:r>
        <w:rPr>
          <w:rFonts w:ascii="Times New Roman" w:hAnsi="Times New Roman" w:cs="Times New Roman"/>
          <w:sz w:val="20"/>
          <w:szCs w:val="20"/>
        </w:rPr>
        <w:t xml:space="preserve"> </w:t>
      </w:r>
    </w:p>
    <w:p w14:paraId="00E32E6B" w14:textId="77777777" w:rsidR="002E4407" w:rsidRPr="00DB20A6" w:rsidRDefault="002E4407" w:rsidP="002E4407">
      <w:pPr>
        <w:spacing w:line="288" w:lineRule="auto"/>
        <w:rPr>
          <w:rFonts w:ascii="Times New Roman" w:hAnsi="Times New Roman" w:cs="Times New Roman"/>
          <w:sz w:val="20"/>
          <w:szCs w:val="20"/>
        </w:rPr>
      </w:pPr>
      <w:r>
        <w:rPr>
          <w:rFonts w:ascii="Times New Roman" w:hAnsi="Times New Roman" w:cs="Times New Roman"/>
          <w:sz w:val="20"/>
          <w:szCs w:val="20"/>
        </w:rPr>
        <w:t># these authors contributed equally</w:t>
      </w:r>
    </w:p>
    <w:p w14:paraId="50106E3E" w14:textId="77777777" w:rsidR="00E27F41" w:rsidRPr="000308B1" w:rsidRDefault="00E27F41" w:rsidP="00E27F41">
      <w:pPr>
        <w:spacing w:line="288" w:lineRule="auto"/>
        <w:rPr>
          <w:rFonts w:ascii="Times New Roman" w:hAnsi="Times New Roman" w:cs="Times New Roman"/>
          <w:sz w:val="20"/>
          <w:szCs w:val="20"/>
        </w:rPr>
      </w:pPr>
    </w:p>
    <w:p w14:paraId="21622AEC" w14:textId="77777777" w:rsidR="00C46FB5" w:rsidRPr="00540232" w:rsidRDefault="00C46FB5" w:rsidP="009F215D">
      <w:pPr>
        <w:widowControl/>
        <w:jc w:val="left"/>
        <w:rPr>
          <w:rFonts w:ascii="Times New Roman" w:hAnsi="Times New Roman" w:cs="Times New Roman"/>
          <w:b/>
          <w:sz w:val="20"/>
          <w:szCs w:val="20"/>
        </w:rPr>
      </w:pPr>
    </w:p>
    <w:p w14:paraId="4E1576E0" w14:textId="77777777" w:rsidR="00C46FB5" w:rsidRPr="000308B1" w:rsidRDefault="00C46FB5" w:rsidP="009F215D">
      <w:pPr>
        <w:widowControl/>
        <w:jc w:val="left"/>
        <w:rPr>
          <w:rFonts w:ascii="Times New Roman" w:hAnsi="Times New Roman" w:cs="Times New Roman"/>
          <w:b/>
          <w:sz w:val="20"/>
          <w:szCs w:val="20"/>
        </w:rPr>
      </w:pPr>
    </w:p>
    <w:p w14:paraId="287E52BB" w14:textId="77777777" w:rsidR="00E27F41" w:rsidRPr="000308B1" w:rsidRDefault="00E27F41" w:rsidP="009F215D">
      <w:pPr>
        <w:widowControl/>
        <w:jc w:val="left"/>
        <w:rPr>
          <w:rFonts w:ascii="Times New Roman" w:hAnsi="Times New Roman" w:cs="Times New Roman"/>
          <w:b/>
          <w:sz w:val="20"/>
          <w:szCs w:val="20"/>
        </w:rPr>
      </w:pPr>
    </w:p>
    <w:p w14:paraId="1138A43B" w14:textId="77777777" w:rsidR="00E27F41" w:rsidRPr="000308B1" w:rsidRDefault="00E27F41" w:rsidP="009F215D">
      <w:pPr>
        <w:widowControl/>
        <w:jc w:val="left"/>
        <w:rPr>
          <w:rFonts w:ascii="Times New Roman" w:hAnsi="Times New Roman" w:cs="Times New Roman"/>
          <w:b/>
          <w:sz w:val="20"/>
          <w:szCs w:val="20"/>
        </w:rPr>
      </w:pPr>
    </w:p>
    <w:p w14:paraId="45012C2C" w14:textId="77777777" w:rsidR="00E27F41" w:rsidRPr="000308B1" w:rsidRDefault="00E27F41" w:rsidP="009F215D">
      <w:pPr>
        <w:widowControl/>
        <w:jc w:val="left"/>
        <w:rPr>
          <w:rFonts w:ascii="Times New Roman" w:hAnsi="Times New Roman" w:cs="Times New Roman"/>
          <w:b/>
          <w:sz w:val="20"/>
          <w:szCs w:val="20"/>
        </w:rPr>
      </w:pPr>
    </w:p>
    <w:p w14:paraId="59086B6D" w14:textId="77777777" w:rsidR="00E27F41" w:rsidRPr="000308B1" w:rsidRDefault="00E27F41" w:rsidP="009F215D">
      <w:pPr>
        <w:widowControl/>
        <w:jc w:val="left"/>
        <w:rPr>
          <w:rFonts w:ascii="Times New Roman" w:hAnsi="Times New Roman" w:cs="Times New Roman"/>
          <w:b/>
          <w:sz w:val="20"/>
          <w:szCs w:val="20"/>
        </w:rPr>
      </w:pPr>
    </w:p>
    <w:p w14:paraId="330E0D77" w14:textId="77777777" w:rsidR="00E27F41" w:rsidRPr="000308B1" w:rsidRDefault="00E27F41" w:rsidP="009F215D">
      <w:pPr>
        <w:widowControl/>
        <w:jc w:val="left"/>
        <w:rPr>
          <w:rFonts w:ascii="Times New Roman" w:hAnsi="Times New Roman" w:cs="Times New Roman"/>
          <w:b/>
          <w:sz w:val="20"/>
          <w:szCs w:val="20"/>
        </w:rPr>
      </w:pPr>
    </w:p>
    <w:p w14:paraId="3D27520B" w14:textId="77777777" w:rsidR="00E27F41" w:rsidRPr="000308B1" w:rsidRDefault="00E27F41" w:rsidP="009F215D">
      <w:pPr>
        <w:widowControl/>
        <w:jc w:val="left"/>
        <w:rPr>
          <w:rFonts w:ascii="Times New Roman" w:hAnsi="Times New Roman" w:cs="Times New Roman"/>
          <w:b/>
          <w:sz w:val="20"/>
          <w:szCs w:val="20"/>
        </w:rPr>
      </w:pPr>
    </w:p>
    <w:p w14:paraId="2883323C" w14:textId="77777777" w:rsidR="00E27F41" w:rsidRPr="000308B1" w:rsidRDefault="00E27F41" w:rsidP="009F215D">
      <w:pPr>
        <w:widowControl/>
        <w:jc w:val="left"/>
        <w:rPr>
          <w:rFonts w:ascii="Times New Roman" w:hAnsi="Times New Roman" w:cs="Times New Roman"/>
          <w:b/>
          <w:sz w:val="20"/>
          <w:szCs w:val="20"/>
        </w:rPr>
      </w:pPr>
    </w:p>
    <w:p w14:paraId="4C2AF127" w14:textId="77777777" w:rsidR="00E27F41" w:rsidRPr="000308B1" w:rsidRDefault="00E27F41" w:rsidP="009F215D">
      <w:pPr>
        <w:widowControl/>
        <w:jc w:val="left"/>
        <w:rPr>
          <w:rFonts w:ascii="Times New Roman" w:hAnsi="Times New Roman" w:cs="Times New Roman"/>
          <w:b/>
          <w:sz w:val="20"/>
          <w:szCs w:val="20"/>
        </w:rPr>
      </w:pPr>
    </w:p>
    <w:p w14:paraId="26723857" w14:textId="77777777" w:rsidR="00E27F41" w:rsidRPr="000308B1" w:rsidRDefault="00E27F41" w:rsidP="009F215D">
      <w:pPr>
        <w:widowControl/>
        <w:jc w:val="left"/>
        <w:rPr>
          <w:rFonts w:ascii="Times New Roman" w:hAnsi="Times New Roman" w:cs="Times New Roman"/>
          <w:b/>
          <w:sz w:val="20"/>
          <w:szCs w:val="20"/>
        </w:rPr>
      </w:pPr>
    </w:p>
    <w:p w14:paraId="06E82CEA" w14:textId="77777777" w:rsidR="00E27F41" w:rsidRPr="000308B1" w:rsidRDefault="00E27F41" w:rsidP="009F215D">
      <w:pPr>
        <w:widowControl/>
        <w:jc w:val="left"/>
        <w:rPr>
          <w:rFonts w:ascii="Times New Roman" w:hAnsi="Times New Roman" w:cs="Times New Roman"/>
          <w:b/>
          <w:sz w:val="20"/>
          <w:szCs w:val="20"/>
        </w:rPr>
      </w:pPr>
    </w:p>
    <w:p w14:paraId="140FAF2E" w14:textId="77777777" w:rsidR="00E27F41" w:rsidRPr="000308B1" w:rsidRDefault="00E27F41" w:rsidP="009F215D">
      <w:pPr>
        <w:widowControl/>
        <w:jc w:val="left"/>
        <w:rPr>
          <w:rFonts w:ascii="Times New Roman" w:hAnsi="Times New Roman" w:cs="Times New Roman"/>
          <w:b/>
          <w:sz w:val="20"/>
          <w:szCs w:val="20"/>
        </w:rPr>
      </w:pPr>
    </w:p>
    <w:p w14:paraId="38C02498" w14:textId="77777777" w:rsidR="00E27F41" w:rsidRPr="000308B1" w:rsidRDefault="00E27F41" w:rsidP="009F215D">
      <w:pPr>
        <w:widowControl/>
        <w:jc w:val="left"/>
        <w:rPr>
          <w:rFonts w:ascii="Times New Roman" w:hAnsi="Times New Roman" w:cs="Times New Roman"/>
          <w:b/>
          <w:sz w:val="20"/>
          <w:szCs w:val="20"/>
        </w:rPr>
      </w:pPr>
    </w:p>
    <w:p w14:paraId="3E48AD7E" w14:textId="77777777" w:rsidR="00E27F41" w:rsidRPr="000308B1" w:rsidRDefault="00E27F41" w:rsidP="009F215D">
      <w:pPr>
        <w:widowControl/>
        <w:jc w:val="left"/>
        <w:rPr>
          <w:rFonts w:ascii="Times New Roman" w:hAnsi="Times New Roman" w:cs="Times New Roman"/>
          <w:b/>
          <w:sz w:val="20"/>
          <w:szCs w:val="20"/>
        </w:rPr>
      </w:pPr>
    </w:p>
    <w:p w14:paraId="05347F30" w14:textId="77777777" w:rsidR="00E27F41" w:rsidRPr="000308B1" w:rsidRDefault="00E27F41" w:rsidP="009F215D">
      <w:pPr>
        <w:widowControl/>
        <w:jc w:val="left"/>
        <w:rPr>
          <w:rFonts w:ascii="Times New Roman" w:hAnsi="Times New Roman" w:cs="Times New Roman"/>
          <w:b/>
          <w:sz w:val="20"/>
          <w:szCs w:val="20"/>
        </w:rPr>
      </w:pPr>
    </w:p>
    <w:p w14:paraId="4A0001B2" w14:textId="77777777" w:rsidR="00E27F41" w:rsidRPr="000308B1" w:rsidRDefault="00E27F41" w:rsidP="009F215D">
      <w:pPr>
        <w:widowControl/>
        <w:jc w:val="left"/>
        <w:rPr>
          <w:rFonts w:ascii="Times New Roman" w:hAnsi="Times New Roman" w:cs="Times New Roman"/>
          <w:b/>
          <w:sz w:val="20"/>
          <w:szCs w:val="20"/>
        </w:rPr>
      </w:pPr>
    </w:p>
    <w:p w14:paraId="7D4DD869" w14:textId="77777777" w:rsidR="00E27F41" w:rsidRPr="000308B1" w:rsidRDefault="00E27F41" w:rsidP="009F215D">
      <w:pPr>
        <w:widowControl/>
        <w:jc w:val="left"/>
        <w:rPr>
          <w:rFonts w:ascii="Times New Roman" w:hAnsi="Times New Roman" w:cs="Times New Roman"/>
          <w:b/>
          <w:sz w:val="20"/>
          <w:szCs w:val="20"/>
        </w:rPr>
      </w:pPr>
    </w:p>
    <w:p w14:paraId="2E7430AD" w14:textId="77777777" w:rsidR="00E27F41" w:rsidRPr="000308B1" w:rsidRDefault="00E27F41" w:rsidP="009F215D">
      <w:pPr>
        <w:widowControl/>
        <w:jc w:val="left"/>
        <w:rPr>
          <w:rFonts w:ascii="Times New Roman" w:hAnsi="Times New Roman" w:cs="Times New Roman"/>
          <w:b/>
          <w:sz w:val="20"/>
          <w:szCs w:val="20"/>
        </w:rPr>
      </w:pPr>
    </w:p>
    <w:p w14:paraId="3A7C327E" w14:textId="77777777" w:rsidR="00E27F41" w:rsidRPr="000308B1" w:rsidRDefault="00E27F41" w:rsidP="009F215D">
      <w:pPr>
        <w:widowControl/>
        <w:jc w:val="left"/>
        <w:rPr>
          <w:rFonts w:ascii="Times New Roman" w:hAnsi="Times New Roman" w:cs="Times New Roman"/>
          <w:b/>
          <w:sz w:val="20"/>
          <w:szCs w:val="20"/>
        </w:rPr>
      </w:pPr>
    </w:p>
    <w:p w14:paraId="49A9D6DA" w14:textId="77777777" w:rsidR="00E27F41" w:rsidRPr="000308B1" w:rsidRDefault="00E27F41" w:rsidP="009F215D">
      <w:pPr>
        <w:widowControl/>
        <w:jc w:val="left"/>
        <w:rPr>
          <w:rFonts w:ascii="Times New Roman" w:hAnsi="Times New Roman" w:cs="Times New Roman"/>
          <w:b/>
          <w:sz w:val="20"/>
          <w:szCs w:val="20"/>
        </w:rPr>
      </w:pPr>
    </w:p>
    <w:p w14:paraId="13A44330" w14:textId="77777777" w:rsidR="00E27F41" w:rsidRPr="000308B1" w:rsidRDefault="00E27F41" w:rsidP="009F215D">
      <w:pPr>
        <w:widowControl/>
        <w:jc w:val="left"/>
        <w:rPr>
          <w:rFonts w:ascii="Times New Roman" w:hAnsi="Times New Roman" w:cs="Times New Roman"/>
          <w:b/>
          <w:sz w:val="20"/>
          <w:szCs w:val="20"/>
        </w:rPr>
      </w:pPr>
    </w:p>
    <w:p w14:paraId="1FB241AF" w14:textId="77777777" w:rsidR="00E27F41" w:rsidRPr="000308B1" w:rsidRDefault="00E27F41" w:rsidP="009F215D">
      <w:pPr>
        <w:widowControl/>
        <w:jc w:val="left"/>
        <w:rPr>
          <w:rFonts w:ascii="Times New Roman" w:hAnsi="Times New Roman" w:cs="Times New Roman"/>
          <w:b/>
          <w:sz w:val="20"/>
          <w:szCs w:val="20"/>
        </w:rPr>
      </w:pPr>
    </w:p>
    <w:p w14:paraId="148EA7B9" w14:textId="77777777" w:rsidR="00E27F41" w:rsidRPr="000308B1" w:rsidRDefault="00E27F41" w:rsidP="009F215D">
      <w:pPr>
        <w:widowControl/>
        <w:jc w:val="left"/>
        <w:rPr>
          <w:rFonts w:ascii="Times New Roman" w:hAnsi="Times New Roman" w:cs="Times New Roman"/>
          <w:b/>
          <w:sz w:val="20"/>
          <w:szCs w:val="20"/>
        </w:rPr>
      </w:pPr>
    </w:p>
    <w:p w14:paraId="3FC5332F" w14:textId="77777777" w:rsidR="00E27F41" w:rsidRPr="000308B1" w:rsidRDefault="00E27F41" w:rsidP="009F215D">
      <w:pPr>
        <w:widowControl/>
        <w:jc w:val="left"/>
        <w:rPr>
          <w:rFonts w:ascii="Times New Roman" w:hAnsi="Times New Roman" w:cs="Times New Roman"/>
          <w:b/>
          <w:sz w:val="20"/>
          <w:szCs w:val="20"/>
        </w:rPr>
      </w:pPr>
    </w:p>
    <w:p w14:paraId="0B4956C9" w14:textId="77777777" w:rsidR="00E27F41" w:rsidRPr="000308B1" w:rsidRDefault="00E27F41" w:rsidP="009F215D">
      <w:pPr>
        <w:widowControl/>
        <w:jc w:val="left"/>
        <w:rPr>
          <w:rFonts w:ascii="Times New Roman" w:hAnsi="Times New Roman" w:cs="Times New Roman"/>
          <w:b/>
          <w:sz w:val="20"/>
          <w:szCs w:val="20"/>
        </w:rPr>
      </w:pPr>
    </w:p>
    <w:bookmarkEnd w:id="0"/>
    <w:p w14:paraId="17932627" w14:textId="77777777" w:rsidR="00E27F41" w:rsidRPr="000308B1" w:rsidRDefault="00E27F41" w:rsidP="009F215D">
      <w:pPr>
        <w:widowControl/>
        <w:jc w:val="left"/>
        <w:rPr>
          <w:rFonts w:ascii="Times New Roman" w:hAnsi="Times New Roman" w:cs="Times New Roman"/>
          <w:b/>
          <w:sz w:val="20"/>
          <w:szCs w:val="20"/>
        </w:rPr>
      </w:pPr>
    </w:p>
    <w:p w14:paraId="032B6470" w14:textId="77777777" w:rsidR="00E27F41" w:rsidRPr="000308B1" w:rsidRDefault="00E27F41" w:rsidP="009F215D">
      <w:pPr>
        <w:widowControl/>
        <w:jc w:val="left"/>
        <w:rPr>
          <w:rFonts w:ascii="Times New Roman" w:hAnsi="Times New Roman" w:cs="Times New Roman"/>
          <w:b/>
          <w:sz w:val="20"/>
          <w:szCs w:val="20"/>
        </w:rPr>
      </w:pPr>
    </w:p>
    <w:p w14:paraId="32B8CDFE" w14:textId="77777777" w:rsidR="00E27F41" w:rsidRPr="000308B1" w:rsidRDefault="00E27F41" w:rsidP="009F215D">
      <w:pPr>
        <w:widowControl/>
        <w:jc w:val="left"/>
        <w:rPr>
          <w:rFonts w:ascii="Times New Roman" w:hAnsi="Times New Roman" w:cs="Times New Roman"/>
          <w:b/>
          <w:sz w:val="20"/>
          <w:szCs w:val="20"/>
        </w:rPr>
      </w:pPr>
    </w:p>
    <w:p w14:paraId="76C350AE" w14:textId="77777777" w:rsidR="00C46FB5" w:rsidRPr="000308B1" w:rsidRDefault="00C46FB5" w:rsidP="009F215D">
      <w:pPr>
        <w:widowControl/>
        <w:jc w:val="left"/>
        <w:rPr>
          <w:rFonts w:ascii="Times New Roman" w:hAnsi="Times New Roman" w:cs="Times New Roman"/>
          <w:b/>
          <w:sz w:val="20"/>
          <w:szCs w:val="20"/>
        </w:rPr>
      </w:pPr>
    </w:p>
    <w:p w14:paraId="3DFB1806" w14:textId="77777777" w:rsidR="00C46FB5" w:rsidRPr="000308B1" w:rsidRDefault="00C46FB5" w:rsidP="009F215D">
      <w:pPr>
        <w:widowControl/>
        <w:jc w:val="left"/>
        <w:rPr>
          <w:rFonts w:ascii="Times New Roman" w:hAnsi="Times New Roman" w:cs="Times New Roman"/>
          <w:b/>
          <w:sz w:val="20"/>
          <w:szCs w:val="20"/>
        </w:rPr>
      </w:pPr>
    </w:p>
    <w:p w14:paraId="64D57EE9" w14:textId="77777777" w:rsidR="00C46FB5" w:rsidRPr="000308B1" w:rsidRDefault="00C46FB5" w:rsidP="009F215D">
      <w:pPr>
        <w:widowControl/>
        <w:jc w:val="left"/>
        <w:rPr>
          <w:rFonts w:ascii="Times New Roman" w:hAnsi="Times New Roman" w:cs="Times New Roman"/>
          <w:b/>
          <w:sz w:val="20"/>
          <w:szCs w:val="20"/>
        </w:rPr>
      </w:pPr>
    </w:p>
    <w:p w14:paraId="6D729D96" w14:textId="77777777" w:rsidR="00C46FB5" w:rsidRPr="000308B1" w:rsidRDefault="00C46FB5" w:rsidP="009F215D">
      <w:pPr>
        <w:widowControl/>
        <w:jc w:val="left"/>
        <w:rPr>
          <w:rFonts w:ascii="Times New Roman" w:hAnsi="Times New Roman" w:cs="Times New Roman"/>
          <w:b/>
          <w:sz w:val="20"/>
          <w:szCs w:val="20"/>
        </w:rPr>
      </w:pPr>
    </w:p>
    <w:p w14:paraId="611487BD" w14:textId="77777777" w:rsidR="00C46FB5" w:rsidRPr="000308B1" w:rsidRDefault="00C46FB5" w:rsidP="009F215D">
      <w:pPr>
        <w:widowControl/>
        <w:jc w:val="left"/>
        <w:rPr>
          <w:rFonts w:ascii="Times New Roman" w:hAnsi="Times New Roman" w:cs="Times New Roman"/>
          <w:b/>
          <w:sz w:val="20"/>
          <w:szCs w:val="20"/>
        </w:rPr>
      </w:pPr>
    </w:p>
    <w:p w14:paraId="6BA84E6D" w14:textId="77777777" w:rsidR="00C46FB5" w:rsidRPr="000308B1" w:rsidRDefault="00C46FB5" w:rsidP="009F215D">
      <w:pPr>
        <w:widowControl/>
        <w:jc w:val="left"/>
        <w:rPr>
          <w:rFonts w:ascii="Times New Roman" w:hAnsi="Times New Roman" w:cs="Times New Roman"/>
          <w:b/>
          <w:sz w:val="20"/>
          <w:szCs w:val="20"/>
        </w:rPr>
      </w:pPr>
    </w:p>
    <w:p w14:paraId="32D59399" w14:textId="77777777" w:rsidR="00C46FB5" w:rsidRPr="000308B1" w:rsidRDefault="00E27F41" w:rsidP="009F215D">
      <w:pPr>
        <w:widowControl/>
        <w:jc w:val="left"/>
        <w:rPr>
          <w:rFonts w:ascii="Times New Roman" w:hAnsi="Times New Roman" w:cs="Times New Roman"/>
          <w:b/>
          <w:sz w:val="20"/>
          <w:szCs w:val="20"/>
        </w:rPr>
      </w:pPr>
      <w:r w:rsidRPr="000308B1">
        <w:rPr>
          <w:rFonts w:ascii="Times New Roman" w:hAnsi="Times New Roman" w:cs="Times New Roman"/>
          <w:b/>
          <w:noProof/>
          <w:sz w:val="20"/>
          <w:szCs w:val="20"/>
        </w:rPr>
        <mc:AlternateContent>
          <mc:Choice Requires="wps">
            <w:drawing>
              <wp:anchor distT="0" distB="0" distL="114300" distR="114300" simplePos="0" relativeHeight="251659264" behindDoc="0" locked="0" layoutInCell="1" allowOverlap="1" wp14:anchorId="71499ACE" wp14:editId="10DE1442">
                <wp:simplePos x="0" y="0"/>
                <wp:positionH relativeFrom="column">
                  <wp:posOffset>-1523048</wp:posOffset>
                </wp:positionH>
                <wp:positionV relativeFrom="paragraph">
                  <wp:posOffset>280242</wp:posOffset>
                </wp:positionV>
                <wp:extent cx="8372475" cy="5281930"/>
                <wp:effectExtent l="0" t="4127" r="18097" b="18098"/>
                <wp:wrapNone/>
                <wp:docPr id="11" name="文本框 11"/>
                <wp:cNvGraphicFramePr/>
                <a:graphic xmlns:a="http://schemas.openxmlformats.org/drawingml/2006/main">
                  <a:graphicData uri="http://schemas.microsoft.com/office/word/2010/wordprocessingShape">
                    <wps:wsp>
                      <wps:cNvSpPr txBox="1"/>
                      <wps:spPr>
                        <a:xfrm rot="16200000">
                          <a:off x="0" y="0"/>
                          <a:ext cx="8372475" cy="5281930"/>
                        </a:xfrm>
                        <a:prstGeom prst="rect">
                          <a:avLst/>
                        </a:prstGeom>
                        <a:solidFill>
                          <a:schemeClr val="lt1"/>
                        </a:solidFill>
                        <a:ln w="6350">
                          <a:solidFill>
                            <a:prstClr val="black"/>
                          </a:solidFill>
                        </a:ln>
                      </wps:spPr>
                      <wps:txbx>
                        <w:txbxContent>
                          <w:tbl>
                            <w:tblPr>
                              <w:tblStyle w:val="TableGrid"/>
                              <w:tblW w:w="5455" w:type="pct"/>
                              <w:tblLook w:val="04A0" w:firstRow="1" w:lastRow="0" w:firstColumn="1" w:lastColumn="0" w:noHBand="0" w:noVBand="1"/>
                            </w:tblPr>
                            <w:tblGrid>
                              <w:gridCol w:w="1136"/>
                              <w:gridCol w:w="1310"/>
                              <w:gridCol w:w="1308"/>
                              <w:gridCol w:w="882"/>
                              <w:gridCol w:w="1388"/>
                              <w:gridCol w:w="2844"/>
                              <w:gridCol w:w="3310"/>
                              <w:gridCol w:w="1871"/>
                            </w:tblGrid>
                            <w:tr w:rsidR="00FE6511" w:rsidRPr="00132669" w14:paraId="7C21FA44" w14:textId="77777777" w:rsidTr="008728CA">
                              <w:trPr>
                                <w:trHeight w:val="416"/>
                              </w:trPr>
                              <w:tc>
                                <w:tcPr>
                                  <w:tcW w:w="404" w:type="pct"/>
                                  <w:shd w:val="clear" w:color="auto" w:fill="auto"/>
                                  <w:vAlign w:val="center"/>
                                </w:tcPr>
                                <w:p w14:paraId="543174FC" w14:textId="77777777" w:rsidR="00FE6511" w:rsidRPr="00132669" w:rsidRDefault="00FE6511" w:rsidP="00C46FB5">
                                  <w:pPr>
                                    <w:spacing w:line="240" w:lineRule="atLeast"/>
                                    <w:jc w:val="center"/>
                                    <w:rPr>
                                      <w:rFonts w:ascii="TimesNewRomanPS-BoldMT" w:eastAsia="等线" w:hAnsi="TimesNewRomanPS-BoldMT"/>
                                      <w:b/>
                                      <w:bCs/>
                                      <w:color w:val="000000"/>
                                      <w:sz w:val="15"/>
                                      <w:szCs w:val="10"/>
                                    </w:rPr>
                                  </w:pPr>
                                  <w:r w:rsidRPr="00132669">
                                    <w:rPr>
                                      <w:rFonts w:ascii="TimesNewRomanPS-BoldMT" w:eastAsia="等线" w:hAnsi="TimesNewRomanPS-BoldMT"/>
                                      <w:b/>
                                      <w:bCs/>
                                      <w:color w:val="000000"/>
                                      <w:sz w:val="15"/>
                                      <w:szCs w:val="10"/>
                                    </w:rPr>
                                    <w:t>TKI</w:t>
                                  </w:r>
                                </w:p>
                              </w:tc>
                              <w:tc>
                                <w:tcPr>
                                  <w:tcW w:w="466" w:type="pct"/>
                                  <w:shd w:val="clear" w:color="auto" w:fill="auto"/>
                                  <w:vAlign w:val="center"/>
                                </w:tcPr>
                                <w:p w14:paraId="0861C5CF" w14:textId="77777777" w:rsidR="00FE6511" w:rsidRPr="00132669" w:rsidRDefault="00FE6511" w:rsidP="00C46FB5">
                                  <w:pPr>
                                    <w:spacing w:line="240" w:lineRule="atLeast"/>
                                    <w:jc w:val="center"/>
                                    <w:rPr>
                                      <w:rFonts w:ascii="TimesNewRomanPS-BoldMT" w:eastAsia="等线" w:hAnsi="TimesNewRomanPS-BoldMT"/>
                                      <w:b/>
                                      <w:bCs/>
                                      <w:color w:val="000000"/>
                                      <w:sz w:val="15"/>
                                      <w:szCs w:val="10"/>
                                    </w:rPr>
                                  </w:pPr>
                                  <w:r w:rsidRPr="00132669">
                                    <w:rPr>
                                      <w:rFonts w:ascii="TimesNewRomanPS-BoldMT" w:eastAsia="等线" w:hAnsi="TimesNewRomanPS-BoldMT"/>
                                      <w:b/>
                                      <w:bCs/>
                                      <w:color w:val="000000"/>
                                      <w:sz w:val="15"/>
                                      <w:szCs w:val="10"/>
                                    </w:rPr>
                                    <w:t>Inhibitor Target</w:t>
                                  </w:r>
                                </w:p>
                              </w:tc>
                              <w:tc>
                                <w:tcPr>
                                  <w:tcW w:w="465" w:type="pct"/>
                                  <w:shd w:val="clear" w:color="auto" w:fill="auto"/>
                                  <w:vAlign w:val="center"/>
                                </w:tcPr>
                                <w:p w14:paraId="29EE5D02" w14:textId="77777777" w:rsidR="00FE6511" w:rsidRPr="00132669" w:rsidRDefault="00FE6511" w:rsidP="00C46FB5">
                                  <w:pPr>
                                    <w:spacing w:line="240" w:lineRule="atLeast"/>
                                    <w:rPr>
                                      <w:rFonts w:ascii="TimesNewRomanPS-BoldMT" w:eastAsia="等线" w:hAnsi="TimesNewRomanPS-BoldMT"/>
                                      <w:b/>
                                      <w:bCs/>
                                      <w:color w:val="000000"/>
                                      <w:sz w:val="15"/>
                                      <w:szCs w:val="10"/>
                                    </w:rPr>
                                  </w:pPr>
                                  <w:r w:rsidRPr="00132669">
                                    <w:rPr>
                                      <w:rFonts w:ascii="TimesNewRomanPS-BoldMT" w:eastAsia="等线" w:hAnsi="TimesNewRomanPS-BoldMT"/>
                                      <w:b/>
                                      <w:bCs/>
                                      <w:color w:val="000000"/>
                                      <w:sz w:val="15"/>
                                      <w:szCs w:val="10"/>
                                    </w:rPr>
                                    <w:t>Primary FDA Indication</w:t>
                                  </w:r>
                                </w:p>
                              </w:tc>
                              <w:tc>
                                <w:tcPr>
                                  <w:tcW w:w="314" w:type="pct"/>
                                  <w:shd w:val="clear" w:color="auto" w:fill="auto"/>
                                  <w:vAlign w:val="center"/>
                                </w:tcPr>
                                <w:p w14:paraId="3872E227" w14:textId="77777777" w:rsidR="00FE6511" w:rsidRPr="00132669" w:rsidRDefault="00FE6511" w:rsidP="00C46FB5">
                                  <w:pPr>
                                    <w:spacing w:line="240" w:lineRule="atLeast"/>
                                    <w:jc w:val="center"/>
                                    <w:rPr>
                                      <w:rFonts w:ascii="TimesNewRomanPS-BoldMT" w:eastAsia="等线" w:hAnsi="TimesNewRomanPS-BoldMT"/>
                                      <w:b/>
                                      <w:bCs/>
                                      <w:color w:val="000000"/>
                                      <w:sz w:val="15"/>
                                      <w:szCs w:val="10"/>
                                    </w:rPr>
                                  </w:pPr>
                                  <w:r w:rsidRPr="00132669">
                                    <w:rPr>
                                      <w:rFonts w:ascii="TimesNewRomanPS-BoldMT" w:eastAsia="等线" w:hAnsi="TimesNewRomanPS-BoldMT" w:hint="eastAsia"/>
                                      <w:b/>
                                      <w:bCs/>
                                      <w:color w:val="000000"/>
                                      <w:sz w:val="15"/>
                                      <w:szCs w:val="10"/>
                                    </w:rPr>
                                    <w:t>D</w:t>
                                  </w:r>
                                  <w:r w:rsidRPr="00132669">
                                    <w:rPr>
                                      <w:rFonts w:ascii="TimesNewRomanPS-BoldMT" w:eastAsia="等线" w:hAnsi="TimesNewRomanPS-BoldMT"/>
                                      <w:b/>
                                      <w:bCs/>
                                      <w:color w:val="000000"/>
                                      <w:sz w:val="15"/>
                                      <w:szCs w:val="10"/>
                                    </w:rPr>
                                    <w:t xml:space="preserve">ose </w:t>
                                  </w:r>
                                </w:p>
                                <w:p w14:paraId="2A5AD680" w14:textId="77777777" w:rsidR="00FE6511" w:rsidRPr="00132669" w:rsidRDefault="00FE6511" w:rsidP="00C46FB5">
                                  <w:pPr>
                                    <w:spacing w:line="240" w:lineRule="atLeast"/>
                                    <w:jc w:val="center"/>
                                    <w:rPr>
                                      <w:rFonts w:ascii="TimesNewRomanPS-BoldMT" w:eastAsia="等线" w:hAnsi="TimesNewRomanPS-BoldMT"/>
                                      <w:b/>
                                      <w:bCs/>
                                      <w:color w:val="000000"/>
                                      <w:sz w:val="15"/>
                                      <w:szCs w:val="10"/>
                                    </w:rPr>
                                  </w:pPr>
                                  <w:r w:rsidRPr="00132669">
                                    <w:rPr>
                                      <w:rFonts w:ascii="TimesNewRomanPS-BoldMT" w:eastAsia="等线" w:hAnsi="TimesNewRomanPS-BoldMT"/>
                                      <w:b/>
                                      <w:bCs/>
                                      <w:color w:val="000000"/>
                                      <w:sz w:val="15"/>
                                      <w:szCs w:val="10"/>
                                    </w:rPr>
                                    <w:t>(mg/d)</w:t>
                                  </w:r>
                                </w:p>
                              </w:tc>
                              <w:tc>
                                <w:tcPr>
                                  <w:tcW w:w="494" w:type="pct"/>
                                  <w:shd w:val="clear" w:color="auto" w:fill="auto"/>
                                  <w:vAlign w:val="center"/>
                                </w:tcPr>
                                <w:p w14:paraId="79E3A84A" w14:textId="77777777" w:rsidR="00FE6511" w:rsidRPr="00132669" w:rsidRDefault="00FE6511" w:rsidP="00C46FB5">
                                  <w:pPr>
                                    <w:spacing w:line="240" w:lineRule="atLeast"/>
                                    <w:jc w:val="center"/>
                                    <w:rPr>
                                      <w:rFonts w:ascii="TimesNewRomanPS-BoldMT" w:eastAsia="等线" w:hAnsi="TimesNewRomanPS-BoldMT"/>
                                      <w:b/>
                                      <w:bCs/>
                                      <w:color w:val="000000"/>
                                      <w:sz w:val="15"/>
                                      <w:szCs w:val="10"/>
                                    </w:rPr>
                                  </w:pPr>
                                  <w:r w:rsidRPr="00132669">
                                    <w:rPr>
                                      <w:rFonts w:ascii="TimesNewRomanPS-BoldMT" w:eastAsia="等线" w:hAnsi="TimesNewRomanPS-BoldMT"/>
                                      <w:b/>
                                      <w:bCs/>
                                      <w:color w:val="000000"/>
                                      <w:sz w:val="15"/>
                                      <w:szCs w:val="10"/>
                                    </w:rPr>
                                    <w:t>Cmax</w:t>
                                  </w:r>
                                </w:p>
                                <w:p w14:paraId="2DBC1D23" w14:textId="77777777" w:rsidR="00FE6511" w:rsidRPr="00132669" w:rsidRDefault="00FE6511" w:rsidP="00C46FB5">
                                  <w:pPr>
                                    <w:spacing w:line="240" w:lineRule="atLeast"/>
                                    <w:jc w:val="center"/>
                                    <w:rPr>
                                      <w:rFonts w:ascii="TimesNewRomanPS-BoldMT" w:eastAsia="等线" w:hAnsi="TimesNewRomanPS-BoldMT"/>
                                      <w:b/>
                                      <w:bCs/>
                                      <w:color w:val="000000"/>
                                      <w:sz w:val="15"/>
                                      <w:szCs w:val="10"/>
                                    </w:rPr>
                                  </w:pPr>
                                  <w:r w:rsidRPr="00132669">
                                    <w:rPr>
                                      <w:rFonts w:ascii="TimesNewRomanPS-BoldMT" w:eastAsia="等线" w:hAnsi="TimesNewRomanPS-BoldMT"/>
                                      <w:b/>
                                      <w:bCs/>
                                      <w:color w:val="000000"/>
                                      <w:sz w:val="15"/>
                                      <w:szCs w:val="10"/>
                                    </w:rPr>
                                    <w:t>(uM)</w:t>
                                  </w:r>
                                </w:p>
                              </w:tc>
                              <w:tc>
                                <w:tcPr>
                                  <w:tcW w:w="1012" w:type="pct"/>
                                  <w:shd w:val="clear" w:color="auto" w:fill="auto"/>
                                  <w:vAlign w:val="center"/>
                                </w:tcPr>
                                <w:p w14:paraId="24B6A41A" w14:textId="77777777" w:rsidR="00FE6511" w:rsidRPr="00132669" w:rsidRDefault="00FE6511" w:rsidP="00C46FB5">
                                  <w:pPr>
                                    <w:spacing w:line="240" w:lineRule="atLeast"/>
                                    <w:rPr>
                                      <w:rFonts w:ascii="TimesNewRomanPS-BoldMT" w:eastAsia="等线" w:hAnsi="TimesNewRomanPS-BoldMT"/>
                                      <w:b/>
                                      <w:bCs/>
                                      <w:color w:val="000000"/>
                                      <w:sz w:val="15"/>
                                      <w:szCs w:val="10"/>
                                    </w:rPr>
                                  </w:pPr>
                                  <w:r w:rsidRPr="00132669">
                                    <w:rPr>
                                      <w:rFonts w:ascii="TimesNewRomanPS-BoldMT" w:eastAsia="等线" w:hAnsi="TimesNewRomanPS-BoldMT"/>
                                      <w:b/>
                                      <w:bCs/>
                                      <w:color w:val="000000"/>
                                      <w:sz w:val="15"/>
                                      <w:szCs w:val="10"/>
                                    </w:rPr>
                                    <w:t>Reported Cardiotoxicity (reference #)</w:t>
                                  </w:r>
                                </w:p>
                              </w:tc>
                              <w:tc>
                                <w:tcPr>
                                  <w:tcW w:w="1178" w:type="pct"/>
                                  <w:shd w:val="clear" w:color="auto" w:fill="auto"/>
                                </w:tcPr>
                                <w:p w14:paraId="0DC251DD" w14:textId="77777777" w:rsidR="00FE6511" w:rsidRPr="00132669" w:rsidRDefault="00FE6511" w:rsidP="00C46FB5">
                                  <w:pPr>
                                    <w:spacing w:line="240" w:lineRule="atLeast"/>
                                    <w:rPr>
                                      <w:rFonts w:ascii="Times New Roman" w:eastAsia="等线" w:hAnsi="Times New Roman"/>
                                      <w:color w:val="000000"/>
                                      <w:sz w:val="15"/>
                                      <w:szCs w:val="10"/>
                                    </w:rPr>
                                  </w:pPr>
                                </w:p>
                              </w:tc>
                              <w:tc>
                                <w:tcPr>
                                  <w:tcW w:w="666" w:type="pct"/>
                                  <w:shd w:val="clear" w:color="auto" w:fill="auto"/>
                                  <w:vAlign w:val="center"/>
                                </w:tcPr>
                                <w:p w14:paraId="72CB4BA5" w14:textId="77777777" w:rsidR="00FE6511" w:rsidRPr="00132669" w:rsidRDefault="00FE6511" w:rsidP="00C46FB5">
                                  <w:pPr>
                                    <w:spacing w:line="240" w:lineRule="atLeast"/>
                                    <w:rPr>
                                      <w:rFonts w:ascii="TimesNewRomanPS-BoldMT" w:eastAsia="等线" w:hAnsi="TimesNewRomanPS-BoldMT"/>
                                      <w:b/>
                                      <w:bCs/>
                                      <w:color w:val="000000"/>
                                      <w:sz w:val="15"/>
                                      <w:szCs w:val="10"/>
                                    </w:rPr>
                                  </w:pPr>
                                  <w:r w:rsidRPr="00132669">
                                    <w:rPr>
                                      <w:rFonts w:ascii="TimesNewRomanPS-BoldMT" w:eastAsia="等线" w:hAnsi="TimesNewRomanPS-BoldMT"/>
                                      <w:b/>
                                      <w:bCs/>
                                      <w:color w:val="000000"/>
                                      <w:sz w:val="15"/>
                                      <w:szCs w:val="10"/>
                                    </w:rPr>
                                    <w:t>level</w:t>
                                  </w:r>
                                </w:p>
                              </w:tc>
                            </w:tr>
                            <w:tr w:rsidR="00FE6511" w:rsidRPr="00132669" w14:paraId="3FF57CF6" w14:textId="77777777" w:rsidTr="008728CA">
                              <w:tc>
                                <w:tcPr>
                                  <w:tcW w:w="404" w:type="pct"/>
                                  <w:shd w:val="clear" w:color="auto" w:fill="auto"/>
                                  <w:vAlign w:val="center"/>
                                </w:tcPr>
                                <w:p w14:paraId="3E8AF053" w14:textId="77777777" w:rsidR="00FE6511" w:rsidRPr="00132669" w:rsidRDefault="00FE6511" w:rsidP="00C46FB5">
                                  <w:pPr>
                                    <w:spacing w:line="240" w:lineRule="atLeast"/>
                                    <w:jc w:val="center"/>
                                    <w:rPr>
                                      <w:rFonts w:ascii="TimesNewRomanPSMT" w:eastAsia="等线" w:hAnsi="TimesNewRomanPSMT"/>
                                      <w:color w:val="000000"/>
                                      <w:sz w:val="15"/>
                                      <w:szCs w:val="10"/>
                                    </w:rPr>
                                  </w:pPr>
                                  <w:r w:rsidRPr="00132669">
                                    <w:rPr>
                                      <w:rFonts w:ascii="TimesNewRomanPSMT" w:eastAsia="等线" w:hAnsi="TimesNewRomanPSMT"/>
                                      <w:color w:val="000000"/>
                                      <w:sz w:val="15"/>
                                      <w:szCs w:val="10"/>
                                    </w:rPr>
                                    <w:t>Afatinib</w:t>
                                  </w:r>
                                </w:p>
                              </w:tc>
                              <w:tc>
                                <w:tcPr>
                                  <w:tcW w:w="466" w:type="pct"/>
                                  <w:shd w:val="clear" w:color="auto" w:fill="auto"/>
                                  <w:vAlign w:val="center"/>
                                </w:tcPr>
                                <w:p w14:paraId="73327019"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EGFR, HER2</w:t>
                                  </w:r>
                                </w:p>
                              </w:tc>
                              <w:tc>
                                <w:tcPr>
                                  <w:tcW w:w="465" w:type="pct"/>
                                  <w:shd w:val="clear" w:color="auto" w:fill="auto"/>
                                  <w:vAlign w:val="center"/>
                                </w:tcPr>
                                <w:p w14:paraId="71036803"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EGFR</w:t>
                                  </w:r>
                                  <w:r w:rsidRPr="00132669">
                                    <w:rPr>
                                      <w:rFonts w:ascii="TimesNewRomanPSMT" w:eastAsia="等线" w:hAnsi="TimesNewRomanPSMT"/>
                                      <w:color w:val="000000"/>
                                      <w:sz w:val="15"/>
                                      <w:szCs w:val="10"/>
                                      <w:vertAlign w:val="superscript"/>
                                    </w:rPr>
                                    <w:t>+</w:t>
                                  </w:r>
                                  <w:r w:rsidRPr="00132669">
                                    <w:rPr>
                                      <w:rFonts w:ascii="TimesNewRomanPSMT" w:eastAsia="等线" w:hAnsi="TimesNewRomanPSMT"/>
                                      <w:color w:val="000000"/>
                                      <w:sz w:val="15"/>
                                      <w:szCs w:val="10"/>
                                    </w:rPr>
                                    <w:t xml:space="preserve"> NSCLC</w:t>
                                  </w:r>
                                </w:p>
                              </w:tc>
                              <w:tc>
                                <w:tcPr>
                                  <w:tcW w:w="314" w:type="pct"/>
                                  <w:shd w:val="clear" w:color="auto" w:fill="auto"/>
                                  <w:vAlign w:val="center"/>
                                </w:tcPr>
                                <w:p w14:paraId="2ABA41E3"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40</w:t>
                                  </w:r>
                                </w:p>
                              </w:tc>
                              <w:tc>
                                <w:tcPr>
                                  <w:tcW w:w="494" w:type="pct"/>
                                  <w:shd w:val="clear" w:color="auto" w:fill="auto"/>
                                  <w:vAlign w:val="center"/>
                                </w:tcPr>
                                <w:p w14:paraId="467E729D"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 xml:space="preserve">0.052 </w:t>
                                  </w:r>
                                </w:p>
                                <w:p w14:paraId="7BFFC002" w14:textId="1F232645" w:rsidR="00FE6511" w:rsidRPr="00132669" w:rsidRDefault="00FE6511" w:rsidP="00451603">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(25.2/485.0)</w:t>
                                  </w:r>
                                  <w:r w:rsidR="00451603" w:rsidRPr="00132669">
                                    <w:rPr>
                                      <w:rFonts w:ascii="TimesNewRomanPSMT" w:eastAsia="等线" w:hAnsi="TimesNewRomanPSMT"/>
                                      <w:color w:val="000000"/>
                                      <w:sz w:val="15"/>
                                      <w:szCs w:val="10"/>
                                    </w:rPr>
                                    <w:t xml:space="preserve"> </w:t>
                                  </w:r>
                                </w:p>
                              </w:tc>
                              <w:tc>
                                <w:tcPr>
                                  <w:tcW w:w="1012" w:type="pct"/>
                                  <w:shd w:val="clear" w:color="auto" w:fill="auto"/>
                                  <w:vAlign w:val="center"/>
                                </w:tcPr>
                                <w:p w14:paraId="1D75F7CD"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N/A</w:t>
                                  </w:r>
                                </w:p>
                              </w:tc>
                              <w:tc>
                                <w:tcPr>
                                  <w:tcW w:w="1178" w:type="pct"/>
                                  <w:shd w:val="clear" w:color="auto" w:fill="auto"/>
                                </w:tcPr>
                                <w:p w14:paraId="51B03CAD"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NewRomanPSMT" w:eastAsia="等线" w:hAnsi="TimesNewRomanPSMT"/>
                                      <w:color w:val="000000"/>
                                      <w:sz w:val="15"/>
                                      <w:szCs w:val="10"/>
                                    </w:rPr>
                                    <w:t>N/A</w:t>
                                  </w:r>
                                </w:p>
                              </w:tc>
                              <w:tc>
                                <w:tcPr>
                                  <w:tcW w:w="666" w:type="pct"/>
                                  <w:shd w:val="clear" w:color="auto" w:fill="auto"/>
                                </w:tcPr>
                                <w:p w14:paraId="7114A471"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hint="eastAsia"/>
                                      <w:color w:val="000000"/>
                                      <w:sz w:val="15"/>
                                      <w:szCs w:val="10"/>
                                    </w:rPr>
                                    <w:t>l</w:t>
                                  </w:r>
                                  <w:r w:rsidRPr="00132669">
                                    <w:rPr>
                                      <w:rFonts w:ascii="Times New Roman" w:eastAsia="等线" w:hAnsi="Times New Roman"/>
                                      <w:color w:val="000000"/>
                                      <w:sz w:val="15"/>
                                      <w:szCs w:val="10"/>
                                    </w:rPr>
                                    <w:t>ow</w:t>
                                  </w:r>
                                </w:p>
                              </w:tc>
                            </w:tr>
                            <w:tr w:rsidR="00FE6511" w:rsidRPr="00132669" w14:paraId="10B6D148" w14:textId="77777777" w:rsidTr="008728CA">
                              <w:tc>
                                <w:tcPr>
                                  <w:tcW w:w="404" w:type="pct"/>
                                  <w:shd w:val="clear" w:color="auto" w:fill="auto"/>
                                  <w:vAlign w:val="center"/>
                                </w:tcPr>
                                <w:p w14:paraId="47C7B139" w14:textId="77777777" w:rsidR="00FE6511" w:rsidRPr="00132669" w:rsidRDefault="00FE6511" w:rsidP="00C46FB5">
                                  <w:pPr>
                                    <w:spacing w:line="240" w:lineRule="atLeast"/>
                                    <w:jc w:val="center"/>
                                    <w:rPr>
                                      <w:rFonts w:ascii="TimesNewRomanPSMT" w:eastAsia="等线" w:hAnsi="TimesNewRomanPSMT"/>
                                      <w:color w:val="000000"/>
                                      <w:sz w:val="15"/>
                                      <w:szCs w:val="10"/>
                                    </w:rPr>
                                  </w:pPr>
                                  <w:r w:rsidRPr="00132669">
                                    <w:rPr>
                                      <w:rFonts w:ascii="TimesNewRomanPSMT" w:eastAsia="等线" w:hAnsi="TimesNewRomanPSMT"/>
                                      <w:color w:val="000000"/>
                                      <w:sz w:val="15"/>
                                      <w:szCs w:val="10"/>
                                    </w:rPr>
                                    <w:t>Gefitinib</w:t>
                                  </w:r>
                                </w:p>
                              </w:tc>
                              <w:tc>
                                <w:tcPr>
                                  <w:tcW w:w="466" w:type="pct"/>
                                  <w:shd w:val="clear" w:color="auto" w:fill="auto"/>
                                  <w:vAlign w:val="center"/>
                                </w:tcPr>
                                <w:p w14:paraId="52E6B8F7"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 xml:space="preserve">EGFR </w:t>
                                  </w:r>
                                </w:p>
                              </w:tc>
                              <w:tc>
                                <w:tcPr>
                                  <w:tcW w:w="465" w:type="pct"/>
                                  <w:shd w:val="clear" w:color="auto" w:fill="auto"/>
                                  <w:vAlign w:val="center"/>
                                </w:tcPr>
                                <w:p w14:paraId="7852ACBA"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 xml:space="preserve">NSCLC </w:t>
                                  </w:r>
                                </w:p>
                              </w:tc>
                              <w:tc>
                                <w:tcPr>
                                  <w:tcW w:w="314" w:type="pct"/>
                                  <w:shd w:val="clear" w:color="auto" w:fill="auto"/>
                                  <w:vAlign w:val="center"/>
                                </w:tcPr>
                                <w:p w14:paraId="16B942F9"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250</w:t>
                                  </w:r>
                                </w:p>
                              </w:tc>
                              <w:tc>
                                <w:tcPr>
                                  <w:tcW w:w="494" w:type="pct"/>
                                  <w:shd w:val="clear" w:color="auto" w:fill="auto"/>
                                  <w:vAlign w:val="center"/>
                                </w:tcPr>
                                <w:p w14:paraId="5C4B1768"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0.19-0.356</w:t>
                                  </w:r>
                                </w:p>
                              </w:tc>
                              <w:tc>
                                <w:tcPr>
                                  <w:tcW w:w="1012" w:type="pct"/>
                                  <w:shd w:val="clear" w:color="auto" w:fill="auto"/>
                                  <w:vAlign w:val="center"/>
                                </w:tcPr>
                                <w:p w14:paraId="47CDDF86"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N/A</w:t>
                                  </w:r>
                                </w:p>
                              </w:tc>
                              <w:tc>
                                <w:tcPr>
                                  <w:tcW w:w="1178" w:type="pct"/>
                                  <w:shd w:val="clear" w:color="auto" w:fill="auto"/>
                                </w:tcPr>
                                <w:p w14:paraId="4005035A"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NewRomanPSMT" w:eastAsia="等线" w:hAnsi="TimesNewRomanPSMT"/>
                                      <w:color w:val="000000"/>
                                      <w:sz w:val="15"/>
                                      <w:szCs w:val="10"/>
                                    </w:rPr>
                                    <w:t>N/A</w:t>
                                  </w:r>
                                </w:p>
                              </w:tc>
                              <w:tc>
                                <w:tcPr>
                                  <w:tcW w:w="666" w:type="pct"/>
                                  <w:shd w:val="clear" w:color="auto" w:fill="auto"/>
                                </w:tcPr>
                                <w:p w14:paraId="1B5E6E36"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hint="eastAsia"/>
                                      <w:color w:val="000000"/>
                                      <w:sz w:val="15"/>
                                      <w:szCs w:val="10"/>
                                    </w:rPr>
                                    <w:t>l</w:t>
                                  </w:r>
                                  <w:r w:rsidRPr="00132669">
                                    <w:rPr>
                                      <w:rFonts w:ascii="Times New Roman" w:eastAsia="等线" w:hAnsi="Times New Roman"/>
                                      <w:color w:val="000000"/>
                                      <w:sz w:val="15"/>
                                      <w:szCs w:val="10"/>
                                    </w:rPr>
                                    <w:t>ow</w:t>
                                  </w:r>
                                </w:p>
                              </w:tc>
                            </w:tr>
                            <w:tr w:rsidR="00FE6511" w:rsidRPr="00132669" w14:paraId="74AB0F3B" w14:textId="77777777" w:rsidTr="008728CA">
                              <w:tc>
                                <w:tcPr>
                                  <w:tcW w:w="404" w:type="pct"/>
                                  <w:shd w:val="clear" w:color="auto" w:fill="auto"/>
                                  <w:vAlign w:val="center"/>
                                </w:tcPr>
                                <w:p w14:paraId="50876B75" w14:textId="77777777" w:rsidR="00FE6511" w:rsidRPr="00132669" w:rsidRDefault="00FE6511" w:rsidP="00C46FB5">
                                  <w:pPr>
                                    <w:spacing w:line="240" w:lineRule="atLeast"/>
                                    <w:jc w:val="center"/>
                                    <w:rPr>
                                      <w:rFonts w:ascii="TimesNewRomanPSMT" w:eastAsia="等线" w:hAnsi="TimesNewRomanPSMT"/>
                                      <w:color w:val="000000"/>
                                      <w:sz w:val="15"/>
                                      <w:szCs w:val="10"/>
                                    </w:rPr>
                                  </w:pPr>
                                  <w:r w:rsidRPr="00132669">
                                    <w:rPr>
                                      <w:rFonts w:ascii="TimesNewRomanPSMT" w:eastAsia="等线" w:hAnsi="TimesNewRomanPSMT"/>
                                      <w:color w:val="000000"/>
                                      <w:sz w:val="15"/>
                                      <w:szCs w:val="10"/>
                                    </w:rPr>
                                    <w:t>Crizotinib</w:t>
                                  </w:r>
                                </w:p>
                              </w:tc>
                              <w:tc>
                                <w:tcPr>
                                  <w:tcW w:w="466" w:type="pct"/>
                                  <w:shd w:val="clear" w:color="auto" w:fill="auto"/>
                                  <w:vAlign w:val="center"/>
                                </w:tcPr>
                                <w:p w14:paraId="76323919"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 xml:space="preserve">c-Met, ALK </w:t>
                                  </w:r>
                                </w:p>
                              </w:tc>
                              <w:tc>
                                <w:tcPr>
                                  <w:tcW w:w="465" w:type="pct"/>
                                  <w:shd w:val="clear" w:color="auto" w:fill="auto"/>
                                  <w:vAlign w:val="center"/>
                                </w:tcPr>
                                <w:p w14:paraId="7FC56CDD"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ALK</w:t>
                                  </w:r>
                                  <w:r w:rsidRPr="00132669">
                                    <w:rPr>
                                      <w:rFonts w:ascii="TimesNewRomanPSMT" w:eastAsia="等线" w:hAnsi="TimesNewRomanPSMT"/>
                                      <w:color w:val="000000"/>
                                      <w:sz w:val="15"/>
                                      <w:szCs w:val="10"/>
                                      <w:vertAlign w:val="superscript"/>
                                    </w:rPr>
                                    <w:t>+</w:t>
                                  </w:r>
                                  <w:r w:rsidRPr="00132669">
                                    <w:rPr>
                                      <w:rFonts w:ascii="TimesNewRomanPSMT" w:eastAsia="等线" w:hAnsi="TimesNewRomanPSMT"/>
                                      <w:color w:val="000000"/>
                                      <w:sz w:val="15"/>
                                      <w:szCs w:val="10"/>
                                    </w:rPr>
                                    <w:t xml:space="preserve"> NSCLC</w:t>
                                  </w:r>
                                </w:p>
                              </w:tc>
                              <w:tc>
                                <w:tcPr>
                                  <w:tcW w:w="314" w:type="pct"/>
                                  <w:shd w:val="clear" w:color="auto" w:fill="auto"/>
                                  <w:vAlign w:val="center"/>
                                </w:tcPr>
                                <w:p w14:paraId="53EE52FE"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500</w:t>
                                  </w:r>
                                </w:p>
                              </w:tc>
                              <w:tc>
                                <w:tcPr>
                                  <w:tcW w:w="494" w:type="pct"/>
                                  <w:shd w:val="clear" w:color="auto" w:fill="auto"/>
                                  <w:vAlign w:val="center"/>
                                </w:tcPr>
                                <w:p w14:paraId="78F2CC16"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0.22-0.3</w:t>
                                  </w:r>
                                </w:p>
                              </w:tc>
                              <w:tc>
                                <w:tcPr>
                                  <w:tcW w:w="1012" w:type="pct"/>
                                  <w:shd w:val="clear" w:color="auto" w:fill="auto"/>
                                  <w:vAlign w:val="center"/>
                                </w:tcPr>
                                <w:p w14:paraId="158C64D3" w14:textId="736EDB98" w:rsidR="00FE6511" w:rsidRPr="00132669" w:rsidRDefault="00FE6511" w:rsidP="00451603">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Si</w:t>
                                  </w:r>
                                  <w:r w:rsidR="00451603">
                                    <w:rPr>
                                      <w:rFonts w:ascii="TimesNewRomanPSMT" w:eastAsia="等线" w:hAnsi="TimesNewRomanPSMT"/>
                                      <w:color w:val="000000"/>
                                      <w:sz w:val="15"/>
                                      <w:szCs w:val="10"/>
                                    </w:rPr>
                                    <w:t>nus bradycardia, QT prolongation</w:t>
                                  </w:r>
                                  <w:r w:rsidR="00451603" w:rsidRPr="00451603">
                                    <w:rPr>
                                      <w:rFonts w:ascii="TimesNewRomanPSMT" w:eastAsia="等线" w:hAnsi="TimesNewRomanPSMT"/>
                                      <w:color w:val="000000"/>
                                      <w:sz w:val="15"/>
                                      <w:szCs w:val="10"/>
                                      <w:vertAlign w:val="superscript"/>
                                    </w:rPr>
                                    <w:t>34-36</w:t>
                                  </w:r>
                                </w:p>
                              </w:tc>
                              <w:tc>
                                <w:tcPr>
                                  <w:tcW w:w="1178" w:type="pct"/>
                                  <w:shd w:val="clear" w:color="auto" w:fill="auto"/>
                                </w:tcPr>
                                <w:p w14:paraId="4604BDCE"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hint="eastAsia"/>
                                      <w:color w:val="000000"/>
                                      <w:sz w:val="15"/>
                                      <w:szCs w:val="10"/>
                                    </w:rPr>
                                    <w:t>Q</w:t>
                                  </w:r>
                                  <w:r w:rsidRPr="00132669">
                                    <w:rPr>
                                      <w:rFonts w:ascii="Times New Roman" w:eastAsia="等线" w:hAnsi="Times New Roman"/>
                                      <w:color w:val="000000"/>
                                      <w:sz w:val="15"/>
                                      <w:szCs w:val="10"/>
                                    </w:rPr>
                                    <w:t>T prolongation: 2.1%-5%, 90.4% bradycardia</w:t>
                                  </w:r>
                                  <w:r w:rsidRPr="00132669">
                                    <w:rPr>
                                      <w:rFonts w:ascii="Times New Roman" w:eastAsia="等线" w:hAnsi="Times New Roman"/>
                                      <w:color w:val="000000"/>
                                      <w:sz w:val="15"/>
                                      <w:szCs w:val="10"/>
                                    </w:rPr>
                                    <w:fldChar w:fldCharType="begin"/>
                                  </w:r>
                                  <w:r>
                                    <w:rPr>
                                      <w:rFonts w:ascii="Times New Roman" w:eastAsia="等线" w:hAnsi="Times New Roman"/>
                                      <w:color w:val="000000"/>
                                      <w:sz w:val="15"/>
                                      <w:szCs w:val="10"/>
                                    </w:rPr>
                                    <w:instrText xml:space="preserve"> ADDIN ZOTERO_ITEM CSL_CITATION {"citationID":"LFvrexxC","properties":{"formattedCitation":"\\super 1\\nosupersub{}","plainCitation":"1","noteIndex":0},"citationItems":[{"id":5,"uris":["http://zotero.org/users/local/XIKNu8nm/items/NPIP7UQS"],"itemData":{"id":5,"type":"article-journal","abstract":"BACKGROUND: Crizotinib is used for the treatment of advanced anaplastic lymphoma kinase (ALK)-rearranged nonsmall cell lung cancer (NSCLC). Sinus bradycardia (SB) is a side effect listed in its package insert. We investigated the frequency and timing of SB, patient characteristics associated with SB during crizotinib treatment, and potential correlation between heart rate (HR) changes and clinical response to crizotinib. METHODS: A retrospective chart review was conducted of the timing and frequency of SB, patient characteristics, and clinical response of patients to crizotinib treatment. RESULTS: Forty-twp patients who had ALK-rearranged or mesenchymal epithelial transition (MET)-amplified NSCLC and received treatment with oral crizotinib 250 mg twice daily who were enrolled in 2 crizotinib trials (PROFILE 1001 and PROFILE 1005) were analyzed. There was an average decrease of 26.1 beats per minute (bpm) from the pretreatment HR among all patients during crizotinib treatment. Twenty-nine patients (69%) experienced at least 1 episode of SB (HR, &lt;60 bpm). The average time to the lowest HR recorded was 18.6 weeks (range, 5-72 weeks). Patients who experienced SB were significantly older (aged 55.8 years vs 47.8 years; P = .0336), had a lower pretreatment HR (mean, 77.9 bpm vs 100.6 bpm; P = .002), and were on crizotinib longer (52.9 weeks vs 24.6 weeks; P = .0050) than patients who did not experience SB. The overall response rate (P = .0195) and the maximum tumor shrinkage (P = .0205) were significantly greater in patients who experienced SB. CONCLUSIONS: HR decrease is common during crizotinib treatment. It remains to be determined whether the correlation between HR decrease and clinical response to crizotinib reflects a biomarker of drug efficacy or a time/cumulative dose-dependent phenomenon.","archive":"PubMed","archive_location":"23505007","container-title":"Cancer","DOI":"10.1002/cncr.28040","ISSN":"1097-0142","issue":"11","journalAbbreviation":"Cancer","language":"eng","page":"1969-1975","title":"Heart rate decrease during crizotinib treatment and potential correlation to clinical response.","volume":"119","author":[{"family":"Ou","given":"Sai-Hong Ignatius"},{"family":"Tong","given":"Wilson P"},{"family":"Azada","given":"Michele"},{"family":"Siwak-Tapp","given":"Christina"},{"family":"Dy","given":"Joni"},{"family":"Stiber","given":"Jonathan A"}],"issued":{"date-parts":[["2013",6]]}}}],"schema":"https://github.com/citation-style-language/schema/raw/master/csl-citation.json"} </w:instrText>
                                  </w:r>
                                  <w:r w:rsidRPr="00132669">
                                    <w:rPr>
                                      <w:rFonts w:ascii="Times New Roman" w:eastAsia="等线" w:hAnsi="Times New Roman"/>
                                      <w:color w:val="000000"/>
                                      <w:sz w:val="15"/>
                                      <w:szCs w:val="10"/>
                                    </w:rPr>
                                    <w:fldChar w:fldCharType="separate"/>
                                  </w:r>
                                  <w:r w:rsidRPr="00C46FB5">
                                    <w:rPr>
                                      <w:rFonts w:ascii="Times New Roman" w:hAnsi="Times New Roman" w:cs="Times New Roman"/>
                                      <w:color w:val="000000"/>
                                      <w:kern w:val="0"/>
                                      <w:sz w:val="15"/>
                                      <w:vertAlign w:val="superscript"/>
                                    </w:rPr>
                                    <w:t>1</w:t>
                                  </w:r>
                                  <w:r w:rsidRPr="00132669">
                                    <w:rPr>
                                      <w:rFonts w:ascii="Times New Roman" w:eastAsia="等线" w:hAnsi="Times New Roman"/>
                                      <w:color w:val="000000"/>
                                      <w:sz w:val="15"/>
                                      <w:szCs w:val="10"/>
                                    </w:rPr>
                                    <w:fldChar w:fldCharType="end"/>
                                  </w:r>
                                  <w:r w:rsidRPr="00132669">
                                    <w:rPr>
                                      <w:rFonts w:ascii="Times New Roman" w:eastAsia="等线" w:hAnsi="Times New Roman"/>
                                      <w:color w:val="000000"/>
                                      <w:sz w:val="15"/>
                                      <w:szCs w:val="10"/>
                                    </w:rPr>
                                    <w:t>;</w:t>
                                  </w:r>
                                </w:p>
                              </w:tc>
                              <w:tc>
                                <w:tcPr>
                                  <w:tcW w:w="666" w:type="pct"/>
                                  <w:shd w:val="clear" w:color="auto" w:fill="auto"/>
                                </w:tcPr>
                                <w:p w14:paraId="3EF268CB" w14:textId="683EFA6B" w:rsidR="00FE6511" w:rsidRPr="00132669" w:rsidRDefault="00FE6511" w:rsidP="00C46FB5">
                                  <w:pPr>
                                    <w:spacing w:line="240" w:lineRule="atLeast"/>
                                    <w:rPr>
                                      <w:rFonts w:ascii="Times New Roman" w:eastAsia="等线" w:hAnsi="Times New Roman"/>
                                      <w:color w:val="000000"/>
                                      <w:sz w:val="15"/>
                                      <w:szCs w:val="10"/>
                                    </w:rPr>
                                  </w:pPr>
                                  <w:r>
                                    <w:rPr>
                                      <w:rFonts w:ascii="Times New Roman" w:eastAsia="等线" w:hAnsi="Times New Roman"/>
                                      <w:color w:val="000000"/>
                                      <w:sz w:val="15"/>
                                      <w:szCs w:val="10"/>
                                    </w:rPr>
                                    <w:t>mid</w:t>
                                  </w:r>
                                </w:p>
                              </w:tc>
                            </w:tr>
                            <w:tr w:rsidR="00FE6511" w:rsidRPr="00132669" w14:paraId="08B9D3E6" w14:textId="77777777" w:rsidTr="008728CA">
                              <w:trPr>
                                <w:trHeight w:val="630"/>
                              </w:trPr>
                              <w:tc>
                                <w:tcPr>
                                  <w:tcW w:w="404" w:type="pct"/>
                                  <w:shd w:val="clear" w:color="auto" w:fill="auto"/>
                                  <w:vAlign w:val="center"/>
                                </w:tcPr>
                                <w:p w14:paraId="61744251" w14:textId="77777777" w:rsidR="00FE6511" w:rsidRPr="00132669" w:rsidRDefault="00FE6511" w:rsidP="00C46FB5">
                                  <w:pPr>
                                    <w:spacing w:line="240" w:lineRule="atLeast"/>
                                    <w:jc w:val="center"/>
                                    <w:rPr>
                                      <w:rFonts w:ascii="TimesNewRomanPSMT" w:eastAsia="等线" w:hAnsi="TimesNewRomanPSMT"/>
                                      <w:color w:val="000000"/>
                                      <w:sz w:val="15"/>
                                      <w:szCs w:val="10"/>
                                    </w:rPr>
                                  </w:pPr>
                                  <w:r w:rsidRPr="00132669">
                                    <w:rPr>
                                      <w:rFonts w:ascii="TimesNewRomanPSMT" w:eastAsia="等线" w:hAnsi="TimesNewRomanPSMT"/>
                                      <w:color w:val="000000"/>
                                      <w:sz w:val="15"/>
                                      <w:szCs w:val="10"/>
                                    </w:rPr>
                                    <w:t>Dasatinib</w:t>
                                  </w:r>
                                </w:p>
                              </w:tc>
                              <w:tc>
                                <w:tcPr>
                                  <w:tcW w:w="466" w:type="pct"/>
                                  <w:shd w:val="clear" w:color="auto" w:fill="auto"/>
                                  <w:vAlign w:val="center"/>
                                </w:tcPr>
                                <w:p w14:paraId="44210F3E"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 xml:space="preserve">Abl, Src, c-Kit </w:t>
                                  </w:r>
                                </w:p>
                              </w:tc>
                              <w:tc>
                                <w:tcPr>
                                  <w:tcW w:w="465" w:type="pct"/>
                                  <w:shd w:val="clear" w:color="auto" w:fill="auto"/>
                                  <w:vAlign w:val="center"/>
                                </w:tcPr>
                                <w:p w14:paraId="435293FE"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Ph</w:t>
                                  </w:r>
                                  <w:r w:rsidRPr="00132669">
                                    <w:rPr>
                                      <w:rFonts w:ascii="TimesNewRomanPSMT" w:eastAsia="等线" w:hAnsi="TimesNewRomanPSMT"/>
                                      <w:color w:val="000000"/>
                                      <w:sz w:val="15"/>
                                      <w:szCs w:val="10"/>
                                      <w:vertAlign w:val="superscript"/>
                                    </w:rPr>
                                    <w:t>+</w:t>
                                  </w:r>
                                  <w:r w:rsidRPr="00132669">
                                    <w:rPr>
                                      <w:rFonts w:ascii="TimesNewRomanPSMT" w:eastAsia="等线" w:hAnsi="TimesNewRomanPSMT"/>
                                      <w:color w:val="000000"/>
                                      <w:sz w:val="15"/>
                                      <w:szCs w:val="10"/>
                                    </w:rPr>
                                    <w:t xml:space="preserve"> CML, </w:t>
                                  </w:r>
                                </w:p>
                                <w:p w14:paraId="52044247"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Ph</w:t>
                                  </w:r>
                                  <w:r w:rsidRPr="00132669">
                                    <w:rPr>
                                      <w:rFonts w:ascii="TimesNewRomanPSMT" w:eastAsia="等线" w:hAnsi="TimesNewRomanPSMT"/>
                                      <w:color w:val="000000"/>
                                      <w:sz w:val="15"/>
                                      <w:szCs w:val="10"/>
                                      <w:vertAlign w:val="superscript"/>
                                    </w:rPr>
                                    <w:t>+</w:t>
                                  </w:r>
                                  <w:r w:rsidRPr="00132669">
                                    <w:rPr>
                                      <w:rFonts w:ascii="TimesNewRomanPSMT" w:eastAsia="等线" w:hAnsi="TimesNewRomanPSMT"/>
                                      <w:color w:val="000000"/>
                                      <w:sz w:val="15"/>
                                      <w:szCs w:val="10"/>
                                    </w:rPr>
                                    <w:t xml:space="preserve"> ALL</w:t>
                                  </w:r>
                                </w:p>
                              </w:tc>
                              <w:tc>
                                <w:tcPr>
                                  <w:tcW w:w="314" w:type="pct"/>
                                  <w:shd w:val="clear" w:color="auto" w:fill="auto"/>
                                  <w:vAlign w:val="center"/>
                                </w:tcPr>
                                <w:p w14:paraId="086F70D1"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100</w:t>
                                  </w:r>
                                </w:p>
                              </w:tc>
                              <w:tc>
                                <w:tcPr>
                                  <w:tcW w:w="494" w:type="pct"/>
                                  <w:shd w:val="clear" w:color="auto" w:fill="auto"/>
                                  <w:vAlign w:val="center"/>
                                </w:tcPr>
                                <w:p w14:paraId="3647BF4B"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 xml:space="preserve">　</w:t>
                                  </w:r>
                                  <w:r w:rsidRPr="00132669">
                                    <w:rPr>
                                      <w:rFonts w:ascii="TimesNewRomanPSMT" w:eastAsia="等线" w:hAnsi="TimesNewRomanPSMT" w:hint="eastAsia"/>
                                      <w:color w:val="000000"/>
                                      <w:sz w:val="15"/>
                                      <w:szCs w:val="10"/>
                                    </w:rPr>
                                    <w:t>-</w:t>
                                  </w:r>
                                </w:p>
                              </w:tc>
                              <w:tc>
                                <w:tcPr>
                                  <w:tcW w:w="1012" w:type="pct"/>
                                  <w:shd w:val="clear" w:color="auto" w:fill="auto"/>
                                  <w:vAlign w:val="center"/>
                                </w:tcPr>
                                <w:p w14:paraId="79827104" w14:textId="7E23C59B" w:rsidR="00FE6511" w:rsidRPr="00132669" w:rsidRDefault="00FE6511" w:rsidP="00451603">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N/A</w:t>
                                  </w:r>
                                  <w:r w:rsidRPr="00132669">
                                    <w:rPr>
                                      <w:rFonts w:ascii="TimesNewRomanPSMT" w:eastAsia="等线" w:hAnsi="TimesNewRomanPSMT" w:hint="eastAsia"/>
                                      <w:color w:val="000000"/>
                                      <w:sz w:val="15"/>
                                      <w:szCs w:val="10"/>
                                    </w:rPr>
                                    <w:t>;</w:t>
                                  </w:r>
                                  <w:r w:rsidRPr="00132669">
                                    <w:rPr>
                                      <w:rFonts w:ascii="TimesNewRomanPSMT" w:eastAsia="等线" w:hAnsi="TimesNewRomanPSMT"/>
                                      <w:color w:val="000000"/>
                                      <w:sz w:val="15"/>
                                      <w:szCs w:val="10"/>
                                    </w:rPr>
                                    <w:t xml:space="preserve"> cardiac ischemic; cardiac-related fluid retention; QT Prolongation; peripheral arterial occlusive</w:t>
                                  </w:r>
                                  <w:r w:rsidR="00451603" w:rsidRPr="00451603">
                                    <w:rPr>
                                      <w:rFonts w:ascii="TimesNewRomanPSMT" w:eastAsia="等线" w:hAnsi="TimesNewRomanPSMT"/>
                                      <w:color w:val="000000"/>
                                      <w:sz w:val="15"/>
                                      <w:szCs w:val="10"/>
                                      <w:vertAlign w:val="superscript"/>
                                    </w:rPr>
                                    <w:t>32</w:t>
                                  </w:r>
                                </w:p>
                              </w:tc>
                              <w:tc>
                                <w:tcPr>
                                  <w:tcW w:w="1178" w:type="pct"/>
                                  <w:shd w:val="clear" w:color="auto" w:fill="auto"/>
                                </w:tcPr>
                                <w:p w14:paraId="1C369F51"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color w:val="000000"/>
                                      <w:sz w:val="15"/>
                                      <w:szCs w:val="10"/>
                                    </w:rPr>
                                    <w:t>Myocardial ischemia / infarction: 3.9%;</w:t>
                                  </w:r>
                                </w:p>
                                <w:p w14:paraId="768A9973"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color w:val="000000"/>
                                      <w:sz w:val="15"/>
                                      <w:szCs w:val="10"/>
                                    </w:rPr>
                                    <w:t>Congestive heart failure: 1.62%;</w:t>
                                  </w:r>
                                </w:p>
                                <w:p w14:paraId="3E2DC55E"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color w:val="000000"/>
                                      <w:sz w:val="15"/>
                                      <w:szCs w:val="10"/>
                                    </w:rPr>
                                    <w:t>QT prolongation: 7% (arrhythmia and palpitations);</w:t>
                                  </w:r>
                                </w:p>
                              </w:tc>
                              <w:tc>
                                <w:tcPr>
                                  <w:tcW w:w="666" w:type="pct"/>
                                  <w:shd w:val="clear" w:color="auto" w:fill="auto"/>
                                </w:tcPr>
                                <w:p w14:paraId="7CF972E6"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hint="eastAsia"/>
                                      <w:color w:val="000000"/>
                                      <w:sz w:val="15"/>
                                      <w:szCs w:val="10"/>
                                    </w:rPr>
                                    <w:t>m</w:t>
                                  </w:r>
                                  <w:r w:rsidRPr="00132669">
                                    <w:rPr>
                                      <w:rFonts w:ascii="Times New Roman" w:eastAsia="等线" w:hAnsi="Times New Roman"/>
                                      <w:color w:val="000000"/>
                                      <w:sz w:val="15"/>
                                      <w:szCs w:val="10"/>
                                    </w:rPr>
                                    <w:t>id</w:t>
                                  </w:r>
                                </w:p>
                              </w:tc>
                            </w:tr>
                            <w:tr w:rsidR="00FE6511" w:rsidRPr="00132669" w14:paraId="1511CAB3" w14:textId="77777777" w:rsidTr="008728CA">
                              <w:tc>
                                <w:tcPr>
                                  <w:tcW w:w="404" w:type="pct"/>
                                  <w:shd w:val="clear" w:color="auto" w:fill="auto"/>
                                  <w:vAlign w:val="center"/>
                                </w:tcPr>
                                <w:p w14:paraId="5C02D939" w14:textId="77777777" w:rsidR="00FE6511" w:rsidRPr="00132669" w:rsidRDefault="00FE6511" w:rsidP="00C46FB5">
                                  <w:pPr>
                                    <w:spacing w:line="240" w:lineRule="atLeast"/>
                                    <w:jc w:val="center"/>
                                    <w:rPr>
                                      <w:rFonts w:ascii="TimesNewRomanPSMT" w:eastAsia="等线" w:hAnsi="TimesNewRomanPSMT"/>
                                      <w:color w:val="000000"/>
                                      <w:sz w:val="15"/>
                                      <w:szCs w:val="10"/>
                                    </w:rPr>
                                  </w:pPr>
                                  <w:r w:rsidRPr="00132669">
                                    <w:rPr>
                                      <w:rFonts w:ascii="TimesNewRomanPSMT" w:eastAsia="等线" w:hAnsi="TimesNewRomanPSMT"/>
                                      <w:color w:val="000000"/>
                                      <w:sz w:val="15"/>
                                      <w:szCs w:val="10"/>
                                    </w:rPr>
                                    <w:t>Nilotinib</w:t>
                                  </w:r>
                                </w:p>
                              </w:tc>
                              <w:tc>
                                <w:tcPr>
                                  <w:tcW w:w="466" w:type="pct"/>
                                  <w:shd w:val="clear" w:color="auto" w:fill="auto"/>
                                  <w:vAlign w:val="center"/>
                                </w:tcPr>
                                <w:p w14:paraId="74544229"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 xml:space="preserve">Bcr-Abl </w:t>
                                  </w:r>
                                </w:p>
                              </w:tc>
                              <w:tc>
                                <w:tcPr>
                                  <w:tcW w:w="465" w:type="pct"/>
                                  <w:shd w:val="clear" w:color="auto" w:fill="auto"/>
                                  <w:vAlign w:val="center"/>
                                </w:tcPr>
                                <w:p w14:paraId="5F7B12A8"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Ph</w:t>
                                  </w:r>
                                  <w:r w:rsidRPr="00132669">
                                    <w:rPr>
                                      <w:rFonts w:ascii="TimesNewRomanPSMT" w:eastAsia="等线" w:hAnsi="TimesNewRomanPSMT"/>
                                      <w:color w:val="000000"/>
                                      <w:sz w:val="15"/>
                                      <w:szCs w:val="10"/>
                                      <w:vertAlign w:val="superscript"/>
                                    </w:rPr>
                                    <w:t>+</w:t>
                                  </w:r>
                                  <w:r w:rsidRPr="00132669">
                                    <w:rPr>
                                      <w:rFonts w:ascii="TimesNewRomanPSMT" w:eastAsia="等线" w:hAnsi="TimesNewRomanPSMT"/>
                                      <w:color w:val="000000"/>
                                      <w:sz w:val="15"/>
                                      <w:szCs w:val="10"/>
                                    </w:rPr>
                                    <w:t xml:space="preserve"> CML, GIST</w:t>
                                  </w:r>
                                </w:p>
                              </w:tc>
                              <w:tc>
                                <w:tcPr>
                                  <w:tcW w:w="314" w:type="pct"/>
                                  <w:shd w:val="clear" w:color="auto" w:fill="auto"/>
                                  <w:vAlign w:val="center"/>
                                </w:tcPr>
                                <w:p w14:paraId="0F87A94D"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800</w:t>
                                  </w:r>
                                </w:p>
                              </w:tc>
                              <w:tc>
                                <w:tcPr>
                                  <w:tcW w:w="494" w:type="pct"/>
                                  <w:shd w:val="clear" w:color="auto" w:fill="auto"/>
                                  <w:vAlign w:val="center"/>
                                </w:tcPr>
                                <w:p w14:paraId="6276A286" w14:textId="0F051A30" w:rsidR="00FE6511" w:rsidRPr="00132669" w:rsidRDefault="00FE6511" w:rsidP="00451603">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3.78</w:t>
                                  </w:r>
                                  <w:r w:rsidR="00451603" w:rsidRPr="00451603">
                                    <w:rPr>
                                      <w:rFonts w:ascii="TimesNewRomanPSMT" w:eastAsia="等线" w:hAnsi="TimesNewRomanPSMT"/>
                                      <w:color w:val="000000"/>
                                      <w:sz w:val="15"/>
                                      <w:szCs w:val="10"/>
                                      <w:vertAlign w:val="superscript"/>
                                    </w:rPr>
                                    <w:t>33</w:t>
                                  </w:r>
                                </w:p>
                              </w:tc>
                              <w:tc>
                                <w:tcPr>
                                  <w:tcW w:w="1012" w:type="pct"/>
                                  <w:shd w:val="clear" w:color="auto" w:fill="auto"/>
                                  <w:vAlign w:val="center"/>
                                </w:tcPr>
                                <w:p w14:paraId="7C45C751" w14:textId="382DB2EB" w:rsidR="00FE6511" w:rsidRPr="00132669" w:rsidRDefault="00FE6511" w:rsidP="00451603">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QT prolongation; vascularo cclusive events; hypertension; ischemic cerebrovascular event; peripheral artery disease</w:t>
                                  </w:r>
                                  <w:r w:rsidR="00451603" w:rsidRPr="00451603">
                                    <w:rPr>
                                      <w:rFonts w:ascii="TimesNewRomanPSMT" w:eastAsia="等线" w:hAnsi="TimesNewRomanPSMT"/>
                                      <w:color w:val="000000"/>
                                      <w:sz w:val="15"/>
                                      <w:szCs w:val="10"/>
                                      <w:vertAlign w:val="superscript"/>
                                    </w:rPr>
                                    <w:t>30,31</w:t>
                                  </w:r>
                                </w:p>
                              </w:tc>
                              <w:tc>
                                <w:tcPr>
                                  <w:tcW w:w="1178" w:type="pct"/>
                                  <w:shd w:val="clear" w:color="auto" w:fill="auto"/>
                                </w:tcPr>
                                <w:p w14:paraId="1BFC6A0F" w14:textId="6EA18DC8" w:rsidR="00FE6511" w:rsidRPr="00132669" w:rsidRDefault="00FE6511" w:rsidP="00451603">
                                  <w:pPr>
                                    <w:spacing w:line="240" w:lineRule="atLeast"/>
                                    <w:rPr>
                                      <w:rFonts w:ascii="Times New Roman" w:eastAsia="等线" w:hAnsi="Times New Roman"/>
                                      <w:color w:val="000000"/>
                                      <w:sz w:val="15"/>
                                      <w:szCs w:val="10"/>
                                    </w:rPr>
                                  </w:pPr>
                                  <w:r w:rsidRPr="00132669">
                                    <w:rPr>
                                      <w:rFonts w:ascii="Times New Roman" w:eastAsia="等线" w:hAnsi="Times New Roman" w:hint="eastAsia"/>
                                      <w:color w:val="000000"/>
                                      <w:sz w:val="15"/>
                                      <w:szCs w:val="10"/>
                                    </w:rPr>
                                    <w:t>H</w:t>
                                  </w:r>
                                  <w:r w:rsidRPr="00132669">
                                    <w:rPr>
                                      <w:rFonts w:ascii="Times New Roman" w:eastAsia="等线" w:hAnsi="Times New Roman"/>
                                      <w:color w:val="000000"/>
                                      <w:sz w:val="15"/>
                                      <w:szCs w:val="10"/>
                                    </w:rPr>
                                    <w:t>ypertension: 4-10.4%;</w:t>
                                  </w:r>
                                  <w:r w:rsidRPr="00132669">
                                    <w:rPr>
                                      <w:rFonts w:ascii="Times New Roman" w:eastAsia="等线" w:hAnsi="Times New Roman" w:hint="eastAsia"/>
                                      <w:color w:val="000000"/>
                                      <w:sz w:val="15"/>
                                      <w:szCs w:val="10"/>
                                    </w:rPr>
                                    <w:t xml:space="preserve"> </w:t>
                                  </w:r>
                                  <w:r w:rsidRPr="00132669">
                                    <w:rPr>
                                      <w:rFonts w:ascii="Times New Roman" w:eastAsia="等线" w:hAnsi="Times New Roman"/>
                                      <w:color w:val="000000"/>
                                      <w:sz w:val="15"/>
                                      <w:szCs w:val="10"/>
                                    </w:rPr>
                                    <w:t>Myocardial ischemia / infarction: 7.5%-13.4%</w:t>
                                  </w:r>
                                  <w:r w:rsidRPr="00132669">
                                    <w:rPr>
                                      <w:rFonts w:ascii="Times New Roman" w:eastAsia="等线" w:hAnsi="Times New Roman"/>
                                      <w:color w:val="000000"/>
                                      <w:sz w:val="15"/>
                                      <w:szCs w:val="10"/>
                                    </w:rPr>
                                    <w:fldChar w:fldCharType="begin"/>
                                  </w:r>
                                  <w:r>
                                    <w:rPr>
                                      <w:rFonts w:ascii="Times New Roman" w:eastAsia="等线" w:hAnsi="Times New Roman"/>
                                      <w:color w:val="000000"/>
                                      <w:sz w:val="15"/>
                                      <w:szCs w:val="10"/>
                                    </w:rPr>
                                    <w:instrText xml:space="preserve"> ADDIN ZOTERO_ITEM CSL_CITATION {"citationID":"Aq5nCmXg","properties":{"formattedCitation":"\\super 7\\nosupersub{}","plainCitation":"7","noteIndex":0},"citationItems":[{"id":13,"uris":["http://zotero.org/users/local/XIKNu8nm/items/SCVSBZVJ"],"itemData":{</w:instrText>
                                  </w:r>
                                  <w:r>
                                    <w:rPr>
                                      <w:rFonts w:ascii="Times New Roman" w:eastAsia="等线" w:hAnsi="Times New Roman" w:hint="eastAsia"/>
                                      <w:color w:val="000000"/>
                                      <w:sz w:val="15"/>
                                      <w:szCs w:val="10"/>
                                    </w:rPr>
                                    <w:instrText xml:space="preserve">"id":13,"type":"article-journal","abstract":"In the ENESTnd study, with </w:instrText>
                                  </w:r>
                                  <w:r>
                                    <w:rPr>
                                      <w:rFonts w:ascii="Times New Roman" w:eastAsia="等线" w:hAnsi="Times New Roman" w:hint="eastAsia"/>
                                      <w:color w:val="000000"/>
                                      <w:sz w:val="15"/>
                                      <w:szCs w:val="10"/>
                                    </w:rPr>
                                    <w:instrText>≥</w:instrText>
                                  </w:r>
                                  <w:r>
                                    <w:rPr>
                                      <w:rFonts w:ascii="Times New Roman" w:eastAsia="等线" w:hAnsi="Times New Roman" w:hint="eastAsia"/>
                                      <w:color w:val="000000"/>
                                      <w:sz w:val="15"/>
                                      <w:szCs w:val="10"/>
                                    </w:rPr>
                                    <w:instrText>10 years follow-up in patients with newly diagnosed chronic myeloid leukemia (CML) in chronic phase, nilotinib demonstrated higher cumulative molecular response rates, lower rates of</w:instrText>
                                  </w:r>
                                  <w:r>
                                    <w:rPr>
                                      <w:rFonts w:ascii="Times New Roman" w:eastAsia="等线" w:hAnsi="Times New Roman"/>
                                      <w:color w:val="000000"/>
                                      <w:sz w:val="15"/>
                                      <w:szCs w:val="10"/>
                                    </w:rPr>
                                    <w:instrText xml:space="preserve"> disease progression and CML-related death, and increased eligibility for treatment-free remission (TFR). Cumulative 10-year rates of MMR and MR were higher with nilotinib (300 mg twice daily [BID], 77.7% and 61.0%, respectively; 400 mg BID, 79.7% and 61.2%, respectively) than with imatinib (400 mg once daily [QD], 62.5% and 39.2%, respectively). Cumulative rates of TFR eligibility at 10 years were higher with nilotinib (300 mg BID, 48.6%; 400 mg BID, 47.3%) vs imatinib (29.7%). Estimated 10-year overall survival rates in nilotinib and imatinib arms were 87.6%, 90.3%, and 88.3%, respectively. Overall frequency of adverse events was similar with nilotinib and imatinib. By 10 years, higher cumulative rates of cardiovascular events were reported with nilotinib (300 mg BID, 16.5%; 400 mg BID, 23.5%) vs imatinib (3.6%), including in Framingham low-risk patients. Overall efficacy and safety results support the use of nilotinib 300 mg BID as frontline therapy for optimal long-term outcomes, especially in patients aiming for TFR. The benefit-risk profile in context of individual treatment goals should be carefully assessed.","archive":"PubMed","archive_location":"33414482","container-title":"Leukemia","DOI":"10.1038/s41375-020-01111-2","ISSN":"1476-5551","issue":"2","journalAbbreviation":"Leukemia","language":"eng","page":"440-453","title":"Long-term outcomes with frontline nilotinib versus imatinib in newly diagnosed chronic myeloid leukemia in chronic phase: ENESTnd 10-year analysis.","volume":"35","author":[{"family":"Kantarjian","given":"Hagop M"},{"family":"Hughes","given":"Timothy P"},{"family":"Larson","given":"Richard A"},{"family":"Kim","given":"Dong-Wook"},{"family":"Issaragrisil","given":"Surapol"},{"family":"Coutre","given":"Philipp","non-dropping-particle":"le"},{"family":"Etienne","given":"Gabriel"},{"family":"Boquimpani","given":"Carla"},{"family":"Pasquini","given":"Ricardo"},{"family":"Clark","given":"Richard E"},{"family":"Dubruille","given":"Viviane"},{"family":"Flinn","given":"Ian W"},{"family":"Kyrcz-Krzemien","given":"Slawomira"},{"family":"Medras","given":"Ewa"},{"family":"Zanichelli","given":"Maria"},{"family":"Bendit","given":"Israel"},{"family":"Cacciatore","given":"Silvia"},{"family":"Titorenko","given":"Ksenia"},{"family":"Aimone","given":"Paola"},{"family":"Saglio","given":"Giuseppe"},{"family":"Hochhaus","given":"Andreas"}],"issued":{"date-parts":[["2021",2]]}}}],"schema":"https://github.com/citation-style-language/schema/raw/master/csl-citation.json"} </w:instrText>
                                  </w:r>
                                  <w:r w:rsidRPr="00132669">
                                    <w:rPr>
                                      <w:rFonts w:ascii="Times New Roman" w:eastAsia="等线" w:hAnsi="Times New Roman"/>
                                      <w:color w:val="000000"/>
                                      <w:sz w:val="15"/>
                                      <w:szCs w:val="10"/>
                                    </w:rPr>
                                    <w:fldChar w:fldCharType="separate"/>
                                  </w:r>
                                  <w:r w:rsidRPr="00C46FB5">
                                    <w:rPr>
                                      <w:rFonts w:ascii="Times New Roman" w:hAnsi="Times New Roman" w:cs="Times New Roman"/>
                                      <w:color w:val="000000"/>
                                      <w:kern w:val="0"/>
                                      <w:sz w:val="15"/>
                                      <w:vertAlign w:val="superscript"/>
                                    </w:rPr>
                                    <w:t>7</w:t>
                                  </w:r>
                                  <w:r w:rsidRPr="00132669">
                                    <w:rPr>
                                      <w:rFonts w:ascii="Times New Roman" w:eastAsia="等线" w:hAnsi="Times New Roman"/>
                                      <w:color w:val="000000"/>
                                      <w:sz w:val="15"/>
                                      <w:szCs w:val="10"/>
                                    </w:rPr>
                                    <w:fldChar w:fldCharType="end"/>
                                  </w:r>
                                  <w:r w:rsidRPr="00132669">
                                    <w:rPr>
                                      <w:rFonts w:ascii="Times New Roman" w:eastAsia="等线" w:hAnsi="Times New Roman"/>
                                      <w:color w:val="000000"/>
                                      <w:sz w:val="15"/>
                                      <w:szCs w:val="10"/>
                                    </w:rPr>
                                    <w:t>;</w:t>
                                  </w:r>
                                  <w:r w:rsidRPr="00132669">
                                    <w:rPr>
                                      <w:rFonts w:ascii="Times New Roman" w:eastAsia="等线" w:hAnsi="Times New Roman" w:hint="eastAsia"/>
                                      <w:color w:val="000000"/>
                                      <w:sz w:val="15"/>
                                      <w:szCs w:val="10"/>
                                    </w:rPr>
                                    <w:t xml:space="preserve"> </w:t>
                                  </w:r>
                                  <w:r w:rsidRPr="00132669">
                                    <w:rPr>
                                      <w:rFonts w:ascii="Times New Roman" w:eastAsia="等线" w:hAnsi="Times New Roman"/>
                                      <w:color w:val="000000"/>
                                      <w:sz w:val="15"/>
                                      <w:szCs w:val="10"/>
                                    </w:rPr>
                                    <w:t>QT prolongation: 11%, 20% electrocardiographic changes</w:t>
                                  </w:r>
                                  <w:r w:rsidR="00451603" w:rsidRPr="00451603">
                                    <w:rPr>
                                      <w:rFonts w:ascii="Times New Roman" w:eastAsia="等线" w:hAnsi="Times New Roman"/>
                                      <w:color w:val="000000"/>
                                      <w:sz w:val="15"/>
                                      <w:szCs w:val="10"/>
                                      <w:vertAlign w:val="superscript"/>
                                    </w:rPr>
                                    <w:t>29</w:t>
                                  </w:r>
                                  <w:r w:rsidRPr="00132669">
                                    <w:rPr>
                                      <w:rFonts w:ascii="Times New Roman" w:eastAsia="等线" w:hAnsi="Times New Roman"/>
                                      <w:color w:val="000000"/>
                                      <w:sz w:val="15"/>
                                      <w:szCs w:val="10"/>
                                    </w:rPr>
                                    <w:t>;</w:t>
                                  </w:r>
                                  <w:r w:rsidRPr="00132669">
                                    <w:rPr>
                                      <w:rFonts w:ascii="Times New Roman" w:eastAsia="等线" w:hAnsi="Times New Roman" w:hint="eastAsia"/>
                                      <w:color w:val="000000"/>
                                      <w:sz w:val="15"/>
                                      <w:szCs w:val="10"/>
                                    </w:rPr>
                                    <w:t xml:space="preserve"> </w:t>
                                  </w:r>
                                  <w:r w:rsidRPr="00132669">
                                    <w:rPr>
                                      <w:rFonts w:ascii="Times New Roman" w:eastAsia="等线" w:hAnsi="Times New Roman"/>
                                      <w:color w:val="000000"/>
                                      <w:sz w:val="15"/>
                                      <w:szCs w:val="10"/>
                                    </w:rPr>
                                    <w:t>Thromboembolism: 15.2%</w:t>
                                  </w:r>
                                </w:p>
                              </w:tc>
                              <w:tc>
                                <w:tcPr>
                                  <w:tcW w:w="666" w:type="pct"/>
                                  <w:shd w:val="clear" w:color="auto" w:fill="auto"/>
                                </w:tcPr>
                                <w:p w14:paraId="3D7D9033"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hint="eastAsia"/>
                                      <w:color w:val="000000"/>
                                      <w:sz w:val="15"/>
                                      <w:szCs w:val="10"/>
                                    </w:rPr>
                                    <w:t>m</w:t>
                                  </w:r>
                                  <w:r w:rsidRPr="00132669">
                                    <w:rPr>
                                      <w:rFonts w:ascii="Times New Roman" w:eastAsia="等线" w:hAnsi="Times New Roman"/>
                                      <w:color w:val="000000"/>
                                      <w:sz w:val="15"/>
                                      <w:szCs w:val="10"/>
                                    </w:rPr>
                                    <w:t>id</w:t>
                                  </w:r>
                                </w:p>
                              </w:tc>
                            </w:tr>
                            <w:tr w:rsidR="00FE6511" w:rsidRPr="00132669" w14:paraId="20D5DFD5" w14:textId="77777777" w:rsidTr="008728CA">
                              <w:tc>
                                <w:tcPr>
                                  <w:tcW w:w="404" w:type="pct"/>
                                  <w:shd w:val="clear" w:color="auto" w:fill="auto"/>
                                  <w:vAlign w:val="center"/>
                                </w:tcPr>
                                <w:p w14:paraId="6699E428" w14:textId="77777777" w:rsidR="00FE6511" w:rsidRPr="00132669" w:rsidRDefault="00FE6511" w:rsidP="00C46FB5">
                                  <w:pPr>
                                    <w:spacing w:line="240" w:lineRule="atLeast"/>
                                    <w:jc w:val="center"/>
                                    <w:rPr>
                                      <w:rFonts w:ascii="TimesNewRomanPSMT" w:eastAsia="等线" w:hAnsi="TimesNewRomanPSMT"/>
                                      <w:color w:val="000000"/>
                                      <w:sz w:val="15"/>
                                      <w:szCs w:val="10"/>
                                    </w:rPr>
                                  </w:pPr>
                                  <w:r w:rsidRPr="00132669">
                                    <w:rPr>
                                      <w:rFonts w:ascii="TimesNewRomanPSMT" w:eastAsia="等线" w:hAnsi="TimesNewRomanPSMT"/>
                                      <w:color w:val="000000"/>
                                      <w:sz w:val="15"/>
                                      <w:szCs w:val="10"/>
                                    </w:rPr>
                                    <w:t>Ponatinib</w:t>
                                  </w:r>
                                </w:p>
                              </w:tc>
                              <w:tc>
                                <w:tcPr>
                                  <w:tcW w:w="466" w:type="pct"/>
                                  <w:shd w:val="clear" w:color="auto" w:fill="auto"/>
                                  <w:vAlign w:val="center"/>
                                </w:tcPr>
                                <w:p w14:paraId="38D2B609"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VEGFR2, PDGFR, FGFR1, Abl, Src</w:t>
                                  </w:r>
                                </w:p>
                              </w:tc>
                              <w:tc>
                                <w:tcPr>
                                  <w:tcW w:w="465" w:type="pct"/>
                                  <w:shd w:val="clear" w:color="auto" w:fill="auto"/>
                                  <w:vAlign w:val="center"/>
                                </w:tcPr>
                                <w:p w14:paraId="069E5981"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CML, Ph</w:t>
                                  </w:r>
                                  <w:r w:rsidRPr="00132669">
                                    <w:rPr>
                                      <w:rFonts w:ascii="TimesNewRomanPSMT" w:eastAsia="等线" w:hAnsi="TimesNewRomanPSMT"/>
                                      <w:color w:val="000000"/>
                                      <w:sz w:val="15"/>
                                      <w:szCs w:val="10"/>
                                      <w:vertAlign w:val="superscript"/>
                                    </w:rPr>
                                    <w:t>+</w:t>
                                  </w:r>
                                  <w:r w:rsidRPr="00132669">
                                    <w:rPr>
                                      <w:rFonts w:ascii="TimesNewRomanPSMT" w:eastAsia="等线" w:hAnsi="TimesNewRomanPSMT"/>
                                      <w:color w:val="000000"/>
                                      <w:sz w:val="15"/>
                                      <w:szCs w:val="10"/>
                                    </w:rPr>
                                    <w:t xml:space="preserve"> ALL</w:t>
                                  </w:r>
                                </w:p>
                              </w:tc>
                              <w:tc>
                                <w:tcPr>
                                  <w:tcW w:w="314" w:type="pct"/>
                                  <w:shd w:val="clear" w:color="auto" w:fill="auto"/>
                                  <w:vAlign w:val="center"/>
                                </w:tcPr>
                                <w:p w14:paraId="03DC625D"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45</w:t>
                                  </w:r>
                                </w:p>
                              </w:tc>
                              <w:tc>
                                <w:tcPr>
                                  <w:tcW w:w="494" w:type="pct"/>
                                  <w:shd w:val="clear" w:color="auto" w:fill="auto"/>
                                  <w:vAlign w:val="center"/>
                                </w:tcPr>
                                <w:p w14:paraId="38B63B9D"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0.09-0.155</w:t>
                                  </w:r>
                                </w:p>
                              </w:tc>
                              <w:tc>
                                <w:tcPr>
                                  <w:tcW w:w="1012" w:type="pct"/>
                                  <w:shd w:val="clear" w:color="auto" w:fill="auto"/>
                                  <w:vAlign w:val="center"/>
                                </w:tcPr>
                                <w:p w14:paraId="4219C7DB"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severe narrowing of vessels; heart failure; left ventricular dysfunction; hypertension</w:t>
                                  </w:r>
                                </w:p>
                              </w:tc>
                              <w:tc>
                                <w:tcPr>
                                  <w:tcW w:w="1178" w:type="pct"/>
                                  <w:shd w:val="clear" w:color="auto" w:fill="auto"/>
                                </w:tcPr>
                                <w:p w14:paraId="721503E2"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hint="eastAsia"/>
                                      <w:color w:val="000000"/>
                                      <w:sz w:val="15"/>
                                      <w:szCs w:val="10"/>
                                    </w:rPr>
                                    <w:t>H</w:t>
                                  </w:r>
                                  <w:r w:rsidRPr="00132669">
                                    <w:rPr>
                                      <w:rFonts w:ascii="Times New Roman" w:eastAsia="等线" w:hAnsi="Times New Roman"/>
                                      <w:color w:val="000000"/>
                                      <w:sz w:val="15"/>
                                      <w:szCs w:val="10"/>
                                    </w:rPr>
                                    <w:t>ypertension: 32%, 67%, 25% in CML patient;</w:t>
                                  </w:r>
                                  <w:r w:rsidRPr="00132669">
                                    <w:rPr>
                                      <w:rFonts w:ascii="Times New Roman" w:eastAsia="等线" w:hAnsi="Times New Roman" w:hint="eastAsia"/>
                                      <w:color w:val="000000"/>
                                      <w:sz w:val="15"/>
                                      <w:szCs w:val="10"/>
                                    </w:rPr>
                                    <w:t xml:space="preserve"> </w:t>
                                  </w:r>
                                  <w:r w:rsidRPr="00132669">
                                    <w:rPr>
                                      <w:rFonts w:ascii="Times New Roman" w:eastAsia="等线" w:hAnsi="Times New Roman"/>
                                      <w:color w:val="000000"/>
                                      <w:sz w:val="15"/>
                                      <w:szCs w:val="10"/>
                                    </w:rPr>
                                    <w:t>Myocardial ischemia / infarction: 4%-28%;</w:t>
                                  </w:r>
                                  <w:r w:rsidRPr="00132669">
                                    <w:rPr>
                                      <w:rFonts w:ascii="Times New Roman" w:eastAsia="等线" w:hAnsi="Times New Roman" w:hint="eastAsia"/>
                                      <w:color w:val="000000"/>
                                      <w:sz w:val="15"/>
                                      <w:szCs w:val="10"/>
                                    </w:rPr>
                                    <w:t xml:space="preserve"> </w:t>
                                  </w:r>
                                  <w:r w:rsidRPr="00132669">
                                    <w:rPr>
                                      <w:rFonts w:ascii="Times New Roman" w:eastAsia="等线" w:hAnsi="Times New Roman"/>
                                      <w:color w:val="000000"/>
                                      <w:sz w:val="15"/>
                                      <w:szCs w:val="10"/>
                                    </w:rPr>
                                    <w:t>Congestive heart failure: 1-9%;</w:t>
                                  </w:r>
                                  <w:r w:rsidRPr="00132669">
                                    <w:rPr>
                                      <w:rFonts w:ascii="Times New Roman" w:eastAsia="等线" w:hAnsi="Times New Roman" w:hint="eastAsia"/>
                                      <w:color w:val="000000"/>
                                      <w:sz w:val="15"/>
                                      <w:szCs w:val="10"/>
                                    </w:rPr>
                                    <w:t xml:space="preserve"> </w:t>
                                  </w:r>
                                  <w:r w:rsidRPr="00132669">
                                    <w:rPr>
                                      <w:rFonts w:ascii="Times New Roman" w:eastAsia="等线" w:hAnsi="Times New Roman"/>
                                      <w:color w:val="000000"/>
                                      <w:sz w:val="15"/>
                                      <w:szCs w:val="10"/>
                                    </w:rPr>
                                    <w:t>QT prolongation: 2%; arrhythmias: 19%;</w:t>
                                  </w:r>
                                </w:p>
                                <w:p w14:paraId="2B42E173"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color w:val="000000"/>
                                      <w:sz w:val="15"/>
                                      <w:szCs w:val="10"/>
                                    </w:rPr>
                                    <w:t>Thromboembolism : 35%, 5%</w:t>
                                  </w:r>
                                </w:p>
                              </w:tc>
                              <w:tc>
                                <w:tcPr>
                                  <w:tcW w:w="666" w:type="pct"/>
                                  <w:shd w:val="clear" w:color="auto" w:fill="auto"/>
                                </w:tcPr>
                                <w:p w14:paraId="3FCFC56E"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hint="eastAsia"/>
                                      <w:color w:val="000000"/>
                                      <w:sz w:val="15"/>
                                      <w:szCs w:val="10"/>
                                    </w:rPr>
                                    <w:t>h</w:t>
                                  </w:r>
                                  <w:r w:rsidRPr="00132669">
                                    <w:rPr>
                                      <w:rFonts w:ascii="Times New Roman" w:eastAsia="等线" w:hAnsi="Times New Roman"/>
                                      <w:color w:val="000000"/>
                                      <w:sz w:val="15"/>
                                      <w:szCs w:val="10"/>
                                    </w:rPr>
                                    <w:t>igh</w:t>
                                  </w:r>
                                </w:p>
                              </w:tc>
                            </w:tr>
                            <w:tr w:rsidR="00FE6511" w:rsidRPr="00132669" w14:paraId="5A4F768F" w14:textId="77777777" w:rsidTr="008728CA">
                              <w:tc>
                                <w:tcPr>
                                  <w:tcW w:w="404" w:type="pct"/>
                                  <w:shd w:val="clear" w:color="auto" w:fill="auto"/>
                                  <w:vAlign w:val="center"/>
                                </w:tcPr>
                                <w:p w14:paraId="47F8C42C" w14:textId="77777777" w:rsidR="00FE6511" w:rsidRPr="00132669" w:rsidRDefault="00FE6511" w:rsidP="00C46FB5">
                                  <w:pPr>
                                    <w:spacing w:line="240" w:lineRule="atLeast"/>
                                    <w:jc w:val="center"/>
                                    <w:rPr>
                                      <w:rFonts w:ascii="TimesNewRomanPSMT" w:eastAsia="等线" w:hAnsi="TimesNewRomanPSMT"/>
                                      <w:color w:val="000000"/>
                                      <w:sz w:val="15"/>
                                      <w:szCs w:val="10"/>
                                    </w:rPr>
                                  </w:pPr>
                                  <w:r w:rsidRPr="00132669">
                                    <w:rPr>
                                      <w:rFonts w:ascii="TimesNewRomanPSMT" w:eastAsia="等线" w:hAnsi="TimesNewRomanPSMT"/>
                                      <w:color w:val="000000"/>
                                      <w:sz w:val="15"/>
                                      <w:szCs w:val="10"/>
                                    </w:rPr>
                                    <w:t>Sorafenib</w:t>
                                  </w:r>
                                </w:p>
                              </w:tc>
                              <w:tc>
                                <w:tcPr>
                                  <w:tcW w:w="466" w:type="pct"/>
                                  <w:shd w:val="clear" w:color="auto" w:fill="auto"/>
                                  <w:vAlign w:val="center"/>
                                </w:tcPr>
                                <w:p w14:paraId="2D8AA500"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VEGFR2, PDGFR, Raf</w:t>
                                  </w:r>
                                </w:p>
                              </w:tc>
                              <w:tc>
                                <w:tcPr>
                                  <w:tcW w:w="465" w:type="pct"/>
                                  <w:shd w:val="clear" w:color="auto" w:fill="auto"/>
                                  <w:vAlign w:val="center"/>
                                </w:tcPr>
                                <w:p w14:paraId="3AE8C2BF"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HCC, RCC, thyroid, GIST</w:t>
                                  </w:r>
                                </w:p>
                              </w:tc>
                              <w:tc>
                                <w:tcPr>
                                  <w:tcW w:w="314" w:type="pct"/>
                                  <w:shd w:val="clear" w:color="auto" w:fill="auto"/>
                                  <w:vAlign w:val="center"/>
                                </w:tcPr>
                                <w:p w14:paraId="0E83F9BF"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800</w:t>
                                  </w:r>
                                </w:p>
                              </w:tc>
                              <w:tc>
                                <w:tcPr>
                                  <w:tcW w:w="494" w:type="pct"/>
                                  <w:shd w:val="clear" w:color="auto" w:fill="auto"/>
                                  <w:vAlign w:val="center"/>
                                </w:tcPr>
                                <w:p w14:paraId="7810DE7D"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6.17</w:t>
                                  </w:r>
                                </w:p>
                              </w:tc>
                              <w:tc>
                                <w:tcPr>
                                  <w:tcW w:w="1012" w:type="pct"/>
                                  <w:shd w:val="clear" w:color="auto" w:fill="auto"/>
                                  <w:vAlign w:val="center"/>
                                </w:tcPr>
                                <w:p w14:paraId="3A3453E7" w14:textId="66EF65A4" w:rsidR="00FE6511" w:rsidRPr="00132669" w:rsidRDefault="00FE6511" w:rsidP="00451603">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Hypertension; QT prolongation; LVEF decrease; congestive heart failure; myocardial infarction</w:t>
                                  </w:r>
                                  <w:r w:rsidR="00451603" w:rsidRPr="00451603">
                                    <w:rPr>
                                      <w:rFonts w:ascii="TimesNewRomanPSMT" w:eastAsia="等线" w:hAnsi="TimesNewRomanPSMT"/>
                                      <w:color w:val="000000"/>
                                      <w:sz w:val="15"/>
                                      <w:szCs w:val="10"/>
                                      <w:vertAlign w:val="superscript"/>
                                    </w:rPr>
                                    <w:t>28</w:t>
                                  </w:r>
                                </w:p>
                              </w:tc>
                              <w:tc>
                                <w:tcPr>
                                  <w:tcW w:w="1178" w:type="pct"/>
                                  <w:shd w:val="clear" w:color="auto" w:fill="auto"/>
                                </w:tcPr>
                                <w:p w14:paraId="04838D61" w14:textId="52445B76" w:rsidR="00FE6511" w:rsidRPr="00132669" w:rsidRDefault="00FE6511" w:rsidP="00451603">
                                  <w:pPr>
                                    <w:spacing w:line="240" w:lineRule="atLeast"/>
                                    <w:rPr>
                                      <w:rFonts w:ascii="Times New Roman" w:eastAsia="等线" w:hAnsi="Times New Roman"/>
                                      <w:color w:val="000000"/>
                                      <w:sz w:val="15"/>
                                      <w:szCs w:val="10"/>
                                    </w:rPr>
                                  </w:pPr>
                                  <w:r w:rsidRPr="00132669">
                                    <w:rPr>
                                      <w:rFonts w:ascii="Times New Roman" w:eastAsia="等线" w:hAnsi="Times New Roman" w:hint="eastAsia"/>
                                      <w:color w:val="000000"/>
                                      <w:sz w:val="15"/>
                                      <w:szCs w:val="10"/>
                                    </w:rPr>
                                    <w:t>H</w:t>
                                  </w:r>
                                  <w:r w:rsidRPr="00132669">
                                    <w:rPr>
                                      <w:rFonts w:ascii="Times New Roman" w:eastAsia="等线" w:hAnsi="Times New Roman"/>
                                      <w:color w:val="000000"/>
                                      <w:sz w:val="15"/>
                                      <w:szCs w:val="10"/>
                                    </w:rPr>
                                    <w:t xml:space="preserve">ypertension: 9.4% (HCC), 16.9% (RCC), 40.6% (DTC); Myocardial ischemia / infarction:2.7% (HCC), 2.9% (RCC) , 1.9% (DTC), 2-3% (NSCLC); </w:t>
                                  </w:r>
                                  <w:r w:rsidRPr="00132669">
                                    <w:rPr>
                                      <w:rFonts w:ascii="Times New Roman" w:eastAsia="等线" w:hAnsi="Times New Roman" w:hint="eastAsia"/>
                                      <w:color w:val="000000"/>
                                      <w:sz w:val="15"/>
                                      <w:szCs w:val="10"/>
                                    </w:rPr>
                                    <w:t xml:space="preserve"> </w:t>
                                  </w:r>
                                  <w:r w:rsidRPr="00132669">
                                    <w:rPr>
                                      <w:rFonts w:ascii="Times New Roman" w:eastAsia="等线" w:hAnsi="Times New Roman"/>
                                      <w:color w:val="000000"/>
                                      <w:sz w:val="15"/>
                                      <w:szCs w:val="10"/>
                                    </w:rPr>
                                    <w:t>Congestive heart failure: 1.9%;</w:t>
                                  </w:r>
                                  <w:r w:rsidR="00451603" w:rsidRPr="00211214">
                                    <w:rPr>
                                      <w:rFonts w:ascii="Times New Roman" w:eastAsia="等线" w:hAnsi="Times New Roman"/>
                                      <w:color w:val="000000"/>
                                      <w:sz w:val="15"/>
                                      <w:szCs w:val="10"/>
                                      <w:vertAlign w:val="superscript"/>
                                    </w:rPr>
                                    <w:t>2,</w:t>
                                  </w:r>
                                  <w:r w:rsidR="00211214" w:rsidRPr="00211214">
                                    <w:rPr>
                                      <w:rFonts w:ascii="Times New Roman" w:eastAsia="等线" w:hAnsi="Times New Roman"/>
                                      <w:color w:val="000000"/>
                                      <w:sz w:val="15"/>
                                      <w:szCs w:val="10"/>
                                      <w:vertAlign w:val="superscript"/>
                                    </w:rPr>
                                    <w:t xml:space="preserve"> </w:t>
                                  </w:r>
                                  <w:r w:rsidR="00451603" w:rsidRPr="00211214">
                                    <w:rPr>
                                      <w:rFonts w:ascii="Times New Roman" w:eastAsia="等线" w:hAnsi="Times New Roman"/>
                                      <w:color w:val="000000"/>
                                      <w:sz w:val="15"/>
                                      <w:szCs w:val="10"/>
                                      <w:vertAlign w:val="superscript"/>
                                    </w:rPr>
                                    <w:t>27,</w:t>
                                  </w:r>
                                  <w:r w:rsidR="00211214" w:rsidRPr="00211214">
                                    <w:rPr>
                                      <w:rFonts w:ascii="Times New Roman" w:eastAsia="等线" w:hAnsi="Times New Roman"/>
                                      <w:color w:val="000000"/>
                                      <w:sz w:val="15"/>
                                      <w:szCs w:val="10"/>
                                      <w:vertAlign w:val="superscript"/>
                                    </w:rPr>
                                    <w:t xml:space="preserve"> </w:t>
                                  </w:r>
                                  <w:r w:rsidR="00451603" w:rsidRPr="00211214">
                                    <w:rPr>
                                      <w:rFonts w:ascii="Times New Roman" w:eastAsia="等线" w:hAnsi="Times New Roman"/>
                                      <w:color w:val="000000"/>
                                      <w:sz w:val="15"/>
                                      <w:szCs w:val="10"/>
                                      <w:vertAlign w:val="superscript"/>
                                    </w:rPr>
                                    <w:t>28</w:t>
                                  </w:r>
                                </w:p>
                              </w:tc>
                              <w:tc>
                                <w:tcPr>
                                  <w:tcW w:w="666" w:type="pct"/>
                                  <w:shd w:val="clear" w:color="auto" w:fill="auto"/>
                                </w:tcPr>
                                <w:p w14:paraId="45D36827"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hint="eastAsia"/>
                                      <w:color w:val="000000"/>
                                      <w:sz w:val="15"/>
                                      <w:szCs w:val="10"/>
                                    </w:rPr>
                                    <w:t>h</w:t>
                                  </w:r>
                                  <w:r w:rsidRPr="00132669">
                                    <w:rPr>
                                      <w:rFonts w:ascii="Times New Roman" w:eastAsia="等线" w:hAnsi="Times New Roman"/>
                                      <w:color w:val="000000"/>
                                      <w:sz w:val="15"/>
                                      <w:szCs w:val="10"/>
                                    </w:rPr>
                                    <w:t>igh</w:t>
                                  </w:r>
                                </w:p>
                              </w:tc>
                            </w:tr>
                            <w:tr w:rsidR="00FE6511" w:rsidRPr="00132669" w14:paraId="36983A2D" w14:textId="77777777" w:rsidTr="008728CA">
                              <w:trPr>
                                <w:trHeight w:val="1840"/>
                              </w:trPr>
                              <w:tc>
                                <w:tcPr>
                                  <w:tcW w:w="404" w:type="pct"/>
                                  <w:shd w:val="clear" w:color="auto" w:fill="auto"/>
                                  <w:vAlign w:val="center"/>
                                </w:tcPr>
                                <w:p w14:paraId="35843659" w14:textId="77777777" w:rsidR="00FE6511" w:rsidRPr="00132669" w:rsidRDefault="00FE6511" w:rsidP="00C46FB5">
                                  <w:pPr>
                                    <w:spacing w:line="240" w:lineRule="atLeast"/>
                                    <w:jc w:val="center"/>
                                    <w:rPr>
                                      <w:rFonts w:ascii="TimesNewRomanPSMT" w:eastAsia="等线" w:hAnsi="TimesNewRomanPSMT"/>
                                      <w:color w:val="000000"/>
                                      <w:sz w:val="15"/>
                                      <w:szCs w:val="10"/>
                                    </w:rPr>
                                  </w:pPr>
                                  <w:r w:rsidRPr="00132669">
                                    <w:rPr>
                                      <w:rFonts w:ascii="TimesNewRomanPSMT" w:eastAsia="等线" w:hAnsi="TimesNewRomanPSMT"/>
                                      <w:color w:val="000000"/>
                                      <w:sz w:val="15"/>
                                      <w:szCs w:val="10"/>
                                    </w:rPr>
                                    <w:t>Sunitinib</w:t>
                                  </w:r>
                                </w:p>
                              </w:tc>
                              <w:tc>
                                <w:tcPr>
                                  <w:tcW w:w="466" w:type="pct"/>
                                  <w:shd w:val="clear" w:color="auto" w:fill="auto"/>
                                  <w:vAlign w:val="center"/>
                                </w:tcPr>
                                <w:p w14:paraId="2C25CB7A"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VEGFR2, PDGFR, c-Kit</w:t>
                                  </w:r>
                                </w:p>
                              </w:tc>
                              <w:tc>
                                <w:tcPr>
                                  <w:tcW w:w="465" w:type="pct"/>
                                  <w:shd w:val="clear" w:color="auto" w:fill="auto"/>
                                  <w:vAlign w:val="center"/>
                                </w:tcPr>
                                <w:p w14:paraId="40FBC450"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GIST, PNET, RCC</w:t>
                                  </w:r>
                                </w:p>
                              </w:tc>
                              <w:tc>
                                <w:tcPr>
                                  <w:tcW w:w="314" w:type="pct"/>
                                  <w:shd w:val="clear" w:color="auto" w:fill="auto"/>
                                  <w:vAlign w:val="center"/>
                                </w:tcPr>
                                <w:p w14:paraId="15A7055C"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50</w:t>
                                  </w:r>
                                </w:p>
                              </w:tc>
                              <w:tc>
                                <w:tcPr>
                                  <w:tcW w:w="494" w:type="pct"/>
                                  <w:shd w:val="clear" w:color="auto" w:fill="auto"/>
                                  <w:vAlign w:val="center"/>
                                </w:tcPr>
                                <w:p w14:paraId="43855B29"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 xml:space="preserve">　</w:t>
                                  </w:r>
                                  <w:r w:rsidRPr="00132669">
                                    <w:rPr>
                                      <w:rFonts w:ascii="TimesNewRomanPSMT" w:eastAsia="等线" w:hAnsi="TimesNewRomanPSMT" w:hint="eastAsia"/>
                                      <w:color w:val="000000"/>
                                      <w:sz w:val="15"/>
                                      <w:szCs w:val="10"/>
                                    </w:rPr>
                                    <w:t>-</w:t>
                                  </w:r>
                                </w:p>
                              </w:tc>
                              <w:tc>
                                <w:tcPr>
                                  <w:tcW w:w="1012" w:type="pct"/>
                                  <w:shd w:val="clear" w:color="auto" w:fill="auto"/>
                                  <w:vAlign w:val="center"/>
                                </w:tcPr>
                                <w:p w14:paraId="6E070B55" w14:textId="187434F2" w:rsidR="00FE6511" w:rsidRPr="00132669" w:rsidRDefault="00FE6511" w:rsidP="00211214">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Hypertension; CHF; LVEF decrease; myocardial infarction; QT prolongation</w:t>
                                  </w:r>
                                  <w:r w:rsidR="00211214">
                                    <w:rPr>
                                      <w:rFonts w:ascii="TimesNewRomanPSMT" w:eastAsia="等线" w:hAnsi="TimesNewRomanPSMT"/>
                                      <w:color w:val="000000"/>
                                      <w:sz w:val="15"/>
                                      <w:szCs w:val="10"/>
                                    </w:rPr>
                                    <w:t xml:space="preserve"> </w:t>
                                  </w:r>
                                  <w:r w:rsidR="00211214" w:rsidRPr="00211214">
                                    <w:rPr>
                                      <w:rFonts w:ascii="TimesNewRomanPSMT" w:eastAsia="等线" w:hAnsi="TimesNewRomanPSMT"/>
                                      <w:color w:val="000000"/>
                                      <w:sz w:val="15"/>
                                      <w:szCs w:val="10"/>
                                      <w:vertAlign w:val="superscript"/>
                                    </w:rPr>
                                    <w:t>4, 26</w:t>
                                  </w:r>
                                </w:p>
                              </w:tc>
                              <w:tc>
                                <w:tcPr>
                                  <w:tcW w:w="1178" w:type="pct"/>
                                  <w:shd w:val="clear" w:color="auto" w:fill="auto"/>
                                </w:tcPr>
                                <w:p w14:paraId="1F4ABB1C"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hint="eastAsia"/>
                                      <w:color w:val="000000"/>
                                      <w:sz w:val="15"/>
                                      <w:szCs w:val="10"/>
                                    </w:rPr>
                                    <w:t>H</w:t>
                                  </w:r>
                                  <w:r w:rsidRPr="00132669">
                                    <w:rPr>
                                      <w:rFonts w:ascii="Times New Roman" w:eastAsia="等线" w:hAnsi="Times New Roman"/>
                                      <w:color w:val="000000"/>
                                      <w:sz w:val="15"/>
                                      <w:szCs w:val="10"/>
                                    </w:rPr>
                                    <w:t>ypertension: 15% (GIST), 34% (RCC), 27% (pNET), 47%, 23%;</w:t>
                                  </w:r>
                                </w:p>
                                <w:p w14:paraId="10F8E523"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color w:val="000000"/>
                                      <w:sz w:val="15"/>
                                      <w:szCs w:val="10"/>
                                    </w:rPr>
                                    <w:t xml:space="preserve">Myocardial ischemia /infarction: 1.22%; </w:t>
                                  </w:r>
                                </w:p>
                                <w:p w14:paraId="377B1987"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color w:val="000000"/>
                                      <w:sz w:val="15"/>
                                      <w:szCs w:val="10"/>
                                    </w:rPr>
                                    <w:t>Congestive heart failure: 3% (RCC, pNET), 8%;</w:t>
                                  </w:r>
                                </w:p>
                                <w:p w14:paraId="088F1129"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color w:val="000000"/>
                                      <w:sz w:val="15"/>
                                      <w:szCs w:val="10"/>
                                    </w:rPr>
                                    <w:t>Left ventricular ejection fraction decrease: 11% (GIST) , 27% (RCC), 10%, 20%;</w:t>
                                  </w:r>
                                </w:p>
                                <w:p w14:paraId="7391FF73" w14:textId="037DBCED" w:rsidR="00FE6511" w:rsidRPr="00132669" w:rsidRDefault="00FE6511" w:rsidP="00211214">
                                  <w:pPr>
                                    <w:spacing w:line="240" w:lineRule="atLeast"/>
                                    <w:rPr>
                                      <w:rFonts w:ascii="Times New Roman" w:eastAsia="等线" w:hAnsi="Times New Roman"/>
                                      <w:color w:val="000000"/>
                                      <w:sz w:val="15"/>
                                      <w:szCs w:val="10"/>
                                    </w:rPr>
                                  </w:pPr>
                                  <w:r w:rsidRPr="00132669">
                                    <w:rPr>
                                      <w:rFonts w:ascii="Times New Roman" w:eastAsia="等线" w:hAnsi="Times New Roman"/>
                                      <w:color w:val="000000"/>
                                      <w:sz w:val="15"/>
                                      <w:szCs w:val="10"/>
                                    </w:rPr>
                                    <w:t>QT prolongation: 20%</w:t>
                                  </w:r>
                                  <w:r w:rsidR="00211214" w:rsidRPr="00211214">
                                    <w:rPr>
                                      <w:rFonts w:ascii="TimesNewRomanPSMT" w:eastAsia="等线" w:hAnsi="TimesNewRomanPSMT"/>
                                      <w:color w:val="000000"/>
                                      <w:sz w:val="15"/>
                                      <w:szCs w:val="10"/>
                                      <w:vertAlign w:val="superscript"/>
                                    </w:rPr>
                                    <w:t>4, 26</w:t>
                                  </w:r>
                                </w:p>
                              </w:tc>
                              <w:tc>
                                <w:tcPr>
                                  <w:tcW w:w="666" w:type="pct"/>
                                  <w:shd w:val="clear" w:color="auto" w:fill="auto"/>
                                </w:tcPr>
                                <w:p w14:paraId="4301C967"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hint="eastAsia"/>
                                      <w:color w:val="000000"/>
                                      <w:sz w:val="15"/>
                                      <w:szCs w:val="10"/>
                                    </w:rPr>
                                    <w:t>h</w:t>
                                  </w:r>
                                  <w:r w:rsidRPr="00132669">
                                    <w:rPr>
                                      <w:rFonts w:ascii="Times New Roman" w:eastAsia="等线" w:hAnsi="Times New Roman"/>
                                      <w:color w:val="000000"/>
                                      <w:sz w:val="15"/>
                                      <w:szCs w:val="10"/>
                                    </w:rPr>
                                    <w:t>igh</w:t>
                                  </w:r>
                                </w:p>
                              </w:tc>
                            </w:tr>
                          </w:tbl>
                          <w:p w14:paraId="08FCAE50" w14:textId="77777777" w:rsidR="00FE6511" w:rsidRDefault="00FE65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499ACE" id="_x0000_t202" coordsize="21600,21600" o:spt="202" path="m,l,21600r21600,l21600,xe">
                <v:stroke joinstyle="miter"/>
                <v:path gradientshapeok="t" o:connecttype="rect"/>
              </v:shapetype>
              <v:shape id="文本框 11" o:spid="_x0000_s1026" type="#_x0000_t202" style="position:absolute;margin-left:-119.95pt;margin-top:22.05pt;width:659.25pt;height:415.9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" fillcolor="white [3201]" strokeweight=".5pt">
                <v:textbox>
                  <w:txbxContent>
                    <w:tbl>
                      <w:tblPr>
                        <w:tblStyle w:val="TableGrid"/>
                        <w:tblW w:w="5455" w:type="pct"/>
                        <w:tblLook w:val="04A0" w:firstRow="1" w:lastRow="0" w:firstColumn="1" w:lastColumn="0" w:noHBand="0" w:noVBand="1"/>
                      </w:tblPr>
                      <w:tblGrid>
                        <w:gridCol w:w="1136"/>
                        <w:gridCol w:w="1310"/>
                        <w:gridCol w:w="1308"/>
                        <w:gridCol w:w="882"/>
                        <w:gridCol w:w="1388"/>
                        <w:gridCol w:w="2844"/>
                        <w:gridCol w:w="3310"/>
                        <w:gridCol w:w="1871"/>
                      </w:tblGrid>
                      <w:tr w:rsidR="00FE6511" w:rsidRPr="00132669" w14:paraId="7C21FA44" w14:textId="77777777" w:rsidTr="008728CA">
                        <w:trPr>
                          <w:trHeight w:val="416"/>
                        </w:trPr>
                        <w:tc>
                          <w:tcPr>
                            <w:tcW w:w="404" w:type="pct"/>
                            <w:shd w:val="clear" w:color="auto" w:fill="auto"/>
                            <w:vAlign w:val="center"/>
                          </w:tcPr>
                          <w:p w14:paraId="543174FC" w14:textId="77777777" w:rsidR="00FE6511" w:rsidRPr="00132669" w:rsidRDefault="00FE6511" w:rsidP="00C46FB5">
                            <w:pPr>
                              <w:spacing w:line="240" w:lineRule="atLeast"/>
                              <w:jc w:val="center"/>
                              <w:rPr>
                                <w:rFonts w:ascii="TimesNewRomanPS-BoldMT" w:eastAsia="等线" w:hAnsi="TimesNewRomanPS-BoldMT"/>
                                <w:b/>
                                <w:bCs/>
                                <w:color w:val="000000"/>
                                <w:sz w:val="15"/>
                                <w:szCs w:val="10"/>
                              </w:rPr>
                            </w:pPr>
                            <w:r w:rsidRPr="00132669">
                              <w:rPr>
                                <w:rFonts w:ascii="TimesNewRomanPS-BoldMT" w:eastAsia="等线" w:hAnsi="TimesNewRomanPS-BoldMT"/>
                                <w:b/>
                                <w:bCs/>
                                <w:color w:val="000000"/>
                                <w:sz w:val="15"/>
                                <w:szCs w:val="10"/>
                              </w:rPr>
                              <w:t>TKI</w:t>
                            </w:r>
                          </w:p>
                        </w:tc>
                        <w:tc>
                          <w:tcPr>
                            <w:tcW w:w="466" w:type="pct"/>
                            <w:shd w:val="clear" w:color="auto" w:fill="auto"/>
                            <w:vAlign w:val="center"/>
                          </w:tcPr>
                          <w:p w14:paraId="0861C5CF" w14:textId="77777777" w:rsidR="00FE6511" w:rsidRPr="00132669" w:rsidRDefault="00FE6511" w:rsidP="00C46FB5">
                            <w:pPr>
                              <w:spacing w:line="240" w:lineRule="atLeast"/>
                              <w:jc w:val="center"/>
                              <w:rPr>
                                <w:rFonts w:ascii="TimesNewRomanPS-BoldMT" w:eastAsia="等线" w:hAnsi="TimesNewRomanPS-BoldMT"/>
                                <w:b/>
                                <w:bCs/>
                                <w:color w:val="000000"/>
                                <w:sz w:val="15"/>
                                <w:szCs w:val="10"/>
                              </w:rPr>
                            </w:pPr>
                            <w:r w:rsidRPr="00132669">
                              <w:rPr>
                                <w:rFonts w:ascii="TimesNewRomanPS-BoldMT" w:eastAsia="等线" w:hAnsi="TimesNewRomanPS-BoldMT"/>
                                <w:b/>
                                <w:bCs/>
                                <w:color w:val="000000"/>
                                <w:sz w:val="15"/>
                                <w:szCs w:val="10"/>
                              </w:rPr>
                              <w:t>Inhibitor Target</w:t>
                            </w:r>
                          </w:p>
                        </w:tc>
                        <w:tc>
                          <w:tcPr>
                            <w:tcW w:w="465" w:type="pct"/>
                            <w:shd w:val="clear" w:color="auto" w:fill="auto"/>
                            <w:vAlign w:val="center"/>
                          </w:tcPr>
                          <w:p w14:paraId="29EE5D02" w14:textId="77777777" w:rsidR="00FE6511" w:rsidRPr="00132669" w:rsidRDefault="00FE6511" w:rsidP="00C46FB5">
                            <w:pPr>
                              <w:spacing w:line="240" w:lineRule="atLeast"/>
                              <w:rPr>
                                <w:rFonts w:ascii="TimesNewRomanPS-BoldMT" w:eastAsia="等线" w:hAnsi="TimesNewRomanPS-BoldMT"/>
                                <w:b/>
                                <w:bCs/>
                                <w:color w:val="000000"/>
                                <w:sz w:val="15"/>
                                <w:szCs w:val="10"/>
                              </w:rPr>
                            </w:pPr>
                            <w:r w:rsidRPr="00132669">
                              <w:rPr>
                                <w:rFonts w:ascii="TimesNewRomanPS-BoldMT" w:eastAsia="等线" w:hAnsi="TimesNewRomanPS-BoldMT"/>
                                <w:b/>
                                <w:bCs/>
                                <w:color w:val="000000"/>
                                <w:sz w:val="15"/>
                                <w:szCs w:val="10"/>
                              </w:rPr>
                              <w:t>Primary FDA Indication</w:t>
                            </w:r>
                          </w:p>
                        </w:tc>
                        <w:tc>
                          <w:tcPr>
                            <w:tcW w:w="314" w:type="pct"/>
                            <w:shd w:val="clear" w:color="auto" w:fill="auto"/>
                            <w:vAlign w:val="center"/>
                          </w:tcPr>
                          <w:p w14:paraId="3872E227" w14:textId="77777777" w:rsidR="00FE6511" w:rsidRPr="00132669" w:rsidRDefault="00FE6511" w:rsidP="00C46FB5">
                            <w:pPr>
                              <w:spacing w:line="240" w:lineRule="atLeast"/>
                              <w:jc w:val="center"/>
                              <w:rPr>
                                <w:rFonts w:ascii="TimesNewRomanPS-BoldMT" w:eastAsia="等线" w:hAnsi="TimesNewRomanPS-BoldMT"/>
                                <w:b/>
                                <w:bCs/>
                                <w:color w:val="000000"/>
                                <w:sz w:val="15"/>
                                <w:szCs w:val="10"/>
                              </w:rPr>
                            </w:pPr>
                            <w:r w:rsidRPr="00132669">
                              <w:rPr>
                                <w:rFonts w:ascii="TimesNewRomanPS-BoldMT" w:eastAsia="等线" w:hAnsi="TimesNewRomanPS-BoldMT" w:hint="eastAsia"/>
                                <w:b/>
                                <w:bCs/>
                                <w:color w:val="000000"/>
                                <w:sz w:val="15"/>
                                <w:szCs w:val="10"/>
                              </w:rPr>
                              <w:t>D</w:t>
                            </w:r>
                            <w:r w:rsidRPr="00132669">
                              <w:rPr>
                                <w:rFonts w:ascii="TimesNewRomanPS-BoldMT" w:eastAsia="等线" w:hAnsi="TimesNewRomanPS-BoldMT"/>
                                <w:b/>
                                <w:bCs/>
                                <w:color w:val="000000"/>
                                <w:sz w:val="15"/>
                                <w:szCs w:val="10"/>
                              </w:rPr>
                              <w:t xml:space="preserve">ose </w:t>
                            </w:r>
                          </w:p>
                          <w:p w14:paraId="2A5AD680" w14:textId="77777777" w:rsidR="00FE6511" w:rsidRPr="00132669" w:rsidRDefault="00FE6511" w:rsidP="00C46FB5">
                            <w:pPr>
                              <w:spacing w:line="240" w:lineRule="atLeast"/>
                              <w:jc w:val="center"/>
                              <w:rPr>
                                <w:rFonts w:ascii="TimesNewRomanPS-BoldMT" w:eastAsia="等线" w:hAnsi="TimesNewRomanPS-BoldMT"/>
                                <w:b/>
                                <w:bCs/>
                                <w:color w:val="000000"/>
                                <w:sz w:val="15"/>
                                <w:szCs w:val="10"/>
                              </w:rPr>
                            </w:pPr>
                            <w:r w:rsidRPr="00132669">
                              <w:rPr>
                                <w:rFonts w:ascii="TimesNewRomanPS-BoldMT" w:eastAsia="等线" w:hAnsi="TimesNewRomanPS-BoldMT"/>
                                <w:b/>
                                <w:bCs/>
                                <w:color w:val="000000"/>
                                <w:sz w:val="15"/>
                                <w:szCs w:val="10"/>
                              </w:rPr>
                              <w:t>(mg/d)</w:t>
                            </w:r>
                          </w:p>
                        </w:tc>
                        <w:tc>
                          <w:tcPr>
                            <w:tcW w:w="494" w:type="pct"/>
                            <w:shd w:val="clear" w:color="auto" w:fill="auto"/>
                            <w:vAlign w:val="center"/>
                          </w:tcPr>
                          <w:p w14:paraId="79E3A84A" w14:textId="77777777" w:rsidR="00FE6511" w:rsidRPr="00132669" w:rsidRDefault="00FE6511" w:rsidP="00C46FB5">
                            <w:pPr>
                              <w:spacing w:line="240" w:lineRule="atLeast"/>
                              <w:jc w:val="center"/>
                              <w:rPr>
                                <w:rFonts w:ascii="TimesNewRomanPS-BoldMT" w:eastAsia="等线" w:hAnsi="TimesNewRomanPS-BoldMT"/>
                                <w:b/>
                                <w:bCs/>
                                <w:color w:val="000000"/>
                                <w:sz w:val="15"/>
                                <w:szCs w:val="10"/>
                              </w:rPr>
                            </w:pPr>
                            <w:r w:rsidRPr="00132669">
                              <w:rPr>
                                <w:rFonts w:ascii="TimesNewRomanPS-BoldMT" w:eastAsia="等线" w:hAnsi="TimesNewRomanPS-BoldMT"/>
                                <w:b/>
                                <w:bCs/>
                                <w:color w:val="000000"/>
                                <w:sz w:val="15"/>
                                <w:szCs w:val="10"/>
                              </w:rPr>
                              <w:t>Cmax</w:t>
                            </w:r>
                          </w:p>
                          <w:p w14:paraId="2DBC1D23" w14:textId="77777777" w:rsidR="00FE6511" w:rsidRPr="00132669" w:rsidRDefault="00FE6511" w:rsidP="00C46FB5">
                            <w:pPr>
                              <w:spacing w:line="240" w:lineRule="atLeast"/>
                              <w:jc w:val="center"/>
                              <w:rPr>
                                <w:rFonts w:ascii="TimesNewRomanPS-BoldMT" w:eastAsia="等线" w:hAnsi="TimesNewRomanPS-BoldMT"/>
                                <w:b/>
                                <w:bCs/>
                                <w:color w:val="000000"/>
                                <w:sz w:val="15"/>
                                <w:szCs w:val="10"/>
                              </w:rPr>
                            </w:pPr>
                            <w:r w:rsidRPr="00132669">
                              <w:rPr>
                                <w:rFonts w:ascii="TimesNewRomanPS-BoldMT" w:eastAsia="等线" w:hAnsi="TimesNewRomanPS-BoldMT"/>
                                <w:b/>
                                <w:bCs/>
                                <w:color w:val="000000"/>
                                <w:sz w:val="15"/>
                                <w:szCs w:val="10"/>
                              </w:rPr>
                              <w:t>(uM)</w:t>
                            </w:r>
                          </w:p>
                        </w:tc>
                        <w:tc>
                          <w:tcPr>
                            <w:tcW w:w="1012" w:type="pct"/>
                            <w:shd w:val="clear" w:color="auto" w:fill="auto"/>
                            <w:vAlign w:val="center"/>
                          </w:tcPr>
                          <w:p w14:paraId="24B6A41A" w14:textId="77777777" w:rsidR="00FE6511" w:rsidRPr="00132669" w:rsidRDefault="00FE6511" w:rsidP="00C46FB5">
                            <w:pPr>
                              <w:spacing w:line="240" w:lineRule="atLeast"/>
                              <w:rPr>
                                <w:rFonts w:ascii="TimesNewRomanPS-BoldMT" w:eastAsia="等线" w:hAnsi="TimesNewRomanPS-BoldMT"/>
                                <w:b/>
                                <w:bCs/>
                                <w:color w:val="000000"/>
                                <w:sz w:val="15"/>
                                <w:szCs w:val="10"/>
                              </w:rPr>
                            </w:pPr>
                            <w:r w:rsidRPr="00132669">
                              <w:rPr>
                                <w:rFonts w:ascii="TimesNewRomanPS-BoldMT" w:eastAsia="等线" w:hAnsi="TimesNewRomanPS-BoldMT"/>
                                <w:b/>
                                <w:bCs/>
                                <w:color w:val="000000"/>
                                <w:sz w:val="15"/>
                                <w:szCs w:val="10"/>
                              </w:rPr>
                              <w:t>Reported Cardiotoxicity (reference #)</w:t>
                            </w:r>
                          </w:p>
                        </w:tc>
                        <w:tc>
                          <w:tcPr>
                            <w:tcW w:w="1178" w:type="pct"/>
                            <w:shd w:val="clear" w:color="auto" w:fill="auto"/>
                          </w:tcPr>
                          <w:p w14:paraId="0DC251DD" w14:textId="77777777" w:rsidR="00FE6511" w:rsidRPr="00132669" w:rsidRDefault="00FE6511" w:rsidP="00C46FB5">
                            <w:pPr>
                              <w:spacing w:line="240" w:lineRule="atLeast"/>
                              <w:rPr>
                                <w:rFonts w:ascii="Times New Roman" w:eastAsia="等线" w:hAnsi="Times New Roman"/>
                                <w:color w:val="000000"/>
                                <w:sz w:val="15"/>
                                <w:szCs w:val="10"/>
                              </w:rPr>
                            </w:pPr>
                          </w:p>
                        </w:tc>
                        <w:tc>
                          <w:tcPr>
                            <w:tcW w:w="666" w:type="pct"/>
                            <w:shd w:val="clear" w:color="auto" w:fill="auto"/>
                            <w:vAlign w:val="center"/>
                          </w:tcPr>
                          <w:p w14:paraId="72CB4BA5" w14:textId="77777777" w:rsidR="00FE6511" w:rsidRPr="00132669" w:rsidRDefault="00FE6511" w:rsidP="00C46FB5">
                            <w:pPr>
                              <w:spacing w:line="240" w:lineRule="atLeast"/>
                              <w:rPr>
                                <w:rFonts w:ascii="TimesNewRomanPS-BoldMT" w:eastAsia="等线" w:hAnsi="TimesNewRomanPS-BoldMT"/>
                                <w:b/>
                                <w:bCs/>
                                <w:color w:val="000000"/>
                                <w:sz w:val="15"/>
                                <w:szCs w:val="10"/>
                              </w:rPr>
                            </w:pPr>
                            <w:r w:rsidRPr="00132669">
                              <w:rPr>
                                <w:rFonts w:ascii="TimesNewRomanPS-BoldMT" w:eastAsia="等线" w:hAnsi="TimesNewRomanPS-BoldMT"/>
                                <w:b/>
                                <w:bCs/>
                                <w:color w:val="000000"/>
                                <w:sz w:val="15"/>
                                <w:szCs w:val="10"/>
                              </w:rPr>
                              <w:t>level</w:t>
                            </w:r>
                          </w:p>
                        </w:tc>
                      </w:tr>
                      <w:tr w:rsidR="00FE6511" w:rsidRPr="00132669" w14:paraId="3FF57CF6" w14:textId="77777777" w:rsidTr="008728CA">
                        <w:tc>
                          <w:tcPr>
                            <w:tcW w:w="404" w:type="pct"/>
                            <w:shd w:val="clear" w:color="auto" w:fill="auto"/>
                            <w:vAlign w:val="center"/>
                          </w:tcPr>
                          <w:p w14:paraId="3E8AF053" w14:textId="77777777" w:rsidR="00FE6511" w:rsidRPr="00132669" w:rsidRDefault="00FE6511" w:rsidP="00C46FB5">
                            <w:pPr>
                              <w:spacing w:line="240" w:lineRule="atLeast"/>
                              <w:jc w:val="center"/>
                              <w:rPr>
                                <w:rFonts w:ascii="TimesNewRomanPSMT" w:eastAsia="等线" w:hAnsi="TimesNewRomanPSMT"/>
                                <w:color w:val="000000"/>
                                <w:sz w:val="15"/>
                                <w:szCs w:val="10"/>
                              </w:rPr>
                            </w:pPr>
                            <w:r w:rsidRPr="00132669">
                              <w:rPr>
                                <w:rFonts w:ascii="TimesNewRomanPSMT" w:eastAsia="等线" w:hAnsi="TimesNewRomanPSMT"/>
                                <w:color w:val="000000"/>
                                <w:sz w:val="15"/>
                                <w:szCs w:val="10"/>
                              </w:rPr>
                              <w:t>Afatinib</w:t>
                            </w:r>
                          </w:p>
                        </w:tc>
                        <w:tc>
                          <w:tcPr>
                            <w:tcW w:w="466" w:type="pct"/>
                            <w:shd w:val="clear" w:color="auto" w:fill="auto"/>
                            <w:vAlign w:val="center"/>
                          </w:tcPr>
                          <w:p w14:paraId="73327019"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EGFR, HER2</w:t>
                            </w:r>
                          </w:p>
                        </w:tc>
                        <w:tc>
                          <w:tcPr>
                            <w:tcW w:w="465" w:type="pct"/>
                            <w:shd w:val="clear" w:color="auto" w:fill="auto"/>
                            <w:vAlign w:val="center"/>
                          </w:tcPr>
                          <w:p w14:paraId="71036803"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EGFR</w:t>
                            </w:r>
                            <w:r w:rsidRPr="00132669">
                              <w:rPr>
                                <w:rFonts w:ascii="TimesNewRomanPSMT" w:eastAsia="等线" w:hAnsi="TimesNewRomanPSMT"/>
                                <w:color w:val="000000"/>
                                <w:sz w:val="15"/>
                                <w:szCs w:val="10"/>
                                <w:vertAlign w:val="superscript"/>
                              </w:rPr>
                              <w:t>+</w:t>
                            </w:r>
                            <w:r w:rsidRPr="00132669">
                              <w:rPr>
                                <w:rFonts w:ascii="TimesNewRomanPSMT" w:eastAsia="等线" w:hAnsi="TimesNewRomanPSMT"/>
                                <w:color w:val="000000"/>
                                <w:sz w:val="15"/>
                                <w:szCs w:val="10"/>
                              </w:rPr>
                              <w:t xml:space="preserve"> NSCLC</w:t>
                            </w:r>
                          </w:p>
                        </w:tc>
                        <w:tc>
                          <w:tcPr>
                            <w:tcW w:w="314" w:type="pct"/>
                            <w:shd w:val="clear" w:color="auto" w:fill="auto"/>
                            <w:vAlign w:val="center"/>
                          </w:tcPr>
                          <w:p w14:paraId="2ABA41E3"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40</w:t>
                            </w:r>
                          </w:p>
                        </w:tc>
                        <w:tc>
                          <w:tcPr>
                            <w:tcW w:w="494" w:type="pct"/>
                            <w:shd w:val="clear" w:color="auto" w:fill="auto"/>
                            <w:vAlign w:val="center"/>
                          </w:tcPr>
                          <w:p w14:paraId="467E729D"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 xml:space="preserve">0.052 </w:t>
                            </w:r>
                          </w:p>
                          <w:p w14:paraId="7BFFC002" w14:textId="1F232645" w:rsidR="00FE6511" w:rsidRPr="00132669" w:rsidRDefault="00FE6511" w:rsidP="00451603">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(25.2/485.0)</w:t>
                            </w:r>
                            <w:r w:rsidR="00451603" w:rsidRPr="00132669">
                              <w:rPr>
                                <w:rFonts w:ascii="TimesNewRomanPSMT" w:eastAsia="等线" w:hAnsi="TimesNewRomanPSMT"/>
                                <w:color w:val="000000"/>
                                <w:sz w:val="15"/>
                                <w:szCs w:val="10"/>
                              </w:rPr>
                              <w:t xml:space="preserve"> </w:t>
                            </w:r>
                          </w:p>
                        </w:tc>
                        <w:tc>
                          <w:tcPr>
                            <w:tcW w:w="1012" w:type="pct"/>
                            <w:shd w:val="clear" w:color="auto" w:fill="auto"/>
                            <w:vAlign w:val="center"/>
                          </w:tcPr>
                          <w:p w14:paraId="1D75F7CD"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N/A</w:t>
                            </w:r>
                          </w:p>
                        </w:tc>
                        <w:tc>
                          <w:tcPr>
                            <w:tcW w:w="1178" w:type="pct"/>
                            <w:shd w:val="clear" w:color="auto" w:fill="auto"/>
                          </w:tcPr>
                          <w:p w14:paraId="51B03CAD"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NewRomanPSMT" w:eastAsia="等线" w:hAnsi="TimesNewRomanPSMT"/>
                                <w:color w:val="000000"/>
                                <w:sz w:val="15"/>
                                <w:szCs w:val="10"/>
                              </w:rPr>
                              <w:t>N/A</w:t>
                            </w:r>
                          </w:p>
                        </w:tc>
                        <w:tc>
                          <w:tcPr>
                            <w:tcW w:w="666" w:type="pct"/>
                            <w:shd w:val="clear" w:color="auto" w:fill="auto"/>
                          </w:tcPr>
                          <w:p w14:paraId="7114A471"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hint="eastAsia"/>
                                <w:color w:val="000000"/>
                                <w:sz w:val="15"/>
                                <w:szCs w:val="10"/>
                              </w:rPr>
                              <w:t>l</w:t>
                            </w:r>
                            <w:r w:rsidRPr="00132669">
                              <w:rPr>
                                <w:rFonts w:ascii="Times New Roman" w:eastAsia="等线" w:hAnsi="Times New Roman"/>
                                <w:color w:val="000000"/>
                                <w:sz w:val="15"/>
                                <w:szCs w:val="10"/>
                              </w:rPr>
                              <w:t>ow</w:t>
                            </w:r>
                          </w:p>
                        </w:tc>
                      </w:tr>
                      <w:tr w:rsidR="00FE6511" w:rsidRPr="00132669" w14:paraId="10B6D148" w14:textId="77777777" w:rsidTr="008728CA">
                        <w:tc>
                          <w:tcPr>
                            <w:tcW w:w="404" w:type="pct"/>
                            <w:shd w:val="clear" w:color="auto" w:fill="auto"/>
                            <w:vAlign w:val="center"/>
                          </w:tcPr>
                          <w:p w14:paraId="47C7B139" w14:textId="77777777" w:rsidR="00FE6511" w:rsidRPr="00132669" w:rsidRDefault="00FE6511" w:rsidP="00C46FB5">
                            <w:pPr>
                              <w:spacing w:line="240" w:lineRule="atLeast"/>
                              <w:jc w:val="center"/>
                              <w:rPr>
                                <w:rFonts w:ascii="TimesNewRomanPSMT" w:eastAsia="等线" w:hAnsi="TimesNewRomanPSMT"/>
                                <w:color w:val="000000"/>
                                <w:sz w:val="15"/>
                                <w:szCs w:val="10"/>
                              </w:rPr>
                            </w:pPr>
                            <w:r w:rsidRPr="00132669">
                              <w:rPr>
                                <w:rFonts w:ascii="TimesNewRomanPSMT" w:eastAsia="等线" w:hAnsi="TimesNewRomanPSMT"/>
                                <w:color w:val="000000"/>
                                <w:sz w:val="15"/>
                                <w:szCs w:val="10"/>
                              </w:rPr>
                              <w:t>Gefitinib</w:t>
                            </w:r>
                          </w:p>
                        </w:tc>
                        <w:tc>
                          <w:tcPr>
                            <w:tcW w:w="466" w:type="pct"/>
                            <w:shd w:val="clear" w:color="auto" w:fill="auto"/>
                            <w:vAlign w:val="center"/>
                          </w:tcPr>
                          <w:p w14:paraId="52E6B8F7"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 xml:space="preserve">EGFR </w:t>
                            </w:r>
                          </w:p>
                        </w:tc>
                        <w:tc>
                          <w:tcPr>
                            <w:tcW w:w="465" w:type="pct"/>
                            <w:shd w:val="clear" w:color="auto" w:fill="auto"/>
                            <w:vAlign w:val="center"/>
                          </w:tcPr>
                          <w:p w14:paraId="7852ACBA"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 xml:space="preserve">NSCLC </w:t>
                            </w:r>
                          </w:p>
                        </w:tc>
                        <w:tc>
                          <w:tcPr>
                            <w:tcW w:w="314" w:type="pct"/>
                            <w:shd w:val="clear" w:color="auto" w:fill="auto"/>
                            <w:vAlign w:val="center"/>
                          </w:tcPr>
                          <w:p w14:paraId="16B942F9"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250</w:t>
                            </w:r>
                          </w:p>
                        </w:tc>
                        <w:tc>
                          <w:tcPr>
                            <w:tcW w:w="494" w:type="pct"/>
                            <w:shd w:val="clear" w:color="auto" w:fill="auto"/>
                            <w:vAlign w:val="center"/>
                          </w:tcPr>
                          <w:p w14:paraId="5C4B1768"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0.19-0.356</w:t>
                            </w:r>
                          </w:p>
                        </w:tc>
                        <w:tc>
                          <w:tcPr>
                            <w:tcW w:w="1012" w:type="pct"/>
                            <w:shd w:val="clear" w:color="auto" w:fill="auto"/>
                            <w:vAlign w:val="center"/>
                          </w:tcPr>
                          <w:p w14:paraId="47CDDF86"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N/A</w:t>
                            </w:r>
                          </w:p>
                        </w:tc>
                        <w:tc>
                          <w:tcPr>
                            <w:tcW w:w="1178" w:type="pct"/>
                            <w:shd w:val="clear" w:color="auto" w:fill="auto"/>
                          </w:tcPr>
                          <w:p w14:paraId="4005035A"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NewRomanPSMT" w:eastAsia="等线" w:hAnsi="TimesNewRomanPSMT"/>
                                <w:color w:val="000000"/>
                                <w:sz w:val="15"/>
                                <w:szCs w:val="10"/>
                              </w:rPr>
                              <w:t>N/A</w:t>
                            </w:r>
                          </w:p>
                        </w:tc>
                        <w:tc>
                          <w:tcPr>
                            <w:tcW w:w="666" w:type="pct"/>
                            <w:shd w:val="clear" w:color="auto" w:fill="auto"/>
                          </w:tcPr>
                          <w:p w14:paraId="1B5E6E36"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hint="eastAsia"/>
                                <w:color w:val="000000"/>
                                <w:sz w:val="15"/>
                                <w:szCs w:val="10"/>
                              </w:rPr>
                              <w:t>l</w:t>
                            </w:r>
                            <w:r w:rsidRPr="00132669">
                              <w:rPr>
                                <w:rFonts w:ascii="Times New Roman" w:eastAsia="等线" w:hAnsi="Times New Roman"/>
                                <w:color w:val="000000"/>
                                <w:sz w:val="15"/>
                                <w:szCs w:val="10"/>
                              </w:rPr>
                              <w:t>ow</w:t>
                            </w:r>
                          </w:p>
                        </w:tc>
                      </w:tr>
                      <w:tr w:rsidR="00FE6511" w:rsidRPr="00132669" w14:paraId="74AB0F3B" w14:textId="77777777" w:rsidTr="008728CA">
                        <w:tc>
                          <w:tcPr>
                            <w:tcW w:w="404" w:type="pct"/>
                            <w:shd w:val="clear" w:color="auto" w:fill="auto"/>
                            <w:vAlign w:val="center"/>
                          </w:tcPr>
                          <w:p w14:paraId="50876B75" w14:textId="77777777" w:rsidR="00FE6511" w:rsidRPr="00132669" w:rsidRDefault="00FE6511" w:rsidP="00C46FB5">
                            <w:pPr>
                              <w:spacing w:line="240" w:lineRule="atLeast"/>
                              <w:jc w:val="center"/>
                              <w:rPr>
                                <w:rFonts w:ascii="TimesNewRomanPSMT" w:eastAsia="等线" w:hAnsi="TimesNewRomanPSMT"/>
                                <w:color w:val="000000"/>
                                <w:sz w:val="15"/>
                                <w:szCs w:val="10"/>
                              </w:rPr>
                            </w:pPr>
                            <w:r w:rsidRPr="00132669">
                              <w:rPr>
                                <w:rFonts w:ascii="TimesNewRomanPSMT" w:eastAsia="等线" w:hAnsi="TimesNewRomanPSMT"/>
                                <w:color w:val="000000"/>
                                <w:sz w:val="15"/>
                                <w:szCs w:val="10"/>
                              </w:rPr>
                              <w:t>Crizotinib</w:t>
                            </w:r>
                          </w:p>
                        </w:tc>
                        <w:tc>
                          <w:tcPr>
                            <w:tcW w:w="466" w:type="pct"/>
                            <w:shd w:val="clear" w:color="auto" w:fill="auto"/>
                            <w:vAlign w:val="center"/>
                          </w:tcPr>
                          <w:p w14:paraId="76323919"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 xml:space="preserve">c-Met, ALK </w:t>
                            </w:r>
                          </w:p>
                        </w:tc>
                        <w:tc>
                          <w:tcPr>
                            <w:tcW w:w="465" w:type="pct"/>
                            <w:shd w:val="clear" w:color="auto" w:fill="auto"/>
                            <w:vAlign w:val="center"/>
                          </w:tcPr>
                          <w:p w14:paraId="7FC56CDD"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ALK</w:t>
                            </w:r>
                            <w:r w:rsidRPr="00132669">
                              <w:rPr>
                                <w:rFonts w:ascii="TimesNewRomanPSMT" w:eastAsia="等线" w:hAnsi="TimesNewRomanPSMT"/>
                                <w:color w:val="000000"/>
                                <w:sz w:val="15"/>
                                <w:szCs w:val="10"/>
                                <w:vertAlign w:val="superscript"/>
                              </w:rPr>
                              <w:t>+</w:t>
                            </w:r>
                            <w:r w:rsidRPr="00132669">
                              <w:rPr>
                                <w:rFonts w:ascii="TimesNewRomanPSMT" w:eastAsia="等线" w:hAnsi="TimesNewRomanPSMT"/>
                                <w:color w:val="000000"/>
                                <w:sz w:val="15"/>
                                <w:szCs w:val="10"/>
                              </w:rPr>
                              <w:t xml:space="preserve"> NSCLC</w:t>
                            </w:r>
                          </w:p>
                        </w:tc>
                        <w:tc>
                          <w:tcPr>
                            <w:tcW w:w="314" w:type="pct"/>
                            <w:shd w:val="clear" w:color="auto" w:fill="auto"/>
                            <w:vAlign w:val="center"/>
                          </w:tcPr>
                          <w:p w14:paraId="53EE52FE"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500</w:t>
                            </w:r>
                          </w:p>
                        </w:tc>
                        <w:tc>
                          <w:tcPr>
                            <w:tcW w:w="494" w:type="pct"/>
                            <w:shd w:val="clear" w:color="auto" w:fill="auto"/>
                            <w:vAlign w:val="center"/>
                          </w:tcPr>
                          <w:p w14:paraId="78F2CC16"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0.22-0.3</w:t>
                            </w:r>
                          </w:p>
                        </w:tc>
                        <w:tc>
                          <w:tcPr>
                            <w:tcW w:w="1012" w:type="pct"/>
                            <w:shd w:val="clear" w:color="auto" w:fill="auto"/>
                            <w:vAlign w:val="center"/>
                          </w:tcPr>
                          <w:p w14:paraId="158C64D3" w14:textId="736EDB98" w:rsidR="00FE6511" w:rsidRPr="00132669" w:rsidRDefault="00FE6511" w:rsidP="00451603">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Si</w:t>
                            </w:r>
                            <w:r w:rsidR="00451603">
                              <w:rPr>
                                <w:rFonts w:ascii="TimesNewRomanPSMT" w:eastAsia="等线" w:hAnsi="TimesNewRomanPSMT"/>
                                <w:color w:val="000000"/>
                                <w:sz w:val="15"/>
                                <w:szCs w:val="10"/>
                              </w:rPr>
                              <w:t>nus bradycardia, QT prolongation</w:t>
                            </w:r>
                            <w:r w:rsidR="00451603" w:rsidRPr="00451603">
                              <w:rPr>
                                <w:rFonts w:ascii="TimesNewRomanPSMT" w:eastAsia="等线" w:hAnsi="TimesNewRomanPSMT"/>
                                <w:color w:val="000000"/>
                                <w:sz w:val="15"/>
                                <w:szCs w:val="10"/>
                                <w:vertAlign w:val="superscript"/>
                              </w:rPr>
                              <w:t>34-36</w:t>
                            </w:r>
                          </w:p>
                        </w:tc>
                        <w:tc>
                          <w:tcPr>
                            <w:tcW w:w="1178" w:type="pct"/>
                            <w:shd w:val="clear" w:color="auto" w:fill="auto"/>
                          </w:tcPr>
                          <w:p w14:paraId="4604BDCE"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hint="eastAsia"/>
                                <w:color w:val="000000"/>
                                <w:sz w:val="15"/>
                                <w:szCs w:val="10"/>
                              </w:rPr>
                              <w:t>Q</w:t>
                            </w:r>
                            <w:r w:rsidRPr="00132669">
                              <w:rPr>
                                <w:rFonts w:ascii="Times New Roman" w:eastAsia="等线" w:hAnsi="Times New Roman"/>
                                <w:color w:val="000000"/>
                                <w:sz w:val="15"/>
                                <w:szCs w:val="10"/>
                              </w:rPr>
                              <w:t>T prolongation: 2.1%-5%, 90.4% bradycardia</w:t>
                            </w:r>
                            <w:r w:rsidRPr="00132669">
                              <w:rPr>
                                <w:rFonts w:ascii="Times New Roman" w:eastAsia="等线" w:hAnsi="Times New Roman"/>
                                <w:color w:val="000000"/>
                                <w:sz w:val="15"/>
                                <w:szCs w:val="10"/>
                              </w:rPr>
                              <w:fldChar w:fldCharType="begin"/>
                            </w:r>
                            <w:r>
                              <w:rPr>
                                <w:rFonts w:ascii="Times New Roman" w:eastAsia="等线" w:hAnsi="Times New Roman"/>
                                <w:color w:val="000000"/>
                                <w:sz w:val="15"/>
                                <w:szCs w:val="10"/>
                              </w:rPr>
                              <w:instrText xml:space="preserve"> ADDIN ZOTERO_ITEM CSL_CITATION {"citationID":"LFvrexxC","properties":{"formattedCitation":"\\super 1\\nosupersub{}","plainCitation":"1","noteIndex":0},"citationItems":[{"id":5,"uris":["http://zotero.org/users/local/XIKNu8nm/items/NPIP7UQS"],"itemData":{"id":5,"type":"article-journal","abstract":"BACKGROUND: Crizotinib is used for the treatment of advanced anaplastic lymphoma kinase (ALK)-rearranged nonsmall cell lung cancer (NSCLC). Sinus bradycardia (SB) is a side effect listed in its package insert. We investigated the frequency and timing of SB, patient characteristics associated with SB during crizotinib treatment, and potential correlation between heart rate (HR) changes and clinical response to crizotinib. METHODS: A retrospective chart review was conducted of the timing and frequency of SB, patient characteristics, and clinical response of patients to crizotinib treatment. RESULTS: Forty-twp patients who had ALK-rearranged or mesenchymal epithelial transition (MET)-amplified NSCLC and received treatment with oral crizotinib 250 mg twice daily who were enrolled in 2 crizotinib trials (PROFILE 1001 and PROFILE 1005) were analyzed. There was an average decrease of 26.1 beats per minute (bpm) from the pretreatment HR among all patients during crizotinib treatment. Twenty-nine patients (69%) experienced at least 1 episode of SB (HR, &lt;60 bpm). The average time to the lowest HR recorded was 18.6 weeks (range, 5-72 weeks). Patients who experienced SB were significantly older (aged 55.8 years vs 47.8 years; P = .0336), had a lower pretreatment HR (mean, 77.9 bpm vs 100.6 bpm; P = .002), and were on crizotinib longer (52.9 weeks vs 24.6 weeks; P = .0050) than patients who did not experience SB. The overall response rate (P = .0195) and the maximum tumor shrinkage (P = .0205) were significantly greater in patients who experienced SB. CONCLUSIONS: HR decrease is common during crizotinib treatment. It remains to be determined whether the correlation between HR decrease and clinical response to crizotinib reflects a biomarker of drug efficacy or a time/cumulative dose-dependent phenomenon.","archive":"PubMed","archive_location":"23505007","container-title":"Cancer","DOI":"10.1002/cncr.28040","ISSN":"1097-0142","issue":"11","journalAbbreviation":"Cancer","language":"eng","page":"1969-1975","title":"Heart rate decrease during crizotinib treatment and potential correlation to clinical response.","volume":"119","author":[{"family":"Ou","given":"Sai-Hong Ignatius"},{"family":"Tong","given":"Wilson P"},{"family":"Azada","given":"Michele"},{"family":"Siwak-Tapp","given":"Christina"},{"family":"Dy","given":"Joni"},{"family":"Stiber","given":"Jonathan A"}],"issued":{"date-parts":[["2013",6]]}}}],"schema":"https://github.com/citation-style-language/schema/raw/master/csl-citation.json"} </w:instrText>
                            </w:r>
                            <w:r w:rsidRPr="00132669">
                              <w:rPr>
                                <w:rFonts w:ascii="Times New Roman" w:eastAsia="等线" w:hAnsi="Times New Roman"/>
                                <w:color w:val="000000"/>
                                <w:sz w:val="15"/>
                                <w:szCs w:val="10"/>
                              </w:rPr>
                              <w:fldChar w:fldCharType="separate"/>
                            </w:r>
                            <w:r w:rsidRPr="00C46FB5">
                              <w:rPr>
                                <w:rFonts w:ascii="Times New Roman" w:hAnsi="Times New Roman" w:cs="Times New Roman"/>
                                <w:color w:val="000000"/>
                                <w:kern w:val="0"/>
                                <w:sz w:val="15"/>
                                <w:vertAlign w:val="superscript"/>
                              </w:rPr>
                              <w:t>1</w:t>
                            </w:r>
                            <w:r w:rsidRPr="00132669">
                              <w:rPr>
                                <w:rFonts w:ascii="Times New Roman" w:eastAsia="等线" w:hAnsi="Times New Roman"/>
                                <w:color w:val="000000"/>
                                <w:sz w:val="15"/>
                                <w:szCs w:val="10"/>
                              </w:rPr>
                              <w:fldChar w:fldCharType="end"/>
                            </w:r>
                            <w:r w:rsidRPr="00132669">
                              <w:rPr>
                                <w:rFonts w:ascii="Times New Roman" w:eastAsia="等线" w:hAnsi="Times New Roman"/>
                                <w:color w:val="000000"/>
                                <w:sz w:val="15"/>
                                <w:szCs w:val="10"/>
                              </w:rPr>
                              <w:t>;</w:t>
                            </w:r>
                          </w:p>
                        </w:tc>
                        <w:tc>
                          <w:tcPr>
                            <w:tcW w:w="666" w:type="pct"/>
                            <w:shd w:val="clear" w:color="auto" w:fill="auto"/>
                          </w:tcPr>
                          <w:p w14:paraId="3EF268CB" w14:textId="683EFA6B" w:rsidR="00FE6511" w:rsidRPr="00132669" w:rsidRDefault="00FE6511" w:rsidP="00C46FB5">
                            <w:pPr>
                              <w:spacing w:line="240" w:lineRule="atLeast"/>
                              <w:rPr>
                                <w:rFonts w:ascii="Times New Roman" w:eastAsia="等线" w:hAnsi="Times New Roman"/>
                                <w:color w:val="000000"/>
                                <w:sz w:val="15"/>
                                <w:szCs w:val="10"/>
                              </w:rPr>
                            </w:pPr>
                            <w:r>
                              <w:rPr>
                                <w:rFonts w:ascii="Times New Roman" w:eastAsia="等线" w:hAnsi="Times New Roman"/>
                                <w:color w:val="000000"/>
                                <w:sz w:val="15"/>
                                <w:szCs w:val="10"/>
                              </w:rPr>
                              <w:t>mid</w:t>
                            </w:r>
                          </w:p>
                        </w:tc>
                      </w:tr>
                      <w:tr w:rsidR="00FE6511" w:rsidRPr="00132669" w14:paraId="08B9D3E6" w14:textId="77777777" w:rsidTr="008728CA">
                        <w:trPr>
                          <w:trHeight w:val="630"/>
                        </w:trPr>
                        <w:tc>
                          <w:tcPr>
                            <w:tcW w:w="404" w:type="pct"/>
                            <w:shd w:val="clear" w:color="auto" w:fill="auto"/>
                            <w:vAlign w:val="center"/>
                          </w:tcPr>
                          <w:p w14:paraId="61744251" w14:textId="77777777" w:rsidR="00FE6511" w:rsidRPr="00132669" w:rsidRDefault="00FE6511" w:rsidP="00C46FB5">
                            <w:pPr>
                              <w:spacing w:line="240" w:lineRule="atLeast"/>
                              <w:jc w:val="center"/>
                              <w:rPr>
                                <w:rFonts w:ascii="TimesNewRomanPSMT" w:eastAsia="等线" w:hAnsi="TimesNewRomanPSMT"/>
                                <w:color w:val="000000"/>
                                <w:sz w:val="15"/>
                                <w:szCs w:val="10"/>
                              </w:rPr>
                            </w:pPr>
                            <w:r w:rsidRPr="00132669">
                              <w:rPr>
                                <w:rFonts w:ascii="TimesNewRomanPSMT" w:eastAsia="等线" w:hAnsi="TimesNewRomanPSMT"/>
                                <w:color w:val="000000"/>
                                <w:sz w:val="15"/>
                                <w:szCs w:val="10"/>
                              </w:rPr>
                              <w:t>Dasatinib</w:t>
                            </w:r>
                          </w:p>
                        </w:tc>
                        <w:tc>
                          <w:tcPr>
                            <w:tcW w:w="466" w:type="pct"/>
                            <w:shd w:val="clear" w:color="auto" w:fill="auto"/>
                            <w:vAlign w:val="center"/>
                          </w:tcPr>
                          <w:p w14:paraId="44210F3E"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 xml:space="preserve">Abl, Src, c-Kit </w:t>
                            </w:r>
                          </w:p>
                        </w:tc>
                        <w:tc>
                          <w:tcPr>
                            <w:tcW w:w="465" w:type="pct"/>
                            <w:shd w:val="clear" w:color="auto" w:fill="auto"/>
                            <w:vAlign w:val="center"/>
                          </w:tcPr>
                          <w:p w14:paraId="435293FE"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Ph</w:t>
                            </w:r>
                            <w:r w:rsidRPr="00132669">
                              <w:rPr>
                                <w:rFonts w:ascii="TimesNewRomanPSMT" w:eastAsia="等线" w:hAnsi="TimesNewRomanPSMT"/>
                                <w:color w:val="000000"/>
                                <w:sz w:val="15"/>
                                <w:szCs w:val="10"/>
                                <w:vertAlign w:val="superscript"/>
                              </w:rPr>
                              <w:t>+</w:t>
                            </w:r>
                            <w:r w:rsidRPr="00132669">
                              <w:rPr>
                                <w:rFonts w:ascii="TimesNewRomanPSMT" w:eastAsia="等线" w:hAnsi="TimesNewRomanPSMT"/>
                                <w:color w:val="000000"/>
                                <w:sz w:val="15"/>
                                <w:szCs w:val="10"/>
                              </w:rPr>
                              <w:t xml:space="preserve"> CML, </w:t>
                            </w:r>
                          </w:p>
                          <w:p w14:paraId="52044247"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Ph</w:t>
                            </w:r>
                            <w:r w:rsidRPr="00132669">
                              <w:rPr>
                                <w:rFonts w:ascii="TimesNewRomanPSMT" w:eastAsia="等线" w:hAnsi="TimesNewRomanPSMT"/>
                                <w:color w:val="000000"/>
                                <w:sz w:val="15"/>
                                <w:szCs w:val="10"/>
                                <w:vertAlign w:val="superscript"/>
                              </w:rPr>
                              <w:t>+</w:t>
                            </w:r>
                            <w:r w:rsidRPr="00132669">
                              <w:rPr>
                                <w:rFonts w:ascii="TimesNewRomanPSMT" w:eastAsia="等线" w:hAnsi="TimesNewRomanPSMT"/>
                                <w:color w:val="000000"/>
                                <w:sz w:val="15"/>
                                <w:szCs w:val="10"/>
                              </w:rPr>
                              <w:t xml:space="preserve"> ALL</w:t>
                            </w:r>
                          </w:p>
                        </w:tc>
                        <w:tc>
                          <w:tcPr>
                            <w:tcW w:w="314" w:type="pct"/>
                            <w:shd w:val="clear" w:color="auto" w:fill="auto"/>
                            <w:vAlign w:val="center"/>
                          </w:tcPr>
                          <w:p w14:paraId="086F70D1"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100</w:t>
                            </w:r>
                          </w:p>
                        </w:tc>
                        <w:tc>
                          <w:tcPr>
                            <w:tcW w:w="494" w:type="pct"/>
                            <w:shd w:val="clear" w:color="auto" w:fill="auto"/>
                            <w:vAlign w:val="center"/>
                          </w:tcPr>
                          <w:p w14:paraId="3647BF4B"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 xml:space="preserve">　</w:t>
                            </w:r>
                            <w:r w:rsidRPr="00132669">
                              <w:rPr>
                                <w:rFonts w:ascii="TimesNewRomanPSMT" w:eastAsia="等线" w:hAnsi="TimesNewRomanPSMT" w:hint="eastAsia"/>
                                <w:color w:val="000000"/>
                                <w:sz w:val="15"/>
                                <w:szCs w:val="10"/>
                              </w:rPr>
                              <w:t>-</w:t>
                            </w:r>
                          </w:p>
                        </w:tc>
                        <w:tc>
                          <w:tcPr>
                            <w:tcW w:w="1012" w:type="pct"/>
                            <w:shd w:val="clear" w:color="auto" w:fill="auto"/>
                            <w:vAlign w:val="center"/>
                          </w:tcPr>
                          <w:p w14:paraId="79827104" w14:textId="7E23C59B" w:rsidR="00FE6511" w:rsidRPr="00132669" w:rsidRDefault="00FE6511" w:rsidP="00451603">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N/A</w:t>
                            </w:r>
                            <w:r w:rsidRPr="00132669">
                              <w:rPr>
                                <w:rFonts w:ascii="TimesNewRomanPSMT" w:eastAsia="等线" w:hAnsi="TimesNewRomanPSMT" w:hint="eastAsia"/>
                                <w:color w:val="000000"/>
                                <w:sz w:val="15"/>
                                <w:szCs w:val="10"/>
                              </w:rPr>
                              <w:t>;</w:t>
                            </w:r>
                            <w:r w:rsidRPr="00132669">
                              <w:rPr>
                                <w:rFonts w:ascii="TimesNewRomanPSMT" w:eastAsia="等线" w:hAnsi="TimesNewRomanPSMT"/>
                                <w:color w:val="000000"/>
                                <w:sz w:val="15"/>
                                <w:szCs w:val="10"/>
                              </w:rPr>
                              <w:t xml:space="preserve"> cardiac ischemic; cardiac-related fluid retention; QT Prolongation; peripheral arterial occlusive</w:t>
                            </w:r>
                            <w:r w:rsidR="00451603" w:rsidRPr="00451603">
                              <w:rPr>
                                <w:rFonts w:ascii="TimesNewRomanPSMT" w:eastAsia="等线" w:hAnsi="TimesNewRomanPSMT"/>
                                <w:color w:val="000000"/>
                                <w:sz w:val="15"/>
                                <w:szCs w:val="10"/>
                                <w:vertAlign w:val="superscript"/>
                              </w:rPr>
                              <w:t>32</w:t>
                            </w:r>
                          </w:p>
                        </w:tc>
                        <w:tc>
                          <w:tcPr>
                            <w:tcW w:w="1178" w:type="pct"/>
                            <w:shd w:val="clear" w:color="auto" w:fill="auto"/>
                          </w:tcPr>
                          <w:p w14:paraId="1C369F51"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color w:val="000000"/>
                                <w:sz w:val="15"/>
                                <w:szCs w:val="10"/>
                              </w:rPr>
                              <w:t>Myocardial ischemia / infarction: 3.9%;</w:t>
                            </w:r>
                          </w:p>
                          <w:p w14:paraId="768A9973"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color w:val="000000"/>
                                <w:sz w:val="15"/>
                                <w:szCs w:val="10"/>
                              </w:rPr>
                              <w:t>Congestive heart failure: 1.62%;</w:t>
                            </w:r>
                          </w:p>
                          <w:p w14:paraId="3E2DC55E"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color w:val="000000"/>
                                <w:sz w:val="15"/>
                                <w:szCs w:val="10"/>
                              </w:rPr>
                              <w:t>QT prolongation: 7% (arrhythmia and palpitations);</w:t>
                            </w:r>
                          </w:p>
                        </w:tc>
                        <w:tc>
                          <w:tcPr>
                            <w:tcW w:w="666" w:type="pct"/>
                            <w:shd w:val="clear" w:color="auto" w:fill="auto"/>
                          </w:tcPr>
                          <w:p w14:paraId="7CF972E6"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hint="eastAsia"/>
                                <w:color w:val="000000"/>
                                <w:sz w:val="15"/>
                                <w:szCs w:val="10"/>
                              </w:rPr>
                              <w:t>m</w:t>
                            </w:r>
                            <w:r w:rsidRPr="00132669">
                              <w:rPr>
                                <w:rFonts w:ascii="Times New Roman" w:eastAsia="等线" w:hAnsi="Times New Roman"/>
                                <w:color w:val="000000"/>
                                <w:sz w:val="15"/>
                                <w:szCs w:val="10"/>
                              </w:rPr>
                              <w:t>id</w:t>
                            </w:r>
                          </w:p>
                        </w:tc>
                      </w:tr>
                      <w:tr w:rsidR="00FE6511" w:rsidRPr="00132669" w14:paraId="1511CAB3" w14:textId="77777777" w:rsidTr="008728CA">
                        <w:tc>
                          <w:tcPr>
                            <w:tcW w:w="404" w:type="pct"/>
                            <w:shd w:val="clear" w:color="auto" w:fill="auto"/>
                            <w:vAlign w:val="center"/>
                          </w:tcPr>
                          <w:p w14:paraId="5C02D939" w14:textId="77777777" w:rsidR="00FE6511" w:rsidRPr="00132669" w:rsidRDefault="00FE6511" w:rsidP="00C46FB5">
                            <w:pPr>
                              <w:spacing w:line="240" w:lineRule="atLeast"/>
                              <w:jc w:val="center"/>
                              <w:rPr>
                                <w:rFonts w:ascii="TimesNewRomanPSMT" w:eastAsia="等线" w:hAnsi="TimesNewRomanPSMT"/>
                                <w:color w:val="000000"/>
                                <w:sz w:val="15"/>
                                <w:szCs w:val="10"/>
                              </w:rPr>
                            </w:pPr>
                            <w:r w:rsidRPr="00132669">
                              <w:rPr>
                                <w:rFonts w:ascii="TimesNewRomanPSMT" w:eastAsia="等线" w:hAnsi="TimesNewRomanPSMT"/>
                                <w:color w:val="000000"/>
                                <w:sz w:val="15"/>
                                <w:szCs w:val="10"/>
                              </w:rPr>
                              <w:t>Nilotinib</w:t>
                            </w:r>
                          </w:p>
                        </w:tc>
                        <w:tc>
                          <w:tcPr>
                            <w:tcW w:w="466" w:type="pct"/>
                            <w:shd w:val="clear" w:color="auto" w:fill="auto"/>
                            <w:vAlign w:val="center"/>
                          </w:tcPr>
                          <w:p w14:paraId="74544229"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 xml:space="preserve">Bcr-Abl </w:t>
                            </w:r>
                          </w:p>
                        </w:tc>
                        <w:tc>
                          <w:tcPr>
                            <w:tcW w:w="465" w:type="pct"/>
                            <w:shd w:val="clear" w:color="auto" w:fill="auto"/>
                            <w:vAlign w:val="center"/>
                          </w:tcPr>
                          <w:p w14:paraId="5F7B12A8"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Ph</w:t>
                            </w:r>
                            <w:r w:rsidRPr="00132669">
                              <w:rPr>
                                <w:rFonts w:ascii="TimesNewRomanPSMT" w:eastAsia="等线" w:hAnsi="TimesNewRomanPSMT"/>
                                <w:color w:val="000000"/>
                                <w:sz w:val="15"/>
                                <w:szCs w:val="10"/>
                                <w:vertAlign w:val="superscript"/>
                              </w:rPr>
                              <w:t>+</w:t>
                            </w:r>
                            <w:r w:rsidRPr="00132669">
                              <w:rPr>
                                <w:rFonts w:ascii="TimesNewRomanPSMT" w:eastAsia="等线" w:hAnsi="TimesNewRomanPSMT"/>
                                <w:color w:val="000000"/>
                                <w:sz w:val="15"/>
                                <w:szCs w:val="10"/>
                              </w:rPr>
                              <w:t xml:space="preserve"> CML, GIST</w:t>
                            </w:r>
                          </w:p>
                        </w:tc>
                        <w:tc>
                          <w:tcPr>
                            <w:tcW w:w="314" w:type="pct"/>
                            <w:shd w:val="clear" w:color="auto" w:fill="auto"/>
                            <w:vAlign w:val="center"/>
                          </w:tcPr>
                          <w:p w14:paraId="0F87A94D"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800</w:t>
                            </w:r>
                          </w:p>
                        </w:tc>
                        <w:tc>
                          <w:tcPr>
                            <w:tcW w:w="494" w:type="pct"/>
                            <w:shd w:val="clear" w:color="auto" w:fill="auto"/>
                            <w:vAlign w:val="center"/>
                          </w:tcPr>
                          <w:p w14:paraId="6276A286" w14:textId="0F051A30" w:rsidR="00FE6511" w:rsidRPr="00132669" w:rsidRDefault="00FE6511" w:rsidP="00451603">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3.78</w:t>
                            </w:r>
                            <w:r w:rsidR="00451603" w:rsidRPr="00451603">
                              <w:rPr>
                                <w:rFonts w:ascii="TimesNewRomanPSMT" w:eastAsia="等线" w:hAnsi="TimesNewRomanPSMT"/>
                                <w:color w:val="000000"/>
                                <w:sz w:val="15"/>
                                <w:szCs w:val="10"/>
                                <w:vertAlign w:val="superscript"/>
                              </w:rPr>
                              <w:t>33</w:t>
                            </w:r>
                          </w:p>
                        </w:tc>
                        <w:tc>
                          <w:tcPr>
                            <w:tcW w:w="1012" w:type="pct"/>
                            <w:shd w:val="clear" w:color="auto" w:fill="auto"/>
                            <w:vAlign w:val="center"/>
                          </w:tcPr>
                          <w:p w14:paraId="7C45C751" w14:textId="382DB2EB" w:rsidR="00FE6511" w:rsidRPr="00132669" w:rsidRDefault="00FE6511" w:rsidP="00451603">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QT prolongation; vascularo cclusive events; hypertension; ischemic cerebrovascular event; peripheral artery disease</w:t>
                            </w:r>
                            <w:r w:rsidR="00451603" w:rsidRPr="00451603">
                              <w:rPr>
                                <w:rFonts w:ascii="TimesNewRomanPSMT" w:eastAsia="等线" w:hAnsi="TimesNewRomanPSMT"/>
                                <w:color w:val="000000"/>
                                <w:sz w:val="15"/>
                                <w:szCs w:val="10"/>
                                <w:vertAlign w:val="superscript"/>
                              </w:rPr>
                              <w:t>30,31</w:t>
                            </w:r>
                          </w:p>
                        </w:tc>
                        <w:tc>
                          <w:tcPr>
                            <w:tcW w:w="1178" w:type="pct"/>
                            <w:shd w:val="clear" w:color="auto" w:fill="auto"/>
                          </w:tcPr>
                          <w:p w14:paraId="1BFC6A0F" w14:textId="6EA18DC8" w:rsidR="00FE6511" w:rsidRPr="00132669" w:rsidRDefault="00FE6511" w:rsidP="00451603">
                            <w:pPr>
                              <w:spacing w:line="240" w:lineRule="atLeast"/>
                              <w:rPr>
                                <w:rFonts w:ascii="Times New Roman" w:eastAsia="等线" w:hAnsi="Times New Roman"/>
                                <w:color w:val="000000"/>
                                <w:sz w:val="15"/>
                                <w:szCs w:val="10"/>
                              </w:rPr>
                            </w:pPr>
                            <w:r w:rsidRPr="00132669">
                              <w:rPr>
                                <w:rFonts w:ascii="Times New Roman" w:eastAsia="等线" w:hAnsi="Times New Roman" w:hint="eastAsia"/>
                                <w:color w:val="000000"/>
                                <w:sz w:val="15"/>
                                <w:szCs w:val="10"/>
                              </w:rPr>
                              <w:t>H</w:t>
                            </w:r>
                            <w:r w:rsidRPr="00132669">
                              <w:rPr>
                                <w:rFonts w:ascii="Times New Roman" w:eastAsia="等线" w:hAnsi="Times New Roman"/>
                                <w:color w:val="000000"/>
                                <w:sz w:val="15"/>
                                <w:szCs w:val="10"/>
                              </w:rPr>
                              <w:t>ypertension: 4-10.4%;</w:t>
                            </w:r>
                            <w:r w:rsidRPr="00132669">
                              <w:rPr>
                                <w:rFonts w:ascii="Times New Roman" w:eastAsia="等线" w:hAnsi="Times New Roman" w:hint="eastAsia"/>
                                <w:color w:val="000000"/>
                                <w:sz w:val="15"/>
                                <w:szCs w:val="10"/>
                              </w:rPr>
                              <w:t xml:space="preserve"> </w:t>
                            </w:r>
                            <w:r w:rsidRPr="00132669">
                              <w:rPr>
                                <w:rFonts w:ascii="Times New Roman" w:eastAsia="等线" w:hAnsi="Times New Roman"/>
                                <w:color w:val="000000"/>
                                <w:sz w:val="15"/>
                                <w:szCs w:val="10"/>
                              </w:rPr>
                              <w:t>Myocardial ischemia / infarction: 7.5%-13.4%</w:t>
                            </w:r>
                            <w:r w:rsidRPr="00132669">
                              <w:rPr>
                                <w:rFonts w:ascii="Times New Roman" w:eastAsia="等线" w:hAnsi="Times New Roman"/>
                                <w:color w:val="000000"/>
                                <w:sz w:val="15"/>
                                <w:szCs w:val="10"/>
                              </w:rPr>
                              <w:fldChar w:fldCharType="begin"/>
                            </w:r>
                            <w:r>
                              <w:rPr>
                                <w:rFonts w:ascii="Times New Roman" w:eastAsia="等线" w:hAnsi="Times New Roman"/>
                                <w:color w:val="000000"/>
                                <w:sz w:val="15"/>
                                <w:szCs w:val="10"/>
                              </w:rPr>
                              <w:instrText xml:space="preserve"> ADDIN ZOTERO_ITEM CSL_CITATION {"citationID":"Aq5nCmXg","properties":{"formattedCitation":"\\super 7\\nosupersub{}","plainCitation":"7","noteIndex":0},"citationItems":[{"id":13,"uris":["http://zotero.org/users/local/XIKNu8nm/items/SCVSBZVJ"],"itemData":{</w:instrText>
                            </w:r>
                            <w:r>
                              <w:rPr>
                                <w:rFonts w:ascii="Times New Roman" w:eastAsia="等线" w:hAnsi="Times New Roman" w:hint="eastAsia"/>
                                <w:color w:val="000000"/>
                                <w:sz w:val="15"/>
                                <w:szCs w:val="10"/>
                              </w:rPr>
                              <w:instrText xml:space="preserve">"id":13,"type":"article-journal","abstract":"In the ENESTnd study, with </w:instrText>
                            </w:r>
                            <w:r>
                              <w:rPr>
                                <w:rFonts w:ascii="Times New Roman" w:eastAsia="等线" w:hAnsi="Times New Roman" w:hint="eastAsia"/>
                                <w:color w:val="000000"/>
                                <w:sz w:val="15"/>
                                <w:szCs w:val="10"/>
                              </w:rPr>
                              <w:instrText>≥</w:instrText>
                            </w:r>
                            <w:r>
                              <w:rPr>
                                <w:rFonts w:ascii="Times New Roman" w:eastAsia="等线" w:hAnsi="Times New Roman" w:hint="eastAsia"/>
                                <w:color w:val="000000"/>
                                <w:sz w:val="15"/>
                                <w:szCs w:val="10"/>
                              </w:rPr>
                              <w:instrText>10 years follow-up in patients with newly diagnosed chronic myeloid leukemia (CML) in chronic phase, nilotinib demonstrated higher cumulative molecular response rates, lower rates of</w:instrText>
                            </w:r>
                            <w:r>
                              <w:rPr>
                                <w:rFonts w:ascii="Times New Roman" w:eastAsia="等线" w:hAnsi="Times New Roman"/>
                                <w:color w:val="000000"/>
                                <w:sz w:val="15"/>
                                <w:szCs w:val="10"/>
                              </w:rPr>
                              <w:instrText xml:space="preserve"> disease progression and CML-related death, and increased eligibility for treatment-free remission (TFR). Cumulative 10-year rates of MMR and MR were higher with nilotinib (300 mg twice daily [BID], 77.7% and 61.0%, respectively; 400 mg BID, 79.7% and 61.2%, respectively) than with imatinib (400 mg once daily [QD], 62.5% and 39.2%, respectively). Cumulative rates of TFR eligibility at 10 years were higher with nilotinib (300 mg BID, 48.6%; 400 mg BID, 47.3%) vs imatinib (29.7%). Estimated 10-year overall survival rates in nilotinib and imatinib arms were 87.6%, 90.3%, and 88.3%, respectively. Overall frequency of adverse events was similar with nilotinib and imatinib. By 10 years, higher cumulative rates of cardiovascular events were reported with nilotinib (300 mg BID, 16.5%; 400 mg BID, 23.5%) vs imatinib (3.6%), including in Framingham low-risk patients. Overall efficacy and safety results support the use of nilotinib 300 mg BID as frontline therapy for optimal long-term outcomes, especially in patients aiming for TFR. The benefit-risk profile in context of individual treatment goals should be carefully assessed.","archive":"PubMed","archive_location":"33414482","container-title":"Leukemia","DOI":"10.1038/s41375-020-01111-2","ISSN":"1476-5551","issue":"2","journalAbbreviation":"Leukemia","language":"eng","page":"440-453","title":"Long-term outcomes with frontline nilotinib versus imatinib in newly diagnosed chronic myeloid leukemia in chronic phase: ENESTnd 10-year analysis.","volume":"35","author":[{"family":"Kantarjian","given":"Hagop M"},{"family":"Hughes","given":"Timothy P"},{"family":"Larson","given":"Richard A"},{"family":"Kim","given":"Dong-Wook"},{"family":"Issaragrisil","given":"Surapol"},{"family":"Coutre","given":"Philipp","non-dropping-particle":"le"},{"family":"Etienne","given":"Gabriel"},{"family":"Boquimpani","given":"Carla"},{"family":"Pasquini","given":"Ricardo"},{"family":"Clark","given":"Richard E"},{"family":"Dubruille","given":"Viviane"},{"family":"Flinn","given":"Ian W"},{"family":"Kyrcz-Krzemien","given":"Slawomira"},{"family":"Medras","given":"Ewa"},{"family":"Zanichelli","given":"Maria"},{"family":"Bendit","given":"Israel"},{"family":"Cacciatore","given":"Silvia"},{"family":"Titorenko","given":"Ksenia"},{"family":"Aimone","given":"Paola"},{"family":"Saglio","given":"Giuseppe"},{"family":"Hochhaus","given":"Andreas"}],"issued":{"date-parts":[["2021",2]]}}}],"schema":"https://github.com/citation-style-language/schema/raw/master/csl-citation.json"} </w:instrText>
                            </w:r>
                            <w:r w:rsidRPr="00132669">
                              <w:rPr>
                                <w:rFonts w:ascii="Times New Roman" w:eastAsia="等线" w:hAnsi="Times New Roman"/>
                                <w:color w:val="000000"/>
                                <w:sz w:val="15"/>
                                <w:szCs w:val="10"/>
                              </w:rPr>
                              <w:fldChar w:fldCharType="separate"/>
                            </w:r>
                            <w:r w:rsidRPr="00C46FB5">
                              <w:rPr>
                                <w:rFonts w:ascii="Times New Roman" w:hAnsi="Times New Roman" w:cs="Times New Roman"/>
                                <w:color w:val="000000"/>
                                <w:kern w:val="0"/>
                                <w:sz w:val="15"/>
                                <w:vertAlign w:val="superscript"/>
                              </w:rPr>
                              <w:t>7</w:t>
                            </w:r>
                            <w:r w:rsidRPr="00132669">
                              <w:rPr>
                                <w:rFonts w:ascii="Times New Roman" w:eastAsia="等线" w:hAnsi="Times New Roman"/>
                                <w:color w:val="000000"/>
                                <w:sz w:val="15"/>
                                <w:szCs w:val="10"/>
                              </w:rPr>
                              <w:fldChar w:fldCharType="end"/>
                            </w:r>
                            <w:r w:rsidRPr="00132669">
                              <w:rPr>
                                <w:rFonts w:ascii="Times New Roman" w:eastAsia="等线" w:hAnsi="Times New Roman"/>
                                <w:color w:val="000000"/>
                                <w:sz w:val="15"/>
                                <w:szCs w:val="10"/>
                              </w:rPr>
                              <w:t>;</w:t>
                            </w:r>
                            <w:r w:rsidRPr="00132669">
                              <w:rPr>
                                <w:rFonts w:ascii="Times New Roman" w:eastAsia="等线" w:hAnsi="Times New Roman" w:hint="eastAsia"/>
                                <w:color w:val="000000"/>
                                <w:sz w:val="15"/>
                                <w:szCs w:val="10"/>
                              </w:rPr>
                              <w:t xml:space="preserve"> </w:t>
                            </w:r>
                            <w:r w:rsidRPr="00132669">
                              <w:rPr>
                                <w:rFonts w:ascii="Times New Roman" w:eastAsia="等线" w:hAnsi="Times New Roman"/>
                                <w:color w:val="000000"/>
                                <w:sz w:val="15"/>
                                <w:szCs w:val="10"/>
                              </w:rPr>
                              <w:t>QT prolongation: 11%, 20% electrocardiographic changes</w:t>
                            </w:r>
                            <w:r w:rsidR="00451603" w:rsidRPr="00451603">
                              <w:rPr>
                                <w:rFonts w:ascii="Times New Roman" w:eastAsia="等线" w:hAnsi="Times New Roman"/>
                                <w:color w:val="000000"/>
                                <w:sz w:val="15"/>
                                <w:szCs w:val="10"/>
                                <w:vertAlign w:val="superscript"/>
                              </w:rPr>
                              <w:t>29</w:t>
                            </w:r>
                            <w:r w:rsidRPr="00132669">
                              <w:rPr>
                                <w:rFonts w:ascii="Times New Roman" w:eastAsia="等线" w:hAnsi="Times New Roman"/>
                                <w:color w:val="000000"/>
                                <w:sz w:val="15"/>
                                <w:szCs w:val="10"/>
                              </w:rPr>
                              <w:t>;</w:t>
                            </w:r>
                            <w:r w:rsidRPr="00132669">
                              <w:rPr>
                                <w:rFonts w:ascii="Times New Roman" w:eastAsia="等线" w:hAnsi="Times New Roman" w:hint="eastAsia"/>
                                <w:color w:val="000000"/>
                                <w:sz w:val="15"/>
                                <w:szCs w:val="10"/>
                              </w:rPr>
                              <w:t xml:space="preserve"> </w:t>
                            </w:r>
                            <w:r w:rsidRPr="00132669">
                              <w:rPr>
                                <w:rFonts w:ascii="Times New Roman" w:eastAsia="等线" w:hAnsi="Times New Roman"/>
                                <w:color w:val="000000"/>
                                <w:sz w:val="15"/>
                                <w:szCs w:val="10"/>
                              </w:rPr>
                              <w:t>Thromboembolism: 15.2%</w:t>
                            </w:r>
                          </w:p>
                        </w:tc>
                        <w:tc>
                          <w:tcPr>
                            <w:tcW w:w="666" w:type="pct"/>
                            <w:shd w:val="clear" w:color="auto" w:fill="auto"/>
                          </w:tcPr>
                          <w:p w14:paraId="3D7D9033"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hint="eastAsia"/>
                                <w:color w:val="000000"/>
                                <w:sz w:val="15"/>
                                <w:szCs w:val="10"/>
                              </w:rPr>
                              <w:t>m</w:t>
                            </w:r>
                            <w:r w:rsidRPr="00132669">
                              <w:rPr>
                                <w:rFonts w:ascii="Times New Roman" w:eastAsia="等线" w:hAnsi="Times New Roman"/>
                                <w:color w:val="000000"/>
                                <w:sz w:val="15"/>
                                <w:szCs w:val="10"/>
                              </w:rPr>
                              <w:t>id</w:t>
                            </w:r>
                          </w:p>
                        </w:tc>
                      </w:tr>
                      <w:tr w:rsidR="00FE6511" w:rsidRPr="00132669" w14:paraId="20D5DFD5" w14:textId="77777777" w:rsidTr="008728CA">
                        <w:tc>
                          <w:tcPr>
                            <w:tcW w:w="404" w:type="pct"/>
                            <w:shd w:val="clear" w:color="auto" w:fill="auto"/>
                            <w:vAlign w:val="center"/>
                          </w:tcPr>
                          <w:p w14:paraId="6699E428" w14:textId="77777777" w:rsidR="00FE6511" w:rsidRPr="00132669" w:rsidRDefault="00FE6511" w:rsidP="00C46FB5">
                            <w:pPr>
                              <w:spacing w:line="240" w:lineRule="atLeast"/>
                              <w:jc w:val="center"/>
                              <w:rPr>
                                <w:rFonts w:ascii="TimesNewRomanPSMT" w:eastAsia="等线" w:hAnsi="TimesNewRomanPSMT"/>
                                <w:color w:val="000000"/>
                                <w:sz w:val="15"/>
                                <w:szCs w:val="10"/>
                              </w:rPr>
                            </w:pPr>
                            <w:r w:rsidRPr="00132669">
                              <w:rPr>
                                <w:rFonts w:ascii="TimesNewRomanPSMT" w:eastAsia="等线" w:hAnsi="TimesNewRomanPSMT"/>
                                <w:color w:val="000000"/>
                                <w:sz w:val="15"/>
                                <w:szCs w:val="10"/>
                              </w:rPr>
                              <w:t>Ponatinib</w:t>
                            </w:r>
                          </w:p>
                        </w:tc>
                        <w:tc>
                          <w:tcPr>
                            <w:tcW w:w="466" w:type="pct"/>
                            <w:shd w:val="clear" w:color="auto" w:fill="auto"/>
                            <w:vAlign w:val="center"/>
                          </w:tcPr>
                          <w:p w14:paraId="38D2B609"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VEGFR2, PDGFR, FGFR1, Abl, Src</w:t>
                            </w:r>
                          </w:p>
                        </w:tc>
                        <w:tc>
                          <w:tcPr>
                            <w:tcW w:w="465" w:type="pct"/>
                            <w:shd w:val="clear" w:color="auto" w:fill="auto"/>
                            <w:vAlign w:val="center"/>
                          </w:tcPr>
                          <w:p w14:paraId="069E5981"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CML, Ph</w:t>
                            </w:r>
                            <w:r w:rsidRPr="00132669">
                              <w:rPr>
                                <w:rFonts w:ascii="TimesNewRomanPSMT" w:eastAsia="等线" w:hAnsi="TimesNewRomanPSMT"/>
                                <w:color w:val="000000"/>
                                <w:sz w:val="15"/>
                                <w:szCs w:val="10"/>
                                <w:vertAlign w:val="superscript"/>
                              </w:rPr>
                              <w:t>+</w:t>
                            </w:r>
                            <w:r w:rsidRPr="00132669">
                              <w:rPr>
                                <w:rFonts w:ascii="TimesNewRomanPSMT" w:eastAsia="等线" w:hAnsi="TimesNewRomanPSMT"/>
                                <w:color w:val="000000"/>
                                <w:sz w:val="15"/>
                                <w:szCs w:val="10"/>
                              </w:rPr>
                              <w:t xml:space="preserve"> ALL</w:t>
                            </w:r>
                          </w:p>
                        </w:tc>
                        <w:tc>
                          <w:tcPr>
                            <w:tcW w:w="314" w:type="pct"/>
                            <w:shd w:val="clear" w:color="auto" w:fill="auto"/>
                            <w:vAlign w:val="center"/>
                          </w:tcPr>
                          <w:p w14:paraId="03DC625D"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45</w:t>
                            </w:r>
                          </w:p>
                        </w:tc>
                        <w:tc>
                          <w:tcPr>
                            <w:tcW w:w="494" w:type="pct"/>
                            <w:shd w:val="clear" w:color="auto" w:fill="auto"/>
                            <w:vAlign w:val="center"/>
                          </w:tcPr>
                          <w:p w14:paraId="38B63B9D"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0.09-0.155</w:t>
                            </w:r>
                          </w:p>
                        </w:tc>
                        <w:tc>
                          <w:tcPr>
                            <w:tcW w:w="1012" w:type="pct"/>
                            <w:shd w:val="clear" w:color="auto" w:fill="auto"/>
                            <w:vAlign w:val="center"/>
                          </w:tcPr>
                          <w:p w14:paraId="4219C7DB"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severe narrowing of vessels; heart failure; left ventricular dysfunction; hypertension</w:t>
                            </w:r>
                          </w:p>
                        </w:tc>
                        <w:tc>
                          <w:tcPr>
                            <w:tcW w:w="1178" w:type="pct"/>
                            <w:shd w:val="clear" w:color="auto" w:fill="auto"/>
                          </w:tcPr>
                          <w:p w14:paraId="721503E2"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hint="eastAsia"/>
                                <w:color w:val="000000"/>
                                <w:sz w:val="15"/>
                                <w:szCs w:val="10"/>
                              </w:rPr>
                              <w:t>H</w:t>
                            </w:r>
                            <w:r w:rsidRPr="00132669">
                              <w:rPr>
                                <w:rFonts w:ascii="Times New Roman" w:eastAsia="等线" w:hAnsi="Times New Roman"/>
                                <w:color w:val="000000"/>
                                <w:sz w:val="15"/>
                                <w:szCs w:val="10"/>
                              </w:rPr>
                              <w:t>ypertension: 32%, 67%, 25% in CML patient;</w:t>
                            </w:r>
                            <w:r w:rsidRPr="00132669">
                              <w:rPr>
                                <w:rFonts w:ascii="Times New Roman" w:eastAsia="等线" w:hAnsi="Times New Roman" w:hint="eastAsia"/>
                                <w:color w:val="000000"/>
                                <w:sz w:val="15"/>
                                <w:szCs w:val="10"/>
                              </w:rPr>
                              <w:t xml:space="preserve"> </w:t>
                            </w:r>
                            <w:r w:rsidRPr="00132669">
                              <w:rPr>
                                <w:rFonts w:ascii="Times New Roman" w:eastAsia="等线" w:hAnsi="Times New Roman"/>
                                <w:color w:val="000000"/>
                                <w:sz w:val="15"/>
                                <w:szCs w:val="10"/>
                              </w:rPr>
                              <w:t>Myocardial ischemia / infarction: 4%-28%;</w:t>
                            </w:r>
                            <w:r w:rsidRPr="00132669">
                              <w:rPr>
                                <w:rFonts w:ascii="Times New Roman" w:eastAsia="等线" w:hAnsi="Times New Roman" w:hint="eastAsia"/>
                                <w:color w:val="000000"/>
                                <w:sz w:val="15"/>
                                <w:szCs w:val="10"/>
                              </w:rPr>
                              <w:t xml:space="preserve"> </w:t>
                            </w:r>
                            <w:r w:rsidRPr="00132669">
                              <w:rPr>
                                <w:rFonts w:ascii="Times New Roman" w:eastAsia="等线" w:hAnsi="Times New Roman"/>
                                <w:color w:val="000000"/>
                                <w:sz w:val="15"/>
                                <w:szCs w:val="10"/>
                              </w:rPr>
                              <w:t>Congestive heart failure: 1-9%;</w:t>
                            </w:r>
                            <w:r w:rsidRPr="00132669">
                              <w:rPr>
                                <w:rFonts w:ascii="Times New Roman" w:eastAsia="等线" w:hAnsi="Times New Roman" w:hint="eastAsia"/>
                                <w:color w:val="000000"/>
                                <w:sz w:val="15"/>
                                <w:szCs w:val="10"/>
                              </w:rPr>
                              <w:t xml:space="preserve"> </w:t>
                            </w:r>
                            <w:r w:rsidRPr="00132669">
                              <w:rPr>
                                <w:rFonts w:ascii="Times New Roman" w:eastAsia="等线" w:hAnsi="Times New Roman"/>
                                <w:color w:val="000000"/>
                                <w:sz w:val="15"/>
                                <w:szCs w:val="10"/>
                              </w:rPr>
                              <w:t>QT prolongation: 2%; arrhythmias: 19%;</w:t>
                            </w:r>
                          </w:p>
                          <w:p w14:paraId="2B42E173"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color w:val="000000"/>
                                <w:sz w:val="15"/>
                                <w:szCs w:val="10"/>
                              </w:rPr>
                              <w:t>Thromboembolism : 35%, 5%</w:t>
                            </w:r>
                          </w:p>
                        </w:tc>
                        <w:tc>
                          <w:tcPr>
                            <w:tcW w:w="666" w:type="pct"/>
                            <w:shd w:val="clear" w:color="auto" w:fill="auto"/>
                          </w:tcPr>
                          <w:p w14:paraId="3FCFC56E"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hint="eastAsia"/>
                                <w:color w:val="000000"/>
                                <w:sz w:val="15"/>
                                <w:szCs w:val="10"/>
                              </w:rPr>
                              <w:t>h</w:t>
                            </w:r>
                            <w:r w:rsidRPr="00132669">
                              <w:rPr>
                                <w:rFonts w:ascii="Times New Roman" w:eastAsia="等线" w:hAnsi="Times New Roman"/>
                                <w:color w:val="000000"/>
                                <w:sz w:val="15"/>
                                <w:szCs w:val="10"/>
                              </w:rPr>
                              <w:t>igh</w:t>
                            </w:r>
                          </w:p>
                        </w:tc>
                      </w:tr>
                      <w:tr w:rsidR="00FE6511" w:rsidRPr="00132669" w14:paraId="5A4F768F" w14:textId="77777777" w:rsidTr="008728CA">
                        <w:tc>
                          <w:tcPr>
                            <w:tcW w:w="404" w:type="pct"/>
                            <w:shd w:val="clear" w:color="auto" w:fill="auto"/>
                            <w:vAlign w:val="center"/>
                          </w:tcPr>
                          <w:p w14:paraId="47F8C42C" w14:textId="77777777" w:rsidR="00FE6511" w:rsidRPr="00132669" w:rsidRDefault="00FE6511" w:rsidP="00C46FB5">
                            <w:pPr>
                              <w:spacing w:line="240" w:lineRule="atLeast"/>
                              <w:jc w:val="center"/>
                              <w:rPr>
                                <w:rFonts w:ascii="TimesNewRomanPSMT" w:eastAsia="等线" w:hAnsi="TimesNewRomanPSMT"/>
                                <w:color w:val="000000"/>
                                <w:sz w:val="15"/>
                                <w:szCs w:val="10"/>
                              </w:rPr>
                            </w:pPr>
                            <w:r w:rsidRPr="00132669">
                              <w:rPr>
                                <w:rFonts w:ascii="TimesNewRomanPSMT" w:eastAsia="等线" w:hAnsi="TimesNewRomanPSMT"/>
                                <w:color w:val="000000"/>
                                <w:sz w:val="15"/>
                                <w:szCs w:val="10"/>
                              </w:rPr>
                              <w:t>Sorafenib</w:t>
                            </w:r>
                          </w:p>
                        </w:tc>
                        <w:tc>
                          <w:tcPr>
                            <w:tcW w:w="466" w:type="pct"/>
                            <w:shd w:val="clear" w:color="auto" w:fill="auto"/>
                            <w:vAlign w:val="center"/>
                          </w:tcPr>
                          <w:p w14:paraId="2D8AA500"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VEGFR2, PDGFR, Raf</w:t>
                            </w:r>
                          </w:p>
                        </w:tc>
                        <w:tc>
                          <w:tcPr>
                            <w:tcW w:w="465" w:type="pct"/>
                            <w:shd w:val="clear" w:color="auto" w:fill="auto"/>
                            <w:vAlign w:val="center"/>
                          </w:tcPr>
                          <w:p w14:paraId="3AE8C2BF"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HCC, RCC, thyroid, GIST</w:t>
                            </w:r>
                          </w:p>
                        </w:tc>
                        <w:tc>
                          <w:tcPr>
                            <w:tcW w:w="314" w:type="pct"/>
                            <w:shd w:val="clear" w:color="auto" w:fill="auto"/>
                            <w:vAlign w:val="center"/>
                          </w:tcPr>
                          <w:p w14:paraId="0E83F9BF"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800</w:t>
                            </w:r>
                          </w:p>
                        </w:tc>
                        <w:tc>
                          <w:tcPr>
                            <w:tcW w:w="494" w:type="pct"/>
                            <w:shd w:val="clear" w:color="auto" w:fill="auto"/>
                            <w:vAlign w:val="center"/>
                          </w:tcPr>
                          <w:p w14:paraId="7810DE7D"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6.17</w:t>
                            </w:r>
                          </w:p>
                        </w:tc>
                        <w:tc>
                          <w:tcPr>
                            <w:tcW w:w="1012" w:type="pct"/>
                            <w:shd w:val="clear" w:color="auto" w:fill="auto"/>
                            <w:vAlign w:val="center"/>
                          </w:tcPr>
                          <w:p w14:paraId="3A3453E7" w14:textId="66EF65A4" w:rsidR="00FE6511" w:rsidRPr="00132669" w:rsidRDefault="00FE6511" w:rsidP="00451603">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Hypertension; QT prolongation; LVEF decrease; congestive heart failure; myocardial infarction</w:t>
                            </w:r>
                            <w:r w:rsidR="00451603" w:rsidRPr="00451603">
                              <w:rPr>
                                <w:rFonts w:ascii="TimesNewRomanPSMT" w:eastAsia="等线" w:hAnsi="TimesNewRomanPSMT"/>
                                <w:color w:val="000000"/>
                                <w:sz w:val="15"/>
                                <w:szCs w:val="10"/>
                                <w:vertAlign w:val="superscript"/>
                              </w:rPr>
                              <w:t>28</w:t>
                            </w:r>
                          </w:p>
                        </w:tc>
                        <w:tc>
                          <w:tcPr>
                            <w:tcW w:w="1178" w:type="pct"/>
                            <w:shd w:val="clear" w:color="auto" w:fill="auto"/>
                          </w:tcPr>
                          <w:p w14:paraId="04838D61" w14:textId="52445B76" w:rsidR="00FE6511" w:rsidRPr="00132669" w:rsidRDefault="00FE6511" w:rsidP="00451603">
                            <w:pPr>
                              <w:spacing w:line="240" w:lineRule="atLeast"/>
                              <w:rPr>
                                <w:rFonts w:ascii="Times New Roman" w:eastAsia="等线" w:hAnsi="Times New Roman"/>
                                <w:color w:val="000000"/>
                                <w:sz w:val="15"/>
                                <w:szCs w:val="10"/>
                              </w:rPr>
                            </w:pPr>
                            <w:r w:rsidRPr="00132669">
                              <w:rPr>
                                <w:rFonts w:ascii="Times New Roman" w:eastAsia="等线" w:hAnsi="Times New Roman" w:hint="eastAsia"/>
                                <w:color w:val="000000"/>
                                <w:sz w:val="15"/>
                                <w:szCs w:val="10"/>
                              </w:rPr>
                              <w:t>H</w:t>
                            </w:r>
                            <w:r w:rsidRPr="00132669">
                              <w:rPr>
                                <w:rFonts w:ascii="Times New Roman" w:eastAsia="等线" w:hAnsi="Times New Roman"/>
                                <w:color w:val="000000"/>
                                <w:sz w:val="15"/>
                                <w:szCs w:val="10"/>
                              </w:rPr>
                              <w:t xml:space="preserve">ypertension: 9.4% (HCC), 16.9% (RCC), 40.6% (DTC); Myocardial ischemia / infarction:2.7% (HCC), 2.9% (RCC) , 1.9% (DTC), 2-3% (NSCLC); </w:t>
                            </w:r>
                            <w:r w:rsidRPr="00132669">
                              <w:rPr>
                                <w:rFonts w:ascii="Times New Roman" w:eastAsia="等线" w:hAnsi="Times New Roman" w:hint="eastAsia"/>
                                <w:color w:val="000000"/>
                                <w:sz w:val="15"/>
                                <w:szCs w:val="10"/>
                              </w:rPr>
                              <w:t xml:space="preserve"> </w:t>
                            </w:r>
                            <w:r w:rsidRPr="00132669">
                              <w:rPr>
                                <w:rFonts w:ascii="Times New Roman" w:eastAsia="等线" w:hAnsi="Times New Roman"/>
                                <w:color w:val="000000"/>
                                <w:sz w:val="15"/>
                                <w:szCs w:val="10"/>
                              </w:rPr>
                              <w:t>Congestive heart failure: 1.9%;</w:t>
                            </w:r>
                            <w:r w:rsidR="00451603" w:rsidRPr="00211214">
                              <w:rPr>
                                <w:rFonts w:ascii="Times New Roman" w:eastAsia="等线" w:hAnsi="Times New Roman"/>
                                <w:color w:val="000000"/>
                                <w:sz w:val="15"/>
                                <w:szCs w:val="10"/>
                                <w:vertAlign w:val="superscript"/>
                              </w:rPr>
                              <w:t>2,</w:t>
                            </w:r>
                            <w:r w:rsidR="00211214" w:rsidRPr="00211214">
                              <w:rPr>
                                <w:rFonts w:ascii="Times New Roman" w:eastAsia="等线" w:hAnsi="Times New Roman"/>
                                <w:color w:val="000000"/>
                                <w:sz w:val="15"/>
                                <w:szCs w:val="10"/>
                                <w:vertAlign w:val="superscript"/>
                              </w:rPr>
                              <w:t xml:space="preserve"> </w:t>
                            </w:r>
                            <w:r w:rsidR="00451603" w:rsidRPr="00211214">
                              <w:rPr>
                                <w:rFonts w:ascii="Times New Roman" w:eastAsia="等线" w:hAnsi="Times New Roman"/>
                                <w:color w:val="000000"/>
                                <w:sz w:val="15"/>
                                <w:szCs w:val="10"/>
                                <w:vertAlign w:val="superscript"/>
                              </w:rPr>
                              <w:t>27,</w:t>
                            </w:r>
                            <w:r w:rsidR="00211214" w:rsidRPr="00211214">
                              <w:rPr>
                                <w:rFonts w:ascii="Times New Roman" w:eastAsia="等线" w:hAnsi="Times New Roman"/>
                                <w:color w:val="000000"/>
                                <w:sz w:val="15"/>
                                <w:szCs w:val="10"/>
                                <w:vertAlign w:val="superscript"/>
                              </w:rPr>
                              <w:t xml:space="preserve"> </w:t>
                            </w:r>
                            <w:r w:rsidR="00451603" w:rsidRPr="00211214">
                              <w:rPr>
                                <w:rFonts w:ascii="Times New Roman" w:eastAsia="等线" w:hAnsi="Times New Roman"/>
                                <w:color w:val="000000"/>
                                <w:sz w:val="15"/>
                                <w:szCs w:val="10"/>
                                <w:vertAlign w:val="superscript"/>
                              </w:rPr>
                              <w:t>28</w:t>
                            </w:r>
                          </w:p>
                        </w:tc>
                        <w:tc>
                          <w:tcPr>
                            <w:tcW w:w="666" w:type="pct"/>
                            <w:shd w:val="clear" w:color="auto" w:fill="auto"/>
                          </w:tcPr>
                          <w:p w14:paraId="45D36827"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hint="eastAsia"/>
                                <w:color w:val="000000"/>
                                <w:sz w:val="15"/>
                                <w:szCs w:val="10"/>
                              </w:rPr>
                              <w:t>h</w:t>
                            </w:r>
                            <w:r w:rsidRPr="00132669">
                              <w:rPr>
                                <w:rFonts w:ascii="Times New Roman" w:eastAsia="等线" w:hAnsi="Times New Roman"/>
                                <w:color w:val="000000"/>
                                <w:sz w:val="15"/>
                                <w:szCs w:val="10"/>
                              </w:rPr>
                              <w:t>igh</w:t>
                            </w:r>
                          </w:p>
                        </w:tc>
                      </w:tr>
                      <w:tr w:rsidR="00FE6511" w:rsidRPr="00132669" w14:paraId="36983A2D" w14:textId="77777777" w:rsidTr="008728CA">
                        <w:trPr>
                          <w:trHeight w:val="1840"/>
                        </w:trPr>
                        <w:tc>
                          <w:tcPr>
                            <w:tcW w:w="404" w:type="pct"/>
                            <w:shd w:val="clear" w:color="auto" w:fill="auto"/>
                            <w:vAlign w:val="center"/>
                          </w:tcPr>
                          <w:p w14:paraId="35843659" w14:textId="77777777" w:rsidR="00FE6511" w:rsidRPr="00132669" w:rsidRDefault="00FE6511" w:rsidP="00C46FB5">
                            <w:pPr>
                              <w:spacing w:line="240" w:lineRule="atLeast"/>
                              <w:jc w:val="center"/>
                              <w:rPr>
                                <w:rFonts w:ascii="TimesNewRomanPSMT" w:eastAsia="等线" w:hAnsi="TimesNewRomanPSMT"/>
                                <w:color w:val="000000"/>
                                <w:sz w:val="15"/>
                                <w:szCs w:val="10"/>
                              </w:rPr>
                            </w:pPr>
                            <w:r w:rsidRPr="00132669">
                              <w:rPr>
                                <w:rFonts w:ascii="TimesNewRomanPSMT" w:eastAsia="等线" w:hAnsi="TimesNewRomanPSMT"/>
                                <w:color w:val="000000"/>
                                <w:sz w:val="15"/>
                                <w:szCs w:val="10"/>
                              </w:rPr>
                              <w:t>Sunitinib</w:t>
                            </w:r>
                          </w:p>
                        </w:tc>
                        <w:tc>
                          <w:tcPr>
                            <w:tcW w:w="466" w:type="pct"/>
                            <w:shd w:val="clear" w:color="auto" w:fill="auto"/>
                            <w:vAlign w:val="center"/>
                          </w:tcPr>
                          <w:p w14:paraId="2C25CB7A"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VEGFR2, PDGFR, c-Kit</w:t>
                            </w:r>
                          </w:p>
                        </w:tc>
                        <w:tc>
                          <w:tcPr>
                            <w:tcW w:w="465" w:type="pct"/>
                            <w:shd w:val="clear" w:color="auto" w:fill="auto"/>
                            <w:vAlign w:val="center"/>
                          </w:tcPr>
                          <w:p w14:paraId="40FBC450"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GIST, PNET, RCC</w:t>
                            </w:r>
                          </w:p>
                        </w:tc>
                        <w:tc>
                          <w:tcPr>
                            <w:tcW w:w="314" w:type="pct"/>
                            <w:shd w:val="clear" w:color="auto" w:fill="auto"/>
                            <w:vAlign w:val="center"/>
                          </w:tcPr>
                          <w:p w14:paraId="15A7055C"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50</w:t>
                            </w:r>
                          </w:p>
                        </w:tc>
                        <w:tc>
                          <w:tcPr>
                            <w:tcW w:w="494" w:type="pct"/>
                            <w:shd w:val="clear" w:color="auto" w:fill="auto"/>
                            <w:vAlign w:val="center"/>
                          </w:tcPr>
                          <w:p w14:paraId="43855B29" w14:textId="77777777" w:rsidR="00FE6511" w:rsidRPr="00132669" w:rsidRDefault="00FE6511" w:rsidP="00C46FB5">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 xml:space="preserve">　</w:t>
                            </w:r>
                            <w:r w:rsidRPr="00132669">
                              <w:rPr>
                                <w:rFonts w:ascii="TimesNewRomanPSMT" w:eastAsia="等线" w:hAnsi="TimesNewRomanPSMT" w:hint="eastAsia"/>
                                <w:color w:val="000000"/>
                                <w:sz w:val="15"/>
                                <w:szCs w:val="10"/>
                              </w:rPr>
                              <w:t>-</w:t>
                            </w:r>
                          </w:p>
                        </w:tc>
                        <w:tc>
                          <w:tcPr>
                            <w:tcW w:w="1012" w:type="pct"/>
                            <w:shd w:val="clear" w:color="auto" w:fill="auto"/>
                            <w:vAlign w:val="center"/>
                          </w:tcPr>
                          <w:p w14:paraId="6E070B55" w14:textId="187434F2" w:rsidR="00FE6511" w:rsidRPr="00132669" w:rsidRDefault="00FE6511" w:rsidP="00211214">
                            <w:pPr>
                              <w:spacing w:line="240" w:lineRule="atLeast"/>
                              <w:rPr>
                                <w:rFonts w:ascii="TimesNewRomanPSMT" w:eastAsia="等线" w:hAnsi="TimesNewRomanPSMT"/>
                                <w:color w:val="000000"/>
                                <w:sz w:val="15"/>
                                <w:szCs w:val="10"/>
                              </w:rPr>
                            </w:pPr>
                            <w:r w:rsidRPr="00132669">
                              <w:rPr>
                                <w:rFonts w:ascii="TimesNewRomanPSMT" w:eastAsia="等线" w:hAnsi="TimesNewRomanPSMT"/>
                                <w:color w:val="000000"/>
                                <w:sz w:val="15"/>
                                <w:szCs w:val="10"/>
                              </w:rPr>
                              <w:t>Hypertension; CHF; LVEF decrease; myocardial infarction; QT prolongation</w:t>
                            </w:r>
                            <w:r w:rsidR="00211214">
                              <w:rPr>
                                <w:rFonts w:ascii="TimesNewRomanPSMT" w:eastAsia="等线" w:hAnsi="TimesNewRomanPSMT"/>
                                <w:color w:val="000000"/>
                                <w:sz w:val="15"/>
                                <w:szCs w:val="10"/>
                              </w:rPr>
                              <w:t xml:space="preserve"> </w:t>
                            </w:r>
                            <w:r w:rsidR="00211214" w:rsidRPr="00211214">
                              <w:rPr>
                                <w:rFonts w:ascii="TimesNewRomanPSMT" w:eastAsia="等线" w:hAnsi="TimesNewRomanPSMT"/>
                                <w:color w:val="000000"/>
                                <w:sz w:val="15"/>
                                <w:szCs w:val="10"/>
                                <w:vertAlign w:val="superscript"/>
                              </w:rPr>
                              <w:t>4, 26</w:t>
                            </w:r>
                          </w:p>
                        </w:tc>
                        <w:tc>
                          <w:tcPr>
                            <w:tcW w:w="1178" w:type="pct"/>
                            <w:shd w:val="clear" w:color="auto" w:fill="auto"/>
                          </w:tcPr>
                          <w:p w14:paraId="1F4ABB1C"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hint="eastAsia"/>
                                <w:color w:val="000000"/>
                                <w:sz w:val="15"/>
                                <w:szCs w:val="10"/>
                              </w:rPr>
                              <w:t>H</w:t>
                            </w:r>
                            <w:r w:rsidRPr="00132669">
                              <w:rPr>
                                <w:rFonts w:ascii="Times New Roman" w:eastAsia="等线" w:hAnsi="Times New Roman"/>
                                <w:color w:val="000000"/>
                                <w:sz w:val="15"/>
                                <w:szCs w:val="10"/>
                              </w:rPr>
                              <w:t>ypertension: 15% (GIST), 34% (RCC), 27% (pNET), 47%, 23%;</w:t>
                            </w:r>
                          </w:p>
                          <w:p w14:paraId="10F8E523"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color w:val="000000"/>
                                <w:sz w:val="15"/>
                                <w:szCs w:val="10"/>
                              </w:rPr>
                              <w:t xml:space="preserve">Myocardial ischemia /infarction: 1.22%; </w:t>
                            </w:r>
                          </w:p>
                          <w:p w14:paraId="377B1987"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color w:val="000000"/>
                                <w:sz w:val="15"/>
                                <w:szCs w:val="10"/>
                              </w:rPr>
                              <w:t>Congestive heart failure: 3% (RCC, pNET), 8%;</w:t>
                            </w:r>
                          </w:p>
                          <w:p w14:paraId="088F1129"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color w:val="000000"/>
                                <w:sz w:val="15"/>
                                <w:szCs w:val="10"/>
                              </w:rPr>
                              <w:t>Left ventricular ejection fraction decrease: 11% (GIST) , 27% (RCC), 10%, 20%;</w:t>
                            </w:r>
                          </w:p>
                          <w:p w14:paraId="7391FF73" w14:textId="037DBCED" w:rsidR="00FE6511" w:rsidRPr="00132669" w:rsidRDefault="00FE6511" w:rsidP="00211214">
                            <w:pPr>
                              <w:spacing w:line="240" w:lineRule="atLeast"/>
                              <w:rPr>
                                <w:rFonts w:ascii="Times New Roman" w:eastAsia="等线" w:hAnsi="Times New Roman"/>
                                <w:color w:val="000000"/>
                                <w:sz w:val="15"/>
                                <w:szCs w:val="10"/>
                              </w:rPr>
                            </w:pPr>
                            <w:r w:rsidRPr="00132669">
                              <w:rPr>
                                <w:rFonts w:ascii="Times New Roman" w:eastAsia="等线" w:hAnsi="Times New Roman"/>
                                <w:color w:val="000000"/>
                                <w:sz w:val="15"/>
                                <w:szCs w:val="10"/>
                              </w:rPr>
                              <w:t>QT prolongation: 20%</w:t>
                            </w:r>
                            <w:r w:rsidR="00211214" w:rsidRPr="00211214">
                              <w:rPr>
                                <w:rFonts w:ascii="TimesNewRomanPSMT" w:eastAsia="等线" w:hAnsi="TimesNewRomanPSMT"/>
                                <w:color w:val="000000"/>
                                <w:sz w:val="15"/>
                                <w:szCs w:val="10"/>
                                <w:vertAlign w:val="superscript"/>
                              </w:rPr>
                              <w:t>4, 26</w:t>
                            </w:r>
                          </w:p>
                        </w:tc>
                        <w:tc>
                          <w:tcPr>
                            <w:tcW w:w="666" w:type="pct"/>
                            <w:shd w:val="clear" w:color="auto" w:fill="auto"/>
                          </w:tcPr>
                          <w:p w14:paraId="4301C967" w14:textId="77777777" w:rsidR="00FE6511" w:rsidRPr="00132669" w:rsidRDefault="00FE6511" w:rsidP="00C46FB5">
                            <w:pPr>
                              <w:spacing w:line="240" w:lineRule="atLeast"/>
                              <w:rPr>
                                <w:rFonts w:ascii="Times New Roman" w:eastAsia="等线" w:hAnsi="Times New Roman"/>
                                <w:color w:val="000000"/>
                                <w:sz w:val="15"/>
                                <w:szCs w:val="10"/>
                              </w:rPr>
                            </w:pPr>
                            <w:r w:rsidRPr="00132669">
                              <w:rPr>
                                <w:rFonts w:ascii="Times New Roman" w:eastAsia="等线" w:hAnsi="Times New Roman" w:hint="eastAsia"/>
                                <w:color w:val="000000"/>
                                <w:sz w:val="15"/>
                                <w:szCs w:val="10"/>
                              </w:rPr>
                              <w:t>h</w:t>
                            </w:r>
                            <w:r w:rsidRPr="00132669">
                              <w:rPr>
                                <w:rFonts w:ascii="Times New Roman" w:eastAsia="等线" w:hAnsi="Times New Roman"/>
                                <w:color w:val="000000"/>
                                <w:sz w:val="15"/>
                                <w:szCs w:val="10"/>
                              </w:rPr>
                              <w:t>igh</w:t>
                            </w:r>
                          </w:p>
                        </w:tc>
                      </w:tr>
                    </w:tbl>
                    <w:p w14:paraId="08FCAE50" w14:textId="77777777" w:rsidR="00FE6511" w:rsidRDefault="00FE6511"/>
                  </w:txbxContent>
                </v:textbox>
              </v:shape>
            </w:pict>
          </mc:Fallback>
        </mc:AlternateContent>
      </w:r>
    </w:p>
    <w:p w14:paraId="468C32EB" w14:textId="77777777" w:rsidR="00C46FB5" w:rsidRPr="000308B1" w:rsidRDefault="00C46FB5" w:rsidP="009F215D">
      <w:pPr>
        <w:widowControl/>
        <w:jc w:val="left"/>
        <w:rPr>
          <w:rFonts w:ascii="Times New Roman" w:hAnsi="Times New Roman" w:cs="Times New Roman"/>
          <w:b/>
          <w:sz w:val="20"/>
          <w:szCs w:val="20"/>
        </w:rPr>
      </w:pPr>
    </w:p>
    <w:p w14:paraId="0B8A2F26" w14:textId="77777777" w:rsidR="00C46FB5" w:rsidRPr="000308B1" w:rsidRDefault="00C46FB5" w:rsidP="009F215D">
      <w:pPr>
        <w:widowControl/>
        <w:jc w:val="left"/>
        <w:rPr>
          <w:rFonts w:ascii="Times New Roman" w:hAnsi="Times New Roman" w:cs="Times New Roman"/>
          <w:b/>
          <w:sz w:val="20"/>
          <w:szCs w:val="20"/>
        </w:rPr>
      </w:pPr>
    </w:p>
    <w:p w14:paraId="4F3F8D1C" w14:textId="77777777" w:rsidR="00C46FB5" w:rsidRPr="000308B1" w:rsidRDefault="00C46FB5" w:rsidP="009F215D">
      <w:pPr>
        <w:widowControl/>
        <w:jc w:val="left"/>
        <w:rPr>
          <w:rFonts w:ascii="Times New Roman" w:hAnsi="Times New Roman" w:cs="Times New Roman"/>
          <w:b/>
          <w:sz w:val="20"/>
          <w:szCs w:val="20"/>
        </w:rPr>
      </w:pPr>
    </w:p>
    <w:p w14:paraId="54154FE0" w14:textId="77777777" w:rsidR="00C46FB5" w:rsidRPr="000308B1" w:rsidRDefault="00C46FB5" w:rsidP="009F215D">
      <w:pPr>
        <w:widowControl/>
        <w:jc w:val="left"/>
        <w:rPr>
          <w:rFonts w:ascii="Times New Roman" w:hAnsi="Times New Roman" w:cs="Times New Roman"/>
          <w:b/>
          <w:sz w:val="20"/>
          <w:szCs w:val="20"/>
        </w:rPr>
      </w:pPr>
    </w:p>
    <w:p w14:paraId="50A62302" w14:textId="67A5D443" w:rsidR="00C46FB5" w:rsidRPr="000308B1" w:rsidRDefault="00842DC5" w:rsidP="009F215D">
      <w:pPr>
        <w:widowControl/>
        <w:jc w:val="left"/>
        <w:rPr>
          <w:rFonts w:ascii="Times New Roman" w:hAnsi="Times New Roman" w:cs="Times New Roman"/>
          <w:b/>
          <w:sz w:val="20"/>
          <w:szCs w:val="20"/>
        </w:rPr>
      </w:pPr>
      <w:r w:rsidRPr="000308B1">
        <w:rPr>
          <w:rFonts w:ascii="Times New Roman" w:hAnsi="Times New Roman" w:cs="Times New Roman"/>
          <w:b/>
          <w:noProof/>
          <w:sz w:val="20"/>
          <w:szCs w:val="20"/>
        </w:rPr>
        <mc:AlternateContent>
          <mc:Choice Requires="wps">
            <w:drawing>
              <wp:anchor distT="0" distB="0" distL="114300" distR="114300" simplePos="0" relativeHeight="251661312" behindDoc="0" locked="0" layoutInCell="1" allowOverlap="1" wp14:anchorId="2921C602" wp14:editId="35189C41">
                <wp:simplePos x="0" y="0"/>
                <wp:positionH relativeFrom="leftMargin">
                  <wp:posOffset>672998</wp:posOffset>
                </wp:positionH>
                <wp:positionV relativeFrom="paragraph">
                  <wp:posOffset>262738</wp:posOffset>
                </wp:positionV>
                <wp:extent cx="365760" cy="914400"/>
                <wp:effectExtent l="0" t="0" r="15240" b="12700"/>
                <wp:wrapNone/>
                <wp:docPr id="12" name="文本框 12"/>
                <wp:cNvGraphicFramePr/>
                <a:graphic xmlns:a="http://schemas.openxmlformats.org/drawingml/2006/main">
                  <a:graphicData uri="http://schemas.microsoft.com/office/word/2010/wordprocessingShape">
                    <wps:wsp>
                      <wps:cNvSpPr txBox="1"/>
                      <wps:spPr>
                        <a:xfrm rot="10800000">
                          <a:off x="0" y="0"/>
                          <a:ext cx="365760" cy="914400"/>
                        </a:xfrm>
                        <a:prstGeom prst="rect">
                          <a:avLst/>
                        </a:prstGeom>
                        <a:solidFill>
                          <a:schemeClr val="lt1"/>
                        </a:solidFill>
                        <a:ln w="6350">
                          <a:solidFill>
                            <a:schemeClr val="bg1"/>
                          </a:solidFill>
                        </a:ln>
                      </wps:spPr>
                      <wps:txbx>
                        <w:txbxContent>
                          <w:p w14:paraId="08CC5C8D" w14:textId="09186BC2" w:rsidR="00FE6511" w:rsidRPr="00494260" w:rsidRDefault="00FE6511" w:rsidP="00C46FB5">
                            <w:pPr>
                              <w:rPr>
                                <w:rFonts w:ascii="Times New Roman" w:hAnsi="Times New Roman" w:cs="Times New Roman"/>
                                <w:b/>
                                <w:szCs w:val="21"/>
                              </w:rPr>
                            </w:pPr>
                            <w:r w:rsidRPr="00494260">
                              <w:rPr>
                                <w:rFonts w:ascii="Times New Roman" w:hAnsi="Times New Roman" w:cs="Times New Roman"/>
                                <w:b/>
                                <w:szCs w:val="21"/>
                              </w:rPr>
                              <w:t xml:space="preserve">Table </w:t>
                            </w:r>
                            <w:r>
                              <w:rPr>
                                <w:rFonts w:ascii="Times New Roman" w:hAnsi="Times New Roman" w:cs="Times New Roman"/>
                                <w:b/>
                                <w:szCs w:val="21"/>
                              </w:rPr>
                              <w:t>S</w:t>
                            </w:r>
                            <w:r w:rsidRPr="00494260">
                              <w:rPr>
                                <w:rFonts w:ascii="Times New Roman" w:hAnsi="Times New Roman" w:cs="Times New Roman"/>
                                <w:b/>
                                <w:szCs w:val="21"/>
                              </w:rPr>
                              <w:t>1</w:t>
                            </w:r>
                            <w:r w:rsidRPr="00494260">
                              <w:rPr>
                                <w:szCs w:val="21"/>
                              </w:rPr>
                              <w:t xml:space="preserve"> </w:t>
                            </w:r>
                            <w:r w:rsidRPr="00494260">
                              <w:rPr>
                                <w:rFonts w:ascii="Times New Roman" w:hAnsi="Times New Roman" w:cs="Times New Roman" w:hint="eastAsia"/>
                                <w:b/>
                                <w:szCs w:val="21"/>
                              </w:rPr>
                              <w:t>L</w:t>
                            </w:r>
                            <w:r w:rsidRPr="00494260">
                              <w:rPr>
                                <w:rFonts w:ascii="Times New Roman" w:hAnsi="Times New Roman" w:cs="Times New Roman"/>
                                <w:b/>
                                <w:szCs w:val="21"/>
                              </w:rPr>
                              <w:t xml:space="preserve">iterature </w:t>
                            </w:r>
                            <w:r w:rsidRPr="00494260">
                              <w:rPr>
                                <w:rFonts w:ascii="Times New Roman" w:hAnsi="Times New Roman" w:cs="Times New Roman" w:hint="eastAsia"/>
                                <w:b/>
                                <w:szCs w:val="21"/>
                              </w:rPr>
                              <w:t>review</w:t>
                            </w:r>
                            <w:r w:rsidRPr="00494260">
                              <w:rPr>
                                <w:rFonts w:ascii="Times New Roman" w:hAnsi="Times New Roman" w:cs="Times New Roman"/>
                                <w:b/>
                                <w:szCs w:val="21"/>
                              </w:rPr>
                              <w:t xml:space="preserve"> on TKI cardiotoxicity</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2921C602" id="文本框 12" o:spid="_x0000_s1027" type="#_x0000_t202" style="position:absolute;margin-left:53pt;margin-top:20.7pt;width:28.8pt;height:1in;rotation:180;z-index:251661312;visibility:visible;mso-wrap-style:non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" fillcolor="white [3201]" strokecolor="white [3212]" strokeweight=".5pt">
                <v:textbox style="layout-flow:vertical-ideographic">
                  <w:txbxContent>
                    <w:p w14:paraId="08CC5C8D" w14:textId="09186BC2" w:rsidR="00FE6511" w:rsidRPr="00494260" w:rsidRDefault="00FE6511" w:rsidP="00C46FB5">
                      <w:pPr>
                        <w:rPr>
                          <w:rFonts w:ascii="Times New Roman" w:hAnsi="Times New Roman" w:cs="Times New Roman"/>
                          <w:b/>
                          <w:szCs w:val="21"/>
                        </w:rPr>
                      </w:pPr>
                      <w:r w:rsidRPr="00494260">
                        <w:rPr>
                          <w:rFonts w:ascii="Times New Roman" w:hAnsi="Times New Roman" w:cs="Times New Roman"/>
                          <w:b/>
                          <w:szCs w:val="21"/>
                        </w:rPr>
                        <w:t xml:space="preserve">Table </w:t>
                      </w:r>
                      <w:r>
                        <w:rPr>
                          <w:rFonts w:ascii="Times New Roman" w:hAnsi="Times New Roman" w:cs="Times New Roman"/>
                          <w:b/>
                          <w:szCs w:val="21"/>
                        </w:rPr>
                        <w:t>S</w:t>
                      </w:r>
                      <w:r w:rsidRPr="00494260">
                        <w:rPr>
                          <w:rFonts w:ascii="Times New Roman" w:hAnsi="Times New Roman" w:cs="Times New Roman"/>
                          <w:b/>
                          <w:szCs w:val="21"/>
                        </w:rPr>
                        <w:t>1</w:t>
                      </w:r>
                      <w:r w:rsidRPr="00494260">
                        <w:rPr>
                          <w:szCs w:val="21"/>
                        </w:rPr>
                        <w:t xml:space="preserve"> </w:t>
                      </w:r>
                      <w:r w:rsidRPr="00494260">
                        <w:rPr>
                          <w:rFonts w:ascii="Times New Roman" w:hAnsi="Times New Roman" w:cs="Times New Roman" w:hint="eastAsia"/>
                          <w:b/>
                          <w:szCs w:val="21"/>
                        </w:rPr>
                        <w:t>L</w:t>
                      </w:r>
                      <w:r w:rsidRPr="00494260">
                        <w:rPr>
                          <w:rFonts w:ascii="Times New Roman" w:hAnsi="Times New Roman" w:cs="Times New Roman"/>
                          <w:b/>
                          <w:szCs w:val="21"/>
                        </w:rPr>
                        <w:t xml:space="preserve">iterature </w:t>
                      </w:r>
                      <w:r w:rsidRPr="00494260">
                        <w:rPr>
                          <w:rFonts w:ascii="Times New Roman" w:hAnsi="Times New Roman" w:cs="Times New Roman" w:hint="eastAsia"/>
                          <w:b/>
                          <w:szCs w:val="21"/>
                        </w:rPr>
                        <w:t>review</w:t>
                      </w:r>
                      <w:r w:rsidRPr="00494260">
                        <w:rPr>
                          <w:rFonts w:ascii="Times New Roman" w:hAnsi="Times New Roman" w:cs="Times New Roman"/>
                          <w:b/>
                          <w:szCs w:val="21"/>
                        </w:rPr>
                        <w:t xml:space="preserve"> on TKI cardiotoxicity</w:t>
                      </w:r>
                    </w:p>
                  </w:txbxContent>
                </v:textbox>
                <w10:wrap anchorx="margin"/>
              </v:shape>
            </w:pict>
          </mc:Fallback>
        </mc:AlternateContent>
      </w:r>
    </w:p>
    <w:p w14:paraId="1099ED61" w14:textId="1BB0C5ED" w:rsidR="00C46FB5" w:rsidRPr="000308B1" w:rsidRDefault="00C46FB5" w:rsidP="009F215D">
      <w:pPr>
        <w:widowControl/>
        <w:jc w:val="left"/>
        <w:rPr>
          <w:rFonts w:ascii="Times New Roman" w:hAnsi="Times New Roman" w:cs="Times New Roman"/>
          <w:b/>
          <w:sz w:val="20"/>
          <w:szCs w:val="20"/>
        </w:rPr>
      </w:pPr>
    </w:p>
    <w:p w14:paraId="7C345A0E" w14:textId="77777777" w:rsidR="00C46FB5" w:rsidRPr="000308B1" w:rsidRDefault="00C46FB5" w:rsidP="009F215D">
      <w:pPr>
        <w:widowControl/>
        <w:jc w:val="left"/>
        <w:rPr>
          <w:rFonts w:ascii="Times New Roman" w:hAnsi="Times New Roman" w:cs="Times New Roman"/>
          <w:b/>
          <w:sz w:val="20"/>
          <w:szCs w:val="20"/>
        </w:rPr>
      </w:pPr>
    </w:p>
    <w:p w14:paraId="7F6FD7A6" w14:textId="77777777" w:rsidR="00C46FB5" w:rsidRPr="000308B1" w:rsidRDefault="00C46FB5" w:rsidP="009F215D">
      <w:pPr>
        <w:widowControl/>
        <w:jc w:val="left"/>
        <w:rPr>
          <w:rFonts w:ascii="Times New Roman" w:hAnsi="Times New Roman" w:cs="Times New Roman"/>
          <w:b/>
          <w:sz w:val="20"/>
          <w:szCs w:val="20"/>
        </w:rPr>
      </w:pPr>
    </w:p>
    <w:p w14:paraId="00B0F238" w14:textId="77777777" w:rsidR="00C46FB5" w:rsidRPr="000308B1" w:rsidRDefault="00C46FB5" w:rsidP="009F215D">
      <w:pPr>
        <w:widowControl/>
        <w:jc w:val="left"/>
        <w:rPr>
          <w:rFonts w:ascii="Times New Roman" w:hAnsi="Times New Roman" w:cs="Times New Roman"/>
          <w:b/>
          <w:sz w:val="20"/>
          <w:szCs w:val="20"/>
        </w:rPr>
      </w:pPr>
    </w:p>
    <w:p w14:paraId="1F490C03" w14:textId="77777777" w:rsidR="00C46FB5" w:rsidRPr="000308B1" w:rsidRDefault="00C46FB5" w:rsidP="009F215D">
      <w:pPr>
        <w:widowControl/>
        <w:jc w:val="left"/>
        <w:rPr>
          <w:rFonts w:ascii="Times New Roman" w:hAnsi="Times New Roman" w:cs="Times New Roman"/>
          <w:b/>
          <w:sz w:val="20"/>
          <w:szCs w:val="20"/>
        </w:rPr>
      </w:pPr>
    </w:p>
    <w:p w14:paraId="505E9560" w14:textId="77777777" w:rsidR="00C46FB5" w:rsidRPr="000308B1" w:rsidRDefault="00C46FB5" w:rsidP="009F215D">
      <w:pPr>
        <w:widowControl/>
        <w:jc w:val="left"/>
        <w:rPr>
          <w:rFonts w:ascii="Times New Roman" w:hAnsi="Times New Roman" w:cs="Times New Roman"/>
          <w:b/>
          <w:sz w:val="20"/>
          <w:szCs w:val="20"/>
        </w:rPr>
      </w:pPr>
    </w:p>
    <w:p w14:paraId="57955163" w14:textId="77777777" w:rsidR="00C46FB5" w:rsidRPr="000308B1" w:rsidRDefault="00C46FB5" w:rsidP="009F215D">
      <w:pPr>
        <w:widowControl/>
        <w:jc w:val="left"/>
        <w:rPr>
          <w:rFonts w:ascii="Times New Roman" w:hAnsi="Times New Roman" w:cs="Times New Roman"/>
          <w:b/>
          <w:sz w:val="20"/>
          <w:szCs w:val="20"/>
        </w:rPr>
      </w:pPr>
    </w:p>
    <w:p w14:paraId="16602C77" w14:textId="77777777" w:rsidR="00C46FB5" w:rsidRPr="000308B1" w:rsidRDefault="00C46FB5" w:rsidP="009F215D">
      <w:pPr>
        <w:widowControl/>
        <w:jc w:val="left"/>
        <w:rPr>
          <w:rFonts w:ascii="Times New Roman" w:hAnsi="Times New Roman" w:cs="Times New Roman"/>
          <w:b/>
          <w:sz w:val="20"/>
          <w:szCs w:val="20"/>
        </w:rPr>
      </w:pPr>
    </w:p>
    <w:p w14:paraId="0296A17C" w14:textId="77777777" w:rsidR="00C46FB5" w:rsidRPr="000308B1" w:rsidRDefault="00C46FB5" w:rsidP="009F215D">
      <w:pPr>
        <w:widowControl/>
        <w:jc w:val="left"/>
        <w:rPr>
          <w:rFonts w:ascii="Times New Roman" w:hAnsi="Times New Roman" w:cs="Times New Roman"/>
          <w:b/>
          <w:sz w:val="20"/>
          <w:szCs w:val="20"/>
        </w:rPr>
      </w:pPr>
    </w:p>
    <w:p w14:paraId="67BDB3C3" w14:textId="77777777" w:rsidR="00C46FB5" w:rsidRPr="000308B1" w:rsidRDefault="00C46FB5" w:rsidP="009F215D">
      <w:pPr>
        <w:widowControl/>
        <w:jc w:val="left"/>
        <w:rPr>
          <w:rFonts w:ascii="Times New Roman" w:hAnsi="Times New Roman" w:cs="Times New Roman"/>
          <w:b/>
          <w:sz w:val="20"/>
          <w:szCs w:val="20"/>
        </w:rPr>
      </w:pPr>
    </w:p>
    <w:p w14:paraId="73A63600" w14:textId="77777777" w:rsidR="00C46FB5" w:rsidRPr="000308B1" w:rsidRDefault="00C46FB5" w:rsidP="009F215D">
      <w:pPr>
        <w:widowControl/>
        <w:jc w:val="left"/>
        <w:rPr>
          <w:rFonts w:ascii="Times New Roman" w:hAnsi="Times New Roman" w:cs="Times New Roman"/>
          <w:b/>
          <w:sz w:val="20"/>
          <w:szCs w:val="20"/>
        </w:rPr>
      </w:pPr>
    </w:p>
    <w:p w14:paraId="4A72A000" w14:textId="77777777" w:rsidR="00C46FB5" w:rsidRPr="000308B1" w:rsidRDefault="00C46FB5" w:rsidP="009F215D">
      <w:pPr>
        <w:widowControl/>
        <w:jc w:val="left"/>
        <w:rPr>
          <w:rFonts w:ascii="Times New Roman" w:hAnsi="Times New Roman" w:cs="Times New Roman"/>
          <w:b/>
          <w:sz w:val="20"/>
          <w:szCs w:val="20"/>
        </w:rPr>
      </w:pPr>
    </w:p>
    <w:p w14:paraId="2A70FF89" w14:textId="77777777" w:rsidR="00C46FB5" w:rsidRPr="000308B1" w:rsidRDefault="00C46FB5" w:rsidP="009F215D">
      <w:pPr>
        <w:widowControl/>
        <w:jc w:val="left"/>
        <w:rPr>
          <w:rFonts w:ascii="Times New Roman" w:hAnsi="Times New Roman" w:cs="Times New Roman"/>
          <w:b/>
          <w:sz w:val="20"/>
          <w:szCs w:val="20"/>
        </w:rPr>
      </w:pPr>
    </w:p>
    <w:p w14:paraId="4C07F4F3" w14:textId="77777777" w:rsidR="00C46FB5" w:rsidRPr="000308B1" w:rsidRDefault="00C46FB5" w:rsidP="009F215D">
      <w:pPr>
        <w:widowControl/>
        <w:jc w:val="left"/>
        <w:rPr>
          <w:rFonts w:ascii="Times New Roman" w:hAnsi="Times New Roman" w:cs="Times New Roman"/>
          <w:b/>
          <w:sz w:val="20"/>
          <w:szCs w:val="20"/>
        </w:rPr>
      </w:pPr>
    </w:p>
    <w:p w14:paraId="684CE15F" w14:textId="77777777" w:rsidR="00C46FB5" w:rsidRPr="000308B1" w:rsidRDefault="00C46FB5" w:rsidP="009F215D">
      <w:pPr>
        <w:widowControl/>
        <w:jc w:val="left"/>
        <w:rPr>
          <w:rFonts w:ascii="Times New Roman" w:hAnsi="Times New Roman" w:cs="Times New Roman"/>
          <w:b/>
          <w:sz w:val="20"/>
          <w:szCs w:val="20"/>
        </w:rPr>
      </w:pPr>
    </w:p>
    <w:p w14:paraId="686EE435" w14:textId="77777777" w:rsidR="00E27F41" w:rsidRPr="000308B1" w:rsidRDefault="00E27F41" w:rsidP="009F215D">
      <w:pPr>
        <w:widowControl/>
        <w:jc w:val="left"/>
        <w:rPr>
          <w:rFonts w:ascii="Times New Roman" w:hAnsi="Times New Roman" w:cs="Times New Roman"/>
          <w:b/>
          <w:sz w:val="20"/>
          <w:szCs w:val="20"/>
        </w:rPr>
      </w:pPr>
    </w:p>
    <w:p w14:paraId="0135B846" w14:textId="77777777" w:rsidR="00E27F41" w:rsidRPr="000308B1" w:rsidRDefault="00E27F41" w:rsidP="009F215D">
      <w:pPr>
        <w:widowControl/>
        <w:jc w:val="left"/>
        <w:rPr>
          <w:rFonts w:ascii="Times New Roman" w:hAnsi="Times New Roman" w:cs="Times New Roman"/>
          <w:b/>
          <w:sz w:val="20"/>
          <w:szCs w:val="20"/>
        </w:rPr>
      </w:pPr>
    </w:p>
    <w:p w14:paraId="04EB01F1" w14:textId="77777777" w:rsidR="00E27F41" w:rsidRPr="000308B1" w:rsidRDefault="00E27F41" w:rsidP="009F215D">
      <w:pPr>
        <w:widowControl/>
        <w:jc w:val="left"/>
        <w:rPr>
          <w:rFonts w:ascii="Times New Roman" w:hAnsi="Times New Roman" w:cs="Times New Roman"/>
          <w:b/>
          <w:sz w:val="20"/>
          <w:szCs w:val="20"/>
        </w:rPr>
      </w:pPr>
      <w:bookmarkStart w:id="1" w:name="_GoBack"/>
    </w:p>
    <w:bookmarkEnd w:id="1"/>
    <w:p w14:paraId="46B629FB" w14:textId="77777777" w:rsidR="00E27F41" w:rsidRPr="000308B1" w:rsidRDefault="00E27F41" w:rsidP="009F215D">
      <w:pPr>
        <w:widowControl/>
        <w:jc w:val="left"/>
        <w:rPr>
          <w:rFonts w:ascii="Times New Roman" w:hAnsi="Times New Roman" w:cs="Times New Roman"/>
          <w:b/>
          <w:sz w:val="20"/>
          <w:szCs w:val="20"/>
        </w:rPr>
      </w:pPr>
    </w:p>
    <w:p w14:paraId="557566B2" w14:textId="77777777" w:rsidR="00E27F41" w:rsidRPr="000308B1" w:rsidRDefault="00E27F41" w:rsidP="009F215D">
      <w:pPr>
        <w:widowControl/>
        <w:jc w:val="left"/>
        <w:rPr>
          <w:rFonts w:ascii="Times New Roman" w:hAnsi="Times New Roman" w:cs="Times New Roman"/>
          <w:b/>
          <w:sz w:val="20"/>
          <w:szCs w:val="20"/>
        </w:rPr>
      </w:pPr>
    </w:p>
    <w:p w14:paraId="13F19375" w14:textId="77777777" w:rsidR="00E27F41" w:rsidRPr="000308B1" w:rsidRDefault="00E27F41" w:rsidP="009F215D">
      <w:pPr>
        <w:widowControl/>
        <w:jc w:val="left"/>
        <w:rPr>
          <w:rFonts w:ascii="Times New Roman" w:hAnsi="Times New Roman" w:cs="Times New Roman"/>
          <w:b/>
          <w:sz w:val="20"/>
          <w:szCs w:val="20"/>
        </w:rPr>
      </w:pPr>
    </w:p>
    <w:p w14:paraId="35B2AC59" w14:textId="77777777" w:rsidR="00E27F41" w:rsidRPr="000308B1" w:rsidRDefault="00E27F41" w:rsidP="009F215D">
      <w:pPr>
        <w:widowControl/>
        <w:jc w:val="left"/>
        <w:rPr>
          <w:rFonts w:ascii="Times New Roman" w:hAnsi="Times New Roman" w:cs="Times New Roman"/>
          <w:b/>
          <w:sz w:val="20"/>
          <w:szCs w:val="20"/>
        </w:rPr>
      </w:pPr>
    </w:p>
    <w:p w14:paraId="228A98B1" w14:textId="77777777" w:rsidR="00E27F41" w:rsidRPr="000308B1" w:rsidRDefault="00E27F41" w:rsidP="009F215D">
      <w:pPr>
        <w:widowControl/>
        <w:jc w:val="left"/>
        <w:rPr>
          <w:rFonts w:ascii="Times New Roman" w:hAnsi="Times New Roman" w:cs="Times New Roman"/>
          <w:b/>
          <w:sz w:val="20"/>
          <w:szCs w:val="20"/>
        </w:rPr>
      </w:pPr>
    </w:p>
    <w:p w14:paraId="3A108748" w14:textId="77777777" w:rsidR="00E27F41" w:rsidRPr="000308B1" w:rsidRDefault="00E27F41" w:rsidP="009F215D">
      <w:pPr>
        <w:widowControl/>
        <w:jc w:val="left"/>
        <w:rPr>
          <w:rFonts w:ascii="Times New Roman" w:hAnsi="Times New Roman" w:cs="Times New Roman"/>
          <w:b/>
          <w:sz w:val="20"/>
          <w:szCs w:val="20"/>
        </w:rPr>
      </w:pPr>
    </w:p>
    <w:p w14:paraId="2722ABDA" w14:textId="77777777" w:rsidR="00E27F41" w:rsidRPr="000308B1" w:rsidRDefault="00E27F41" w:rsidP="009F215D">
      <w:pPr>
        <w:widowControl/>
        <w:jc w:val="left"/>
        <w:rPr>
          <w:rFonts w:ascii="Times New Roman" w:hAnsi="Times New Roman" w:cs="Times New Roman"/>
          <w:b/>
          <w:sz w:val="20"/>
          <w:szCs w:val="20"/>
        </w:rPr>
      </w:pPr>
    </w:p>
    <w:p w14:paraId="782783BD" w14:textId="77777777" w:rsidR="00E27F41" w:rsidRPr="000308B1" w:rsidRDefault="00E27F41" w:rsidP="009F215D">
      <w:pPr>
        <w:widowControl/>
        <w:jc w:val="left"/>
        <w:rPr>
          <w:rFonts w:ascii="Times New Roman" w:hAnsi="Times New Roman" w:cs="Times New Roman"/>
          <w:b/>
          <w:sz w:val="20"/>
          <w:szCs w:val="20"/>
        </w:rPr>
      </w:pPr>
    </w:p>
    <w:p w14:paraId="1EF5D6AF" w14:textId="77777777" w:rsidR="00C46FB5" w:rsidRDefault="00C46FB5" w:rsidP="009F215D">
      <w:pPr>
        <w:widowControl/>
        <w:jc w:val="left"/>
        <w:rPr>
          <w:rFonts w:ascii="Times New Roman" w:hAnsi="Times New Roman" w:cs="Times New Roman"/>
          <w:b/>
          <w:noProof/>
          <w:sz w:val="20"/>
          <w:szCs w:val="20"/>
        </w:rPr>
      </w:pPr>
    </w:p>
    <w:p w14:paraId="5839B623" w14:textId="77777777" w:rsidR="00E43E90" w:rsidRDefault="00E43E90" w:rsidP="009F215D">
      <w:pPr>
        <w:widowControl/>
        <w:jc w:val="left"/>
        <w:rPr>
          <w:rFonts w:ascii="Times New Roman" w:hAnsi="Times New Roman" w:cs="Times New Roman"/>
          <w:b/>
          <w:sz w:val="20"/>
          <w:szCs w:val="20"/>
        </w:rPr>
      </w:pPr>
    </w:p>
    <w:p w14:paraId="390D5041" w14:textId="77777777" w:rsidR="00E43E90" w:rsidRDefault="00E43E90" w:rsidP="009F215D">
      <w:pPr>
        <w:widowControl/>
        <w:jc w:val="left"/>
        <w:rPr>
          <w:rFonts w:ascii="Times New Roman" w:hAnsi="Times New Roman" w:cs="Times New Roman"/>
          <w:b/>
          <w:sz w:val="20"/>
          <w:szCs w:val="20"/>
        </w:rPr>
      </w:pPr>
    </w:p>
    <w:p w14:paraId="63043117" w14:textId="77777777" w:rsidR="00D357D0" w:rsidRDefault="00D357D0" w:rsidP="009F215D">
      <w:pPr>
        <w:widowControl/>
        <w:jc w:val="left"/>
        <w:rPr>
          <w:rFonts w:ascii="Times New Roman" w:hAnsi="Times New Roman" w:cs="Times New Roman"/>
          <w:b/>
          <w:sz w:val="20"/>
          <w:szCs w:val="20"/>
        </w:rPr>
      </w:pPr>
    </w:p>
    <w:p w14:paraId="32DC29AE" w14:textId="7D1516DF" w:rsidR="00D357D0" w:rsidRDefault="00D357D0" w:rsidP="009F215D">
      <w:pPr>
        <w:widowControl/>
        <w:jc w:val="left"/>
        <w:rPr>
          <w:rFonts w:ascii="Times New Roman" w:hAnsi="Times New Roman" w:cs="Times New Roman"/>
          <w:b/>
          <w:sz w:val="20"/>
          <w:szCs w:val="20"/>
        </w:rPr>
      </w:pPr>
      <w:r>
        <w:rPr>
          <w:rFonts w:ascii="Times New Roman" w:hAnsi="Times New Roman" w:cs="Times New Roman"/>
          <w:b/>
          <w:sz w:val="20"/>
          <w:szCs w:val="20"/>
        </w:rPr>
        <w:t>Table S2</w:t>
      </w:r>
      <w:r w:rsidR="00EA7610">
        <w:rPr>
          <w:rFonts w:ascii="Times New Roman" w:hAnsi="Times New Roman" w:cs="Times New Roman"/>
          <w:b/>
          <w:sz w:val="20"/>
          <w:szCs w:val="20"/>
        </w:rPr>
        <w:t xml:space="preserve"> </w:t>
      </w:r>
      <w:r w:rsidR="00EA7610" w:rsidRPr="00EA7610">
        <w:rPr>
          <w:rFonts w:ascii="Times New Roman" w:hAnsi="Times New Roman" w:cs="Times New Roman"/>
          <w:b/>
          <w:sz w:val="20"/>
          <w:szCs w:val="20"/>
        </w:rPr>
        <w:t>Differentially expressed genes of ER stress in cardiomyocytes treated with sorafenib</w:t>
      </w:r>
    </w:p>
    <w:tbl>
      <w:tblPr>
        <w:tblW w:w="8280" w:type="dxa"/>
        <w:tblLook w:val="04A0" w:firstRow="1" w:lastRow="0" w:firstColumn="1" w:lastColumn="0" w:noHBand="0" w:noVBand="1"/>
      </w:tblPr>
      <w:tblGrid>
        <w:gridCol w:w="999"/>
        <w:gridCol w:w="541"/>
        <w:gridCol w:w="1180"/>
        <w:gridCol w:w="1860"/>
        <w:gridCol w:w="1436"/>
        <w:gridCol w:w="2264"/>
      </w:tblGrid>
      <w:tr w:rsidR="00EA7610" w:rsidRPr="00D357D0" w14:paraId="55A113B2" w14:textId="77777777" w:rsidTr="00EA7610">
        <w:trPr>
          <w:trHeight w:val="300"/>
        </w:trPr>
        <w:tc>
          <w:tcPr>
            <w:tcW w:w="99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337C862"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Gene name</w:t>
            </w:r>
          </w:p>
        </w:tc>
        <w:tc>
          <w:tcPr>
            <w:tcW w:w="541" w:type="dxa"/>
            <w:tcBorders>
              <w:top w:val="single" w:sz="8" w:space="0" w:color="auto"/>
              <w:left w:val="nil"/>
              <w:bottom w:val="single" w:sz="8" w:space="0" w:color="auto"/>
              <w:right w:val="nil"/>
            </w:tcBorders>
          </w:tcPr>
          <w:p w14:paraId="6575683C"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p>
        </w:tc>
        <w:tc>
          <w:tcPr>
            <w:tcW w:w="3040"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4E0F3F14" w14:textId="60061C38"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Sorafenib 3.16 µM 168 hours</w:t>
            </w:r>
          </w:p>
        </w:tc>
        <w:tc>
          <w:tcPr>
            <w:tcW w:w="3700"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39F3B630"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Sorafenib 10 µM 24 hours</w:t>
            </w:r>
          </w:p>
        </w:tc>
      </w:tr>
      <w:tr w:rsidR="00EA7610" w:rsidRPr="00D357D0" w14:paraId="08A493B3" w14:textId="77777777" w:rsidTr="00EA7610">
        <w:trPr>
          <w:trHeight w:val="300"/>
        </w:trPr>
        <w:tc>
          <w:tcPr>
            <w:tcW w:w="999" w:type="dxa"/>
            <w:vMerge/>
            <w:tcBorders>
              <w:top w:val="single" w:sz="8" w:space="0" w:color="auto"/>
              <w:left w:val="single" w:sz="8" w:space="0" w:color="auto"/>
              <w:bottom w:val="single" w:sz="8" w:space="0" w:color="000000"/>
              <w:right w:val="single" w:sz="8" w:space="0" w:color="auto"/>
            </w:tcBorders>
            <w:vAlign w:val="center"/>
            <w:hideMark/>
          </w:tcPr>
          <w:p w14:paraId="1F7D7FB7" w14:textId="77777777" w:rsidR="00EA7610" w:rsidRPr="00B87FDF" w:rsidRDefault="00EA7610" w:rsidP="00D357D0">
            <w:pPr>
              <w:widowControl/>
              <w:jc w:val="left"/>
              <w:rPr>
                <w:rFonts w:ascii="Times New Roman" w:eastAsia="Times New Roman" w:hAnsi="Times New Roman" w:cs="Times New Roman"/>
                <w:color w:val="000000"/>
                <w:kern w:val="0"/>
                <w:sz w:val="22"/>
                <w:szCs w:val="22"/>
              </w:rPr>
            </w:pPr>
          </w:p>
        </w:tc>
        <w:tc>
          <w:tcPr>
            <w:tcW w:w="541" w:type="dxa"/>
            <w:tcBorders>
              <w:top w:val="nil"/>
              <w:left w:val="nil"/>
              <w:bottom w:val="single" w:sz="8" w:space="0" w:color="auto"/>
              <w:right w:val="nil"/>
            </w:tcBorders>
          </w:tcPr>
          <w:p w14:paraId="1F53DD9F"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p>
        </w:tc>
        <w:tc>
          <w:tcPr>
            <w:tcW w:w="1180" w:type="dxa"/>
            <w:tcBorders>
              <w:top w:val="nil"/>
              <w:left w:val="nil"/>
              <w:bottom w:val="single" w:sz="8" w:space="0" w:color="auto"/>
              <w:right w:val="single" w:sz="8" w:space="0" w:color="auto"/>
            </w:tcBorders>
            <w:shd w:val="clear" w:color="auto" w:fill="auto"/>
            <w:noWrap/>
            <w:vAlign w:val="center"/>
            <w:hideMark/>
          </w:tcPr>
          <w:p w14:paraId="2C99401C" w14:textId="642CA21B"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logFC</w:t>
            </w:r>
          </w:p>
        </w:tc>
        <w:tc>
          <w:tcPr>
            <w:tcW w:w="1860" w:type="dxa"/>
            <w:tcBorders>
              <w:top w:val="nil"/>
              <w:left w:val="nil"/>
              <w:bottom w:val="single" w:sz="8" w:space="0" w:color="auto"/>
              <w:right w:val="single" w:sz="8" w:space="0" w:color="auto"/>
            </w:tcBorders>
            <w:shd w:val="clear" w:color="auto" w:fill="auto"/>
            <w:noWrap/>
            <w:vAlign w:val="center"/>
            <w:hideMark/>
          </w:tcPr>
          <w:p w14:paraId="0E3D4798"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FDR</w:t>
            </w:r>
          </w:p>
        </w:tc>
        <w:tc>
          <w:tcPr>
            <w:tcW w:w="1436" w:type="dxa"/>
            <w:tcBorders>
              <w:top w:val="nil"/>
              <w:left w:val="nil"/>
              <w:bottom w:val="single" w:sz="8" w:space="0" w:color="auto"/>
              <w:right w:val="single" w:sz="8" w:space="0" w:color="auto"/>
            </w:tcBorders>
            <w:shd w:val="clear" w:color="auto" w:fill="auto"/>
            <w:noWrap/>
            <w:vAlign w:val="center"/>
            <w:hideMark/>
          </w:tcPr>
          <w:p w14:paraId="5FF04864"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logFC</w:t>
            </w:r>
          </w:p>
        </w:tc>
        <w:tc>
          <w:tcPr>
            <w:tcW w:w="2264" w:type="dxa"/>
            <w:tcBorders>
              <w:top w:val="nil"/>
              <w:left w:val="nil"/>
              <w:bottom w:val="single" w:sz="8" w:space="0" w:color="auto"/>
              <w:right w:val="single" w:sz="8" w:space="0" w:color="auto"/>
            </w:tcBorders>
            <w:shd w:val="clear" w:color="auto" w:fill="auto"/>
            <w:noWrap/>
            <w:vAlign w:val="center"/>
            <w:hideMark/>
          </w:tcPr>
          <w:p w14:paraId="20160AAF"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FDR</w:t>
            </w:r>
          </w:p>
        </w:tc>
      </w:tr>
      <w:tr w:rsidR="00EA7610" w:rsidRPr="00D357D0" w14:paraId="34E71A18" w14:textId="77777777" w:rsidTr="00EA7610">
        <w:trPr>
          <w:trHeight w:val="300"/>
        </w:trPr>
        <w:tc>
          <w:tcPr>
            <w:tcW w:w="999" w:type="dxa"/>
            <w:tcBorders>
              <w:top w:val="nil"/>
              <w:left w:val="single" w:sz="8" w:space="0" w:color="auto"/>
              <w:bottom w:val="single" w:sz="8" w:space="0" w:color="auto"/>
              <w:right w:val="single" w:sz="8" w:space="0" w:color="auto"/>
            </w:tcBorders>
            <w:shd w:val="clear" w:color="auto" w:fill="auto"/>
            <w:noWrap/>
            <w:vAlign w:val="center"/>
            <w:hideMark/>
          </w:tcPr>
          <w:p w14:paraId="2CC2EF61" w14:textId="77777777" w:rsidR="00EA7610" w:rsidRPr="00B87FDF" w:rsidRDefault="00EA7610" w:rsidP="00D357D0">
            <w:pPr>
              <w:widowControl/>
              <w:jc w:val="center"/>
              <w:rPr>
                <w:rFonts w:ascii="Times New Roman" w:eastAsia="Times New Roman" w:hAnsi="Times New Roman" w:cs="Times New Roman"/>
                <w:i/>
                <w:iCs/>
                <w:color w:val="000000"/>
                <w:kern w:val="0"/>
                <w:sz w:val="22"/>
                <w:szCs w:val="22"/>
                <w:u w:val="single"/>
              </w:rPr>
            </w:pPr>
            <w:r w:rsidRPr="00B87FDF">
              <w:rPr>
                <w:rFonts w:ascii="Times New Roman" w:eastAsia="Times New Roman" w:hAnsi="Times New Roman" w:cs="Times New Roman"/>
                <w:i/>
                <w:iCs/>
                <w:color w:val="000000"/>
                <w:kern w:val="0"/>
                <w:sz w:val="22"/>
                <w:szCs w:val="22"/>
                <w:u w:val="single"/>
              </w:rPr>
              <w:t>ATF4</w:t>
            </w:r>
          </w:p>
        </w:tc>
        <w:tc>
          <w:tcPr>
            <w:tcW w:w="541" w:type="dxa"/>
            <w:tcBorders>
              <w:top w:val="nil"/>
              <w:left w:val="nil"/>
              <w:bottom w:val="single" w:sz="8" w:space="0" w:color="auto"/>
              <w:right w:val="nil"/>
            </w:tcBorders>
          </w:tcPr>
          <w:p w14:paraId="4BF3087A"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p>
        </w:tc>
        <w:tc>
          <w:tcPr>
            <w:tcW w:w="1180" w:type="dxa"/>
            <w:tcBorders>
              <w:top w:val="nil"/>
              <w:left w:val="nil"/>
              <w:bottom w:val="single" w:sz="8" w:space="0" w:color="auto"/>
              <w:right w:val="single" w:sz="8" w:space="0" w:color="auto"/>
            </w:tcBorders>
            <w:shd w:val="clear" w:color="auto" w:fill="auto"/>
            <w:noWrap/>
            <w:vAlign w:val="center"/>
            <w:hideMark/>
          </w:tcPr>
          <w:p w14:paraId="4D661C4D" w14:textId="6F69E13E"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2.09</w:t>
            </w:r>
          </w:p>
        </w:tc>
        <w:tc>
          <w:tcPr>
            <w:tcW w:w="1860" w:type="dxa"/>
            <w:tcBorders>
              <w:top w:val="nil"/>
              <w:left w:val="nil"/>
              <w:bottom w:val="single" w:sz="8" w:space="0" w:color="auto"/>
              <w:right w:val="single" w:sz="8" w:space="0" w:color="auto"/>
            </w:tcBorders>
            <w:shd w:val="clear" w:color="auto" w:fill="auto"/>
            <w:noWrap/>
            <w:vAlign w:val="center"/>
            <w:hideMark/>
          </w:tcPr>
          <w:p w14:paraId="61589B6D"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7.30E-17</w:t>
            </w:r>
          </w:p>
        </w:tc>
        <w:tc>
          <w:tcPr>
            <w:tcW w:w="1436" w:type="dxa"/>
            <w:tcBorders>
              <w:top w:val="nil"/>
              <w:left w:val="nil"/>
              <w:bottom w:val="single" w:sz="8" w:space="0" w:color="auto"/>
              <w:right w:val="single" w:sz="8" w:space="0" w:color="auto"/>
            </w:tcBorders>
            <w:shd w:val="clear" w:color="auto" w:fill="auto"/>
            <w:noWrap/>
            <w:vAlign w:val="center"/>
            <w:hideMark/>
          </w:tcPr>
          <w:p w14:paraId="1F4F7C31"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1.91</w:t>
            </w:r>
          </w:p>
        </w:tc>
        <w:tc>
          <w:tcPr>
            <w:tcW w:w="2264" w:type="dxa"/>
            <w:tcBorders>
              <w:top w:val="nil"/>
              <w:left w:val="nil"/>
              <w:bottom w:val="single" w:sz="8" w:space="0" w:color="auto"/>
              <w:right w:val="single" w:sz="8" w:space="0" w:color="auto"/>
            </w:tcBorders>
            <w:shd w:val="clear" w:color="auto" w:fill="auto"/>
            <w:noWrap/>
            <w:vAlign w:val="center"/>
            <w:hideMark/>
          </w:tcPr>
          <w:p w14:paraId="475C243D"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1.44E-21</w:t>
            </w:r>
          </w:p>
        </w:tc>
      </w:tr>
      <w:tr w:rsidR="00EA7610" w:rsidRPr="00D357D0" w14:paraId="5BC4DAED" w14:textId="77777777" w:rsidTr="00EA7610">
        <w:trPr>
          <w:trHeight w:val="300"/>
        </w:trPr>
        <w:tc>
          <w:tcPr>
            <w:tcW w:w="999" w:type="dxa"/>
            <w:tcBorders>
              <w:top w:val="nil"/>
              <w:left w:val="single" w:sz="8" w:space="0" w:color="auto"/>
              <w:bottom w:val="single" w:sz="8" w:space="0" w:color="auto"/>
              <w:right w:val="single" w:sz="8" w:space="0" w:color="auto"/>
            </w:tcBorders>
            <w:shd w:val="clear" w:color="auto" w:fill="auto"/>
            <w:noWrap/>
            <w:vAlign w:val="center"/>
            <w:hideMark/>
          </w:tcPr>
          <w:p w14:paraId="20E0CDB5" w14:textId="77777777" w:rsidR="00EA7610" w:rsidRPr="00B87FDF" w:rsidRDefault="00EA7610" w:rsidP="00D357D0">
            <w:pPr>
              <w:widowControl/>
              <w:jc w:val="center"/>
              <w:rPr>
                <w:rFonts w:ascii="Times New Roman" w:eastAsia="Times New Roman" w:hAnsi="Times New Roman" w:cs="Times New Roman"/>
                <w:i/>
                <w:iCs/>
                <w:color w:val="000000"/>
                <w:kern w:val="0"/>
                <w:sz w:val="22"/>
                <w:szCs w:val="22"/>
              </w:rPr>
            </w:pPr>
            <w:r w:rsidRPr="00B87FDF">
              <w:rPr>
                <w:rFonts w:ascii="Times New Roman" w:eastAsia="Times New Roman" w:hAnsi="Times New Roman" w:cs="Times New Roman"/>
                <w:i/>
                <w:iCs/>
                <w:color w:val="000000"/>
                <w:kern w:val="0"/>
                <w:sz w:val="22"/>
                <w:szCs w:val="22"/>
              </w:rPr>
              <w:t>CHAC1</w:t>
            </w:r>
          </w:p>
        </w:tc>
        <w:tc>
          <w:tcPr>
            <w:tcW w:w="541" w:type="dxa"/>
            <w:tcBorders>
              <w:top w:val="nil"/>
              <w:left w:val="nil"/>
              <w:bottom w:val="single" w:sz="8" w:space="0" w:color="auto"/>
              <w:right w:val="nil"/>
            </w:tcBorders>
          </w:tcPr>
          <w:p w14:paraId="18E2F2B1"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p>
        </w:tc>
        <w:tc>
          <w:tcPr>
            <w:tcW w:w="1180" w:type="dxa"/>
            <w:tcBorders>
              <w:top w:val="nil"/>
              <w:left w:val="nil"/>
              <w:bottom w:val="single" w:sz="8" w:space="0" w:color="auto"/>
              <w:right w:val="single" w:sz="8" w:space="0" w:color="auto"/>
            </w:tcBorders>
            <w:shd w:val="clear" w:color="auto" w:fill="auto"/>
            <w:noWrap/>
            <w:vAlign w:val="center"/>
            <w:hideMark/>
          </w:tcPr>
          <w:p w14:paraId="6B405B10" w14:textId="4598FB06"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3.62</w:t>
            </w:r>
          </w:p>
        </w:tc>
        <w:tc>
          <w:tcPr>
            <w:tcW w:w="1860" w:type="dxa"/>
            <w:tcBorders>
              <w:top w:val="nil"/>
              <w:left w:val="nil"/>
              <w:bottom w:val="single" w:sz="8" w:space="0" w:color="auto"/>
              <w:right w:val="single" w:sz="8" w:space="0" w:color="auto"/>
            </w:tcBorders>
            <w:shd w:val="clear" w:color="auto" w:fill="auto"/>
            <w:noWrap/>
            <w:vAlign w:val="center"/>
            <w:hideMark/>
          </w:tcPr>
          <w:p w14:paraId="1EF26B80"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6.88E-14</w:t>
            </w:r>
          </w:p>
        </w:tc>
        <w:tc>
          <w:tcPr>
            <w:tcW w:w="1436" w:type="dxa"/>
            <w:tcBorders>
              <w:top w:val="nil"/>
              <w:left w:val="nil"/>
              <w:bottom w:val="single" w:sz="8" w:space="0" w:color="auto"/>
              <w:right w:val="single" w:sz="8" w:space="0" w:color="auto"/>
            </w:tcBorders>
            <w:shd w:val="clear" w:color="auto" w:fill="auto"/>
            <w:noWrap/>
            <w:vAlign w:val="center"/>
            <w:hideMark/>
          </w:tcPr>
          <w:p w14:paraId="5512DC8C"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4.55</w:t>
            </w:r>
          </w:p>
        </w:tc>
        <w:tc>
          <w:tcPr>
            <w:tcW w:w="2264" w:type="dxa"/>
            <w:tcBorders>
              <w:top w:val="nil"/>
              <w:left w:val="nil"/>
              <w:bottom w:val="single" w:sz="8" w:space="0" w:color="auto"/>
              <w:right w:val="single" w:sz="8" w:space="0" w:color="auto"/>
            </w:tcBorders>
            <w:shd w:val="clear" w:color="auto" w:fill="auto"/>
            <w:noWrap/>
            <w:vAlign w:val="center"/>
            <w:hideMark/>
          </w:tcPr>
          <w:p w14:paraId="4FA3D8E6"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3.78E-30</w:t>
            </w:r>
          </w:p>
        </w:tc>
      </w:tr>
      <w:tr w:rsidR="00EA7610" w:rsidRPr="00D357D0" w14:paraId="241D6741" w14:textId="77777777" w:rsidTr="00EA7610">
        <w:trPr>
          <w:trHeight w:val="300"/>
        </w:trPr>
        <w:tc>
          <w:tcPr>
            <w:tcW w:w="999" w:type="dxa"/>
            <w:tcBorders>
              <w:top w:val="nil"/>
              <w:left w:val="single" w:sz="8" w:space="0" w:color="auto"/>
              <w:bottom w:val="single" w:sz="8" w:space="0" w:color="auto"/>
              <w:right w:val="single" w:sz="8" w:space="0" w:color="auto"/>
            </w:tcBorders>
            <w:shd w:val="clear" w:color="auto" w:fill="auto"/>
            <w:noWrap/>
            <w:vAlign w:val="center"/>
            <w:hideMark/>
          </w:tcPr>
          <w:p w14:paraId="2A0F9B1A" w14:textId="77777777" w:rsidR="00EA7610" w:rsidRPr="00B87FDF" w:rsidRDefault="00EA7610" w:rsidP="00D357D0">
            <w:pPr>
              <w:widowControl/>
              <w:jc w:val="center"/>
              <w:rPr>
                <w:rFonts w:ascii="Times New Roman" w:eastAsia="Times New Roman" w:hAnsi="Times New Roman" w:cs="Times New Roman"/>
                <w:i/>
                <w:iCs/>
                <w:color w:val="000000"/>
                <w:kern w:val="0"/>
                <w:sz w:val="22"/>
                <w:szCs w:val="22"/>
              </w:rPr>
            </w:pPr>
            <w:r w:rsidRPr="00B87FDF">
              <w:rPr>
                <w:rFonts w:ascii="Times New Roman" w:eastAsia="Times New Roman" w:hAnsi="Times New Roman" w:cs="Times New Roman"/>
                <w:i/>
                <w:iCs/>
                <w:color w:val="000000"/>
                <w:kern w:val="0"/>
                <w:sz w:val="22"/>
                <w:szCs w:val="22"/>
              </w:rPr>
              <w:t>DDIT3</w:t>
            </w:r>
          </w:p>
        </w:tc>
        <w:tc>
          <w:tcPr>
            <w:tcW w:w="541" w:type="dxa"/>
            <w:tcBorders>
              <w:top w:val="nil"/>
              <w:left w:val="nil"/>
              <w:bottom w:val="single" w:sz="8" w:space="0" w:color="auto"/>
              <w:right w:val="nil"/>
            </w:tcBorders>
          </w:tcPr>
          <w:p w14:paraId="73AE2D70"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p>
        </w:tc>
        <w:tc>
          <w:tcPr>
            <w:tcW w:w="1180" w:type="dxa"/>
            <w:tcBorders>
              <w:top w:val="nil"/>
              <w:left w:val="nil"/>
              <w:bottom w:val="single" w:sz="8" w:space="0" w:color="auto"/>
              <w:right w:val="single" w:sz="8" w:space="0" w:color="auto"/>
            </w:tcBorders>
            <w:shd w:val="clear" w:color="auto" w:fill="auto"/>
            <w:noWrap/>
            <w:vAlign w:val="center"/>
            <w:hideMark/>
          </w:tcPr>
          <w:p w14:paraId="33BE0897" w14:textId="55853E26"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4.28</w:t>
            </w:r>
          </w:p>
        </w:tc>
        <w:tc>
          <w:tcPr>
            <w:tcW w:w="1860" w:type="dxa"/>
            <w:tcBorders>
              <w:top w:val="nil"/>
              <w:left w:val="nil"/>
              <w:bottom w:val="single" w:sz="8" w:space="0" w:color="auto"/>
              <w:right w:val="single" w:sz="8" w:space="0" w:color="auto"/>
            </w:tcBorders>
            <w:shd w:val="clear" w:color="auto" w:fill="auto"/>
            <w:noWrap/>
            <w:vAlign w:val="center"/>
            <w:hideMark/>
          </w:tcPr>
          <w:p w14:paraId="1C5C6206"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1.87E-37</w:t>
            </w:r>
          </w:p>
        </w:tc>
        <w:tc>
          <w:tcPr>
            <w:tcW w:w="1436" w:type="dxa"/>
            <w:tcBorders>
              <w:top w:val="nil"/>
              <w:left w:val="nil"/>
              <w:bottom w:val="single" w:sz="8" w:space="0" w:color="auto"/>
              <w:right w:val="single" w:sz="8" w:space="0" w:color="auto"/>
            </w:tcBorders>
            <w:shd w:val="clear" w:color="auto" w:fill="auto"/>
            <w:noWrap/>
            <w:vAlign w:val="center"/>
            <w:hideMark/>
          </w:tcPr>
          <w:p w14:paraId="1F293981"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4.73</w:t>
            </w:r>
          </w:p>
        </w:tc>
        <w:tc>
          <w:tcPr>
            <w:tcW w:w="2264" w:type="dxa"/>
            <w:tcBorders>
              <w:top w:val="nil"/>
              <w:left w:val="nil"/>
              <w:bottom w:val="single" w:sz="8" w:space="0" w:color="auto"/>
              <w:right w:val="single" w:sz="8" w:space="0" w:color="auto"/>
            </w:tcBorders>
            <w:shd w:val="clear" w:color="auto" w:fill="auto"/>
            <w:noWrap/>
            <w:vAlign w:val="center"/>
            <w:hideMark/>
          </w:tcPr>
          <w:p w14:paraId="0B8FBB9F"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3.10E-66</w:t>
            </w:r>
          </w:p>
        </w:tc>
      </w:tr>
      <w:tr w:rsidR="00EA7610" w:rsidRPr="00D357D0" w14:paraId="04400551" w14:textId="77777777" w:rsidTr="00EA7610">
        <w:trPr>
          <w:trHeight w:val="300"/>
        </w:trPr>
        <w:tc>
          <w:tcPr>
            <w:tcW w:w="999" w:type="dxa"/>
            <w:tcBorders>
              <w:top w:val="nil"/>
              <w:left w:val="single" w:sz="8" w:space="0" w:color="auto"/>
              <w:bottom w:val="single" w:sz="8" w:space="0" w:color="auto"/>
              <w:right w:val="single" w:sz="8" w:space="0" w:color="auto"/>
            </w:tcBorders>
            <w:shd w:val="clear" w:color="auto" w:fill="auto"/>
            <w:noWrap/>
            <w:vAlign w:val="center"/>
            <w:hideMark/>
          </w:tcPr>
          <w:p w14:paraId="170EEDB3" w14:textId="77777777" w:rsidR="00EA7610" w:rsidRPr="00B87FDF" w:rsidRDefault="00EA7610" w:rsidP="00D357D0">
            <w:pPr>
              <w:widowControl/>
              <w:jc w:val="center"/>
              <w:rPr>
                <w:rFonts w:ascii="Times New Roman" w:eastAsia="Times New Roman" w:hAnsi="Times New Roman" w:cs="Times New Roman"/>
                <w:i/>
                <w:iCs/>
                <w:color w:val="000000"/>
                <w:kern w:val="0"/>
                <w:sz w:val="22"/>
                <w:szCs w:val="22"/>
              </w:rPr>
            </w:pPr>
            <w:r w:rsidRPr="00B87FDF">
              <w:rPr>
                <w:rFonts w:ascii="Times New Roman" w:eastAsia="Times New Roman" w:hAnsi="Times New Roman" w:cs="Times New Roman"/>
                <w:i/>
                <w:iCs/>
                <w:color w:val="000000"/>
                <w:kern w:val="0"/>
                <w:sz w:val="22"/>
                <w:szCs w:val="22"/>
              </w:rPr>
              <w:t>TRIB3</w:t>
            </w:r>
          </w:p>
        </w:tc>
        <w:tc>
          <w:tcPr>
            <w:tcW w:w="541" w:type="dxa"/>
            <w:tcBorders>
              <w:top w:val="nil"/>
              <w:left w:val="nil"/>
              <w:bottom w:val="single" w:sz="8" w:space="0" w:color="auto"/>
              <w:right w:val="nil"/>
            </w:tcBorders>
          </w:tcPr>
          <w:p w14:paraId="5FADADEF"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p>
        </w:tc>
        <w:tc>
          <w:tcPr>
            <w:tcW w:w="1180" w:type="dxa"/>
            <w:tcBorders>
              <w:top w:val="nil"/>
              <w:left w:val="nil"/>
              <w:bottom w:val="single" w:sz="8" w:space="0" w:color="auto"/>
              <w:right w:val="single" w:sz="8" w:space="0" w:color="auto"/>
            </w:tcBorders>
            <w:shd w:val="clear" w:color="auto" w:fill="auto"/>
            <w:noWrap/>
            <w:vAlign w:val="center"/>
            <w:hideMark/>
          </w:tcPr>
          <w:p w14:paraId="32C1B1A3" w14:textId="7C1228A1"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5.51</w:t>
            </w:r>
          </w:p>
        </w:tc>
        <w:tc>
          <w:tcPr>
            <w:tcW w:w="1860" w:type="dxa"/>
            <w:tcBorders>
              <w:top w:val="nil"/>
              <w:left w:val="nil"/>
              <w:bottom w:val="single" w:sz="8" w:space="0" w:color="auto"/>
              <w:right w:val="single" w:sz="8" w:space="0" w:color="auto"/>
            </w:tcBorders>
            <w:shd w:val="clear" w:color="auto" w:fill="auto"/>
            <w:noWrap/>
            <w:vAlign w:val="center"/>
            <w:hideMark/>
          </w:tcPr>
          <w:p w14:paraId="4BC88A3D"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2.19E-28</w:t>
            </w:r>
          </w:p>
        </w:tc>
        <w:tc>
          <w:tcPr>
            <w:tcW w:w="1436" w:type="dxa"/>
            <w:tcBorders>
              <w:top w:val="nil"/>
              <w:left w:val="nil"/>
              <w:bottom w:val="single" w:sz="8" w:space="0" w:color="auto"/>
              <w:right w:val="single" w:sz="8" w:space="0" w:color="auto"/>
            </w:tcBorders>
            <w:shd w:val="clear" w:color="auto" w:fill="auto"/>
            <w:noWrap/>
            <w:vAlign w:val="center"/>
            <w:hideMark/>
          </w:tcPr>
          <w:p w14:paraId="676C1FB3"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5.56</w:t>
            </w:r>
          </w:p>
        </w:tc>
        <w:tc>
          <w:tcPr>
            <w:tcW w:w="2264" w:type="dxa"/>
            <w:tcBorders>
              <w:top w:val="nil"/>
              <w:left w:val="nil"/>
              <w:bottom w:val="single" w:sz="8" w:space="0" w:color="auto"/>
              <w:right w:val="single" w:sz="8" w:space="0" w:color="auto"/>
            </w:tcBorders>
            <w:shd w:val="clear" w:color="auto" w:fill="auto"/>
            <w:noWrap/>
            <w:vAlign w:val="center"/>
            <w:hideMark/>
          </w:tcPr>
          <w:p w14:paraId="3A08F231"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5.04E-43</w:t>
            </w:r>
          </w:p>
        </w:tc>
      </w:tr>
      <w:tr w:rsidR="00EA7610" w:rsidRPr="00D357D0" w14:paraId="4F242104" w14:textId="77777777" w:rsidTr="00EA7610">
        <w:trPr>
          <w:trHeight w:val="300"/>
        </w:trPr>
        <w:tc>
          <w:tcPr>
            <w:tcW w:w="999" w:type="dxa"/>
            <w:tcBorders>
              <w:top w:val="nil"/>
              <w:left w:val="single" w:sz="8" w:space="0" w:color="auto"/>
              <w:bottom w:val="single" w:sz="8" w:space="0" w:color="auto"/>
              <w:right w:val="single" w:sz="8" w:space="0" w:color="auto"/>
            </w:tcBorders>
            <w:shd w:val="clear" w:color="auto" w:fill="auto"/>
            <w:noWrap/>
            <w:vAlign w:val="center"/>
            <w:hideMark/>
          </w:tcPr>
          <w:p w14:paraId="27189ACA" w14:textId="77777777" w:rsidR="00EA7610" w:rsidRPr="00B87FDF" w:rsidRDefault="00EA7610" w:rsidP="00D357D0">
            <w:pPr>
              <w:widowControl/>
              <w:jc w:val="center"/>
              <w:rPr>
                <w:rFonts w:ascii="Times New Roman" w:eastAsia="Times New Roman" w:hAnsi="Times New Roman" w:cs="Times New Roman"/>
                <w:i/>
                <w:iCs/>
                <w:color w:val="000000"/>
                <w:kern w:val="0"/>
                <w:sz w:val="22"/>
                <w:szCs w:val="22"/>
              </w:rPr>
            </w:pPr>
            <w:r w:rsidRPr="00B87FDF">
              <w:rPr>
                <w:rFonts w:ascii="Times New Roman" w:eastAsia="Times New Roman" w:hAnsi="Times New Roman" w:cs="Times New Roman"/>
                <w:i/>
                <w:iCs/>
                <w:color w:val="000000"/>
                <w:kern w:val="0"/>
                <w:sz w:val="22"/>
                <w:szCs w:val="22"/>
              </w:rPr>
              <w:t>XBP1</w:t>
            </w:r>
          </w:p>
        </w:tc>
        <w:tc>
          <w:tcPr>
            <w:tcW w:w="541" w:type="dxa"/>
            <w:tcBorders>
              <w:top w:val="nil"/>
              <w:left w:val="nil"/>
              <w:bottom w:val="single" w:sz="8" w:space="0" w:color="auto"/>
              <w:right w:val="nil"/>
            </w:tcBorders>
          </w:tcPr>
          <w:p w14:paraId="230B8111"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p>
        </w:tc>
        <w:tc>
          <w:tcPr>
            <w:tcW w:w="1180" w:type="dxa"/>
            <w:tcBorders>
              <w:top w:val="nil"/>
              <w:left w:val="nil"/>
              <w:bottom w:val="single" w:sz="8" w:space="0" w:color="auto"/>
              <w:right w:val="single" w:sz="8" w:space="0" w:color="auto"/>
            </w:tcBorders>
            <w:shd w:val="clear" w:color="auto" w:fill="auto"/>
            <w:noWrap/>
            <w:vAlign w:val="center"/>
            <w:hideMark/>
          </w:tcPr>
          <w:p w14:paraId="75F71138" w14:textId="24F696FF"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1.42</w:t>
            </w:r>
          </w:p>
        </w:tc>
        <w:tc>
          <w:tcPr>
            <w:tcW w:w="1860" w:type="dxa"/>
            <w:tcBorders>
              <w:top w:val="nil"/>
              <w:left w:val="nil"/>
              <w:bottom w:val="single" w:sz="8" w:space="0" w:color="auto"/>
              <w:right w:val="single" w:sz="8" w:space="0" w:color="auto"/>
            </w:tcBorders>
            <w:shd w:val="clear" w:color="auto" w:fill="auto"/>
            <w:noWrap/>
            <w:vAlign w:val="center"/>
            <w:hideMark/>
          </w:tcPr>
          <w:p w14:paraId="225C8962"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8.34E-16</w:t>
            </w:r>
          </w:p>
        </w:tc>
        <w:tc>
          <w:tcPr>
            <w:tcW w:w="1436" w:type="dxa"/>
            <w:tcBorders>
              <w:top w:val="nil"/>
              <w:left w:val="nil"/>
              <w:bottom w:val="single" w:sz="8" w:space="0" w:color="auto"/>
              <w:right w:val="single" w:sz="8" w:space="0" w:color="auto"/>
            </w:tcBorders>
            <w:shd w:val="clear" w:color="auto" w:fill="auto"/>
            <w:noWrap/>
            <w:vAlign w:val="center"/>
            <w:hideMark/>
          </w:tcPr>
          <w:p w14:paraId="530F27C7"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1.79</w:t>
            </w:r>
          </w:p>
        </w:tc>
        <w:tc>
          <w:tcPr>
            <w:tcW w:w="2264" w:type="dxa"/>
            <w:tcBorders>
              <w:top w:val="nil"/>
              <w:left w:val="nil"/>
              <w:bottom w:val="single" w:sz="8" w:space="0" w:color="auto"/>
              <w:right w:val="single" w:sz="8" w:space="0" w:color="auto"/>
            </w:tcBorders>
            <w:shd w:val="clear" w:color="auto" w:fill="auto"/>
            <w:noWrap/>
            <w:vAlign w:val="center"/>
            <w:hideMark/>
          </w:tcPr>
          <w:p w14:paraId="0775D975"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3.13E-36</w:t>
            </w:r>
          </w:p>
        </w:tc>
      </w:tr>
      <w:tr w:rsidR="00EA7610" w:rsidRPr="00D357D0" w14:paraId="6DE441CF" w14:textId="77777777" w:rsidTr="00EA7610">
        <w:trPr>
          <w:trHeight w:val="300"/>
        </w:trPr>
        <w:tc>
          <w:tcPr>
            <w:tcW w:w="999" w:type="dxa"/>
            <w:tcBorders>
              <w:top w:val="nil"/>
              <w:left w:val="single" w:sz="8" w:space="0" w:color="auto"/>
              <w:bottom w:val="single" w:sz="8" w:space="0" w:color="auto"/>
              <w:right w:val="single" w:sz="8" w:space="0" w:color="auto"/>
            </w:tcBorders>
            <w:shd w:val="clear" w:color="auto" w:fill="auto"/>
            <w:noWrap/>
            <w:vAlign w:val="center"/>
            <w:hideMark/>
          </w:tcPr>
          <w:p w14:paraId="3813632E" w14:textId="77777777" w:rsidR="00EA7610" w:rsidRPr="00B87FDF" w:rsidRDefault="00EA7610" w:rsidP="00D357D0">
            <w:pPr>
              <w:widowControl/>
              <w:jc w:val="center"/>
              <w:rPr>
                <w:rFonts w:ascii="Times New Roman" w:eastAsia="Times New Roman" w:hAnsi="Times New Roman" w:cs="Times New Roman"/>
                <w:i/>
                <w:iCs/>
                <w:color w:val="000000"/>
                <w:kern w:val="0"/>
                <w:sz w:val="22"/>
                <w:szCs w:val="22"/>
              </w:rPr>
            </w:pPr>
            <w:r w:rsidRPr="00B87FDF">
              <w:rPr>
                <w:rFonts w:ascii="Times New Roman" w:eastAsia="Times New Roman" w:hAnsi="Times New Roman" w:cs="Times New Roman"/>
                <w:i/>
                <w:iCs/>
                <w:color w:val="000000"/>
                <w:kern w:val="0"/>
                <w:sz w:val="22"/>
                <w:szCs w:val="22"/>
              </w:rPr>
              <w:t>DNAJB9</w:t>
            </w:r>
          </w:p>
        </w:tc>
        <w:tc>
          <w:tcPr>
            <w:tcW w:w="541" w:type="dxa"/>
            <w:tcBorders>
              <w:top w:val="nil"/>
              <w:left w:val="nil"/>
              <w:bottom w:val="single" w:sz="8" w:space="0" w:color="auto"/>
              <w:right w:val="nil"/>
            </w:tcBorders>
          </w:tcPr>
          <w:p w14:paraId="75E1723B"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p>
        </w:tc>
        <w:tc>
          <w:tcPr>
            <w:tcW w:w="1180" w:type="dxa"/>
            <w:tcBorders>
              <w:top w:val="nil"/>
              <w:left w:val="nil"/>
              <w:bottom w:val="single" w:sz="8" w:space="0" w:color="auto"/>
              <w:right w:val="single" w:sz="8" w:space="0" w:color="auto"/>
            </w:tcBorders>
            <w:shd w:val="clear" w:color="auto" w:fill="auto"/>
            <w:noWrap/>
            <w:vAlign w:val="center"/>
            <w:hideMark/>
          </w:tcPr>
          <w:p w14:paraId="5AD0B58C" w14:textId="0B632725"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1</w:t>
            </w:r>
          </w:p>
        </w:tc>
        <w:tc>
          <w:tcPr>
            <w:tcW w:w="1860" w:type="dxa"/>
            <w:tcBorders>
              <w:top w:val="nil"/>
              <w:left w:val="nil"/>
              <w:bottom w:val="single" w:sz="8" w:space="0" w:color="auto"/>
              <w:right w:val="single" w:sz="8" w:space="0" w:color="auto"/>
            </w:tcBorders>
            <w:shd w:val="clear" w:color="auto" w:fill="auto"/>
            <w:noWrap/>
            <w:vAlign w:val="center"/>
            <w:hideMark/>
          </w:tcPr>
          <w:p w14:paraId="13D1B3E6"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8.43E-11</w:t>
            </w:r>
          </w:p>
        </w:tc>
        <w:tc>
          <w:tcPr>
            <w:tcW w:w="1436" w:type="dxa"/>
            <w:tcBorders>
              <w:top w:val="nil"/>
              <w:left w:val="nil"/>
              <w:bottom w:val="single" w:sz="8" w:space="0" w:color="auto"/>
              <w:right w:val="single" w:sz="8" w:space="0" w:color="auto"/>
            </w:tcBorders>
            <w:shd w:val="clear" w:color="auto" w:fill="auto"/>
            <w:noWrap/>
            <w:vAlign w:val="center"/>
            <w:hideMark/>
          </w:tcPr>
          <w:p w14:paraId="6EEF3194"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1.43</w:t>
            </w:r>
          </w:p>
        </w:tc>
        <w:tc>
          <w:tcPr>
            <w:tcW w:w="2264" w:type="dxa"/>
            <w:tcBorders>
              <w:top w:val="nil"/>
              <w:left w:val="nil"/>
              <w:bottom w:val="single" w:sz="8" w:space="0" w:color="auto"/>
              <w:right w:val="single" w:sz="8" w:space="0" w:color="auto"/>
            </w:tcBorders>
            <w:shd w:val="clear" w:color="auto" w:fill="auto"/>
            <w:noWrap/>
            <w:vAlign w:val="center"/>
            <w:hideMark/>
          </w:tcPr>
          <w:p w14:paraId="694DEF5A"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2.96E-31</w:t>
            </w:r>
          </w:p>
        </w:tc>
      </w:tr>
      <w:tr w:rsidR="00EA7610" w:rsidRPr="00D357D0" w14:paraId="5C8C4768" w14:textId="77777777" w:rsidTr="00EA7610">
        <w:trPr>
          <w:trHeight w:val="300"/>
        </w:trPr>
        <w:tc>
          <w:tcPr>
            <w:tcW w:w="999" w:type="dxa"/>
            <w:tcBorders>
              <w:top w:val="nil"/>
              <w:left w:val="single" w:sz="8" w:space="0" w:color="auto"/>
              <w:bottom w:val="single" w:sz="8" w:space="0" w:color="auto"/>
              <w:right w:val="single" w:sz="8" w:space="0" w:color="auto"/>
            </w:tcBorders>
            <w:shd w:val="clear" w:color="auto" w:fill="auto"/>
            <w:noWrap/>
            <w:vAlign w:val="center"/>
            <w:hideMark/>
          </w:tcPr>
          <w:p w14:paraId="68BD948A" w14:textId="77777777" w:rsidR="00EA7610" w:rsidRPr="00B87FDF" w:rsidRDefault="00EA7610" w:rsidP="00D357D0">
            <w:pPr>
              <w:widowControl/>
              <w:jc w:val="center"/>
              <w:rPr>
                <w:rFonts w:ascii="Times New Roman" w:eastAsia="Times New Roman" w:hAnsi="Times New Roman" w:cs="Times New Roman"/>
                <w:i/>
                <w:iCs/>
                <w:color w:val="000000"/>
                <w:kern w:val="0"/>
                <w:sz w:val="22"/>
                <w:szCs w:val="22"/>
              </w:rPr>
            </w:pPr>
            <w:r w:rsidRPr="00B87FDF">
              <w:rPr>
                <w:rFonts w:ascii="Times New Roman" w:eastAsia="Times New Roman" w:hAnsi="Times New Roman" w:cs="Times New Roman"/>
                <w:i/>
                <w:iCs/>
                <w:color w:val="000000"/>
                <w:kern w:val="0"/>
                <w:sz w:val="22"/>
                <w:szCs w:val="22"/>
              </w:rPr>
              <w:t>ATF6</w:t>
            </w:r>
          </w:p>
        </w:tc>
        <w:tc>
          <w:tcPr>
            <w:tcW w:w="541" w:type="dxa"/>
            <w:tcBorders>
              <w:top w:val="nil"/>
              <w:left w:val="nil"/>
              <w:bottom w:val="single" w:sz="8" w:space="0" w:color="auto"/>
              <w:right w:val="nil"/>
            </w:tcBorders>
          </w:tcPr>
          <w:p w14:paraId="3CE01F53"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p>
        </w:tc>
        <w:tc>
          <w:tcPr>
            <w:tcW w:w="1180" w:type="dxa"/>
            <w:tcBorders>
              <w:top w:val="nil"/>
              <w:left w:val="nil"/>
              <w:bottom w:val="single" w:sz="8" w:space="0" w:color="auto"/>
              <w:right w:val="single" w:sz="8" w:space="0" w:color="auto"/>
            </w:tcBorders>
            <w:shd w:val="clear" w:color="auto" w:fill="auto"/>
            <w:noWrap/>
            <w:vAlign w:val="center"/>
            <w:hideMark/>
          </w:tcPr>
          <w:p w14:paraId="4BF8532A" w14:textId="64E83FB0"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0.64</w:t>
            </w:r>
          </w:p>
        </w:tc>
        <w:tc>
          <w:tcPr>
            <w:tcW w:w="1860" w:type="dxa"/>
            <w:tcBorders>
              <w:top w:val="nil"/>
              <w:left w:val="nil"/>
              <w:bottom w:val="single" w:sz="8" w:space="0" w:color="auto"/>
              <w:right w:val="single" w:sz="8" w:space="0" w:color="auto"/>
            </w:tcBorders>
            <w:shd w:val="clear" w:color="auto" w:fill="auto"/>
            <w:noWrap/>
            <w:vAlign w:val="center"/>
            <w:hideMark/>
          </w:tcPr>
          <w:p w14:paraId="109B54B8"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3.31E-09</w:t>
            </w:r>
          </w:p>
        </w:tc>
        <w:tc>
          <w:tcPr>
            <w:tcW w:w="1436" w:type="dxa"/>
            <w:tcBorders>
              <w:top w:val="nil"/>
              <w:left w:val="nil"/>
              <w:bottom w:val="single" w:sz="8" w:space="0" w:color="auto"/>
              <w:right w:val="single" w:sz="8" w:space="0" w:color="auto"/>
            </w:tcBorders>
            <w:shd w:val="clear" w:color="auto" w:fill="auto"/>
            <w:noWrap/>
            <w:vAlign w:val="center"/>
            <w:hideMark/>
          </w:tcPr>
          <w:p w14:paraId="320DBDE2"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0.91</w:t>
            </w:r>
          </w:p>
        </w:tc>
        <w:tc>
          <w:tcPr>
            <w:tcW w:w="2264" w:type="dxa"/>
            <w:tcBorders>
              <w:top w:val="nil"/>
              <w:left w:val="nil"/>
              <w:bottom w:val="single" w:sz="8" w:space="0" w:color="auto"/>
              <w:right w:val="single" w:sz="8" w:space="0" w:color="auto"/>
            </w:tcBorders>
            <w:shd w:val="clear" w:color="auto" w:fill="auto"/>
            <w:noWrap/>
            <w:vAlign w:val="center"/>
            <w:hideMark/>
          </w:tcPr>
          <w:p w14:paraId="543A52EE" w14:textId="77777777" w:rsidR="00EA7610" w:rsidRPr="00B87FDF" w:rsidRDefault="00EA7610" w:rsidP="00D357D0">
            <w:pPr>
              <w:widowControl/>
              <w:jc w:val="center"/>
              <w:rPr>
                <w:rFonts w:ascii="Times New Roman" w:eastAsia="Times New Roman" w:hAnsi="Times New Roman" w:cs="Times New Roman"/>
                <w:color w:val="000000"/>
                <w:kern w:val="0"/>
                <w:sz w:val="22"/>
                <w:szCs w:val="22"/>
              </w:rPr>
            </w:pPr>
            <w:r w:rsidRPr="00B87FDF">
              <w:rPr>
                <w:rFonts w:ascii="Times New Roman" w:eastAsia="Times New Roman" w:hAnsi="Times New Roman" w:cs="Times New Roman"/>
                <w:color w:val="000000"/>
                <w:kern w:val="0"/>
                <w:sz w:val="22"/>
                <w:szCs w:val="22"/>
              </w:rPr>
              <w:t>1.05E-26</w:t>
            </w:r>
          </w:p>
        </w:tc>
      </w:tr>
    </w:tbl>
    <w:p w14:paraId="0C9C3D8C" w14:textId="4F4FFDBB" w:rsidR="00E43E90" w:rsidRDefault="00E43E90" w:rsidP="009F215D">
      <w:pPr>
        <w:widowControl/>
        <w:jc w:val="left"/>
        <w:rPr>
          <w:rFonts w:ascii="Times New Roman" w:hAnsi="Times New Roman" w:cs="Times New Roman"/>
          <w:b/>
          <w:sz w:val="20"/>
          <w:szCs w:val="20"/>
        </w:rPr>
      </w:pPr>
    </w:p>
    <w:p w14:paraId="01913B33" w14:textId="77777777" w:rsidR="001375A3" w:rsidRDefault="001375A3" w:rsidP="009F215D">
      <w:pPr>
        <w:widowControl/>
        <w:jc w:val="left"/>
        <w:rPr>
          <w:rFonts w:ascii="Times New Roman" w:hAnsi="Times New Roman" w:cs="Times New Roman"/>
          <w:b/>
          <w:sz w:val="20"/>
          <w:szCs w:val="20"/>
        </w:rPr>
      </w:pPr>
    </w:p>
    <w:p w14:paraId="70C38FC4" w14:textId="77777777" w:rsidR="001375A3" w:rsidRDefault="001375A3" w:rsidP="009F215D">
      <w:pPr>
        <w:widowControl/>
        <w:jc w:val="left"/>
        <w:rPr>
          <w:rFonts w:ascii="Times New Roman" w:hAnsi="Times New Roman" w:cs="Times New Roman"/>
          <w:b/>
          <w:sz w:val="20"/>
          <w:szCs w:val="20"/>
        </w:rPr>
      </w:pPr>
    </w:p>
    <w:p w14:paraId="5A97611E" w14:textId="77777777" w:rsidR="001375A3" w:rsidRDefault="001375A3" w:rsidP="009F215D">
      <w:pPr>
        <w:widowControl/>
        <w:jc w:val="left"/>
        <w:rPr>
          <w:rFonts w:ascii="Times New Roman" w:hAnsi="Times New Roman" w:cs="Times New Roman"/>
          <w:b/>
          <w:sz w:val="20"/>
          <w:szCs w:val="20"/>
        </w:rPr>
      </w:pPr>
    </w:p>
    <w:p w14:paraId="4A0636E7" w14:textId="77777777" w:rsidR="001375A3" w:rsidRDefault="001375A3" w:rsidP="009F215D">
      <w:pPr>
        <w:widowControl/>
        <w:jc w:val="left"/>
        <w:rPr>
          <w:rFonts w:ascii="Times New Roman" w:hAnsi="Times New Roman" w:cs="Times New Roman"/>
          <w:b/>
          <w:sz w:val="20"/>
          <w:szCs w:val="20"/>
        </w:rPr>
      </w:pPr>
    </w:p>
    <w:p w14:paraId="084328F6" w14:textId="77777777" w:rsidR="001375A3" w:rsidRDefault="001375A3" w:rsidP="009F215D">
      <w:pPr>
        <w:widowControl/>
        <w:jc w:val="left"/>
        <w:rPr>
          <w:rFonts w:ascii="Times New Roman" w:hAnsi="Times New Roman" w:cs="Times New Roman"/>
          <w:b/>
          <w:sz w:val="20"/>
          <w:szCs w:val="20"/>
        </w:rPr>
      </w:pPr>
    </w:p>
    <w:p w14:paraId="3E588498" w14:textId="77777777" w:rsidR="001375A3" w:rsidRDefault="001375A3" w:rsidP="009F215D">
      <w:pPr>
        <w:widowControl/>
        <w:jc w:val="left"/>
        <w:rPr>
          <w:rFonts w:ascii="Times New Roman" w:hAnsi="Times New Roman" w:cs="Times New Roman"/>
          <w:b/>
          <w:sz w:val="20"/>
          <w:szCs w:val="20"/>
        </w:rPr>
      </w:pPr>
    </w:p>
    <w:p w14:paraId="07AC8B37" w14:textId="77777777" w:rsidR="001375A3" w:rsidRDefault="001375A3" w:rsidP="009F215D">
      <w:pPr>
        <w:widowControl/>
        <w:jc w:val="left"/>
        <w:rPr>
          <w:rFonts w:ascii="Times New Roman" w:hAnsi="Times New Roman" w:cs="Times New Roman"/>
          <w:b/>
          <w:sz w:val="20"/>
          <w:szCs w:val="20"/>
        </w:rPr>
      </w:pPr>
    </w:p>
    <w:p w14:paraId="2A9B158F" w14:textId="77777777" w:rsidR="001375A3" w:rsidRDefault="001375A3" w:rsidP="009F215D">
      <w:pPr>
        <w:widowControl/>
        <w:jc w:val="left"/>
        <w:rPr>
          <w:rFonts w:ascii="Times New Roman" w:hAnsi="Times New Roman" w:cs="Times New Roman"/>
          <w:b/>
          <w:sz w:val="20"/>
          <w:szCs w:val="20"/>
        </w:rPr>
      </w:pPr>
    </w:p>
    <w:p w14:paraId="27374F8C" w14:textId="77777777" w:rsidR="001375A3" w:rsidRDefault="001375A3" w:rsidP="009F215D">
      <w:pPr>
        <w:widowControl/>
        <w:jc w:val="left"/>
        <w:rPr>
          <w:rFonts w:ascii="Times New Roman" w:hAnsi="Times New Roman" w:cs="Times New Roman"/>
          <w:b/>
          <w:sz w:val="20"/>
          <w:szCs w:val="20"/>
        </w:rPr>
      </w:pPr>
    </w:p>
    <w:p w14:paraId="07727BC6" w14:textId="77777777" w:rsidR="001375A3" w:rsidRDefault="001375A3" w:rsidP="009F215D">
      <w:pPr>
        <w:widowControl/>
        <w:jc w:val="left"/>
        <w:rPr>
          <w:rFonts w:ascii="Times New Roman" w:hAnsi="Times New Roman" w:cs="Times New Roman"/>
          <w:b/>
          <w:sz w:val="20"/>
          <w:szCs w:val="20"/>
        </w:rPr>
      </w:pPr>
    </w:p>
    <w:p w14:paraId="688433E9" w14:textId="77777777" w:rsidR="001375A3" w:rsidRDefault="001375A3" w:rsidP="009F215D">
      <w:pPr>
        <w:widowControl/>
        <w:jc w:val="left"/>
        <w:rPr>
          <w:rFonts w:ascii="Times New Roman" w:hAnsi="Times New Roman" w:cs="Times New Roman"/>
          <w:b/>
          <w:sz w:val="20"/>
          <w:szCs w:val="20"/>
        </w:rPr>
      </w:pPr>
    </w:p>
    <w:p w14:paraId="4A9433BE" w14:textId="77777777" w:rsidR="001375A3" w:rsidRDefault="001375A3" w:rsidP="009F215D">
      <w:pPr>
        <w:widowControl/>
        <w:jc w:val="left"/>
        <w:rPr>
          <w:rFonts w:ascii="Times New Roman" w:hAnsi="Times New Roman" w:cs="Times New Roman"/>
          <w:b/>
          <w:sz w:val="20"/>
          <w:szCs w:val="20"/>
        </w:rPr>
      </w:pPr>
    </w:p>
    <w:p w14:paraId="20B32135" w14:textId="77777777" w:rsidR="001375A3" w:rsidRDefault="001375A3" w:rsidP="009F215D">
      <w:pPr>
        <w:widowControl/>
        <w:jc w:val="left"/>
        <w:rPr>
          <w:rFonts w:ascii="Times New Roman" w:hAnsi="Times New Roman" w:cs="Times New Roman"/>
          <w:b/>
          <w:sz w:val="20"/>
          <w:szCs w:val="20"/>
        </w:rPr>
      </w:pPr>
    </w:p>
    <w:p w14:paraId="12073ACD" w14:textId="77777777" w:rsidR="001375A3" w:rsidRDefault="001375A3" w:rsidP="009F215D">
      <w:pPr>
        <w:widowControl/>
        <w:jc w:val="left"/>
        <w:rPr>
          <w:rFonts w:ascii="Times New Roman" w:hAnsi="Times New Roman" w:cs="Times New Roman"/>
          <w:b/>
          <w:sz w:val="20"/>
          <w:szCs w:val="20"/>
        </w:rPr>
      </w:pPr>
    </w:p>
    <w:p w14:paraId="2F2C86E4" w14:textId="77777777" w:rsidR="001375A3" w:rsidRDefault="001375A3" w:rsidP="009F215D">
      <w:pPr>
        <w:widowControl/>
        <w:jc w:val="left"/>
        <w:rPr>
          <w:rFonts w:ascii="Times New Roman" w:hAnsi="Times New Roman" w:cs="Times New Roman"/>
          <w:b/>
          <w:sz w:val="20"/>
          <w:szCs w:val="20"/>
        </w:rPr>
      </w:pPr>
    </w:p>
    <w:p w14:paraId="5668D64E" w14:textId="77777777" w:rsidR="001375A3" w:rsidRDefault="001375A3" w:rsidP="009F215D">
      <w:pPr>
        <w:widowControl/>
        <w:jc w:val="left"/>
        <w:rPr>
          <w:rFonts w:ascii="Times New Roman" w:hAnsi="Times New Roman" w:cs="Times New Roman"/>
          <w:b/>
          <w:sz w:val="20"/>
          <w:szCs w:val="20"/>
        </w:rPr>
      </w:pPr>
    </w:p>
    <w:p w14:paraId="7FD6175F" w14:textId="77777777" w:rsidR="001375A3" w:rsidRDefault="001375A3" w:rsidP="009F215D">
      <w:pPr>
        <w:widowControl/>
        <w:jc w:val="left"/>
        <w:rPr>
          <w:rFonts w:ascii="Times New Roman" w:hAnsi="Times New Roman" w:cs="Times New Roman"/>
          <w:b/>
          <w:sz w:val="20"/>
          <w:szCs w:val="20"/>
        </w:rPr>
      </w:pPr>
    </w:p>
    <w:p w14:paraId="12E05DA5" w14:textId="77777777" w:rsidR="001375A3" w:rsidRDefault="001375A3" w:rsidP="009F215D">
      <w:pPr>
        <w:widowControl/>
        <w:jc w:val="left"/>
        <w:rPr>
          <w:rFonts w:ascii="Times New Roman" w:hAnsi="Times New Roman" w:cs="Times New Roman"/>
          <w:b/>
          <w:sz w:val="20"/>
          <w:szCs w:val="20"/>
        </w:rPr>
      </w:pPr>
    </w:p>
    <w:p w14:paraId="62CBF4FA" w14:textId="77777777" w:rsidR="001375A3" w:rsidRDefault="001375A3" w:rsidP="009F215D">
      <w:pPr>
        <w:widowControl/>
        <w:jc w:val="left"/>
        <w:rPr>
          <w:rFonts w:ascii="Times New Roman" w:hAnsi="Times New Roman" w:cs="Times New Roman"/>
          <w:b/>
          <w:sz w:val="20"/>
          <w:szCs w:val="20"/>
        </w:rPr>
      </w:pPr>
    </w:p>
    <w:p w14:paraId="28260B74" w14:textId="77777777" w:rsidR="001375A3" w:rsidRDefault="001375A3" w:rsidP="009F215D">
      <w:pPr>
        <w:widowControl/>
        <w:jc w:val="left"/>
        <w:rPr>
          <w:rFonts w:ascii="Times New Roman" w:hAnsi="Times New Roman" w:cs="Times New Roman"/>
          <w:b/>
          <w:sz w:val="20"/>
          <w:szCs w:val="20"/>
        </w:rPr>
      </w:pPr>
    </w:p>
    <w:p w14:paraId="3F69C956" w14:textId="77777777" w:rsidR="001375A3" w:rsidRDefault="001375A3" w:rsidP="009F215D">
      <w:pPr>
        <w:widowControl/>
        <w:jc w:val="left"/>
        <w:rPr>
          <w:rFonts w:ascii="Times New Roman" w:hAnsi="Times New Roman" w:cs="Times New Roman"/>
          <w:b/>
          <w:sz w:val="20"/>
          <w:szCs w:val="20"/>
        </w:rPr>
      </w:pPr>
    </w:p>
    <w:p w14:paraId="1DAF6B0A" w14:textId="77777777" w:rsidR="001375A3" w:rsidRDefault="001375A3" w:rsidP="009F215D">
      <w:pPr>
        <w:widowControl/>
        <w:jc w:val="left"/>
        <w:rPr>
          <w:rFonts w:ascii="Times New Roman" w:hAnsi="Times New Roman" w:cs="Times New Roman"/>
          <w:b/>
          <w:sz w:val="20"/>
          <w:szCs w:val="20"/>
        </w:rPr>
      </w:pPr>
    </w:p>
    <w:p w14:paraId="329F15A9" w14:textId="77777777" w:rsidR="001375A3" w:rsidRDefault="001375A3" w:rsidP="009F215D">
      <w:pPr>
        <w:widowControl/>
        <w:jc w:val="left"/>
        <w:rPr>
          <w:rFonts w:ascii="Times New Roman" w:hAnsi="Times New Roman" w:cs="Times New Roman"/>
          <w:b/>
          <w:sz w:val="20"/>
          <w:szCs w:val="20"/>
        </w:rPr>
      </w:pPr>
    </w:p>
    <w:p w14:paraId="7E7AEBEE" w14:textId="77777777" w:rsidR="001375A3" w:rsidRDefault="001375A3" w:rsidP="009F215D">
      <w:pPr>
        <w:widowControl/>
        <w:jc w:val="left"/>
        <w:rPr>
          <w:rFonts w:ascii="Times New Roman" w:hAnsi="Times New Roman" w:cs="Times New Roman"/>
          <w:b/>
          <w:sz w:val="20"/>
          <w:szCs w:val="20"/>
        </w:rPr>
      </w:pPr>
    </w:p>
    <w:p w14:paraId="1A2278B6" w14:textId="77777777" w:rsidR="001375A3" w:rsidRDefault="001375A3" w:rsidP="009F215D">
      <w:pPr>
        <w:widowControl/>
        <w:jc w:val="left"/>
        <w:rPr>
          <w:rFonts w:ascii="Times New Roman" w:hAnsi="Times New Roman" w:cs="Times New Roman"/>
          <w:b/>
          <w:sz w:val="20"/>
          <w:szCs w:val="20"/>
        </w:rPr>
      </w:pPr>
    </w:p>
    <w:p w14:paraId="699A4B1E" w14:textId="77777777" w:rsidR="001375A3" w:rsidRDefault="001375A3" w:rsidP="009F215D">
      <w:pPr>
        <w:widowControl/>
        <w:jc w:val="left"/>
        <w:rPr>
          <w:rFonts w:ascii="Times New Roman" w:hAnsi="Times New Roman" w:cs="Times New Roman"/>
          <w:b/>
          <w:sz w:val="20"/>
          <w:szCs w:val="20"/>
        </w:rPr>
      </w:pPr>
    </w:p>
    <w:p w14:paraId="505CAD8A" w14:textId="77777777" w:rsidR="001375A3" w:rsidRDefault="001375A3" w:rsidP="009F215D">
      <w:pPr>
        <w:widowControl/>
        <w:jc w:val="left"/>
        <w:rPr>
          <w:rFonts w:ascii="Times New Roman" w:hAnsi="Times New Roman" w:cs="Times New Roman"/>
          <w:b/>
          <w:sz w:val="20"/>
          <w:szCs w:val="20"/>
        </w:rPr>
      </w:pPr>
    </w:p>
    <w:p w14:paraId="0B87785C" w14:textId="77777777" w:rsidR="001375A3" w:rsidRDefault="001375A3" w:rsidP="009F215D">
      <w:pPr>
        <w:widowControl/>
        <w:jc w:val="left"/>
        <w:rPr>
          <w:rFonts w:ascii="Times New Roman" w:hAnsi="Times New Roman" w:cs="Times New Roman"/>
          <w:b/>
          <w:sz w:val="20"/>
          <w:szCs w:val="20"/>
        </w:rPr>
      </w:pPr>
    </w:p>
    <w:p w14:paraId="7CD7D9F4" w14:textId="77777777" w:rsidR="001375A3" w:rsidRDefault="001375A3" w:rsidP="009F215D">
      <w:pPr>
        <w:widowControl/>
        <w:jc w:val="left"/>
        <w:rPr>
          <w:rFonts w:ascii="Times New Roman" w:hAnsi="Times New Roman" w:cs="Times New Roman"/>
          <w:b/>
          <w:sz w:val="20"/>
          <w:szCs w:val="20"/>
        </w:rPr>
      </w:pPr>
    </w:p>
    <w:p w14:paraId="1F230275" w14:textId="77777777" w:rsidR="001375A3" w:rsidRDefault="001375A3" w:rsidP="009F215D">
      <w:pPr>
        <w:widowControl/>
        <w:jc w:val="left"/>
        <w:rPr>
          <w:rFonts w:ascii="Times New Roman" w:hAnsi="Times New Roman" w:cs="Times New Roman"/>
          <w:b/>
          <w:sz w:val="20"/>
          <w:szCs w:val="20"/>
        </w:rPr>
      </w:pPr>
    </w:p>
    <w:p w14:paraId="3CBDDAA6" w14:textId="77777777" w:rsidR="001375A3" w:rsidRDefault="001375A3" w:rsidP="009F215D">
      <w:pPr>
        <w:widowControl/>
        <w:jc w:val="left"/>
        <w:rPr>
          <w:rFonts w:ascii="Times New Roman" w:hAnsi="Times New Roman" w:cs="Times New Roman"/>
          <w:b/>
          <w:sz w:val="20"/>
          <w:szCs w:val="20"/>
        </w:rPr>
      </w:pPr>
    </w:p>
    <w:p w14:paraId="0EC782C2" w14:textId="77777777" w:rsidR="001375A3" w:rsidRDefault="001375A3" w:rsidP="009F215D">
      <w:pPr>
        <w:widowControl/>
        <w:jc w:val="left"/>
        <w:rPr>
          <w:rFonts w:ascii="Times New Roman" w:hAnsi="Times New Roman" w:cs="Times New Roman"/>
          <w:b/>
          <w:sz w:val="20"/>
          <w:szCs w:val="20"/>
        </w:rPr>
      </w:pPr>
    </w:p>
    <w:p w14:paraId="138DDF09" w14:textId="77777777" w:rsidR="001375A3" w:rsidRDefault="001375A3" w:rsidP="009F215D">
      <w:pPr>
        <w:widowControl/>
        <w:jc w:val="left"/>
        <w:rPr>
          <w:rFonts w:ascii="Times New Roman" w:hAnsi="Times New Roman" w:cs="Times New Roman"/>
          <w:b/>
          <w:sz w:val="20"/>
          <w:szCs w:val="20"/>
        </w:rPr>
      </w:pPr>
    </w:p>
    <w:p w14:paraId="4AC5D390" w14:textId="40CFA186" w:rsidR="001375A3" w:rsidRDefault="001375A3" w:rsidP="001375A3">
      <w:pPr>
        <w:widowControl/>
        <w:jc w:val="center"/>
        <w:rPr>
          <w:rFonts w:ascii="Times New Roman" w:hAnsi="Times New Roman" w:cs="Times New Roman"/>
          <w:b/>
          <w:sz w:val="20"/>
          <w:szCs w:val="20"/>
        </w:rPr>
      </w:pPr>
      <w:r>
        <w:rPr>
          <w:rFonts w:ascii="Times New Roman" w:hAnsi="Times New Roman" w:cs="Times New Roman"/>
          <w:b/>
          <w:sz w:val="20"/>
          <w:szCs w:val="20"/>
        </w:rPr>
        <w:t>Table S3 ARRIVE checklist</w:t>
      </w:r>
    </w:p>
    <w:p w14:paraId="345025BE" w14:textId="27B1E372" w:rsidR="001375A3" w:rsidRDefault="001375A3" w:rsidP="001375A3">
      <w:pPr>
        <w:widowControl/>
        <w:jc w:val="left"/>
        <w:rPr>
          <w:rFonts w:ascii="Times New Roman" w:hAnsi="Times New Roman" w:cs="Times New Roman"/>
          <w:b/>
          <w:sz w:val="20"/>
          <w:szCs w:val="20"/>
        </w:rPr>
      </w:pPr>
      <w:r>
        <w:rPr>
          <w:noProof/>
        </w:rPr>
        <w:drawing>
          <wp:inline distT="0" distB="0" distL="0" distR="0" wp14:anchorId="3D3C4125" wp14:editId="133C6F03">
            <wp:extent cx="5703113" cy="79513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10247" cy="7961324"/>
                    </a:xfrm>
                    <a:prstGeom prst="rect">
                      <a:avLst/>
                    </a:prstGeom>
                  </pic:spPr>
                </pic:pic>
              </a:graphicData>
            </a:graphic>
          </wp:inline>
        </w:drawing>
      </w:r>
    </w:p>
    <w:sectPr w:rsidR="001375A3" w:rsidSect="008728CA">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00B62" w14:textId="77777777" w:rsidR="005A15A6" w:rsidRDefault="005A15A6" w:rsidP="00015FC5">
      <w:r>
        <w:separator/>
      </w:r>
    </w:p>
  </w:endnote>
  <w:endnote w:type="continuationSeparator" w:id="0">
    <w:p w14:paraId="288845B2" w14:textId="77777777" w:rsidR="005A15A6" w:rsidRDefault="005A15A6" w:rsidP="00015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variable"/>
    <w:sig w:usb0="E0002AEF" w:usb1="C0007841" w:usb2="00000009" w:usb3="00000000" w:csb0="000001FF" w:csb1="00000000"/>
  </w:font>
  <w:font w:name="TimesNewRomanPSMT">
    <w:altName w:val="Times New Roman"/>
    <w:charset w:val="00"/>
    <w:family w:val="roman"/>
    <w:pitch w:val="variable"/>
    <w:sig w:usb0="E0002AE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2CC41" w14:textId="77777777" w:rsidR="005A15A6" w:rsidRDefault="005A15A6" w:rsidP="00015FC5">
      <w:r>
        <w:separator/>
      </w:r>
    </w:p>
  </w:footnote>
  <w:footnote w:type="continuationSeparator" w:id="0">
    <w:p w14:paraId="65927B0A" w14:textId="77777777" w:rsidR="005A15A6" w:rsidRDefault="005A15A6" w:rsidP="00015F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8C7"/>
    <w:rsid w:val="0001343D"/>
    <w:rsid w:val="00015FC5"/>
    <w:rsid w:val="00021AB4"/>
    <w:rsid w:val="000308B1"/>
    <w:rsid w:val="000419DD"/>
    <w:rsid w:val="00044D53"/>
    <w:rsid w:val="00050E85"/>
    <w:rsid w:val="00077FDF"/>
    <w:rsid w:val="00086927"/>
    <w:rsid w:val="00090430"/>
    <w:rsid w:val="00090781"/>
    <w:rsid w:val="00096930"/>
    <w:rsid w:val="000D4A64"/>
    <w:rsid w:val="000E261E"/>
    <w:rsid w:val="000E5C78"/>
    <w:rsid w:val="000F077A"/>
    <w:rsid w:val="000F611D"/>
    <w:rsid w:val="00121144"/>
    <w:rsid w:val="001375A3"/>
    <w:rsid w:val="00153D08"/>
    <w:rsid w:val="001969FB"/>
    <w:rsid w:val="001B328F"/>
    <w:rsid w:val="00203DB1"/>
    <w:rsid w:val="00203F26"/>
    <w:rsid w:val="00211214"/>
    <w:rsid w:val="0022154C"/>
    <w:rsid w:val="002251CA"/>
    <w:rsid w:val="002A23AB"/>
    <w:rsid w:val="002D0D76"/>
    <w:rsid w:val="002E4407"/>
    <w:rsid w:val="00320A8A"/>
    <w:rsid w:val="00344A42"/>
    <w:rsid w:val="00356DA5"/>
    <w:rsid w:val="00356E90"/>
    <w:rsid w:val="00362BA5"/>
    <w:rsid w:val="00380E52"/>
    <w:rsid w:val="003B53B1"/>
    <w:rsid w:val="003D31EC"/>
    <w:rsid w:val="003E631D"/>
    <w:rsid w:val="00451603"/>
    <w:rsid w:val="00454A7D"/>
    <w:rsid w:val="00456A5D"/>
    <w:rsid w:val="00494260"/>
    <w:rsid w:val="00501903"/>
    <w:rsid w:val="00514C23"/>
    <w:rsid w:val="00520709"/>
    <w:rsid w:val="00521DA6"/>
    <w:rsid w:val="00535225"/>
    <w:rsid w:val="00540232"/>
    <w:rsid w:val="005506BA"/>
    <w:rsid w:val="00581133"/>
    <w:rsid w:val="00583676"/>
    <w:rsid w:val="00585464"/>
    <w:rsid w:val="005A15A6"/>
    <w:rsid w:val="005A43F0"/>
    <w:rsid w:val="00603F2C"/>
    <w:rsid w:val="00646166"/>
    <w:rsid w:val="00694197"/>
    <w:rsid w:val="0071083D"/>
    <w:rsid w:val="00735445"/>
    <w:rsid w:val="007722B6"/>
    <w:rsid w:val="00784732"/>
    <w:rsid w:val="00793357"/>
    <w:rsid w:val="007D0B32"/>
    <w:rsid w:val="007D4CF6"/>
    <w:rsid w:val="0083148D"/>
    <w:rsid w:val="00842DC5"/>
    <w:rsid w:val="00847A4B"/>
    <w:rsid w:val="008618C7"/>
    <w:rsid w:val="008728CA"/>
    <w:rsid w:val="008A5F43"/>
    <w:rsid w:val="009064AA"/>
    <w:rsid w:val="00915067"/>
    <w:rsid w:val="00920460"/>
    <w:rsid w:val="00940BE3"/>
    <w:rsid w:val="00960EB3"/>
    <w:rsid w:val="009C0867"/>
    <w:rsid w:val="009D70E5"/>
    <w:rsid w:val="009F215D"/>
    <w:rsid w:val="00A345BD"/>
    <w:rsid w:val="00A37E4B"/>
    <w:rsid w:val="00A522FE"/>
    <w:rsid w:val="00A80C24"/>
    <w:rsid w:val="00A82404"/>
    <w:rsid w:val="00AC471B"/>
    <w:rsid w:val="00AD36C9"/>
    <w:rsid w:val="00AE57F2"/>
    <w:rsid w:val="00AF6D25"/>
    <w:rsid w:val="00B3077F"/>
    <w:rsid w:val="00B806EB"/>
    <w:rsid w:val="00B87FDF"/>
    <w:rsid w:val="00BA4F01"/>
    <w:rsid w:val="00BC74BE"/>
    <w:rsid w:val="00C13766"/>
    <w:rsid w:val="00C147E4"/>
    <w:rsid w:val="00C46FB5"/>
    <w:rsid w:val="00C50211"/>
    <w:rsid w:val="00C81455"/>
    <w:rsid w:val="00CB70F0"/>
    <w:rsid w:val="00CC1AF7"/>
    <w:rsid w:val="00CE256E"/>
    <w:rsid w:val="00CF40EB"/>
    <w:rsid w:val="00D357D0"/>
    <w:rsid w:val="00D66B1B"/>
    <w:rsid w:val="00D73602"/>
    <w:rsid w:val="00DA5F1C"/>
    <w:rsid w:val="00DB465A"/>
    <w:rsid w:val="00DC262A"/>
    <w:rsid w:val="00E27F41"/>
    <w:rsid w:val="00E30649"/>
    <w:rsid w:val="00E43E90"/>
    <w:rsid w:val="00E70176"/>
    <w:rsid w:val="00E720FC"/>
    <w:rsid w:val="00E9757B"/>
    <w:rsid w:val="00E97A63"/>
    <w:rsid w:val="00EA59D0"/>
    <w:rsid w:val="00EA7610"/>
    <w:rsid w:val="00EC4069"/>
    <w:rsid w:val="00ED74D5"/>
    <w:rsid w:val="00EF468E"/>
    <w:rsid w:val="00F12D1C"/>
    <w:rsid w:val="00F464F4"/>
    <w:rsid w:val="00F72F93"/>
    <w:rsid w:val="00F915A4"/>
    <w:rsid w:val="00FB515A"/>
    <w:rsid w:val="00FD3447"/>
    <w:rsid w:val="00FE3308"/>
    <w:rsid w:val="00FE5EAB"/>
    <w:rsid w:val="00FE65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2BEF6D"/>
  <w15:chartTrackingRefBased/>
  <w15:docId w15:val="{BC4CE4D2-0C03-4508-9934-DD37203E3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15D"/>
    <w:pPr>
      <w:widowControl w:val="0"/>
      <w:spacing w:after="0" w:line="240" w:lineRule="auto"/>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5FC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015FC5"/>
    <w:rPr>
      <w:kern w:val="2"/>
      <w:sz w:val="18"/>
      <w:szCs w:val="18"/>
    </w:rPr>
  </w:style>
  <w:style w:type="paragraph" w:styleId="Footer">
    <w:name w:val="footer"/>
    <w:basedOn w:val="Normal"/>
    <w:link w:val="FooterChar"/>
    <w:uiPriority w:val="99"/>
    <w:unhideWhenUsed/>
    <w:rsid w:val="00015FC5"/>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015FC5"/>
    <w:rPr>
      <w:kern w:val="2"/>
      <w:sz w:val="18"/>
      <w:szCs w:val="18"/>
    </w:rPr>
  </w:style>
  <w:style w:type="paragraph" w:styleId="ListParagraph">
    <w:name w:val="List Paragraph"/>
    <w:basedOn w:val="Normal"/>
    <w:uiPriority w:val="34"/>
    <w:qFormat/>
    <w:rsid w:val="00AC471B"/>
    <w:pPr>
      <w:ind w:left="720"/>
      <w:contextualSpacing/>
    </w:pPr>
  </w:style>
  <w:style w:type="table" w:styleId="TableGrid">
    <w:name w:val="Table Grid"/>
    <w:basedOn w:val="TableNormal"/>
    <w:uiPriority w:val="39"/>
    <w:rsid w:val="00C46FB5"/>
    <w:pPr>
      <w:spacing w:after="0" w:line="240" w:lineRule="auto"/>
    </w:pPr>
    <w:rPr>
      <w:kern w:val="2"/>
      <w:sz w:val="21"/>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书目1"/>
    <w:basedOn w:val="Normal"/>
    <w:link w:val="Bibliography"/>
    <w:rsid w:val="00C46FB5"/>
    <w:pPr>
      <w:widowControl/>
      <w:tabs>
        <w:tab w:val="left" w:pos="500"/>
      </w:tabs>
      <w:spacing w:after="240"/>
      <w:ind w:left="504" w:hanging="504"/>
      <w:jc w:val="left"/>
    </w:pPr>
    <w:rPr>
      <w:rFonts w:ascii="Times New Roman" w:hAnsi="Times New Roman" w:cs="Times New Roman"/>
    </w:rPr>
  </w:style>
  <w:style w:type="character" w:customStyle="1" w:styleId="Bibliography">
    <w:name w:val="Bibliography 字符"/>
    <w:basedOn w:val="DefaultParagraphFont"/>
    <w:link w:val="1"/>
    <w:rsid w:val="00C46FB5"/>
    <w:rPr>
      <w:rFonts w:ascii="Times New Roman" w:hAnsi="Times New Roman" w:cs="Times New Roman"/>
      <w:kern w:val="2"/>
      <w:sz w:val="21"/>
      <w:szCs w:val="24"/>
    </w:rPr>
  </w:style>
  <w:style w:type="paragraph" w:customStyle="1" w:styleId="2">
    <w:name w:val="书目2"/>
    <w:basedOn w:val="Normal"/>
    <w:link w:val="Bibliography1"/>
    <w:rsid w:val="00E27F41"/>
    <w:pPr>
      <w:widowControl/>
      <w:tabs>
        <w:tab w:val="left" w:pos="500"/>
      </w:tabs>
      <w:spacing w:after="240"/>
      <w:ind w:left="504" w:hanging="504"/>
      <w:jc w:val="left"/>
    </w:pPr>
    <w:rPr>
      <w:rFonts w:ascii="Times New Roman" w:hAnsi="Times New Roman" w:cs="Times New Roman"/>
      <w:b/>
    </w:rPr>
  </w:style>
  <w:style w:type="character" w:customStyle="1" w:styleId="Bibliography1">
    <w:name w:val="Bibliography 字符1"/>
    <w:basedOn w:val="DefaultParagraphFont"/>
    <w:link w:val="2"/>
    <w:rsid w:val="00E27F41"/>
    <w:rPr>
      <w:rFonts w:ascii="Times New Roman" w:hAnsi="Times New Roman" w:cs="Times New Roman"/>
      <w:b/>
      <w:kern w:val="2"/>
      <w:sz w:val="21"/>
      <w:szCs w:val="24"/>
    </w:rPr>
  </w:style>
  <w:style w:type="character" w:styleId="Hyperlink">
    <w:name w:val="Hyperlink"/>
    <w:basedOn w:val="DefaultParagraphFont"/>
    <w:uiPriority w:val="99"/>
    <w:semiHidden/>
    <w:unhideWhenUsed/>
    <w:rsid w:val="00E27F41"/>
    <w:rPr>
      <w:color w:val="0000FF"/>
      <w:u w:val="single"/>
    </w:rPr>
  </w:style>
  <w:style w:type="paragraph" w:styleId="NormalWeb">
    <w:name w:val="Normal (Web)"/>
    <w:basedOn w:val="Normal"/>
    <w:uiPriority w:val="99"/>
    <w:semiHidden/>
    <w:unhideWhenUsed/>
    <w:rsid w:val="00E27F41"/>
    <w:pPr>
      <w:widowControl/>
      <w:spacing w:before="100" w:beforeAutospacing="1" w:after="100" w:afterAutospacing="1"/>
      <w:jc w:val="left"/>
    </w:pPr>
    <w:rPr>
      <w:rFonts w:ascii="宋体" w:eastAsia="宋体" w:hAnsi="宋体" w:cs="宋体"/>
      <w:kern w:val="0"/>
      <w:sz w:val="24"/>
    </w:rPr>
  </w:style>
  <w:style w:type="table" w:customStyle="1" w:styleId="10">
    <w:name w:val="网格型1"/>
    <w:basedOn w:val="TableNormal"/>
    <w:next w:val="TableGrid"/>
    <w:uiPriority w:val="39"/>
    <w:rsid w:val="00E27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书目3"/>
    <w:basedOn w:val="Normal"/>
    <w:link w:val="Bibliography2"/>
    <w:rsid w:val="00540232"/>
    <w:pPr>
      <w:widowControl/>
      <w:spacing w:after="240"/>
      <w:jc w:val="left"/>
    </w:pPr>
    <w:rPr>
      <w:rFonts w:ascii="Times New Roman" w:hAnsi="Times New Roman" w:cs="Times New Roman"/>
      <w:b/>
      <w:sz w:val="20"/>
      <w:szCs w:val="20"/>
    </w:rPr>
  </w:style>
  <w:style w:type="character" w:customStyle="1" w:styleId="Bibliography2">
    <w:name w:val="Bibliography 字符2"/>
    <w:basedOn w:val="DefaultParagraphFont"/>
    <w:link w:val="3"/>
    <w:rsid w:val="00540232"/>
    <w:rPr>
      <w:rFonts w:ascii="Times New Roman" w:hAnsi="Times New Roman" w:cs="Times New Roman"/>
      <w:b/>
      <w:kern w:val="2"/>
      <w:sz w:val="20"/>
      <w:szCs w:val="20"/>
    </w:rPr>
  </w:style>
  <w:style w:type="paragraph" w:styleId="BalloonText">
    <w:name w:val="Balloon Text"/>
    <w:basedOn w:val="Normal"/>
    <w:link w:val="BalloonTextChar"/>
    <w:uiPriority w:val="99"/>
    <w:semiHidden/>
    <w:unhideWhenUsed/>
    <w:rsid w:val="00AE57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7F2"/>
    <w:rPr>
      <w:rFonts w:ascii="Segoe UI" w:hAnsi="Segoe UI" w:cs="Segoe UI"/>
      <w:kern w:val="2"/>
      <w:sz w:val="18"/>
      <w:szCs w:val="18"/>
    </w:rPr>
  </w:style>
  <w:style w:type="paragraph" w:styleId="HTMLPreformatted">
    <w:name w:val="HTML Preformatted"/>
    <w:basedOn w:val="Normal"/>
    <w:link w:val="HTMLPreformattedChar"/>
    <w:uiPriority w:val="99"/>
    <w:unhideWhenUsed/>
    <w:rsid w:val="002E44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rPr>
  </w:style>
  <w:style w:type="character" w:customStyle="1" w:styleId="HTMLPreformattedChar">
    <w:name w:val="HTML Preformatted Char"/>
    <w:basedOn w:val="DefaultParagraphFont"/>
    <w:link w:val="HTMLPreformatted"/>
    <w:uiPriority w:val="99"/>
    <w:rsid w:val="002E4407"/>
    <w:rPr>
      <w:rFonts w:ascii="宋体" w:eastAsia="宋体" w:hAnsi="宋体" w:cs="宋体"/>
      <w:sz w:val="24"/>
      <w:szCs w:val="24"/>
    </w:rPr>
  </w:style>
  <w:style w:type="paragraph" w:styleId="Revision">
    <w:name w:val="Revision"/>
    <w:hidden/>
    <w:uiPriority w:val="99"/>
    <w:semiHidden/>
    <w:rsid w:val="003D31EC"/>
    <w:pPr>
      <w:spacing w:after="0" w:line="240" w:lineRule="auto"/>
    </w:pPr>
    <w:rPr>
      <w:kern w:val="2"/>
      <w:sz w:val="21"/>
      <w:szCs w:val="24"/>
    </w:rPr>
  </w:style>
  <w:style w:type="character" w:styleId="PlaceholderText">
    <w:name w:val="Placeholder Text"/>
    <w:basedOn w:val="DefaultParagraphFont"/>
    <w:uiPriority w:val="99"/>
    <w:semiHidden/>
    <w:rsid w:val="003B53B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157611">
      <w:bodyDiv w:val="1"/>
      <w:marLeft w:val="0"/>
      <w:marRight w:val="0"/>
      <w:marTop w:val="0"/>
      <w:marBottom w:val="0"/>
      <w:divBdr>
        <w:top w:val="none" w:sz="0" w:space="0" w:color="auto"/>
        <w:left w:val="none" w:sz="0" w:space="0" w:color="auto"/>
        <w:bottom w:val="none" w:sz="0" w:space="0" w:color="auto"/>
        <w:right w:val="none" w:sz="0" w:space="0" w:color="auto"/>
      </w:divBdr>
      <w:divsChild>
        <w:div w:id="2129622822">
          <w:marLeft w:val="0"/>
          <w:marRight w:val="0"/>
          <w:marTop w:val="0"/>
          <w:marBottom w:val="0"/>
          <w:divBdr>
            <w:top w:val="none" w:sz="0" w:space="0" w:color="auto"/>
            <w:left w:val="none" w:sz="0" w:space="0" w:color="auto"/>
            <w:bottom w:val="none" w:sz="0" w:space="0" w:color="auto"/>
            <w:right w:val="none" w:sz="0" w:space="0" w:color="auto"/>
          </w:divBdr>
          <w:divsChild>
            <w:div w:id="913200337">
              <w:marLeft w:val="0"/>
              <w:marRight w:val="0"/>
              <w:marTop w:val="0"/>
              <w:marBottom w:val="0"/>
              <w:divBdr>
                <w:top w:val="none" w:sz="0" w:space="0" w:color="auto"/>
                <w:left w:val="none" w:sz="0" w:space="0" w:color="auto"/>
                <w:bottom w:val="none" w:sz="0" w:space="0" w:color="auto"/>
                <w:right w:val="none" w:sz="0" w:space="0" w:color="auto"/>
              </w:divBdr>
              <w:divsChild>
                <w:div w:id="58203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18836">
      <w:bodyDiv w:val="1"/>
      <w:marLeft w:val="0"/>
      <w:marRight w:val="0"/>
      <w:marTop w:val="0"/>
      <w:marBottom w:val="0"/>
      <w:divBdr>
        <w:top w:val="none" w:sz="0" w:space="0" w:color="auto"/>
        <w:left w:val="none" w:sz="0" w:space="0" w:color="auto"/>
        <w:bottom w:val="none" w:sz="0" w:space="0" w:color="auto"/>
        <w:right w:val="none" w:sz="0" w:space="0" w:color="auto"/>
      </w:divBdr>
    </w:div>
    <w:div w:id="685134045">
      <w:bodyDiv w:val="1"/>
      <w:marLeft w:val="0"/>
      <w:marRight w:val="0"/>
      <w:marTop w:val="0"/>
      <w:marBottom w:val="0"/>
      <w:divBdr>
        <w:top w:val="none" w:sz="0" w:space="0" w:color="auto"/>
        <w:left w:val="none" w:sz="0" w:space="0" w:color="auto"/>
        <w:bottom w:val="none" w:sz="0" w:space="0" w:color="auto"/>
        <w:right w:val="none" w:sz="0" w:space="0" w:color="auto"/>
      </w:divBdr>
    </w:div>
    <w:div w:id="172367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huan_sharon_wang@pku.edu.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E3E0B-1ED0-4EE0-9637-BD9727FF8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202</Words>
  <Characters>1156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Huan</dc:creator>
  <cp:keywords/>
  <dc:description/>
  <cp:lastModifiedBy>Huan</cp:lastModifiedBy>
  <cp:revision>4</cp:revision>
  <dcterms:created xsi:type="dcterms:W3CDTF">2023-02-24T04:36:00Z</dcterms:created>
  <dcterms:modified xsi:type="dcterms:W3CDTF">2023-03-01T13:44:00Z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zotero-version="6.0.13"&gt;&lt;session id="6C0lyWjv"/&gt;&lt;style id="http://www.zotero.org/styles/bmc-medicine" hasBibliography="1" bibliographyStyleHasBeenSet="1"/&gt;&lt;prefs&gt;&lt;pref name="fieldType" value="Field"/&gt;&lt;/prefs&gt;&lt;/data&gt;</vt:lpwstr>
  </property>
</Properties>
</file>