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71425" w14:textId="70B0871B" w:rsidR="008F7B8F" w:rsidRDefault="008F7B8F" w:rsidP="008F7B8F">
      <w:pPr>
        <w:rPr>
          <w:rFonts w:ascii="Times New Roman" w:hAnsi="Times New Roman" w:cs="Times New Roman"/>
          <w:sz w:val="20"/>
          <w:szCs w:val="20"/>
        </w:rPr>
      </w:pPr>
      <w:r w:rsidRPr="00451AE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E9519B6" wp14:editId="39085E64">
            <wp:extent cx="5645150" cy="4511675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451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1F2511" w14:textId="1D8FD07F" w:rsidR="008F7B8F" w:rsidRDefault="008F7B8F" w:rsidP="00006203">
      <w:pPr>
        <w:widowControl/>
        <w:spacing w:before="240"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451AE9">
        <w:rPr>
          <w:rFonts w:ascii="Times New Roman" w:hAnsi="Times New Roman" w:cs="Times New Roman"/>
          <w:sz w:val="20"/>
          <w:szCs w:val="20"/>
        </w:rPr>
        <w:t>Overlapping exposure to adverse childhood experiences (ACEs) and adverse adulthood experiences (AAEs).</w:t>
      </w:r>
    </w:p>
    <w:p w14:paraId="25300900" w14:textId="77777777" w:rsidR="008F7B8F" w:rsidRDefault="008F7B8F">
      <w:pPr>
        <w:widowControl/>
        <w:jc w:val="left"/>
        <w:rPr>
          <w:rFonts w:ascii="Times New Roman" w:hAnsi="Times New Roman" w:cs="Times New Roman"/>
          <w:sz w:val="20"/>
          <w:szCs w:val="20"/>
        </w:rPr>
        <w:sectPr w:rsidR="008F7B8F" w:rsidSect="008F7B8F"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14:paraId="533F4FEF" w14:textId="77777777" w:rsidR="008F7B8F" w:rsidRPr="00451AE9" w:rsidRDefault="008F7B8F" w:rsidP="008F7B8F">
      <w:pPr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451AE9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D9BD4AE" wp14:editId="1E3AFC4B">
            <wp:extent cx="8697718" cy="4550125"/>
            <wp:effectExtent l="0" t="0" r="8255" b="3175"/>
            <wp:docPr id="15421524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6403" cy="4554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EA623C" w14:textId="77777777" w:rsidR="008F7B8F" w:rsidRPr="00451AE9" w:rsidRDefault="008F7B8F" w:rsidP="008F7B8F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0C76C8B" w14:textId="32D6B408" w:rsidR="008F7B8F" w:rsidRPr="00451AE9" w:rsidRDefault="008F7B8F" w:rsidP="008F7B8F">
      <w:pPr>
        <w:widowControl/>
        <w:rPr>
          <w:rFonts w:ascii="Times New Roman" w:hAnsi="Times New Roman" w:cs="Times New Roman"/>
          <w:sz w:val="20"/>
          <w:szCs w:val="20"/>
        </w:rPr>
      </w:pP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Pr="00451AE9">
        <w:rPr>
          <w:rFonts w:ascii="Times New Roman" w:hAnsi="Times New Roman" w:cs="Times New Roman"/>
          <w:sz w:val="20"/>
          <w:szCs w:val="20"/>
        </w:rPr>
        <w:t>Interaction and joint analysis of adverse childhood experiences (ACEs) and adverse adulthood experience (AAEs) with incident cardiovascular disease (CVD): subgroup analyses by sex.</w:t>
      </w:r>
    </w:p>
    <w:p w14:paraId="297021B9" w14:textId="77777777" w:rsidR="008F7B8F" w:rsidRDefault="008F7B8F" w:rsidP="008F7B8F">
      <w:pPr>
        <w:widowControl/>
        <w:jc w:val="left"/>
        <w:rPr>
          <w:rFonts w:ascii="Times New Roman" w:hAnsi="Times New Roman" w:cs="Times New Roman"/>
          <w:sz w:val="20"/>
          <w:szCs w:val="20"/>
        </w:rPr>
        <w:sectPr w:rsidR="008F7B8F" w:rsidSect="008F7B8F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14:paraId="54F482A4" w14:textId="77777777" w:rsidR="008F7B8F" w:rsidRPr="00451AE9" w:rsidRDefault="008F7B8F" w:rsidP="008F7B8F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451AE9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E640830" wp14:editId="1E9AE412">
            <wp:extent cx="8831300" cy="4653886"/>
            <wp:effectExtent l="0" t="0" r="8255" b="0"/>
            <wp:docPr id="10677600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5553" cy="4666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96DC58" w14:textId="179BC341" w:rsidR="00DB06C4" w:rsidRDefault="008F7B8F" w:rsidP="008F7B8F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3. </w:t>
      </w:r>
      <w:r w:rsidRPr="00451AE9">
        <w:rPr>
          <w:rFonts w:ascii="Times New Roman" w:hAnsi="Times New Roman" w:cs="Times New Roman"/>
          <w:sz w:val="20"/>
          <w:szCs w:val="20"/>
        </w:rPr>
        <w:t>Interaction and joint analysis of adverse childhood experiences (ACEs) and adverse adulthood experience (AAEs) with incident cardiovascular disease (CVD): subgroup analyses by age.</w:t>
      </w:r>
    </w:p>
    <w:p w14:paraId="4D9E4ADC" w14:textId="77777777" w:rsidR="00DB06C4" w:rsidRDefault="00DB06C4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CAAC73E" w14:textId="77777777" w:rsidR="00DB06C4" w:rsidRPr="00451AE9" w:rsidRDefault="00DB06C4" w:rsidP="00DB06C4">
      <w:pPr>
        <w:widowControl/>
        <w:rPr>
          <w:rFonts w:ascii="Times New Roman" w:hAnsi="Times New Roman" w:cs="Times New Roman"/>
          <w:b/>
          <w:bCs/>
          <w:sz w:val="20"/>
          <w:szCs w:val="20"/>
        </w:rPr>
      </w:pPr>
      <w:r w:rsidRPr="00451AE9">
        <w:rPr>
          <w:rFonts w:ascii="Times New Roman" w:hAnsi="Times New Roman" w:cs="Times New Roman"/>
          <w:b/>
          <w:bCs/>
          <w:noProof/>
          <w:sz w:val="20"/>
          <w:szCs w:val="20"/>
        </w:rPr>
        <w:lastRenderedPageBreak/>
        <w:drawing>
          <wp:inline distT="0" distB="0" distL="0" distR="0" wp14:anchorId="7B93338C" wp14:editId="592D8B20">
            <wp:extent cx="7061313" cy="4664804"/>
            <wp:effectExtent l="0" t="0" r="6350" b="2540"/>
            <wp:docPr id="10689754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975485" name="图片 106897548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1" t="8392" r="4158" b="6246"/>
                    <a:stretch/>
                  </pic:blipFill>
                  <pic:spPr bwMode="auto">
                    <a:xfrm>
                      <a:off x="0" y="0"/>
                      <a:ext cx="7088178" cy="4682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796EC8" w14:textId="29D5B97C" w:rsidR="00065D91" w:rsidRPr="008F7B8F" w:rsidRDefault="00DB06C4" w:rsidP="00DB06C4">
      <w:pPr>
        <w:widowControl/>
        <w:jc w:val="left"/>
      </w:pPr>
      <w:r w:rsidRPr="00451AE9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451AE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Pr="00451AE9">
        <w:rPr>
          <w:rFonts w:ascii="Times New Roman" w:hAnsi="Times New Roman" w:cs="Times New Roman"/>
          <w:sz w:val="20"/>
          <w:szCs w:val="20"/>
        </w:rPr>
        <w:t xml:space="preserve"> Interaction and joint analysis of adverse childhood experiences (ACEs) and adverse adulthood experience (AAEs) with incident CVD: using the complete dataset.</w:t>
      </w:r>
    </w:p>
    <w:sectPr w:rsidR="00065D91" w:rsidRPr="008F7B8F" w:rsidSect="008F7B8F">
      <w:pgSz w:w="16838" w:h="11906" w:orient="landscape"/>
      <w:pgMar w:top="1800" w:right="1440" w:bottom="1800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E907" w14:textId="77777777" w:rsidR="006650E4" w:rsidRDefault="006650E4" w:rsidP="008F7B8F">
      <w:r>
        <w:separator/>
      </w:r>
    </w:p>
  </w:endnote>
  <w:endnote w:type="continuationSeparator" w:id="0">
    <w:p w14:paraId="07330988" w14:textId="77777777" w:rsidR="006650E4" w:rsidRDefault="006650E4" w:rsidP="008F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1EF3" w14:textId="77777777" w:rsidR="006650E4" w:rsidRDefault="006650E4" w:rsidP="008F7B8F">
      <w:r>
        <w:separator/>
      </w:r>
    </w:p>
  </w:footnote>
  <w:footnote w:type="continuationSeparator" w:id="0">
    <w:p w14:paraId="79B0F1C0" w14:textId="77777777" w:rsidR="006650E4" w:rsidRDefault="006650E4" w:rsidP="008F7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rEwMTCyNDYyNjIyNDNR0lEKTi0uzszPAykwqgUAJhiyzywAAAA="/>
  </w:docVars>
  <w:rsids>
    <w:rsidRoot w:val="00DD753A"/>
    <w:rsid w:val="00006203"/>
    <w:rsid w:val="006650E4"/>
    <w:rsid w:val="007909EC"/>
    <w:rsid w:val="00852CCF"/>
    <w:rsid w:val="00894E9C"/>
    <w:rsid w:val="008F7B8F"/>
    <w:rsid w:val="00AB4D4B"/>
    <w:rsid w:val="00DB06C4"/>
    <w:rsid w:val="00DD753A"/>
    <w:rsid w:val="00F5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DEC84"/>
  <w15:chartTrackingRefBased/>
  <w15:docId w15:val="{4EAF5506-9F96-4229-8A4E-3A38FC0F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B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B8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7B8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F7B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7B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 GUO</dc:creator>
  <cp:keywords/>
  <dc:description/>
  <cp:lastModifiedBy>LAN GUO</cp:lastModifiedBy>
  <cp:revision>4</cp:revision>
  <dcterms:created xsi:type="dcterms:W3CDTF">2023-07-26T10:18:00Z</dcterms:created>
  <dcterms:modified xsi:type="dcterms:W3CDTF">2023-07-26T16:44:00Z</dcterms:modified>
</cp:coreProperties>
</file>