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2E6D" w14:textId="2946D9C0" w:rsidR="00512BFB" w:rsidRDefault="005F727D" w:rsidP="00043E79">
      <w:pPr>
        <w:pStyle w:val="Title"/>
        <w:rPr>
          <w:lang w:val="en-GB"/>
        </w:rPr>
      </w:pPr>
      <w:r>
        <w:rPr>
          <w:lang w:val="en-US"/>
        </w:rPr>
        <w:t>Additional File 1</w:t>
      </w:r>
      <w:r w:rsidR="00043E79">
        <w:rPr>
          <w:lang w:val="en-US"/>
        </w:rPr>
        <w:t xml:space="preserve"> to “</w:t>
      </w:r>
      <w:r w:rsidR="00043E79" w:rsidRPr="00B44C6C">
        <w:rPr>
          <w:lang w:val="en-GB"/>
        </w:rPr>
        <w:t>The Influence of Explainable vs. Non-Explainable Clinical Decision Support Systems on Rapid Triage Decisions: A Mixed Methods Study</w:t>
      </w:r>
      <w:r w:rsidR="00043E79">
        <w:rPr>
          <w:lang w:val="en-GB"/>
        </w:rPr>
        <w:t>”</w:t>
      </w:r>
    </w:p>
    <w:p w14:paraId="65E8254B" w14:textId="77777777" w:rsidR="00043E79" w:rsidRDefault="00043E79" w:rsidP="00043E79">
      <w:pPr>
        <w:rPr>
          <w:lang w:val="en-GB"/>
        </w:rPr>
      </w:pPr>
    </w:p>
    <w:p w14:paraId="418F9A9C" w14:textId="77777777" w:rsidR="005F727D" w:rsidRDefault="005F727D" w:rsidP="00043E79">
      <w:pPr>
        <w:rPr>
          <w:lang w:val="en-GB"/>
        </w:rPr>
      </w:pPr>
    </w:p>
    <w:p w14:paraId="3C1B11FA" w14:textId="09BD7B98" w:rsidR="005F727D" w:rsidRDefault="005F727D" w:rsidP="00043E79">
      <w:pPr>
        <w:rPr>
          <w:lang w:val="en-GB"/>
        </w:rPr>
      </w:pPr>
      <w:r>
        <w:rPr>
          <w:lang w:val="en-GB"/>
        </w:rPr>
        <w:t>Contents:</w:t>
      </w:r>
    </w:p>
    <w:p w14:paraId="77D21507" w14:textId="77777777" w:rsidR="005F727D" w:rsidRPr="005F727D" w:rsidRDefault="005F727D" w:rsidP="005F727D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>
        <w:rPr>
          <w:lang w:val="en-GB"/>
        </w:rPr>
        <w:t xml:space="preserve">Figure S1: </w:t>
      </w:r>
      <w:r w:rsidRPr="005F727D">
        <w:rPr>
          <w:b/>
          <w:bCs/>
          <w:lang w:val="en-GB"/>
        </w:rPr>
        <w:t>Patient Chart Cover Page</w:t>
      </w:r>
    </w:p>
    <w:p w14:paraId="02E6DBCC" w14:textId="77777777" w:rsidR="005F727D" w:rsidRPr="005F727D" w:rsidRDefault="005F727D" w:rsidP="005F727D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>
        <w:rPr>
          <w:lang w:val="en-GB"/>
        </w:rPr>
        <w:t xml:space="preserve">Figure S2: </w:t>
      </w:r>
      <w:r w:rsidRPr="005F727D">
        <w:rPr>
          <w:b/>
          <w:bCs/>
          <w:lang w:val="en-GB"/>
        </w:rPr>
        <w:t>Quality of Randomization</w:t>
      </w:r>
    </w:p>
    <w:p w14:paraId="6F170F4E" w14:textId="77777777" w:rsidR="005F727D" w:rsidRPr="005F727D" w:rsidRDefault="005F727D" w:rsidP="005F727D">
      <w:pPr>
        <w:pStyle w:val="ListParagraph"/>
        <w:numPr>
          <w:ilvl w:val="0"/>
          <w:numId w:val="1"/>
        </w:numPr>
        <w:rPr>
          <w:b/>
          <w:bCs/>
          <w:lang w:val="en-GB"/>
        </w:rPr>
      </w:pPr>
      <w:r>
        <w:rPr>
          <w:lang w:val="en-GB"/>
        </w:rPr>
        <w:t xml:space="preserve">Figure S3: </w:t>
      </w:r>
      <w:r w:rsidRPr="005F727D">
        <w:rPr>
          <w:b/>
          <w:bCs/>
          <w:lang w:val="en-GB"/>
        </w:rPr>
        <w:t>Weight-of-Advice by physician and explanation</w:t>
      </w:r>
    </w:p>
    <w:p w14:paraId="08B2EF3D" w14:textId="1C692191" w:rsidR="005F727D" w:rsidRPr="005F727D" w:rsidRDefault="005F727D" w:rsidP="005F727D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Figure S4: </w:t>
      </w:r>
      <w:r w:rsidRPr="005F727D">
        <w:rPr>
          <w:b/>
          <w:bCs/>
        </w:rPr>
        <w:t>Probability</w:t>
      </w:r>
      <w:r w:rsidRPr="005F727D">
        <w:rPr>
          <w:b/>
          <w:bCs/>
          <w:lang w:val="en-GB"/>
        </w:rPr>
        <w:t xml:space="preserve"> of admission based on rating after advice and level of </w:t>
      </w:r>
      <w:proofErr w:type="gramStart"/>
      <w:r w:rsidRPr="005F727D">
        <w:rPr>
          <w:b/>
          <w:bCs/>
          <w:lang w:val="en-GB"/>
        </w:rPr>
        <w:t>qualification</w:t>
      </w:r>
      <w:proofErr w:type="gramEnd"/>
    </w:p>
    <w:p w14:paraId="0D0649A9" w14:textId="7478DE1B" w:rsidR="00043E79" w:rsidRDefault="00043E79" w:rsidP="00043E79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Figure </w:t>
      </w:r>
      <w:r w:rsidR="00154FC2">
        <w:rPr>
          <w:lang w:val="en-GB"/>
        </w:rPr>
        <w:t>S</w:t>
      </w:r>
      <w:r>
        <w:rPr>
          <w:lang w:val="en-GB"/>
        </w:rPr>
        <w:t>1</w:t>
      </w:r>
    </w:p>
    <w:p w14:paraId="6DB4E357" w14:textId="08EC1617" w:rsidR="00043E79" w:rsidRDefault="00043E79" w:rsidP="00043E79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41833DD" wp14:editId="698789FF">
            <wp:extent cx="3573694" cy="5053693"/>
            <wp:effectExtent l="12700" t="12700" r="8255" b="13970"/>
            <wp:docPr id="1313193513" name="Picture 2" descr="A person with a bar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193513" name="Picture 2" descr="A person with a barcod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464" cy="50957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B83B1E" w14:textId="77777777" w:rsidR="00167E83" w:rsidRDefault="00167E83" w:rsidP="00043E79">
      <w:pPr>
        <w:rPr>
          <w:lang w:val="en-GB"/>
        </w:rPr>
      </w:pPr>
    </w:p>
    <w:p w14:paraId="135AE44D" w14:textId="53215992" w:rsidR="00167E83" w:rsidRPr="00167E83" w:rsidRDefault="00167E83" w:rsidP="00043E79">
      <w:pPr>
        <w:rPr>
          <w:b/>
          <w:bCs/>
          <w:lang w:val="en-GB"/>
        </w:rPr>
      </w:pPr>
      <w:r>
        <w:rPr>
          <w:b/>
          <w:bCs/>
          <w:lang w:val="en-GB"/>
        </w:rPr>
        <w:t>Patient Chart Cover Page</w:t>
      </w:r>
    </w:p>
    <w:p w14:paraId="0AEB5746" w14:textId="7F8CDCB7" w:rsidR="00043E79" w:rsidRDefault="00043E79" w:rsidP="00043E79">
      <w:pPr>
        <w:rPr>
          <w:lang w:val="en-GB"/>
        </w:rPr>
      </w:pPr>
      <w:r>
        <w:rPr>
          <w:lang w:val="en-GB"/>
        </w:rPr>
        <w:t xml:space="preserve">This image shows a cover of a patient chart including ID, age, barcode, image, and indication for ICU therapy. All patient images were obtained from </w:t>
      </w:r>
      <w:hyperlink r:id="rId6" w:history="1">
        <w:r w:rsidRPr="00946CD6">
          <w:rPr>
            <w:rStyle w:val="Hyperlink"/>
            <w:lang w:val="en-GB"/>
          </w:rPr>
          <w:t>https://this-person-does-not-exist.com/en</w:t>
        </w:r>
      </w:hyperlink>
      <w:r>
        <w:rPr>
          <w:lang w:val="en-GB"/>
        </w:rPr>
        <w:t>. The text under the image translates as “SpO2 under target range despite of HFNO”.</w:t>
      </w:r>
    </w:p>
    <w:p w14:paraId="785A2484" w14:textId="6F091243" w:rsidR="00043E79" w:rsidRDefault="00043E79" w:rsidP="00043E79">
      <w:pPr>
        <w:rPr>
          <w:lang w:val="en-GB"/>
        </w:rPr>
      </w:pPr>
      <w:r>
        <w:rPr>
          <w:lang w:val="en-GB"/>
        </w:rPr>
        <w:t>SpO2: peripheral Oxygen saturation; HFNO: High-flow Nasal Oxygen</w:t>
      </w:r>
    </w:p>
    <w:p w14:paraId="5719415A" w14:textId="6FEA26DE" w:rsidR="00043E79" w:rsidRDefault="00154FC2" w:rsidP="00043E79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Supplemental </w:t>
      </w:r>
      <w:r w:rsidR="00043E79">
        <w:rPr>
          <w:lang w:val="en-GB"/>
        </w:rPr>
        <w:t xml:space="preserve">Figure </w:t>
      </w:r>
      <w:r>
        <w:rPr>
          <w:lang w:val="en-GB"/>
        </w:rPr>
        <w:t>S</w:t>
      </w:r>
      <w:r w:rsidR="00043E79">
        <w:rPr>
          <w:lang w:val="en-GB"/>
        </w:rPr>
        <w:t>2</w:t>
      </w:r>
    </w:p>
    <w:p w14:paraId="55829BE9" w14:textId="65145FE5" w:rsidR="00043E79" w:rsidRDefault="00043E79" w:rsidP="00043E79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9AFCE66" wp14:editId="0B0AC9ED">
            <wp:extent cx="5486400" cy="3657600"/>
            <wp:effectExtent l="0" t="0" r="0" b="0"/>
            <wp:docPr id="528543852" name="Picture 3" descr="A graph of a number of people receiv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543852" name="Picture 3" descr="A graph of a number of people receiving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299E2" w14:textId="77777777" w:rsidR="00043E79" w:rsidRDefault="00043E79" w:rsidP="00043E79">
      <w:pPr>
        <w:rPr>
          <w:lang w:val="en-GB"/>
        </w:rPr>
      </w:pPr>
    </w:p>
    <w:p w14:paraId="5677FF9F" w14:textId="0C04D7A0" w:rsidR="00167E83" w:rsidRPr="00167E83" w:rsidRDefault="00167E83" w:rsidP="00043E79">
      <w:pPr>
        <w:rPr>
          <w:b/>
          <w:bCs/>
          <w:lang w:val="en-GB"/>
        </w:rPr>
      </w:pPr>
      <w:r>
        <w:rPr>
          <w:b/>
          <w:bCs/>
          <w:lang w:val="en-GB"/>
        </w:rPr>
        <w:t>Quality of Randomization</w:t>
      </w:r>
    </w:p>
    <w:p w14:paraId="3C320AA3" w14:textId="6B181495" w:rsidR="00043E79" w:rsidRDefault="00043E79" w:rsidP="00043E79">
      <w:pPr>
        <w:rPr>
          <w:lang w:val="en-GB"/>
        </w:rPr>
      </w:pPr>
      <w:r>
        <w:rPr>
          <w:lang w:val="en-GB"/>
        </w:rPr>
        <w:t>This chart shows the quality of randomization. On the x-axis the number of patients an individual physician received an explanation on is shown (out of 59). The y-axis shows the number of physicians with this number of explanations.</w:t>
      </w:r>
    </w:p>
    <w:p w14:paraId="2B1D1682" w14:textId="77777777" w:rsidR="00043E79" w:rsidRDefault="00043E79" w:rsidP="00043E79">
      <w:pPr>
        <w:rPr>
          <w:lang w:val="en-GB"/>
        </w:rPr>
      </w:pPr>
    </w:p>
    <w:p w14:paraId="7BCBEF86" w14:textId="1FE65791" w:rsidR="00043E79" w:rsidRDefault="00043E79" w:rsidP="00043E79">
      <w:pPr>
        <w:rPr>
          <w:lang w:val="en-GB"/>
        </w:rPr>
      </w:pPr>
      <w:proofErr w:type="gramStart"/>
      <w:r>
        <w:rPr>
          <w:lang w:val="en-GB"/>
        </w:rPr>
        <w:t>Overall</w:t>
      </w:r>
      <w:proofErr w:type="gramEnd"/>
      <w:r>
        <w:rPr>
          <w:lang w:val="en-GB"/>
        </w:rPr>
        <w:t xml:space="preserve"> an explanation was provided for 955 patients while no explanation was provided for 933 patients. </w:t>
      </w:r>
    </w:p>
    <w:p w14:paraId="09E0849B" w14:textId="7683A1BF" w:rsidR="00583515" w:rsidRDefault="00583515" w:rsidP="00583515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Figure </w:t>
      </w:r>
      <w:r w:rsidR="00154FC2">
        <w:rPr>
          <w:lang w:val="en-GB"/>
        </w:rPr>
        <w:t>S</w:t>
      </w:r>
      <w:r>
        <w:rPr>
          <w:lang w:val="en-GB"/>
        </w:rPr>
        <w:t>3</w:t>
      </w:r>
    </w:p>
    <w:p w14:paraId="62FDD709" w14:textId="3AB481C7" w:rsidR="00583515" w:rsidRDefault="00583515" w:rsidP="00583515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9E3951F" wp14:editId="790D6C5D">
            <wp:extent cx="5731510" cy="2865755"/>
            <wp:effectExtent l="0" t="0" r="0" b="4445"/>
            <wp:docPr id="837223925" name="Picture 4" descr="A graph of different colored colum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23925" name="Picture 4" descr="A graph of different colored column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D6B6B" w14:textId="77777777" w:rsidR="00167E83" w:rsidRDefault="00167E83" w:rsidP="00583515">
      <w:pPr>
        <w:rPr>
          <w:lang w:val="en-GB"/>
        </w:rPr>
      </w:pPr>
    </w:p>
    <w:p w14:paraId="38E24BF4" w14:textId="4F24382E" w:rsidR="00167E83" w:rsidRPr="00167E83" w:rsidRDefault="00167E83" w:rsidP="00583515">
      <w:pPr>
        <w:rPr>
          <w:b/>
          <w:bCs/>
          <w:lang w:val="en-GB"/>
        </w:rPr>
      </w:pPr>
      <w:r>
        <w:rPr>
          <w:b/>
          <w:bCs/>
          <w:lang w:val="en-GB"/>
        </w:rPr>
        <w:t>Weight-of-Advice by physician and explanation</w:t>
      </w:r>
    </w:p>
    <w:p w14:paraId="3C02A3BB" w14:textId="77777777" w:rsidR="00167E83" w:rsidRDefault="00167E83" w:rsidP="00583515">
      <w:pPr>
        <w:rPr>
          <w:lang w:val="en-GB"/>
        </w:rPr>
      </w:pPr>
    </w:p>
    <w:p w14:paraId="2219F50F" w14:textId="236D34FD" w:rsidR="00583515" w:rsidRDefault="00167E83" w:rsidP="00583515">
      <w:pPr>
        <w:rPr>
          <w:lang w:val="en-GB"/>
        </w:rPr>
      </w:pPr>
      <w:r>
        <w:rPr>
          <w:lang w:val="en-GB"/>
        </w:rPr>
        <w:t>W</w:t>
      </w:r>
      <w:r w:rsidR="00583515">
        <w:rPr>
          <w:lang w:val="en-GB"/>
        </w:rPr>
        <w:t>eight-of-Advice grouped by physician (Panel A) and grouped by physician and whether an explanation was provided (Panel B).</w:t>
      </w:r>
    </w:p>
    <w:p w14:paraId="7777CFE4" w14:textId="602DC3C4" w:rsidR="00583515" w:rsidRDefault="00583515" w:rsidP="00583515">
      <w:pPr>
        <w:pStyle w:val="Heading1"/>
        <w:rPr>
          <w:lang w:val="en-GB"/>
        </w:rPr>
      </w:pPr>
      <w:r>
        <w:rPr>
          <w:lang w:val="en-GB"/>
        </w:rPr>
        <w:lastRenderedPageBreak/>
        <w:t xml:space="preserve">Figure </w:t>
      </w:r>
      <w:r w:rsidR="00154FC2">
        <w:rPr>
          <w:lang w:val="en-GB"/>
        </w:rPr>
        <w:t>S</w:t>
      </w:r>
      <w:r>
        <w:rPr>
          <w:lang w:val="en-GB"/>
        </w:rPr>
        <w:t>4</w:t>
      </w:r>
    </w:p>
    <w:p w14:paraId="22C54D98" w14:textId="3131D8B2" w:rsidR="00583515" w:rsidRDefault="00583515" w:rsidP="0058351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052F8CF" wp14:editId="595C0CF8">
            <wp:extent cx="5731510" cy="4298950"/>
            <wp:effectExtent l="0" t="0" r="0" b="6350"/>
            <wp:docPr id="741963635" name="Picture 6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963635" name="Picture 6" descr="A graph of different colored line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F6C72" w14:textId="7D2F8319" w:rsidR="00583515" w:rsidRDefault="00583515" w:rsidP="00583515">
      <w:pPr>
        <w:rPr>
          <w:lang w:val="en-GB"/>
        </w:rPr>
      </w:pPr>
      <w:r w:rsidRPr="001F75F9">
        <w:rPr>
          <w:b/>
          <w:bCs/>
        </w:rPr>
        <w:t>Probability</w:t>
      </w:r>
      <w:r w:rsidRPr="001F75F9">
        <w:rPr>
          <w:b/>
          <w:bCs/>
          <w:lang w:val="en-GB"/>
        </w:rPr>
        <w:t xml:space="preserve"> of admission based on rating after advice and level of qualification</w:t>
      </w:r>
    </w:p>
    <w:p w14:paraId="57F03D62" w14:textId="77777777" w:rsidR="00583515" w:rsidRDefault="00583515" w:rsidP="00583515">
      <w:pPr>
        <w:rPr>
          <w:lang w:val="en-GB"/>
        </w:rPr>
      </w:pPr>
      <w:r>
        <w:rPr>
          <w:lang w:val="en-GB"/>
        </w:rPr>
        <w:t xml:space="preserve">The x-axis shows the survival probability given after receiving advice. The y-axis shows ICU admittance. </w:t>
      </w:r>
    </w:p>
    <w:p w14:paraId="366FCF10" w14:textId="77777777" w:rsidR="00583515" w:rsidRPr="001F75F9" w:rsidRDefault="00583515" w:rsidP="00583515">
      <w:pPr>
        <w:rPr>
          <w:b/>
          <w:bCs/>
          <w:lang w:val="en-GB"/>
        </w:rPr>
      </w:pPr>
      <w:r>
        <w:rPr>
          <w:lang w:val="en-GB"/>
        </w:rPr>
        <w:t>PGY: Postgraduate Year. Austrian residency lasts for six years.</w:t>
      </w:r>
    </w:p>
    <w:p w14:paraId="6C01EF97" w14:textId="4C7999A6" w:rsidR="00583515" w:rsidRPr="00583515" w:rsidRDefault="00583515" w:rsidP="00583515">
      <w:pPr>
        <w:rPr>
          <w:lang w:val="en-GB"/>
        </w:rPr>
      </w:pPr>
    </w:p>
    <w:sectPr w:rsidR="00583515" w:rsidRPr="00583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D7A8B"/>
    <w:multiLevelType w:val="hybridMultilevel"/>
    <w:tmpl w:val="07EC5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19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79"/>
    <w:rsid w:val="00043E79"/>
    <w:rsid w:val="00154FC2"/>
    <w:rsid w:val="00167E83"/>
    <w:rsid w:val="004246F6"/>
    <w:rsid w:val="00474925"/>
    <w:rsid w:val="00512BFB"/>
    <w:rsid w:val="00583515"/>
    <w:rsid w:val="005F2BBD"/>
    <w:rsid w:val="005F727D"/>
    <w:rsid w:val="007B2EF5"/>
    <w:rsid w:val="009362AE"/>
    <w:rsid w:val="00AB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AD1C2"/>
  <w15:chartTrackingRefBased/>
  <w15:docId w15:val="{3890ECF9-A6B0-1244-9471-F703EF97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51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43E7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043E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E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7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is-person-does-not-exist.com/e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Laxar</dc:creator>
  <cp:keywords/>
  <dc:description/>
  <cp:lastModifiedBy>Daniel Laxar</cp:lastModifiedBy>
  <cp:revision>4</cp:revision>
  <dcterms:created xsi:type="dcterms:W3CDTF">2023-07-07T06:27:00Z</dcterms:created>
  <dcterms:modified xsi:type="dcterms:W3CDTF">2023-09-01T07:13:00Z</dcterms:modified>
</cp:coreProperties>
</file>