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02366" w14:textId="77777777" w:rsidR="00DB6876" w:rsidRPr="00872A17" w:rsidRDefault="00DB6876" w:rsidP="00DB6876">
      <w:pPr>
        <w:pStyle w:val="Heading2"/>
        <w:rPr>
          <w:rFonts w:ascii="Cambria" w:hAnsi="Cambria"/>
          <w:b w:val="0"/>
          <w:bCs/>
          <w:color w:val="auto"/>
        </w:rPr>
      </w:pPr>
      <w:bookmarkStart w:id="0" w:name="_GoBack"/>
      <w:bookmarkEnd w:id="0"/>
      <w:r w:rsidRPr="00872A17">
        <w:rPr>
          <w:rFonts w:ascii="Cambria" w:hAnsi="Cambria"/>
          <w:color w:val="auto"/>
        </w:rPr>
        <w:t>Table S1</w:t>
      </w:r>
      <w:r w:rsidRPr="00872A17">
        <w:rPr>
          <w:rFonts w:ascii="Cambria" w:hAnsi="Cambria"/>
          <w:b w:val="0"/>
          <w:bCs/>
          <w:color w:val="auto"/>
        </w:rPr>
        <w:t>. Derivation of covariates from UK-REACH baseline questionnaire data.</w:t>
      </w:r>
    </w:p>
    <w:p w14:paraId="520B02CE" w14:textId="77777777" w:rsidR="00DB6876" w:rsidRPr="00872A17" w:rsidRDefault="00DB6876" w:rsidP="00DB6876"/>
    <w:tbl>
      <w:tblPr>
        <w:tblStyle w:val="TableGrid"/>
        <w:tblW w:w="9067" w:type="dxa"/>
        <w:tblLook w:val="04A0" w:firstRow="1" w:lastRow="0" w:firstColumn="1" w:lastColumn="0" w:noHBand="0" w:noVBand="1"/>
      </w:tblPr>
      <w:tblGrid>
        <w:gridCol w:w="1843"/>
        <w:gridCol w:w="7224"/>
      </w:tblGrid>
      <w:tr w:rsidR="00DB6876" w:rsidRPr="00872A17" w14:paraId="3566DDAD" w14:textId="77777777" w:rsidTr="00F83B49">
        <w:tc>
          <w:tcPr>
            <w:tcW w:w="1843" w:type="dxa"/>
            <w:shd w:val="clear" w:color="auto" w:fill="E7E6E6" w:themeFill="background2"/>
          </w:tcPr>
          <w:p w14:paraId="0B777154" w14:textId="77777777" w:rsidR="00DB6876" w:rsidRPr="00872A17" w:rsidRDefault="00DB6876" w:rsidP="00F83B49">
            <w:pPr>
              <w:rPr>
                <w:rFonts w:cs="Times New Roman"/>
                <w:b/>
                <w:bCs/>
              </w:rPr>
            </w:pPr>
            <w:r w:rsidRPr="00872A17">
              <w:rPr>
                <w:rFonts w:cs="Arial"/>
                <w:b/>
                <w:bCs/>
                <w:sz w:val="16"/>
                <w:szCs w:val="16"/>
              </w:rPr>
              <w:t>Variable</w:t>
            </w:r>
          </w:p>
        </w:tc>
        <w:tc>
          <w:tcPr>
            <w:tcW w:w="7224" w:type="dxa"/>
            <w:shd w:val="clear" w:color="auto" w:fill="E7E6E6" w:themeFill="background2"/>
          </w:tcPr>
          <w:p w14:paraId="00436ADA" w14:textId="77777777" w:rsidR="00DB6876" w:rsidRPr="00872A17" w:rsidRDefault="00DB6876" w:rsidP="00F83B49">
            <w:pPr>
              <w:rPr>
                <w:rFonts w:cs="Arial"/>
                <w:b/>
                <w:bCs/>
                <w:sz w:val="16"/>
                <w:szCs w:val="16"/>
              </w:rPr>
            </w:pPr>
            <w:r w:rsidRPr="00872A17">
              <w:rPr>
                <w:rFonts w:cs="Arial"/>
                <w:b/>
                <w:bCs/>
                <w:sz w:val="16"/>
                <w:szCs w:val="16"/>
              </w:rPr>
              <w:t>Description</w:t>
            </w:r>
          </w:p>
        </w:tc>
      </w:tr>
      <w:tr w:rsidR="00DB6876" w:rsidRPr="00872A17" w14:paraId="7CB55E04" w14:textId="77777777" w:rsidTr="00F83B49">
        <w:tc>
          <w:tcPr>
            <w:tcW w:w="1843" w:type="dxa"/>
          </w:tcPr>
          <w:p w14:paraId="4652FD55" w14:textId="77777777" w:rsidR="00DB6876" w:rsidRPr="00872A17" w:rsidRDefault="00DB6876" w:rsidP="00F83B49">
            <w:pPr>
              <w:rPr>
                <w:rFonts w:cs="Times New Roman"/>
                <w:b/>
                <w:bCs/>
              </w:rPr>
            </w:pPr>
            <w:r w:rsidRPr="00872A17">
              <w:rPr>
                <w:rFonts w:cs="Arial"/>
                <w:b/>
                <w:bCs/>
                <w:sz w:val="16"/>
                <w:szCs w:val="16"/>
              </w:rPr>
              <w:t>Age</w:t>
            </w:r>
          </w:p>
        </w:tc>
        <w:tc>
          <w:tcPr>
            <w:tcW w:w="7224" w:type="dxa"/>
          </w:tcPr>
          <w:p w14:paraId="78CD72AD" w14:textId="77777777" w:rsidR="00DB6876" w:rsidRPr="00872A17" w:rsidRDefault="00DB6876" w:rsidP="00F83B49">
            <w:pPr>
              <w:rPr>
                <w:rFonts w:cs="Arial"/>
                <w:b/>
                <w:bCs/>
                <w:sz w:val="16"/>
                <w:szCs w:val="16"/>
              </w:rPr>
            </w:pPr>
            <w:r w:rsidRPr="00872A17">
              <w:rPr>
                <w:rFonts w:cs="Arial"/>
                <w:sz w:val="16"/>
                <w:szCs w:val="16"/>
              </w:rPr>
              <w:t>Continuous variable. Age in years. Derived from date of birth entered by participants at registration.</w:t>
            </w:r>
          </w:p>
        </w:tc>
      </w:tr>
      <w:tr w:rsidR="00DB6876" w:rsidRPr="00872A17" w14:paraId="002D1996" w14:textId="77777777" w:rsidTr="00F83B49">
        <w:tc>
          <w:tcPr>
            <w:tcW w:w="1843" w:type="dxa"/>
          </w:tcPr>
          <w:p w14:paraId="54E4B35E" w14:textId="77777777" w:rsidR="00DB6876" w:rsidRPr="00872A17" w:rsidRDefault="00DB6876" w:rsidP="00F83B49">
            <w:pPr>
              <w:rPr>
                <w:rFonts w:cs="Times New Roman"/>
                <w:b/>
                <w:bCs/>
              </w:rPr>
            </w:pPr>
            <w:r w:rsidRPr="00872A17">
              <w:rPr>
                <w:rFonts w:cs="Arial"/>
                <w:b/>
                <w:bCs/>
                <w:sz w:val="16"/>
                <w:szCs w:val="16"/>
              </w:rPr>
              <w:t>Sex</w:t>
            </w:r>
          </w:p>
        </w:tc>
        <w:tc>
          <w:tcPr>
            <w:tcW w:w="7224" w:type="dxa"/>
          </w:tcPr>
          <w:p w14:paraId="64C1F6FC" w14:textId="77777777" w:rsidR="00DB6876" w:rsidRPr="00872A17" w:rsidRDefault="00DB6876" w:rsidP="00F83B49">
            <w:pPr>
              <w:rPr>
                <w:rFonts w:cs="Arial"/>
                <w:b/>
                <w:bCs/>
                <w:sz w:val="16"/>
                <w:szCs w:val="16"/>
              </w:rPr>
            </w:pPr>
            <w:r w:rsidRPr="00872A17">
              <w:rPr>
                <w:rFonts w:cs="Arial"/>
                <w:sz w:val="16"/>
                <w:szCs w:val="16"/>
              </w:rPr>
              <w:t xml:space="preserve">Binary variable. Participants were asked their sex assigned at birth. </w:t>
            </w:r>
          </w:p>
        </w:tc>
      </w:tr>
      <w:tr w:rsidR="00DB6876" w:rsidRPr="00872A17" w14:paraId="46127035" w14:textId="77777777" w:rsidTr="00F83B49">
        <w:trPr>
          <w:trHeight w:val="3807"/>
        </w:trPr>
        <w:tc>
          <w:tcPr>
            <w:tcW w:w="1843" w:type="dxa"/>
          </w:tcPr>
          <w:p w14:paraId="5D3B4284" w14:textId="77777777" w:rsidR="00DB6876" w:rsidRPr="00872A17" w:rsidRDefault="00DB6876" w:rsidP="00F83B49">
            <w:pPr>
              <w:rPr>
                <w:rFonts w:cs="Times New Roman"/>
                <w:b/>
                <w:bCs/>
              </w:rPr>
            </w:pPr>
            <w:r w:rsidRPr="00872A17">
              <w:rPr>
                <w:rFonts w:cs="Arial"/>
                <w:b/>
                <w:bCs/>
                <w:sz w:val="16"/>
                <w:szCs w:val="16"/>
              </w:rPr>
              <w:t xml:space="preserve">Ethnicity  </w:t>
            </w:r>
          </w:p>
        </w:tc>
        <w:tc>
          <w:tcPr>
            <w:tcW w:w="7224" w:type="dxa"/>
          </w:tcPr>
          <w:p w14:paraId="4573B68B" w14:textId="77777777" w:rsidR="00DB6876" w:rsidRPr="00872A17" w:rsidRDefault="00DB6876" w:rsidP="00F83B49">
            <w:pPr>
              <w:spacing w:after="0" w:line="240" w:lineRule="auto"/>
              <w:rPr>
                <w:rFonts w:cs="Arial"/>
                <w:sz w:val="16"/>
                <w:szCs w:val="16"/>
              </w:rPr>
            </w:pPr>
            <w:r w:rsidRPr="00872A17">
              <w:rPr>
                <w:rFonts w:cs="Arial"/>
                <w:sz w:val="16"/>
                <w:szCs w:val="16"/>
              </w:rPr>
              <w:t>Categorical variable. Participants were asked to select their ethnicity from a list of the 18 Office for National Statistics (O</w:t>
            </w:r>
            <w:r w:rsidRPr="00872A17">
              <w:rPr>
                <w:rFonts w:cs="Arial"/>
                <w:sz w:val="16"/>
                <w:szCs w:val="16"/>
              </w:rPr>
              <w:softHyphen/>
            </w:r>
            <w:r w:rsidRPr="00872A17">
              <w:rPr>
                <w:rFonts w:cs="Arial"/>
                <w:sz w:val="16"/>
                <w:szCs w:val="16"/>
              </w:rPr>
              <w:softHyphen/>
            </w:r>
            <w:r w:rsidRPr="00872A17">
              <w:rPr>
                <w:rFonts w:cs="Arial"/>
                <w:sz w:val="16"/>
                <w:szCs w:val="16"/>
              </w:rPr>
              <w:softHyphen/>
              <w:t>NS) categories:</w:t>
            </w:r>
          </w:p>
          <w:p w14:paraId="032ECCA4" w14:textId="77777777" w:rsidR="00DB6876" w:rsidRPr="00872A17" w:rsidRDefault="00DB6876" w:rsidP="00F83B49">
            <w:pPr>
              <w:spacing w:after="0" w:line="240" w:lineRule="auto"/>
              <w:rPr>
                <w:rFonts w:cs="Arial"/>
                <w:sz w:val="16"/>
                <w:szCs w:val="16"/>
              </w:rPr>
            </w:pPr>
            <w:r w:rsidRPr="00872A17">
              <w:rPr>
                <w:rFonts w:cs="Arial"/>
                <w:sz w:val="16"/>
                <w:szCs w:val="16"/>
              </w:rPr>
              <w:t>Asian/Asian British – Indian</w:t>
            </w:r>
          </w:p>
          <w:p w14:paraId="356D5066" w14:textId="77777777" w:rsidR="00DB6876" w:rsidRPr="00872A17" w:rsidRDefault="00DB6876" w:rsidP="00F83B49">
            <w:pPr>
              <w:spacing w:after="0" w:line="240" w:lineRule="auto"/>
              <w:rPr>
                <w:rFonts w:cs="Arial"/>
                <w:sz w:val="16"/>
                <w:szCs w:val="16"/>
              </w:rPr>
            </w:pPr>
            <w:r w:rsidRPr="00872A17">
              <w:rPr>
                <w:rFonts w:cs="Arial"/>
                <w:sz w:val="16"/>
                <w:szCs w:val="16"/>
              </w:rPr>
              <w:t>Asian/Asian British – Pakistani</w:t>
            </w:r>
          </w:p>
          <w:p w14:paraId="3DB221F6" w14:textId="77777777" w:rsidR="00DB6876" w:rsidRPr="00872A17" w:rsidRDefault="00DB6876" w:rsidP="00F83B49">
            <w:pPr>
              <w:spacing w:after="0" w:line="240" w:lineRule="auto"/>
              <w:rPr>
                <w:rFonts w:cs="Arial"/>
                <w:sz w:val="16"/>
                <w:szCs w:val="16"/>
              </w:rPr>
            </w:pPr>
            <w:r w:rsidRPr="00872A17">
              <w:rPr>
                <w:rFonts w:cs="Arial"/>
                <w:sz w:val="16"/>
                <w:szCs w:val="16"/>
              </w:rPr>
              <w:t>Asian/Asian British – Bangladeshi</w:t>
            </w:r>
          </w:p>
          <w:p w14:paraId="75CDC117" w14:textId="77777777" w:rsidR="00DB6876" w:rsidRPr="00872A17" w:rsidRDefault="00DB6876" w:rsidP="00F83B49">
            <w:pPr>
              <w:spacing w:after="0" w:line="240" w:lineRule="auto"/>
              <w:rPr>
                <w:rFonts w:cs="Arial"/>
                <w:sz w:val="16"/>
                <w:szCs w:val="16"/>
              </w:rPr>
            </w:pPr>
            <w:r w:rsidRPr="00872A17">
              <w:rPr>
                <w:rFonts w:cs="Arial"/>
                <w:sz w:val="16"/>
                <w:szCs w:val="16"/>
              </w:rPr>
              <w:t>Asian/Asian British – Chinese</w:t>
            </w:r>
          </w:p>
          <w:p w14:paraId="717590AE" w14:textId="77777777" w:rsidR="00DB6876" w:rsidRPr="00872A17" w:rsidRDefault="00DB6876" w:rsidP="00F83B49">
            <w:pPr>
              <w:spacing w:after="0" w:line="240" w:lineRule="auto"/>
              <w:rPr>
                <w:rFonts w:cs="Arial"/>
                <w:sz w:val="16"/>
                <w:szCs w:val="16"/>
              </w:rPr>
            </w:pPr>
            <w:r w:rsidRPr="00872A17">
              <w:rPr>
                <w:rFonts w:cs="Arial"/>
                <w:sz w:val="16"/>
                <w:szCs w:val="16"/>
              </w:rPr>
              <w:t>Asian/Asian British - Any other Asian background</w:t>
            </w:r>
          </w:p>
          <w:p w14:paraId="463C50D5" w14:textId="77777777" w:rsidR="00DB6876" w:rsidRPr="00872A17" w:rsidRDefault="00DB6876" w:rsidP="00F83B49">
            <w:pPr>
              <w:spacing w:after="0" w:line="240" w:lineRule="auto"/>
              <w:rPr>
                <w:rFonts w:cs="Arial"/>
                <w:sz w:val="16"/>
                <w:szCs w:val="16"/>
              </w:rPr>
            </w:pPr>
            <w:r w:rsidRPr="00872A17">
              <w:rPr>
                <w:rFonts w:cs="Arial"/>
                <w:sz w:val="16"/>
                <w:szCs w:val="16"/>
              </w:rPr>
              <w:t xml:space="preserve">Black/African/Caribbean/Black British  - African </w:t>
            </w:r>
          </w:p>
          <w:p w14:paraId="12F5CB55" w14:textId="77777777" w:rsidR="00DB6876" w:rsidRPr="00872A17" w:rsidRDefault="00DB6876" w:rsidP="00F83B49">
            <w:pPr>
              <w:spacing w:after="0" w:line="240" w:lineRule="auto"/>
              <w:rPr>
                <w:rFonts w:cs="Arial"/>
                <w:sz w:val="16"/>
                <w:szCs w:val="16"/>
              </w:rPr>
            </w:pPr>
            <w:r w:rsidRPr="00872A17">
              <w:rPr>
                <w:rFonts w:cs="Arial"/>
                <w:sz w:val="16"/>
                <w:szCs w:val="16"/>
              </w:rPr>
              <w:t xml:space="preserve">Black/African/Caribbean/Black British – Caribbean </w:t>
            </w:r>
          </w:p>
          <w:p w14:paraId="7A862815" w14:textId="77777777" w:rsidR="00DB6876" w:rsidRPr="00872A17" w:rsidRDefault="00DB6876" w:rsidP="00F83B49">
            <w:pPr>
              <w:spacing w:after="0" w:line="240" w:lineRule="auto"/>
              <w:rPr>
                <w:rFonts w:cs="Arial"/>
                <w:sz w:val="16"/>
                <w:szCs w:val="16"/>
              </w:rPr>
            </w:pPr>
            <w:r w:rsidRPr="00872A17">
              <w:rPr>
                <w:rFonts w:cs="Arial"/>
                <w:sz w:val="16"/>
                <w:szCs w:val="16"/>
              </w:rPr>
              <w:t>Black/African/Caribbean/Black British - Any other Black/African/Caribbean background Mixed/Multiple ethnic groups - White and Black Caribbean</w:t>
            </w:r>
          </w:p>
          <w:p w14:paraId="07BCB447" w14:textId="77777777" w:rsidR="00DB6876" w:rsidRPr="00872A17" w:rsidRDefault="00DB6876" w:rsidP="00F83B49">
            <w:pPr>
              <w:spacing w:after="0" w:line="240" w:lineRule="auto"/>
              <w:rPr>
                <w:rFonts w:cs="Arial"/>
                <w:sz w:val="16"/>
                <w:szCs w:val="16"/>
              </w:rPr>
            </w:pPr>
            <w:r w:rsidRPr="00872A17">
              <w:rPr>
                <w:rFonts w:cs="Arial"/>
                <w:sz w:val="16"/>
                <w:szCs w:val="16"/>
              </w:rPr>
              <w:t>Mixed/Multiple ethnic groups - White and Black African</w:t>
            </w:r>
          </w:p>
          <w:p w14:paraId="6D5CCB00" w14:textId="77777777" w:rsidR="00DB6876" w:rsidRPr="00872A17" w:rsidRDefault="00DB6876" w:rsidP="00F83B49">
            <w:pPr>
              <w:spacing w:after="0" w:line="240" w:lineRule="auto"/>
              <w:rPr>
                <w:rFonts w:cs="Arial"/>
                <w:sz w:val="16"/>
                <w:szCs w:val="16"/>
              </w:rPr>
            </w:pPr>
            <w:r w:rsidRPr="00872A17">
              <w:rPr>
                <w:rFonts w:cs="Arial"/>
                <w:sz w:val="16"/>
                <w:szCs w:val="16"/>
              </w:rPr>
              <w:t>Mixed/Multiple ethnic groups - White and Asian</w:t>
            </w:r>
          </w:p>
          <w:p w14:paraId="1BE4BC95" w14:textId="77777777" w:rsidR="00DB6876" w:rsidRPr="00872A17" w:rsidRDefault="00DB6876" w:rsidP="00F83B49">
            <w:pPr>
              <w:spacing w:after="0" w:line="240" w:lineRule="auto"/>
              <w:rPr>
                <w:rFonts w:cs="Arial"/>
                <w:sz w:val="16"/>
                <w:szCs w:val="16"/>
              </w:rPr>
            </w:pPr>
            <w:r w:rsidRPr="00872A17">
              <w:rPr>
                <w:rFonts w:cs="Arial"/>
                <w:sz w:val="16"/>
                <w:szCs w:val="16"/>
              </w:rPr>
              <w:t>Mixed/Multiple ethnic groups - Any other Mixed/multiple ethnic background</w:t>
            </w:r>
          </w:p>
          <w:p w14:paraId="31236417" w14:textId="77777777" w:rsidR="00DB6876" w:rsidRPr="00872A17" w:rsidRDefault="00DB6876" w:rsidP="00F83B49">
            <w:pPr>
              <w:spacing w:after="0" w:line="240" w:lineRule="auto"/>
              <w:rPr>
                <w:rFonts w:cs="Arial"/>
                <w:sz w:val="16"/>
                <w:szCs w:val="16"/>
              </w:rPr>
            </w:pPr>
            <w:r w:rsidRPr="00872A17">
              <w:rPr>
                <w:rFonts w:cs="Arial"/>
                <w:sz w:val="16"/>
                <w:szCs w:val="16"/>
              </w:rPr>
              <w:t>White - English/Welsh/Scottish/Northern Irish/British</w:t>
            </w:r>
          </w:p>
          <w:p w14:paraId="35C39688" w14:textId="77777777" w:rsidR="00DB6876" w:rsidRPr="00872A17" w:rsidRDefault="00DB6876" w:rsidP="00F83B49">
            <w:pPr>
              <w:spacing w:after="0" w:line="240" w:lineRule="auto"/>
              <w:rPr>
                <w:rFonts w:cs="Arial"/>
                <w:sz w:val="16"/>
                <w:szCs w:val="16"/>
              </w:rPr>
            </w:pPr>
            <w:r w:rsidRPr="00872A17">
              <w:rPr>
                <w:rFonts w:cs="Arial"/>
                <w:sz w:val="16"/>
                <w:szCs w:val="16"/>
              </w:rPr>
              <w:t>White – Irish</w:t>
            </w:r>
          </w:p>
          <w:p w14:paraId="2B72A085" w14:textId="77777777" w:rsidR="00DB6876" w:rsidRPr="00872A17" w:rsidRDefault="00DB6876" w:rsidP="00F83B49">
            <w:pPr>
              <w:spacing w:after="0" w:line="240" w:lineRule="auto"/>
              <w:rPr>
                <w:rFonts w:cs="Arial"/>
                <w:sz w:val="16"/>
                <w:szCs w:val="16"/>
              </w:rPr>
            </w:pPr>
            <w:r w:rsidRPr="00872A17">
              <w:rPr>
                <w:rFonts w:cs="Arial"/>
                <w:sz w:val="16"/>
                <w:szCs w:val="16"/>
              </w:rPr>
              <w:t>White - Gypsy or Irish Traveller</w:t>
            </w:r>
          </w:p>
          <w:p w14:paraId="6784E23C" w14:textId="77777777" w:rsidR="00DB6876" w:rsidRPr="00872A17" w:rsidRDefault="00DB6876" w:rsidP="00F83B49">
            <w:pPr>
              <w:spacing w:after="0" w:line="240" w:lineRule="auto"/>
              <w:rPr>
                <w:rFonts w:cs="Arial"/>
                <w:sz w:val="16"/>
                <w:szCs w:val="16"/>
              </w:rPr>
            </w:pPr>
            <w:r w:rsidRPr="00872A17">
              <w:rPr>
                <w:rFonts w:cs="Arial"/>
                <w:sz w:val="16"/>
                <w:szCs w:val="16"/>
              </w:rPr>
              <w:t>White - Any other white background</w:t>
            </w:r>
          </w:p>
          <w:p w14:paraId="6FE8026B" w14:textId="77777777" w:rsidR="00DB6876" w:rsidRPr="00872A17" w:rsidRDefault="00DB6876" w:rsidP="00F83B49">
            <w:pPr>
              <w:spacing w:after="0" w:line="240" w:lineRule="auto"/>
              <w:rPr>
                <w:rFonts w:cs="Arial"/>
                <w:sz w:val="16"/>
                <w:szCs w:val="16"/>
              </w:rPr>
            </w:pPr>
            <w:r w:rsidRPr="00872A17">
              <w:rPr>
                <w:rFonts w:cs="Arial"/>
                <w:sz w:val="16"/>
                <w:szCs w:val="16"/>
              </w:rPr>
              <w:t>Other ethnic group – Arab</w:t>
            </w:r>
          </w:p>
          <w:p w14:paraId="32B1AEEB" w14:textId="77777777" w:rsidR="00DB6876" w:rsidRPr="00872A17" w:rsidRDefault="00DB6876" w:rsidP="00F83B49">
            <w:pPr>
              <w:spacing w:after="0" w:line="240" w:lineRule="auto"/>
              <w:rPr>
                <w:rFonts w:cs="Arial"/>
                <w:sz w:val="16"/>
                <w:szCs w:val="16"/>
              </w:rPr>
            </w:pPr>
            <w:r w:rsidRPr="00872A17">
              <w:rPr>
                <w:rFonts w:cs="Arial"/>
                <w:sz w:val="16"/>
                <w:szCs w:val="16"/>
              </w:rPr>
              <w:t>Other ethnic group - Any other ethnic background</w:t>
            </w:r>
          </w:p>
          <w:p w14:paraId="65904483" w14:textId="77777777" w:rsidR="00DB6876" w:rsidRPr="00872A17" w:rsidRDefault="00DB6876" w:rsidP="00F83B49">
            <w:pPr>
              <w:spacing w:after="0" w:line="240" w:lineRule="auto"/>
              <w:rPr>
                <w:rFonts w:cs="Arial"/>
                <w:sz w:val="16"/>
                <w:szCs w:val="16"/>
              </w:rPr>
            </w:pPr>
          </w:p>
          <w:p w14:paraId="6AA138F1" w14:textId="77777777" w:rsidR="00DB6876" w:rsidRPr="00872A17" w:rsidRDefault="00DB6876" w:rsidP="00F83B49">
            <w:pPr>
              <w:rPr>
                <w:rFonts w:cs="Arial"/>
                <w:sz w:val="16"/>
                <w:szCs w:val="16"/>
              </w:rPr>
            </w:pPr>
            <w:r w:rsidRPr="00872A17">
              <w:rPr>
                <w:rFonts w:cs="Arial"/>
                <w:sz w:val="16"/>
                <w:szCs w:val="16"/>
              </w:rPr>
              <w:t xml:space="preserve">These were categorised into the 5 </w:t>
            </w:r>
            <w:r>
              <w:rPr>
                <w:rFonts w:cs="Arial"/>
                <w:sz w:val="16"/>
                <w:szCs w:val="16"/>
              </w:rPr>
              <w:t>aggregated</w:t>
            </w:r>
            <w:r w:rsidRPr="00872A17">
              <w:rPr>
                <w:rFonts w:cs="Arial"/>
                <w:sz w:val="16"/>
                <w:szCs w:val="16"/>
              </w:rPr>
              <w:t xml:space="preserve"> Office for National Statistics ethnicity categories (Asian, Black, Mixed, White, Other).</w:t>
            </w:r>
          </w:p>
        </w:tc>
      </w:tr>
      <w:tr w:rsidR="00DB6876" w:rsidRPr="00872A17" w14:paraId="468C215D" w14:textId="77777777" w:rsidTr="00F83B49">
        <w:tc>
          <w:tcPr>
            <w:tcW w:w="1843" w:type="dxa"/>
          </w:tcPr>
          <w:p w14:paraId="4C67885B" w14:textId="77777777" w:rsidR="00DB6876" w:rsidRPr="00872A17" w:rsidRDefault="00DB6876" w:rsidP="00F83B49">
            <w:pPr>
              <w:rPr>
                <w:rFonts w:cs="Times New Roman"/>
                <w:b/>
                <w:bCs/>
              </w:rPr>
            </w:pPr>
            <w:r w:rsidRPr="00872A17">
              <w:rPr>
                <w:rFonts w:cs="Arial"/>
                <w:b/>
                <w:bCs/>
                <w:sz w:val="16"/>
                <w:szCs w:val="16"/>
              </w:rPr>
              <w:t>Migration status</w:t>
            </w:r>
          </w:p>
        </w:tc>
        <w:tc>
          <w:tcPr>
            <w:tcW w:w="7224" w:type="dxa"/>
          </w:tcPr>
          <w:p w14:paraId="3AE6E280" w14:textId="77777777" w:rsidR="00DB6876" w:rsidRPr="00872A17" w:rsidRDefault="00DB6876" w:rsidP="00F83B49">
            <w:pPr>
              <w:rPr>
                <w:rFonts w:cs="Arial"/>
                <w:b/>
                <w:bCs/>
                <w:sz w:val="16"/>
                <w:szCs w:val="16"/>
              </w:rPr>
            </w:pPr>
            <w:r w:rsidRPr="00872A17">
              <w:rPr>
                <w:rFonts w:cs="Arial"/>
                <w:sz w:val="16"/>
                <w:szCs w:val="16"/>
              </w:rPr>
              <w:t xml:space="preserve">Binary variable. Participants were asked whether they were born in the UK. </w:t>
            </w:r>
          </w:p>
        </w:tc>
      </w:tr>
      <w:tr w:rsidR="00DB6876" w:rsidRPr="00872A17" w14:paraId="62C268ED" w14:textId="77777777" w:rsidTr="00F83B49">
        <w:tc>
          <w:tcPr>
            <w:tcW w:w="1843" w:type="dxa"/>
          </w:tcPr>
          <w:p w14:paraId="08E8D6F6" w14:textId="77777777" w:rsidR="00DB6876" w:rsidRPr="00872A17" w:rsidRDefault="00DB6876" w:rsidP="00F83B49">
            <w:pPr>
              <w:rPr>
                <w:rFonts w:cs="Arial"/>
                <w:b/>
                <w:bCs/>
                <w:sz w:val="16"/>
                <w:szCs w:val="16"/>
              </w:rPr>
            </w:pPr>
            <w:r w:rsidRPr="00872A17">
              <w:rPr>
                <w:rFonts w:cs="Arial"/>
                <w:b/>
                <w:bCs/>
                <w:sz w:val="16"/>
                <w:szCs w:val="16"/>
              </w:rPr>
              <w:t>Migration duration</w:t>
            </w:r>
          </w:p>
        </w:tc>
        <w:tc>
          <w:tcPr>
            <w:tcW w:w="7224" w:type="dxa"/>
          </w:tcPr>
          <w:p w14:paraId="678B5D9A" w14:textId="77777777" w:rsidR="00DB6876" w:rsidRPr="00872A17" w:rsidRDefault="00DB6876" w:rsidP="00F83B49">
            <w:pPr>
              <w:rPr>
                <w:rFonts w:cs="Arial"/>
                <w:i/>
                <w:iCs/>
                <w:sz w:val="16"/>
                <w:szCs w:val="16"/>
              </w:rPr>
            </w:pPr>
            <w:r w:rsidRPr="00872A17">
              <w:rPr>
                <w:rFonts w:cs="Arial"/>
                <w:sz w:val="16"/>
                <w:szCs w:val="16"/>
              </w:rPr>
              <w:t xml:space="preserve">Ordinal variable. Participants who indicated they were not born in the UK were asked </w:t>
            </w:r>
            <w:r w:rsidRPr="00872A17">
              <w:rPr>
                <w:rFonts w:cs="Arial"/>
                <w:i/>
                <w:iCs/>
                <w:sz w:val="16"/>
                <w:szCs w:val="16"/>
              </w:rPr>
              <w:t>“In which year did you move to the UK? If you are unsure, please give your best estimate.”</w:t>
            </w:r>
          </w:p>
          <w:p w14:paraId="6892CCA9" w14:textId="77777777" w:rsidR="00DB6876" w:rsidRPr="00872A17" w:rsidRDefault="00DB6876" w:rsidP="00F83B49">
            <w:pPr>
              <w:rPr>
                <w:rFonts w:cs="Arial"/>
                <w:sz w:val="16"/>
                <w:szCs w:val="16"/>
              </w:rPr>
            </w:pPr>
            <w:r w:rsidRPr="00872A17">
              <w:rPr>
                <w:rFonts w:cs="Arial"/>
                <w:sz w:val="16"/>
                <w:szCs w:val="16"/>
              </w:rPr>
              <w:t>Using this information, we calculated the number of years since a participant moved to the UK and derived a six level variable (‘born in the UK’, ‘0 to 5 years’, ‘5 to 10 years’, ‘10 to 15 years’, ‘15 to 20 years’ and ‘&gt; 20 years’)</w:t>
            </w:r>
          </w:p>
        </w:tc>
      </w:tr>
      <w:tr w:rsidR="00DB6876" w:rsidRPr="00872A17" w14:paraId="2CBC0F8B" w14:textId="77777777" w:rsidTr="00F83B49">
        <w:tc>
          <w:tcPr>
            <w:tcW w:w="1843" w:type="dxa"/>
          </w:tcPr>
          <w:p w14:paraId="57403DC3" w14:textId="77777777" w:rsidR="00DB6876" w:rsidRPr="00872A17" w:rsidRDefault="00DB6876" w:rsidP="00F83B49">
            <w:pPr>
              <w:rPr>
                <w:rFonts w:cs="Arial"/>
                <w:b/>
                <w:bCs/>
                <w:sz w:val="16"/>
                <w:szCs w:val="16"/>
              </w:rPr>
            </w:pPr>
            <w:r w:rsidRPr="00872A17">
              <w:rPr>
                <w:rFonts w:cs="Arial"/>
                <w:b/>
                <w:bCs/>
                <w:sz w:val="16"/>
                <w:szCs w:val="16"/>
              </w:rPr>
              <w:t>Ethnicity and migration status combined</w:t>
            </w:r>
          </w:p>
        </w:tc>
        <w:tc>
          <w:tcPr>
            <w:tcW w:w="7224" w:type="dxa"/>
          </w:tcPr>
          <w:p w14:paraId="568E50BC" w14:textId="77777777" w:rsidR="00DB6876" w:rsidRPr="00872A17" w:rsidRDefault="00DB6876" w:rsidP="00F83B49">
            <w:pPr>
              <w:rPr>
                <w:rFonts w:cs="Arial"/>
                <w:sz w:val="16"/>
                <w:szCs w:val="16"/>
              </w:rPr>
            </w:pPr>
            <w:r w:rsidRPr="00872A17">
              <w:rPr>
                <w:rFonts w:cs="Arial"/>
                <w:sz w:val="16"/>
                <w:szCs w:val="16"/>
              </w:rPr>
              <w:t xml:space="preserve">Categorical variable. 18 ONS ethnicity categories reduced to five </w:t>
            </w:r>
            <w:r>
              <w:rPr>
                <w:rFonts w:cs="Arial"/>
                <w:sz w:val="16"/>
                <w:szCs w:val="16"/>
              </w:rPr>
              <w:t>aggregated</w:t>
            </w:r>
            <w:r w:rsidRPr="00872A17">
              <w:rPr>
                <w:rFonts w:cs="Arial"/>
                <w:sz w:val="16"/>
                <w:szCs w:val="16"/>
              </w:rPr>
              <w:t xml:space="preserve"> ethnicity categories (as also used by the ONS): White, Asian, Black, Mixed, Other, stratified by migration status (UK-born and overseas-born).</w:t>
            </w:r>
          </w:p>
        </w:tc>
      </w:tr>
      <w:tr w:rsidR="00DB6876" w:rsidRPr="00D05C14" w14:paraId="29606DCD" w14:textId="77777777" w:rsidTr="00F83B49">
        <w:tc>
          <w:tcPr>
            <w:tcW w:w="1843" w:type="dxa"/>
          </w:tcPr>
          <w:p w14:paraId="45AD19C4" w14:textId="77777777" w:rsidR="00DB6876" w:rsidRPr="00872A17" w:rsidRDefault="00DB6876" w:rsidP="00F83B49">
            <w:pPr>
              <w:rPr>
                <w:rFonts w:cs="Times New Roman"/>
                <w:b/>
                <w:bCs/>
              </w:rPr>
            </w:pPr>
            <w:r w:rsidRPr="00872A17">
              <w:rPr>
                <w:rFonts w:cs="Arial"/>
                <w:b/>
                <w:bCs/>
                <w:sz w:val="16"/>
                <w:szCs w:val="16"/>
              </w:rPr>
              <w:t>Index of Multiple Deprivation (IMD) quintile</w:t>
            </w:r>
          </w:p>
        </w:tc>
        <w:tc>
          <w:tcPr>
            <w:tcW w:w="7224" w:type="dxa"/>
          </w:tcPr>
          <w:p w14:paraId="1CC25EFA" w14:textId="77777777" w:rsidR="00DB6876" w:rsidRPr="00872A17" w:rsidRDefault="00DB6876" w:rsidP="00F83B49">
            <w:pPr>
              <w:rPr>
                <w:rFonts w:cs="Arial"/>
                <w:sz w:val="16"/>
                <w:szCs w:val="16"/>
              </w:rPr>
            </w:pPr>
            <w:r w:rsidRPr="00872A17">
              <w:rPr>
                <w:rFonts w:cs="Arial"/>
                <w:sz w:val="16"/>
                <w:szCs w:val="16"/>
              </w:rPr>
              <w:t xml:space="preserve">Ordinal variable. Participants provided their residential postcode on registration for the study. This was used to determine the Index of Multiple Deprivation (the official measure of deprivation for small areas of England) in the area in which they live. The IMD ranks all areas in England based on 7 measures of deprivation and the ranks can be expressed as quintiles. Lower quintiles indicate more deprivation. Although Wales, Scotland and Northern Ireland have their own measures of deprivation, these are said not to be directly comparable to English IMD and therefore we elected to impute an ‘English IMD’ for residents of the these nations. </w:t>
            </w:r>
          </w:p>
          <w:p w14:paraId="67C27070" w14:textId="77777777" w:rsidR="00DB6876" w:rsidRPr="00D05C14" w:rsidRDefault="00DB6876" w:rsidP="00F83B49">
            <w:pPr>
              <w:rPr>
                <w:rFonts w:cs="Arial"/>
                <w:b/>
                <w:bCs/>
                <w:sz w:val="16"/>
                <w:szCs w:val="16"/>
                <w:lang w:val="fr-FR"/>
              </w:rPr>
            </w:pPr>
            <w:r w:rsidRPr="00D05C14">
              <w:rPr>
                <w:rFonts w:cs="Arial"/>
                <w:b/>
                <w:bCs/>
                <w:sz w:val="16"/>
                <w:szCs w:val="16"/>
                <w:lang w:val="fr-FR"/>
              </w:rPr>
              <w:t xml:space="preserve">Source: </w:t>
            </w:r>
            <w:hyperlink r:id="rId4" w:history="1">
              <w:r w:rsidRPr="00D05C14">
                <w:rPr>
                  <w:rStyle w:val="Hyperlink"/>
                  <w:rFonts w:cs="Arial"/>
                  <w:sz w:val="16"/>
                  <w:szCs w:val="16"/>
                  <w:lang w:val="fr-FR"/>
                </w:rPr>
                <w:t>https://www.gov.uk/government/statistics/english-indices-of-deprivation-2019</w:t>
              </w:r>
            </w:hyperlink>
            <w:r w:rsidRPr="00D05C14">
              <w:rPr>
                <w:rFonts w:cs="Arial"/>
                <w:color w:val="000000"/>
                <w:sz w:val="16"/>
                <w:szCs w:val="16"/>
                <w:lang w:val="fr-FR"/>
              </w:rPr>
              <w:t xml:space="preserve"> </w:t>
            </w:r>
          </w:p>
        </w:tc>
      </w:tr>
      <w:tr w:rsidR="00DB6876" w:rsidRPr="00872A17" w14:paraId="52411A2C" w14:textId="77777777" w:rsidTr="00F83B49">
        <w:tc>
          <w:tcPr>
            <w:tcW w:w="1843" w:type="dxa"/>
          </w:tcPr>
          <w:p w14:paraId="736127A3" w14:textId="77777777" w:rsidR="00DB6876" w:rsidRPr="00872A17" w:rsidRDefault="00DB6876" w:rsidP="00F83B49">
            <w:pPr>
              <w:rPr>
                <w:rFonts w:cs="Times New Roman"/>
                <w:b/>
                <w:bCs/>
              </w:rPr>
            </w:pPr>
            <w:r w:rsidRPr="00872A17">
              <w:rPr>
                <w:rFonts w:cs="Arial"/>
                <w:b/>
                <w:bCs/>
                <w:sz w:val="16"/>
                <w:szCs w:val="16"/>
              </w:rPr>
              <w:t>Smoking status</w:t>
            </w:r>
          </w:p>
        </w:tc>
        <w:tc>
          <w:tcPr>
            <w:tcW w:w="7224" w:type="dxa"/>
          </w:tcPr>
          <w:p w14:paraId="713A9412" w14:textId="77777777" w:rsidR="00DB6876" w:rsidRPr="00872A17" w:rsidRDefault="00DB6876" w:rsidP="00F83B49">
            <w:pPr>
              <w:rPr>
                <w:rFonts w:cs="Arial"/>
                <w:sz w:val="16"/>
                <w:szCs w:val="16"/>
              </w:rPr>
            </w:pPr>
            <w:r w:rsidRPr="00872A17">
              <w:rPr>
                <w:rFonts w:cs="Arial"/>
                <w:sz w:val="16"/>
                <w:szCs w:val="16"/>
              </w:rPr>
              <w:t>Binary variable. Participants were asked to indicate their current smoking status.</w:t>
            </w:r>
          </w:p>
          <w:p w14:paraId="6F4F5A1E" w14:textId="77777777" w:rsidR="00DB6876" w:rsidRPr="00872A17" w:rsidRDefault="00DB6876" w:rsidP="00F83B49">
            <w:pPr>
              <w:rPr>
                <w:rFonts w:cs="Arial"/>
                <w:sz w:val="16"/>
                <w:szCs w:val="16"/>
              </w:rPr>
            </w:pPr>
            <w:r w:rsidRPr="00872A17">
              <w:rPr>
                <w:rFonts w:cs="Arial"/>
                <w:sz w:val="16"/>
                <w:szCs w:val="16"/>
              </w:rPr>
              <w:t xml:space="preserve">Three level categorical variable (never smoker, ex-smoker and current smoker).Never and ex-smokers were grouped together and compared with current smokers. </w:t>
            </w:r>
          </w:p>
        </w:tc>
      </w:tr>
      <w:tr w:rsidR="00DB6876" w:rsidRPr="00D05C14" w14:paraId="3999BC37" w14:textId="77777777" w:rsidTr="00F83B49">
        <w:tc>
          <w:tcPr>
            <w:tcW w:w="1843" w:type="dxa"/>
          </w:tcPr>
          <w:p w14:paraId="2695EBC5" w14:textId="77777777" w:rsidR="00DB6876" w:rsidRPr="00872A17" w:rsidRDefault="00DB6876" w:rsidP="00F83B49">
            <w:pPr>
              <w:rPr>
                <w:rFonts w:cs="Times New Roman"/>
                <w:b/>
                <w:bCs/>
              </w:rPr>
            </w:pPr>
            <w:r w:rsidRPr="00872A17">
              <w:rPr>
                <w:rFonts w:cs="Arial"/>
                <w:b/>
                <w:bCs/>
                <w:sz w:val="16"/>
                <w:szCs w:val="16"/>
              </w:rPr>
              <w:t>Body Mass Index (BMI)</w:t>
            </w:r>
          </w:p>
        </w:tc>
        <w:tc>
          <w:tcPr>
            <w:tcW w:w="7224" w:type="dxa"/>
          </w:tcPr>
          <w:p w14:paraId="6082999D" w14:textId="77777777" w:rsidR="00DB6876" w:rsidRPr="00872A17" w:rsidRDefault="00DB6876" w:rsidP="00F83B49">
            <w:pPr>
              <w:rPr>
                <w:rFonts w:cs="Arial"/>
                <w:sz w:val="16"/>
                <w:szCs w:val="16"/>
              </w:rPr>
            </w:pPr>
            <w:r w:rsidRPr="00872A17">
              <w:rPr>
                <w:rFonts w:cs="Arial"/>
                <w:sz w:val="16"/>
                <w:szCs w:val="16"/>
              </w:rPr>
              <w:t>Ordinal variable. Participants were asked to input their height and weight. These were used to calculate BMI in kg/m</w:t>
            </w:r>
            <w:r w:rsidRPr="00872A17">
              <w:rPr>
                <w:rFonts w:cs="Arial"/>
                <w:sz w:val="16"/>
                <w:szCs w:val="16"/>
                <w:vertAlign w:val="superscript"/>
              </w:rPr>
              <w:t>2</w:t>
            </w:r>
            <w:r w:rsidRPr="00872A17">
              <w:rPr>
                <w:rFonts w:cs="Arial"/>
                <w:sz w:val="16"/>
                <w:szCs w:val="16"/>
              </w:rPr>
              <w:t>. We then derived a 6 level ordinal variable using ethnicity-specific thresholds recommended by NICE: underweight, healthy weight, overweight, obesity class 1, obesity class 2 and obesity class 3.</w:t>
            </w:r>
          </w:p>
          <w:p w14:paraId="0D4C0CF5" w14:textId="77777777" w:rsidR="00DB6876" w:rsidRPr="00D05C14" w:rsidRDefault="00DB6876" w:rsidP="00F83B49">
            <w:pPr>
              <w:rPr>
                <w:rFonts w:cs="Arial"/>
                <w:sz w:val="16"/>
                <w:szCs w:val="16"/>
                <w:lang w:val="fr-FR"/>
              </w:rPr>
            </w:pPr>
            <w:r w:rsidRPr="00D05C14">
              <w:rPr>
                <w:rFonts w:cs="Arial"/>
                <w:b/>
                <w:bCs/>
                <w:sz w:val="16"/>
                <w:szCs w:val="16"/>
                <w:lang w:val="fr-FR"/>
              </w:rPr>
              <w:lastRenderedPageBreak/>
              <w:t>Source</w:t>
            </w:r>
            <w:r w:rsidRPr="00D05C14">
              <w:rPr>
                <w:rFonts w:cs="Arial"/>
                <w:sz w:val="16"/>
                <w:szCs w:val="16"/>
                <w:lang w:val="fr-FR"/>
              </w:rPr>
              <w:t xml:space="preserve">: </w:t>
            </w:r>
            <w:hyperlink r:id="rId5" w:anchor="identifying-and-assessing-overweight-obesity-and-central-adiposity" w:history="1">
              <w:r w:rsidRPr="00D05C14">
                <w:rPr>
                  <w:rStyle w:val="Hyperlink"/>
                  <w:rFonts w:cs="Arial"/>
                  <w:sz w:val="16"/>
                  <w:szCs w:val="16"/>
                  <w:lang w:val="fr-FR"/>
                </w:rPr>
                <w:t>https://www.nice.org.uk/guidance/cg189/chapter/Recommendations#identifying-and-assessing-overweight-obesity-and-central-adiposity</w:t>
              </w:r>
            </w:hyperlink>
            <w:r w:rsidRPr="00D05C14">
              <w:rPr>
                <w:rFonts w:cs="Arial"/>
                <w:color w:val="000000"/>
                <w:sz w:val="16"/>
                <w:szCs w:val="16"/>
                <w:lang w:val="fr-FR"/>
              </w:rPr>
              <w:t xml:space="preserve"> </w:t>
            </w:r>
          </w:p>
        </w:tc>
      </w:tr>
      <w:tr w:rsidR="00DB6876" w:rsidRPr="00872A17" w14:paraId="0E879491" w14:textId="77777777" w:rsidTr="00F83B49">
        <w:tc>
          <w:tcPr>
            <w:tcW w:w="1843" w:type="dxa"/>
          </w:tcPr>
          <w:p w14:paraId="59D66012" w14:textId="77777777" w:rsidR="00DB6876" w:rsidRPr="00872A17" w:rsidRDefault="00DB6876" w:rsidP="00F83B49">
            <w:pPr>
              <w:rPr>
                <w:rFonts w:cs="Times New Roman"/>
                <w:b/>
                <w:bCs/>
              </w:rPr>
            </w:pPr>
            <w:r w:rsidRPr="00872A17">
              <w:rPr>
                <w:rFonts w:cs="Arial"/>
                <w:b/>
                <w:bCs/>
                <w:sz w:val="16"/>
                <w:szCs w:val="16"/>
              </w:rPr>
              <w:lastRenderedPageBreak/>
              <w:t>Alcohol</w:t>
            </w:r>
          </w:p>
        </w:tc>
        <w:tc>
          <w:tcPr>
            <w:tcW w:w="7224" w:type="dxa"/>
          </w:tcPr>
          <w:p w14:paraId="1030876E" w14:textId="77777777" w:rsidR="00DB6876" w:rsidRPr="00872A17" w:rsidRDefault="00DB6876" w:rsidP="00F83B49">
            <w:pPr>
              <w:rPr>
                <w:rFonts w:cs="Arial"/>
                <w:sz w:val="16"/>
                <w:szCs w:val="16"/>
              </w:rPr>
            </w:pPr>
            <w:r w:rsidRPr="00872A17">
              <w:rPr>
                <w:rFonts w:cs="Arial"/>
                <w:sz w:val="16"/>
                <w:szCs w:val="16"/>
              </w:rPr>
              <w:t xml:space="preserve">Ordinal variable. Participants were asked about their weekly consumption of alcohol in units selecting from the following categories: ‘none’, ‘1 to 7’, ‘8 to 14’, ‘15 to 21’, ‘22 to 28’, ’29 to 35’, 36 to 50’ and ‘≥51’. </w:t>
            </w:r>
          </w:p>
          <w:p w14:paraId="30C8483A" w14:textId="77777777" w:rsidR="00DB6876" w:rsidRPr="00872A17" w:rsidRDefault="00DB6876" w:rsidP="00F83B49">
            <w:pPr>
              <w:rPr>
                <w:rFonts w:cs="Arial"/>
                <w:sz w:val="16"/>
                <w:szCs w:val="16"/>
              </w:rPr>
            </w:pPr>
            <w:r w:rsidRPr="00872A17">
              <w:rPr>
                <w:rFonts w:cs="Arial"/>
                <w:sz w:val="16"/>
                <w:szCs w:val="16"/>
              </w:rPr>
              <w:t xml:space="preserve">Due to low numbers of participants reporting consumption of &gt;21 units per week we collapsed these categories into one resulting in a five-level variable. </w:t>
            </w:r>
          </w:p>
        </w:tc>
      </w:tr>
      <w:tr w:rsidR="00DB6876" w:rsidRPr="00D05C14" w14:paraId="43447C79" w14:textId="77777777" w:rsidTr="00F83B49">
        <w:tc>
          <w:tcPr>
            <w:tcW w:w="1843" w:type="dxa"/>
          </w:tcPr>
          <w:p w14:paraId="025B3AB3" w14:textId="77777777" w:rsidR="00DB6876" w:rsidRPr="00872A17" w:rsidRDefault="00DB6876" w:rsidP="00F83B49">
            <w:pPr>
              <w:rPr>
                <w:rFonts w:cs="Times New Roman"/>
                <w:b/>
                <w:bCs/>
              </w:rPr>
            </w:pPr>
            <w:r w:rsidRPr="00872A17">
              <w:rPr>
                <w:rFonts w:cs="Arial"/>
                <w:b/>
                <w:bCs/>
                <w:sz w:val="16"/>
                <w:szCs w:val="16"/>
              </w:rPr>
              <w:t>Physical activity index (PAI)</w:t>
            </w:r>
          </w:p>
        </w:tc>
        <w:tc>
          <w:tcPr>
            <w:tcW w:w="7224" w:type="dxa"/>
          </w:tcPr>
          <w:p w14:paraId="00E7851A" w14:textId="77777777" w:rsidR="00DB6876" w:rsidRPr="00872A17" w:rsidRDefault="00DB6876" w:rsidP="00F83B49">
            <w:pPr>
              <w:rPr>
                <w:rFonts w:cs="Arial"/>
                <w:sz w:val="16"/>
                <w:szCs w:val="16"/>
              </w:rPr>
            </w:pPr>
            <w:r w:rsidRPr="00872A17">
              <w:rPr>
                <w:rFonts w:cs="Arial"/>
                <w:sz w:val="16"/>
                <w:szCs w:val="16"/>
              </w:rPr>
              <w:t xml:space="preserve">Ordinal variable. 4 levels (inactive, moderately inactive, moderately active, active). Derived from the completion of the General Practice Physical Activity Questionnaire (GPPAQ) – a validated screening tool used in primary care to assess the physical activity levels of adults  </w:t>
            </w:r>
          </w:p>
          <w:p w14:paraId="4CE9E008" w14:textId="77777777" w:rsidR="00DB6876" w:rsidRPr="00D05C14" w:rsidRDefault="00DB6876" w:rsidP="00F83B49">
            <w:pPr>
              <w:rPr>
                <w:rFonts w:cs="Arial"/>
                <w:sz w:val="16"/>
                <w:szCs w:val="16"/>
                <w:lang w:val="fr-FR"/>
              </w:rPr>
            </w:pPr>
            <w:r w:rsidRPr="00D05C14">
              <w:rPr>
                <w:rFonts w:cs="Arial"/>
                <w:b/>
                <w:bCs/>
                <w:sz w:val="16"/>
                <w:szCs w:val="16"/>
                <w:lang w:val="fr-FR"/>
              </w:rPr>
              <w:t>Source</w:t>
            </w:r>
            <w:r w:rsidRPr="00D05C14">
              <w:rPr>
                <w:rFonts w:cs="Arial"/>
                <w:sz w:val="16"/>
                <w:szCs w:val="16"/>
                <w:lang w:val="fr-FR"/>
              </w:rPr>
              <w:t xml:space="preserve">: </w:t>
            </w:r>
            <w:hyperlink r:id="rId6" w:history="1">
              <w:r w:rsidRPr="00D05C14">
                <w:rPr>
                  <w:rStyle w:val="Hyperlink"/>
                  <w:rFonts w:cs="Arial"/>
                  <w:sz w:val="16"/>
                  <w:szCs w:val="16"/>
                  <w:lang w:val="fr-FR"/>
                </w:rPr>
                <w:t>https://www.nice.org.uk/guidance/cg61/evidence/appendix-j-gppaq-pdf-196701669</w:t>
              </w:r>
            </w:hyperlink>
            <w:r w:rsidRPr="00D05C14">
              <w:rPr>
                <w:rFonts w:cs="Arial"/>
                <w:sz w:val="16"/>
                <w:szCs w:val="16"/>
                <w:lang w:val="fr-FR"/>
              </w:rPr>
              <w:t xml:space="preserve"> </w:t>
            </w:r>
          </w:p>
        </w:tc>
      </w:tr>
      <w:tr w:rsidR="00DB6876" w:rsidRPr="00872A17" w14:paraId="21E1074C" w14:textId="77777777" w:rsidTr="00F83B49">
        <w:tc>
          <w:tcPr>
            <w:tcW w:w="1843" w:type="dxa"/>
          </w:tcPr>
          <w:p w14:paraId="3568186E" w14:textId="77777777" w:rsidR="00DB6876" w:rsidRPr="00872A17" w:rsidRDefault="00DB6876" w:rsidP="00F83B49">
            <w:pPr>
              <w:rPr>
                <w:rFonts w:cs="Times New Roman"/>
                <w:b/>
                <w:bCs/>
              </w:rPr>
            </w:pPr>
            <w:r w:rsidRPr="00872A17">
              <w:rPr>
                <w:rFonts w:cs="Arial"/>
                <w:b/>
                <w:bCs/>
                <w:sz w:val="16"/>
                <w:szCs w:val="16"/>
              </w:rPr>
              <w:t>Occupation</w:t>
            </w:r>
          </w:p>
        </w:tc>
        <w:tc>
          <w:tcPr>
            <w:tcW w:w="7224" w:type="dxa"/>
          </w:tcPr>
          <w:p w14:paraId="757E1211" w14:textId="77777777" w:rsidR="00DB6876" w:rsidRPr="00872A17" w:rsidRDefault="00DB6876" w:rsidP="00F83B49">
            <w:pPr>
              <w:rPr>
                <w:rFonts w:cs="Arial"/>
                <w:sz w:val="16"/>
                <w:szCs w:val="16"/>
              </w:rPr>
            </w:pPr>
            <w:r w:rsidRPr="00872A17">
              <w:rPr>
                <w:rFonts w:cs="Arial"/>
                <w:sz w:val="16"/>
                <w:szCs w:val="16"/>
              </w:rPr>
              <w:t>Categorical variable. Participants were asked to select their main job/role. Categorised as below:</w:t>
            </w:r>
          </w:p>
          <w:p w14:paraId="00881BC7" w14:textId="77777777" w:rsidR="00DB6876" w:rsidRPr="00872A17" w:rsidRDefault="00DB6876" w:rsidP="00F83B49">
            <w:pPr>
              <w:rPr>
                <w:rFonts w:cs="Arial"/>
                <w:sz w:val="16"/>
                <w:szCs w:val="16"/>
              </w:rPr>
            </w:pPr>
            <w:r w:rsidRPr="00872A17">
              <w:rPr>
                <w:rFonts w:cs="Arial"/>
                <w:b/>
                <w:bCs/>
                <w:sz w:val="16"/>
                <w:szCs w:val="16"/>
              </w:rPr>
              <w:t>Doctor or medical support</w:t>
            </w:r>
            <w:r w:rsidRPr="00872A17">
              <w:rPr>
                <w:rFonts w:cs="Arial"/>
                <w:sz w:val="16"/>
                <w:szCs w:val="16"/>
              </w:rPr>
              <w:t xml:space="preserve"> – Doctor, Advanced Critical Care Practitioner, Anaesthesia associate, Surgical Care Practitioner, Other medical associate</w:t>
            </w:r>
          </w:p>
          <w:p w14:paraId="009E4FAE" w14:textId="77777777" w:rsidR="00DB6876" w:rsidRPr="00872A17" w:rsidRDefault="00DB6876" w:rsidP="00F83B49">
            <w:pPr>
              <w:rPr>
                <w:rFonts w:cs="Arial"/>
                <w:b/>
                <w:bCs/>
                <w:sz w:val="16"/>
                <w:szCs w:val="16"/>
              </w:rPr>
            </w:pPr>
            <w:r w:rsidRPr="00872A17">
              <w:rPr>
                <w:rFonts w:cs="Arial"/>
                <w:b/>
                <w:bCs/>
                <w:sz w:val="16"/>
                <w:szCs w:val="16"/>
              </w:rPr>
              <w:t>Nurse, NA or Midwife –</w:t>
            </w:r>
            <w:r w:rsidRPr="00872A17">
              <w:rPr>
                <w:rFonts w:cs="Arial"/>
                <w:sz w:val="16"/>
                <w:szCs w:val="16"/>
              </w:rPr>
              <w:t xml:space="preserve"> Advanced Nurse Practitioner, Healthcare assistant, Maternity support worker, Midwife, Nurse, Nursing Associate, Other nursing and midwifery role, </w:t>
            </w:r>
          </w:p>
          <w:p w14:paraId="54636408" w14:textId="77777777" w:rsidR="00DB6876" w:rsidRPr="00872A17" w:rsidRDefault="00DB6876" w:rsidP="00F83B49">
            <w:pPr>
              <w:rPr>
                <w:rFonts w:cs="Arial"/>
                <w:sz w:val="16"/>
                <w:szCs w:val="16"/>
              </w:rPr>
            </w:pPr>
            <w:r w:rsidRPr="00872A17">
              <w:rPr>
                <w:rFonts w:cs="Arial"/>
                <w:b/>
                <w:bCs/>
                <w:sz w:val="16"/>
                <w:szCs w:val="16"/>
              </w:rPr>
              <w:t xml:space="preserve">Allied Health Professional (including pharmacists, healthcare scientists, ambulance workers and those in optical roles) </w:t>
            </w:r>
            <w:r w:rsidRPr="00872A17">
              <w:rPr>
                <w:rFonts w:cs="Arial"/>
                <w:sz w:val="16"/>
                <w:szCs w:val="16"/>
              </w:rPr>
              <w:t>-  Arts therapist, Biomedical scientist, Chiropodist/Podiatrist, Clinical scientist, Dietician, Hearing aid dispenser, Occupational therapist, Operating department practitioner, Orthoptist, Physiotherapist, Practitioner psychologist, Prosthetist / Orthotist, Radiographer, Speech and language therapist, Other Allied Health Professional role, Emergency medical , Paramedic , Other ambulance role, OT Support , Phlebotomist, Physiotherapy Assistant, Radiography Other clinical support role , Pharmacist , Pharmacy technician, Other pharmacy role, Optical - Dispensing optician, Optometrist, Other Optical role</w:t>
            </w:r>
          </w:p>
          <w:p w14:paraId="0401777D" w14:textId="77777777" w:rsidR="00DB6876" w:rsidRPr="00872A17" w:rsidRDefault="00DB6876" w:rsidP="00F83B49">
            <w:pPr>
              <w:rPr>
                <w:rFonts w:cs="Arial"/>
                <w:b/>
                <w:bCs/>
                <w:sz w:val="16"/>
                <w:szCs w:val="16"/>
              </w:rPr>
            </w:pPr>
            <w:r w:rsidRPr="00872A17">
              <w:rPr>
                <w:rFonts w:cs="Arial"/>
                <w:b/>
                <w:bCs/>
                <w:sz w:val="16"/>
                <w:szCs w:val="16"/>
              </w:rPr>
              <w:t>Dental –</w:t>
            </w:r>
            <w:r w:rsidRPr="00872A17">
              <w:rPr>
                <w:rFonts w:cs="Arial"/>
                <w:sz w:val="16"/>
                <w:szCs w:val="16"/>
              </w:rPr>
              <w:t xml:space="preserve"> Clinical dental technician, Dental Hygienist, Dental nurse, Dental technician, Dentist, Other dental role</w:t>
            </w:r>
          </w:p>
          <w:p w14:paraId="4751A2D8" w14:textId="77777777" w:rsidR="00DB6876" w:rsidRPr="00872A17" w:rsidRDefault="00DB6876" w:rsidP="00F83B49">
            <w:pPr>
              <w:rPr>
                <w:rFonts w:cs="Arial"/>
                <w:b/>
                <w:bCs/>
                <w:sz w:val="16"/>
                <w:szCs w:val="16"/>
              </w:rPr>
            </w:pPr>
            <w:r w:rsidRPr="00872A17">
              <w:rPr>
                <w:rFonts w:cs="Arial"/>
                <w:b/>
                <w:bCs/>
                <w:sz w:val="16"/>
                <w:szCs w:val="16"/>
              </w:rPr>
              <w:t xml:space="preserve">Admin, estates or other – </w:t>
            </w:r>
            <w:r w:rsidRPr="00872A17">
              <w:rPr>
                <w:rFonts w:cs="Arial"/>
                <w:sz w:val="16"/>
                <w:szCs w:val="16"/>
              </w:rPr>
              <w:t>Administration, Catering services, Domestic services, Estates services, Porter, Other</w:t>
            </w:r>
          </w:p>
        </w:tc>
      </w:tr>
      <w:tr w:rsidR="00DB6876" w:rsidRPr="00872A17" w14:paraId="2D23DDE6" w14:textId="77777777" w:rsidTr="00F83B49">
        <w:tc>
          <w:tcPr>
            <w:tcW w:w="1843" w:type="dxa"/>
          </w:tcPr>
          <w:p w14:paraId="50E1A562" w14:textId="77777777" w:rsidR="00DB6876" w:rsidRPr="00872A17" w:rsidRDefault="00DB6876" w:rsidP="00F83B49">
            <w:pPr>
              <w:rPr>
                <w:rFonts w:cs="Arial"/>
                <w:b/>
                <w:bCs/>
                <w:sz w:val="16"/>
                <w:szCs w:val="16"/>
              </w:rPr>
            </w:pPr>
            <w:r w:rsidRPr="00872A17">
              <w:rPr>
                <w:rFonts w:cs="Arial"/>
                <w:b/>
                <w:bCs/>
                <w:sz w:val="16"/>
                <w:szCs w:val="16"/>
              </w:rPr>
              <w:t xml:space="preserve">Long-term conditions </w:t>
            </w:r>
            <w:r w:rsidRPr="00872A17">
              <w:rPr>
                <w:rFonts w:cs="Arial"/>
                <w:sz w:val="16"/>
                <w:szCs w:val="16"/>
              </w:rPr>
              <w:t>(Pre-existing health conditions)</w:t>
            </w:r>
          </w:p>
        </w:tc>
        <w:tc>
          <w:tcPr>
            <w:tcW w:w="7224" w:type="dxa"/>
          </w:tcPr>
          <w:p w14:paraId="7B9271F8" w14:textId="77777777" w:rsidR="00DB6876" w:rsidRPr="00872A17" w:rsidRDefault="00DB6876" w:rsidP="00F83B49">
            <w:pPr>
              <w:rPr>
                <w:rFonts w:cs="Arial"/>
                <w:sz w:val="16"/>
                <w:szCs w:val="16"/>
              </w:rPr>
            </w:pPr>
            <w:r w:rsidRPr="00872A17">
              <w:rPr>
                <w:rFonts w:cs="Arial"/>
                <w:sz w:val="16"/>
                <w:szCs w:val="16"/>
              </w:rPr>
              <w:t>Binary variables. Participants were asked to indicate if they had the following pre-existing health conditions:</w:t>
            </w:r>
          </w:p>
          <w:p w14:paraId="3C2B4156" w14:textId="77777777" w:rsidR="00DB6876" w:rsidRPr="00872A17" w:rsidRDefault="00DB6876" w:rsidP="00F83B49">
            <w:pPr>
              <w:spacing w:after="0"/>
              <w:rPr>
                <w:rFonts w:cs="Arial"/>
                <w:sz w:val="16"/>
                <w:szCs w:val="16"/>
              </w:rPr>
            </w:pPr>
            <w:r w:rsidRPr="00872A17">
              <w:rPr>
                <w:rFonts w:cs="Arial"/>
                <w:sz w:val="16"/>
                <w:szCs w:val="16"/>
              </w:rPr>
              <w:t>1, Organ transplant</w:t>
            </w:r>
          </w:p>
          <w:p w14:paraId="62765F06" w14:textId="77777777" w:rsidR="00DB6876" w:rsidRPr="00872A17" w:rsidRDefault="00DB6876" w:rsidP="00F83B49">
            <w:pPr>
              <w:spacing w:after="0"/>
              <w:rPr>
                <w:rFonts w:cs="Arial"/>
                <w:sz w:val="16"/>
                <w:szCs w:val="16"/>
              </w:rPr>
            </w:pPr>
            <w:r w:rsidRPr="00872A17">
              <w:rPr>
                <w:rFonts w:cs="Arial"/>
                <w:sz w:val="16"/>
                <w:szCs w:val="16"/>
              </w:rPr>
              <w:t>2, Diabetes (Type I or II)</w:t>
            </w:r>
          </w:p>
          <w:p w14:paraId="722860C3" w14:textId="77777777" w:rsidR="00DB6876" w:rsidRPr="00872A17" w:rsidRDefault="00DB6876" w:rsidP="00F83B49">
            <w:pPr>
              <w:spacing w:after="0"/>
              <w:rPr>
                <w:rFonts w:cs="Arial"/>
                <w:sz w:val="16"/>
                <w:szCs w:val="16"/>
              </w:rPr>
            </w:pPr>
            <w:r w:rsidRPr="00872A17">
              <w:rPr>
                <w:rFonts w:cs="Arial"/>
                <w:sz w:val="16"/>
                <w:szCs w:val="16"/>
              </w:rPr>
              <w:t>3, Heart disease or heart problems</w:t>
            </w:r>
          </w:p>
          <w:p w14:paraId="12151526" w14:textId="77777777" w:rsidR="00DB6876" w:rsidRPr="00872A17" w:rsidRDefault="00DB6876" w:rsidP="00F83B49">
            <w:pPr>
              <w:spacing w:after="0"/>
              <w:rPr>
                <w:rFonts w:cs="Arial"/>
                <w:sz w:val="16"/>
                <w:szCs w:val="16"/>
              </w:rPr>
            </w:pPr>
            <w:r w:rsidRPr="00872A17">
              <w:rPr>
                <w:rFonts w:cs="Arial"/>
                <w:sz w:val="16"/>
                <w:szCs w:val="16"/>
              </w:rPr>
              <w:t>4, Hypertension</w:t>
            </w:r>
          </w:p>
          <w:p w14:paraId="4DD91378" w14:textId="77777777" w:rsidR="00DB6876" w:rsidRPr="00872A17" w:rsidRDefault="00DB6876" w:rsidP="00F83B49">
            <w:pPr>
              <w:spacing w:after="0"/>
              <w:rPr>
                <w:rFonts w:cs="Arial"/>
                <w:sz w:val="16"/>
                <w:szCs w:val="16"/>
              </w:rPr>
            </w:pPr>
            <w:r w:rsidRPr="00872A17">
              <w:rPr>
                <w:rFonts w:cs="Arial"/>
                <w:sz w:val="16"/>
                <w:szCs w:val="16"/>
              </w:rPr>
              <w:t>5, Overweight</w:t>
            </w:r>
          </w:p>
          <w:p w14:paraId="1BCCB312" w14:textId="77777777" w:rsidR="00DB6876" w:rsidRPr="00872A17" w:rsidRDefault="00DB6876" w:rsidP="00F83B49">
            <w:pPr>
              <w:spacing w:after="0"/>
              <w:rPr>
                <w:rFonts w:cs="Arial"/>
                <w:sz w:val="16"/>
                <w:szCs w:val="16"/>
              </w:rPr>
            </w:pPr>
            <w:r w:rsidRPr="00872A17">
              <w:rPr>
                <w:rFonts w:cs="Arial"/>
                <w:sz w:val="16"/>
                <w:szCs w:val="16"/>
              </w:rPr>
              <w:t>6, Stroke</w:t>
            </w:r>
          </w:p>
          <w:p w14:paraId="16FE702A" w14:textId="77777777" w:rsidR="00DB6876" w:rsidRPr="00872A17" w:rsidRDefault="00DB6876" w:rsidP="00F83B49">
            <w:pPr>
              <w:spacing w:after="0"/>
              <w:rPr>
                <w:rFonts w:cs="Arial"/>
                <w:sz w:val="16"/>
                <w:szCs w:val="16"/>
              </w:rPr>
            </w:pPr>
            <w:r w:rsidRPr="00872A17">
              <w:rPr>
                <w:rFonts w:cs="Arial"/>
                <w:sz w:val="16"/>
                <w:szCs w:val="16"/>
              </w:rPr>
              <w:t>7, Kidney disease</w:t>
            </w:r>
          </w:p>
          <w:p w14:paraId="3A21BEB2" w14:textId="77777777" w:rsidR="00DB6876" w:rsidRPr="00872A17" w:rsidRDefault="00DB6876" w:rsidP="00F83B49">
            <w:pPr>
              <w:spacing w:after="0"/>
              <w:rPr>
                <w:rFonts w:cs="Arial"/>
                <w:sz w:val="16"/>
                <w:szCs w:val="16"/>
              </w:rPr>
            </w:pPr>
            <w:r w:rsidRPr="00872A17">
              <w:rPr>
                <w:rFonts w:cs="Arial"/>
                <w:sz w:val="16"/>
                <w:szCs w:val="16"/>
              </w:rPr>
              <w:t>8, Liver disease</w:t>
            </w:r>
          </w:p>
          <w:p w14:paraId="3B9D786C" w14:textId="77777777" w:rsidR="00DB6876" w:rsidRPr="00872A17" w:rsidRDefault="00DB6876" w:rsidP="00F83B49">
            <w:pPr>
              <w:spacing w:after="0"/>
              <w:rPr>
                <w:rFonts w:cs="Arial"/>
                <w:sz w:val="16"/>
                <w:szCs w:val="16"/>
              </w:rPr>
            </w:pPr>
            <w:r w:rsidRPr="00872A17">
              <w:rPr>
                <w:rFonts w:cs="Arial"/>
                <w:sz w:val="16"/>
                <w:szCs w:val="16"/>
              </w:rPr>
              <w:t>9, Anaemia</w:t>
            </w:r>
          </w:p>
          <w:p w14:paraId="2321A532" w14:textId="77777777" w:rsidR="00DB6876" w:rsidRPr="00872A17" w:rsidRDefault="00DB6876" w:rsidP="00F83B49">
            <w:pPr>
              <w:spacing w:after="0"/>
              <w:rPr>
                <w:rFonts w:cs="Arial"/>
                <w:sz w:val="16"/>
                <w:szCs w:val="16"/>
              </w:rPr>
            </w:pPr>
            <w:r w:rsidRPr="00872A17">
              <w:rPr>
                <w:rFonts w:cs="Arial"/>
                <w:sz w:val="16"/>
                <w:szCs w:val="16"/>
              </w:rPr>
              <w:t>10, Asthma</w:t>
            </w:r>
          </w:p>
          <w:p w14:paraId="5CCB4076" w14:textId="77777777" w:rsidR="00DB6876" w:rsidRPr="00872A17" w:rsidRDefault="00DB6876" w:rsidP="00F83B49">
            <w:pPr>
              <w:spacing w:after="0"/>
              <w:rPr>
                <w:rFonts w:cs="Arial"/>
                <w:sz w:val="16"/>
                <w:szCs w:val="16"/>
              </w:rPr>
            </w:pPr>
            <w:r w:rsidRPr="00872A17">
              <w:rPr>
                <w:rFonts w:cs="Arial"/>
                <w:sz w:val="16"/>
                <w:szCs w:val="16"/>
              </w:rPr>
              <w:t>11, Other lung condition such as COPD, bronchitis or emphysema</w:t>
            </w:r>
          </w:p>
          <w:p w14:paraId="7C74CBC6" w14:textId="77777777" w:rsidR="00DB6876" w:rsidRPr="00872A17" w:rsidRDefault="00DB6876" w:rsidP="00F83B49">
            <w:pPr>
              <w:spacing w:after="0"/>
              <w:rPr>
                <w:rFonts w:cs="Arial"/>
                <w:sz w:val="16"/>
                <w:szCs w:val="16"/>
              </w:rPr>
            </w:pPr>
            <w:r w:rsidRPr="00872A17">
              <w:rPr>
                <w:rFonts w:cs="Arial"/>
                <w:sz w:val="16"/>
                <w:szCs w:val="16"/>
              </w:rPr>
              <w:t>12, Cancer</w:t>
            </w:r>
          </w:p>
          <w:p w14:paraId="27BA7420" w14:textId="77777777" w:rsidR="00DB6876" w:rsidRPr="00872A17" w:rsidRDefault="00DB6876" w:rsidP="00F83B49">
            <w:pPr>
              <w:spacing w:after="0"/>
              <w:rPr>
                <w:rFonts w:cs="Arial"/>
                <w:sz w:val="16"/>
                <w:szCs w:val="16"/>
              </w:rPr>
            </w:pPr>
            <w:r w:rsidRPr="00872A17">
              <w:rPr>
                <w:rFonts w:cs="Arial"/>
                <w:sz w:val="16"/>
                <w:szCs w:val="16"/>
              </w:rPr>
              <w:t>13, Condition affecting the brain and nerves (e.g., Dementia, Parkinson's, Multiple Sclerosis)</w:t>
            </w:r>
          </w:p>
          <w:p w14:paraId="3705B995" w14:textId="77777777" w:rsidR="00DB6876" w:rsidRPr="00872A17" w:rsidRDefault="00DB6876" w:rsidP="00F83B49">
            <w:pPr>
              <w:spacing w:after="0"/>
              <w:rPr>
                <w:rFonts w:cs="Arial"/>
                <w:sz w:val="16"/>
                <w:szCs w:val="16"/>
              </w:rPr>
            </w:pPr>
            <w:r w:rsidRPr="00872A17">
              <w:rPr>
                <w:rFonts w:cs="Arial"/>
                <w:sz w:val="16"/>
                <w:szCs w:val="16"/>
              </w:rPr>
              <w:t>14, A weakened immune system or reduced ability to deal with infections (as a result of a disease or treatment)</w:t>
            </w:r>
          </w:p>
          <w:p w14:paraId="71AD4751" w14:textId="77777777" w:rsidR="00DB6876" w:rsidRPr="00872A17" w:rsidRDefault="00DB6876" w:rsidP="00F83B49">
            <w:pPr>
              <w:spacing w:after="0"/>
              <w:rPr>
                <w:rFonts w:cs="Arial"/>
                <w:sz w:val="16"/>
                <w:szCs w:val="16"/>
              </w:rPr>
            </w:pPr>
            <w:r w:rsidRPr="00872A17">
              <w:rPr>
                <w:rFonts w:cs="Arial"/>
                <w:sz w:val="16"/>
                <w:szCs w:val="16"/>
              </w:rPr>
              <w:t>15, Depression</w:t>
            </w:r>
          </w:p>
          <w:p w14:paraId="1F95E57D" w14:textId="77777777" w:rsidR="00DB6876" w:rsidRPr="00872A17" w:rsidRDefault="00DB6876" w:rsidP="00F83B49">
            <w:pPr>
              <w:spacing w:after="0"/>
              <w:rPr>
                <w:rFonts w:cs="Arial"/>
                <w:sz w:val="16"/>
                <w:szCs w:val="16"/>
              </w:rPr>
            </w:pPr>
            <w:r w:rsidRPr="00872A17">
              <w:rPr>
                <w:rFonts w:cs="Arial"/>
                <w:sz w:val="16"/>
                <w:szCs w:val="16"/>
              </w:rPr>
              <w:t>16, Anxiety</w:t>
            </w:r>
          </w:p>
          <w:p w14:paraId="5491B803" w14:textId="77777777" w:rsidR="00DB6876" w:rsidRPr="00872A17" w:rsidRDefault="00DB6876" w:rsidP="00F83B49">
            <w:pPr>
              <w:spacing w:after="0"/>
              <w:rPr>
                <w:rFonts w:cs="Arial"/>
                <w:sz w:val="16"/>
                <w:szCs w:val="16"/>
              </w:rPr>
            </w:pPr>
            <w:r w:rsidRPr="00872A17">
              <w:rPr>
                <w:rFonts w:cs="Arial"/>
                <w:sz w:val="16"/>
                <w:szCs w:val="16"/>
              </w:rPr>
              <w:t>17,  Psychiatric disorder</w:t>
            </w:r>
          </w:p>
          <w:p w14:paraId="754D2F7E" w14:textId="77777777" w:rsidR="00DB6876" w:rsidRPr="00872A17" w:rsidRDefault="00DB6876" w:rsidP="00F83B49">
            <w:pPr>
              <w:spacing w:after="0"/>
              <w:rPr>
                <w:rFonts w:cs="Arial"/>
                <w:sz w:val="16"/>
                <w:szCs w:val="16"/>
              </w:rPr>
            </w:pPr>
          </w:p>
        </w:tc>
      </w:tr>
      <w:tr w:rsidR="00DB6876" w:rsidRPr="00872A17" w14:paraId="67C83FEB" w14:textId="77777777" w:rsidTr="00F83B49">
        <w:tc>
          <w:tcPr>
            <w:tcW w:w="1843" w:type="dxa"/>
          </w:tcPr>
          <w:p w14:paraId="54049466" w14:textId="77777777" w:rsidR="00DB6876" w:rsidRPr="00872A17" w:rsidRDefault="00DB6876" w:rsidP="00F83B49">
            <w:pPr>
              <w:rPr>
                <w:rFonts w:cs="Arial"/>
                <w:b/>
                <w:bCs/>
                <w:sz w:val="16"/>
                <w:szCs w:val="16"/>
              </w:rPr>
            </w:pPr>
            <w:r w:rsidRPr="00872A17">
              <w:rPr>
                <w:rFonts w:cs="Arial"/>
                <w:b/>
                <w:bCs/>
                <w:sz w:val="16"/>
                <w:szCs w:val="16"/>
              </w:rPr>
              <w:t>Long-term conditions (count)</w:t>
            </w:r>
          </w:p>
        </w:tc>
        <w:tc>
          <w:tcPr>
            <w:tcW w:w="7224" w:type="dxa"/>
          </w:tcPr>
          <w:p w14:paraId="4EBDF0B5" w14:textId="77777777" w:rsidR="00DB6876" w:rsidRPr="00872A17" w:rsidRDefault="00DB6876" w:rsidP="00F83B49">
            <w:pPr>
              <w:rPr>
                <w:rFonts w:cs="Arial"/>
                <w:sz w:val="16"/>
                <w:szCs w:val="16"/>
                <w:highlight w:val="yellow"/>
              </w:rPr>
            </w:pPr>
            <w:r w:rsidRPr="00872A17">
              <w:rPr>
                <w:rFonts w:cs="Arial"/>
                <w:sz w:val="16"/>
                <w:szCs w:val="16"/>
              </w:rPr>
              <w:t xml:space="preserve">Continuous variable (count). We used information from the long term conditions variable above to derive a variable that represented a count of the number of long-term conditions a participant </w:t>
            </w:r>
            <w:r w:rsidRPr="00872A17">
              <w:rPr>
                <w:rFonts w:cs="Arial"/>
                <w:sz w:val="16"/>
                <w:szCs w:val="16"/>
              </w:rPr>
              <w:lastRenderedPageBreak/>
              <w:t xml:space="preserve">reported. We did not include ‘overweight’, ‘anaemia’ or ‘psychiatric disorder’ in the count for reasons explained in the methods. </w:t>
            </w:r>
          </w:p>
        </w:tc>
      </w:tr>
      <w:tr w:rsidR="00DB6876" w:rsidRPr="00872A17" w14:paraId="7CB227FD" w14:textId="77777777" w:rsidTr="00F83B49">
        <w:tc>
          <w:tcPr>
            <w:tcW w:w="1843" w:type="dxa"/>
          </w:tcPr>
          <w:p w14:paraId="0849175B" w14:textId="77777777" w:rsidR="00DB6876" w:rsidRPr="00872A17" w:rsidRDefault="00DB6876" w:rsidP="00F83B49">
            <w:pPr>
              <w:rPr>
                <w:rFonts w:cs="Arial"/>
                <w:b/>
                <w:bCs/>
                <w:sz w:val="16"/>
                <w:szCs w:val="16"/>
              </w:rPr>
            </w:pPr>
            <w:r w:rsidRPr="00872A17">
              <w:rPr>
                <w:rFonts w:cs="Arial"/>
                <w:b/>
                <w:bCs/>
                <w:sz w:val="16"/>
                <w:szCs w:val="16"/>
              </w:rPr>
              <w:lastRenderedPageBreak/>
              <w:t>Multiple long-term conditions (binary)</w:t>
            </w:r>
          </w:p>
        </w:tc>
        <w:tc>
          <w:tcPr>
            <w:tcW w:w="7224" w:type="dxa"/>
          </w:tcPr>
          <w:p w14:paraId="7711B0A2" w14:textId="77777777" w:rsidR="00DB6876" w:rsidRPr="00872A17" w:rsidRDefault="00DB6876" w:rsidP="00F83B49">
            <w:pPr>
              <w:rPr>
                <w:rFonts w:cs="Arial"/>
                <w:sz w:val="16"/>
                <w:szCs w:val="16"/>
              </w:rPr>
            </w:pPr>
            <w:r w:rsidRPr="00872A17">
              <w:rPr>
                <w:rFonts w:cs="Arial"/>
                <w:sz w:val="16"/>
                <w:szCs w:val="16"/>
              </w:rPr>
              <w:t>Binary variable. We used the ‘long-term conditions count’ variable described above to derive a binary variable indicating whether a participant reported ≥2 long-term conditions or &lt; 2 long-term conditions.</w:t>
            </w:r>
          </w:p>
        </w:tc>
      </w:tr>
    </w:tbl>
    <w:p w14:paraId="59B51FE7" w14:textId="77777777" w:rsidR="00DB6876" w:rsidRPr="00872A17" w:rsidRDefault="00DB6876" w:rsidP="00DB6876">
      <w:pPr>
        <w:autoSpaceDE/>
        <w:autoSpaceDN/>
        <w:adjustRightInd/>
        <w:spacing w:after="160" w:line="259" w:lineRule="auto"/>
        <w:rPr>
          <w:rFonts w:cs="Times New Roman"/>
          <w:b/>
          <w:bCs/>
        </w:rPr>
      </w:pPr>
    </w:p>
    <w:p w14:paraId="1495B8A9" w14:textId="77777777" w:rsidR="00DB6876" w:rsidRPr="00872A17" w:rsidRDefault="00DB6876" w:rsidP="00DB6876">
      <w:pPr>
        <w:spacing w:after="0"/>
        <w:jc w:val="both"/>
        <w:rPr>
          <w:rFonts w:cs="Times New Roman"/>
          <w:b/>
          <w:bCs/>
        </w:rPr>
      </w:pPr>
    </w:p>
    <w:p w14:paraId="1F5820FA" w14:textId="77777777" w:rsidR="002B7654" w:rsidRDefault="002B7654"/>
    <w:sectPr w:rsidR="002B7654" w:rsidSect="00B37A7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876"/>
    <w:rsid w:val="000062DC"/>
    <w:rsid w:val="00025E68"/>
    <w:rsid w:val="000358BE"/>
    <w:rsid w:val="00052D4B"/>
    <w:rsid w:val="000543C2"/>
    <w:rsid w:val="00066652"/>
    <w:rsid w:val="00095CFD"/>
    <w:rsid w:val="000D160F"/>
    <w:rsid w:val="000E3587"/>
    <w:rsid w:val="000E6024"/>
    <w:rsid w:val="00121018"/>
    <w:rsid w:val="001A766C"/>
    <w:rsid w:val="001B1AB6"/>
    <w:rsid w:val="001B59C9"/>
    <w:rsid w:val="001E010C"/>
    <w:rsid w:val="001F75F5"/>
    <w:rsid w:val="0020294B"/>
    <w:rsid w:val="00205407"/>
    <w:rsid w:val="00224EB6"/>
    <w:rsid w:val="002254C6"/>
    <w:rsid w:val="00253107"/>
    <w:rsid w:val="002A59B2"/>
    <w:rsid w:val="002B0546"/>
    <w:rsid w:val="002B7654"/>
    <w:rsid w:val="002E349F"/>
    <w:rsid w:val="0030680A"/>
    <w:rsid w:val="003A116E"/>
    <w:rsid w:val="003F0DC1"/>
    <w:rsid w:val="00441812"/>
    <w:rsid w:val="004423BD"/>
    <w:rsid w:val="00444480"/>
    <w:rsid w:val="00444A78"/>
    <w:rsid w:val="004477F4"/>
    <w:rsid w:val="00472D50"/>
    <w:rsid w:val="0048523E"/>
    <w:rsid w:val="004E2E76"/>
    <w:rsid w:val="004E38AF"/>
    <w:rsid w:val="004F2E80"/>
    <w:rsid w:val="005067BD"/>
    <w:rsid w:val="0057065D"/>
    <w:rsid w:val="00572661"/>
    <w:rsid w:val="0059132C"/>
    <w:rsid w:val="005966EE"/>
    <w:rsid w:val="005A1851"/>
    <w:rsid w:val="005A1DAD"/>
    <w:rsid w:val="005C1ED5"/>
    <w:rsid w:val="005D1539"/>
    <w:rsid w:val="005D24A6"/>
    <w:rsid w:val="005F24B3"/>
    <w:rsid w:val="00601F6A"/>
    <w:rsid w:val="0061185E"/>
    <w:rsid w:val="006216D2"/>
    <w:rsid w:val="00630F92"/>
    <w:rsid w:val="006501E6"/>
    <w:rsid w:val="00672851"/>
    <w:rsid w:val="0068107B"/>
    <w:rsid w:val="006E19B4"/>
    <w:rsid w:val="00711304"/>
    <w:rsid w:val="00725F00"/>
    <w:rsid w:val="007459EC"/>
    <w:rsid w:val="007633BD"/>
    <w:rsid w:val="00780B63"/>
    <w:rsid w:val="007B5EEC"/>
    <w:rsid w:val="007B72BB"/>
    <w:rsid w:val="007C0A97"/>
    <w:rsid w:val="007C6B5C"/>
    <w:rsid w:val="007F1364"/>
    <w:rsid w:val="0081401A"/>
    <w:rsid w:val="00834B55"/>
    <w:rsid w:val="00844E0E"/>
    <w:rsid w:val="008B2279"/>
    <w:rsid w:val="008B38E3"/>
    <w:rsid w:val="008B4339"/>
    <w:rsid w:val="008C27BF"/>
    <w:rsid w:val="008D4903"/>
    <w:rsid w:val="008E32C3"/>
    <w:rsid w:val="008F2505"/>
    <w:rsid w:val="00907D9E"/>
    <w:rsid w:val="009307F9"/>
    <w:rsid w:val="00936FF2"/>
    <w:rsid w:val="009372FF"/>
    <w:rsid w:val="00946D8A"/>
    <w:rsid w:val="00956464"/>
    <w:rsid w:val="00982B2C"/>
    <w:rsid w:val="00982C48"/>
    <w:rsid w:val="0098370C"/>
    <w:rsid w:val="009B012D"/>
    <w:rsid w:val="00A20EC8"/>
    <w:rsid w:val="00A20F51"/>
    <w:rsid w:val="00A50B86"/>
    <w:rsid w:val="00AB44FC"/>
    <w:rsid w:val="00AE1D02"/>
    <w:rsid w:val="00AF3F24"/>
    <w:rsid w:val="00AF621B"/>
    <w:rsid w:val="00B025B7"/>
    <w:rsid w:val="00B174CC"/>
    <w:rsid w:val="00B2544D"/>
    <w:rsid w:val="00B37A75"/>
    <w:rsid w:val="00B5487A"/>
    <w:rsid w:val="00BA2E00"/>
    <w:rsid w:val="00BC2CC4"/>
    <w:rsid w:val="00BC3845"/>
    <w:rsid w:val="00BD438B"/>
    <w:rsid w:val="00BD70D3"/>
    <w:rsid w:val="00BE1EBD"/>
    <w:rsid w:val="00CA40FB"/>
    <w:rsid w:val="00CB7732"/>
    <w:rsid w:val="00CF0BE0"/>
    <w:rsid w:val="00CF78E7"/>
    <w:rsid w:val="00D06FA5"/>
    <w:rsid w:val="00D107B0"/>
    <w:rsid w:val="00D23DED"/>
    <w:rsid w:val="00D266FB"/>
    <w:rsid w:val="00D34FFF"/>
    <w:rsid w:val="00D45624"/>
    <w:rsid w:val="00D50145"/>
    <w:rsid w:val="00D55A7F"/>
    <w:rsid w:val="00D72778"/>
    <w:rsid w:val="00D84FAE"/>
    <w:rsid w:val="00D939A9"/>
    <w:rsid w:val="00DB1F1D"/>
    <w:rsid w:val="00DB6876"/>
    <w:rsid w:val="00DC2D91"/>
    <w:rsid w:val="00DC6688"/>
    <w:rsid w:val="00DE663F"/>
    <w:rsid w:val="00E139CA"/>
    <w:rsid w:val="00E51C2F"/>
    <w:rsid w:val="00E55F93"/>
    <w:rsid w:val="00E7254D"/>
    <w:rsid w:val="00E856CE"/>
    <w:rsid w:val="00E90992"/>
    <w:rsid w:val="00EB5C01"/>
    <w:rsid w:val="00EB6807"/>
    <w:rsid w:val="00ED564A"/>
    <w:rsid w:val="00EF50C5"/>
    <w:rsid w:val="00F37594"/>
    <w:rsid w:val="00F67A75"/>
    <w:rsid w:val="00F67C87"/>
    <w:rsid w:val="00F84DBA"/>
    <w:rsid w:val="00F87B18"/>
    <w:rsid w:val="00FB5930"/>
    <w:rsid w:val="00FB6171"/>
    <w:rsid w:val="00FF2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DA0635"/>
  <w14:defaultImageDpi w14:val="32767"/>
  <w15:chartTrackingRefBased/>
  <w15:docId w15:val="{F58CECF1-3799-1348-A1A3-D867EA68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B6876"/>
    <w:pPr>
      <w:autoSpaceDE w:val="0"/>
      <w:autoSpaceDN w:val="0"/>
      <w:adjustRightInd w:val="0"/>
      <w:spacing w:after="200" w:line="276" w:lineRule="auto"/>
    </w:pPr>
    <w:rPr>
      <w:rFonts w:ascii="Cambria" w:hAnsi="Cambria" w:cs="Cambria"/>
      <w:kern w:val="0"/>
      <w:sz w:val="22"/>
      <w:szCs w:val="22"/>
      <w14:ligatures w14:val="none"/>
    </w:rPr>
  </w:style>
  <w:style w:type="paragraph" w:styleId="Heading2">
    <w:name w:val="heading 2"/>
    <w:basedOn w:val="Normal"/>
    <w:next w:val="Normal"/>
    <w:link w:val="Heading2Char"/>
    <w:uiPriority w:val="9"/>
    <w:unhideWhenUsed/>
    <w:qFormat/>
    <w:rsid w:val="00DB6876"/>
    <w:pPr>
      <w:keepNext/>
      <w:keepLines/>
      <w:spacing w:before="40" w:after="0"/>
      <w:outlineLvl w:val="1"/>
    </w:pPr>
    <w:rPr>
      <w:rFonts w:asciiTheme="majorHAnsi" w:eastAsiaTheme="majorEastAsia" w:hAnsiTheme="majorHAnsi" w:cstheme="majorBidi"/>
      <w:b/>
      <w:color w:val="2F5496"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B6876"/>
    <w:rPr>
      <w:rFonts w:asciiTheme="majorHAnsi" w:eastAsiaTheme="majorEastAsia" w:hAnsiTheme="majorHAnsi" w:cstheme="majorBidi"/>
      <w:b/>
      <w:color w:val="2F5496" w:themeColor="accent1" w:themeShade="BF"/>
      <w:kern w:val="0"/>
      <w:sz w:val="22"/>
      <w:szCs w:val="26"/>
      <w14:ligatures w14:val="none"/>
    </w:rPr>
  </w:style>
  <w:style w:type="table" w:styleId="TableGrid">
    <w:name w:val="Table Grid"/>
    <w:basedOn w:val="TableNormal"/>
    <w:uiPriority w:val="39"/>
    <w:rsid w:val="00DB687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68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1087</Words>
  <Characters>6196</Characters>
  <Application>Microsoft Office Word</Application>
  <DocSecurity>0</DocSecurity>
  <Lines>51</Lines>
  <Paragraphs>14</Paragraphs>
  <ScaleCrop>false</ScaleCrop>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Christopher A. (Dr.)</dc:creator>
  <cp:keywords/>
  <dc:description/>
  <cp:lastModifiedBy>Martin, Christopher A. (Dr.)</cp:lastModifiedBy>
  <cp:revision>1</cp:revision>
  <dcterms:created xsi:type="dcterms:W3CDTF">2023-09-27T11:42:00Z</dcterms:created>
  <dcterms:modified xsi:type="dcterms:W3CDTF">2023-09-27T11:44:00Z</dcterms:modified>
</cp:coreProperties>
</file>