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5E5346" w14:textId="2559C21A" w:rsidR="0076296E" w:rsidRPr="00DF68B0" w:rsidRDefault="00DF6AFE" w:rsidP="00C767D5">
      <w:pPr>
        <w:pStyle w:val="2"/>
        <w:rPr>
          <w:szCs w:val="24"/>
          <w:lang w:eastAsia="zh-CN"/>
        </w:rPr>
      </w:pPr>
      <w:bookmarkStart w:id="0" w:name="_Hlk121387004"/>
      <w:r w:rsidRPr="00DF68B0">
        <w:rPr>
          <w:szCs w:val="24"/>
          <w:lang w:eastAsia="zh-CN"/>
        </w:rPr>
        <w:t xml:space="preserve">Supplementary method: </w:t>
      </w:r>
      <w:r w:rsidR="000A500B" w:rsidRPr="00DF68B0">
        <w:rPr>
          <w:szCs w:val="24"/>
          <w:lang w:eastAsia="zh-CN"/>
        </w:rPr>
        <w:t xml:space="preserve">treatment </w:t>
      </w:r>
      <w:r w:rsidR="00E559CE" w:rsidRPr="00DF68B0">
        <w:rPr>
          <w:rFonts w:hint="eastAsia"/>
          <w:szCs w:val="24"/>
          <w:lang w:eastAsia="zh-CN"/>
        </w:rPr>
        <w:t>modification</w:t>
      </w:r>
      <w:r w:rsidR="00564DD2" w:rsidRPr="00DF68B0">
        <w:rPr>
          <w:szCs w:val="24"/>
          <w:lang w:eastAsia="zh-CN"/>
        </w:rPr>
        <w:t xml:space="preserve"> </w:t>
      </w:r>
    </w:p>
    <w:p w14:paraId="720918D6" w14:textId="1E6DD412" w:rsidR="00564DD2" w:rsidRPr="00DF68B0" w:rsidRDefault="00E559CE" w:rsidP="00C767D5">
      <w:pPr>
        <w:pStyle w:val="a7"/>
        <w:numPr>
          <w:ilvl w:val="0"/>
          <w:numId w:val="13"/>
        </w:numPr>
        <w:spacing w:line="360" w:lineRule="auto"/>
        <w:ind w:firstLineChars="0"/>
        <w:rPr>
          <w:rFonts w:ascii="Times New Roman" w:hAnsi="Times New Roman" w:cs="Times New Roman"/>
          <w:b/>
          <w:sz w:val="24"/>
          <w:lang w:val="x-none"/>
        </w:rPr>
      </w:pPr>
      <w:r w:rsidRPr="00DF68B0">
        <w:rPr>
          <w:rFonts w:ascii="Times New Roman" w:hAnsi="Times New Roman" w:cs="Times New Roman"/>
          <w:b/>
          <w:sz w:val="24"/>
          <w:lang w:val="x-none"/>
        </w:rPr>
        <w:t>C</w:t>
      </w:r>
      <w:r w:rsidR="00564DD2" w:rsidRPr="00DF68B0">
        <w:rPr>
          <w:rFonts w:ascii="Times New Roman" w:hAnsi="Times New Roman" w:cs="Times New Roman"/>
          <w:b/>
          <w:sz w:val="24"/>
          <w:lang w:val="x-none"/>
        </w:rPr>
        <w:t>amrelizumab</w:t>
      </w:r>
      <w:r w:rsidRPr="00DF68B0">
        <w:rPr>
          <w:rFonts w:ascii="Times New Roman" w:hAnsi="Times New Roman" w:cs="Times New Roman"/>
          <w:b/>
          <w:sz w:val="24"/>
          <w:lang w:val="x-none"/>
        </w:rPr>
        <w:t xml:space="preserve"> </w:t>
      </w:r>
    </w:p>
    <w:p w14:paraId="766D751A" w14:textId="7A3C45E2" w:rsidR="00E17BE7" w:rsidRPr="00DF68B0" w:rsidRDefault="00E17BE7" w:rsidP="00C767D5">
      <w:pPr>
        <w:pStyle w:val="a7"/>
        <w:spacing w:line="360" w:lineRule="auto"/>
        <w:ind w:left="360" w:firstLineChars="0" w:firstLine="0"/>
        <w:rPr>
          <w:rFonts w:ascii="Times New Roman" w:hAnsi="Times New Roman" w:cs="Times New Roman"/>
          <w:sz w:val="24"/>
          <w:lang w:val="x-none"/>
        </w:rPr>
      </w:pPr>
      <w:r w:rsidRPr="00DF68B0">
        <w:rPr>
          <w:rFonts w:ascii="Times New Roman" w:hAnsi="Times New Roman" w:cs="Times New Roman" w:hint="eastAsia"/>
          <w:sz w:val="24"/>
          <w:lang w:val="x-none"/>
        </w:rPr>
        <w:t>D</w:t>
      </w:r>
      <w:r w:rsidRPr="00DF68B0">
        <w:rPr>
          <w:rFonts w:ascii="Times New Roman" w:hAnsi="Times New Roman" w:cs="Times New Roman"/>
          <w:sz w:val="24"/>
          <w:lang w:val="x-none"/>
        </w:rPr>
        <w:t xml:space="preserve">ose adjustment is not allowed for </w:t>
      </w:r>
      <w:r w:rsidRPr="00DF68B0">
        <w:rPr>
          <w:rFonts w:ascii="Times New Roman" w:hAnsi="Times New Roman" w:cs="Times New Roman"/>
          <w:sz w:val="24"/>
          <w:szCs w:val="20"/>
        </w:rPr>
        <w:t xml:space="preserve">camrelizumab, and only treatment interruption is allowed to manage adverse events. </w:t>
      </w:r>
    </w:p>
    <w:p w14:paraId="5B24C888" w14:textId="09A0EFAE" w:rsidR="0076296E" w:rsidRPr="00DF68B0" w:rsidRDefault="00E559CE" w:rsidP="00C767D5">
      <w:pPr>
        <w:pStyle w:val="a7"/>
        <w:numPr>
          <w:ilvl w:val="0"/>
          <w:numId w:val="14"/>
        </w:numPr>
        <w:spacing w:line="360" w:lineRule="auto"/>
        <w:ind w:firstLineChars="0"/>
        <w:rPr>
          <w:rFonts w:ascii="Times New Roman" w:hAnsi="Times New Roman" w:cs="Times New Roman"/>
          <w:b/>
          <w:sz w:val="20"/>
          <w:szCs w:val="20"/>
        </w:rPr>
      </w:pPr>
      <w:r w:rsidRPr="00DF68B0">
        <w:rPr>
          <w:rFonts w:ascii="Times New Roman" w:hAnsi="Times New Roman" w:cs="Times New Roman"/>
          <w:b/>
          <w:sz w:val="20"/>
          <w:szCs w:val="20"/>
        </w:rPr>
        <w:t>R</w:t>
      </w:r>
      <w:r w:rsidR="0076296E" w:rsidRPr="00DF68B0">
        <w:rPr>
          <w:rFonts w:ascii="Times New Roman" w:hAnsi="Times New Roman" w:cs="Times New Roman"/>
          <w:b/>
          <w:sz w:val="20"/>
          <w:szCs w:val="20"/>
        </w:rPr>
        <w:t>eactive cutaneous capillary endothelial proliferation</w:t>
      </w:r>
      <w:r w:rsidRPr="00DF68B0">
        <w:rPr>
          <w:rFonts w:ascii="Times New Roman" w:hAnsi="Times New Roman" w:cs="Times New Roman"/>
          <w:b/>
          <w:sz w:val="20"/>
          <w:szCs w:val="20"/>
        </w:rPr>
        <w:t xml:space="preserve"> (RCCEP) </w:t>
      </w:r>
    </w:p>
    <w:p w14:paraId="1D877F92" w14:textId="04833998" w:rsidR="00564DD2" w:rsidRPr="00DF68B0" w:rsidRDefault="00E559CE" w:rsidP="00C767D5">
      <w:pPr>
        <w:pStyle w:val="a7"/>
        <w:spacing w:line="360" w:lineRule="auto"/>
        <w:ind w:left="360" w:firstLineChars="100" w:firstLine="200"/>
        <w:rPr>
          <w:rFonts w:ascii="Times New Roman" w:hAnsi="Times New Roman" w:cs="Times New Roman"/>
          <w:sz w:val="20"/>
          <w:szCs w:val="20"/>
        </w:rPr>
      </w:pPr>
      <w:r w:rsidRPr="00DF68B0">
        <w:rPr>
          <w:rFonts w:ascii="Times New Roman" w:hAnsi="Times New Roman" w:cs="Times New Roman" w:hint="eastAsia"/>
          <w:sz w:val="20"/>
          <w:szCs w:val="20"/>
        </w:rPr>
        <w:t xml:space="preserve">The grading criteria for RCCEP were defined as follows: grade 1, nodule(s) with a maximum diameter of </w:t>
      </w:r>
      <w:r w:rsidRPr="00DF68B0">
        <w:rPr>
          <w:rFonts w:ascii="Times New Roman" w:hAnsi="Times New Roman" w:cs="Times New Roman"/>
          <w:sz w:val="20"/>
          <w:szCs w:val="20"/>
        </w:rPr>
        <w:t>≤</w:t>
      </w:r>
      <w:r w:rsidRPr="00DF68B0">
        <w:rPr>
          <w:rFonts w:ascii="Times New Roman" w:hAnsi="Times New Roman" w:cs="Times New Roman" w:hint="eastAsia"/>
          <w:sz w:val="20"/>
          <w:szCs w:val="20"/>
        </w:rPr>
        <w:t xml:space="preserve">10 mm, with or without rupture and bleeding; grade 2, nodule(s) with a maximum diameter of </w:t>
      </w:r>
      <w:r w:rsidRPr="00DF68B0">
        <w:rPr>
          <w:rFonts w:ascii="Times New Roman" w:hAnsi="Times New Roman" w:cs="Times New Roman"/>
          <w:sz w:val="20"/>
          <w:szCs w:val="20"/>
        </w:rPr>
        <w:t>&gt;</w:t>
      </w:r>
      <w:r w:rsidRPr="00DF68B0">
        <w:rPr>
          <w:rFonts w:ascii="Times New Roman" w:hAnsi="Times New Roman" w:cs="Times New Roman" w:hint="eastAsia"/>
          <w:sz w:val="20"/>
          <w:szCs w:val="20"/>
        </w:rPr>
        <w:t>10 mm, with or without rupture and bleeding; grade 3, gener</w:t>
      </w:r>
      <w:r w:rsidRPr="00DF68B0">
        <w:rPr>
          <w:rFonts w:ascii="Times New Roman" w:hAnsi="Times New Roman" w:cs="Times New Roman"/>
          <w:sz w:val="20"/>
          <w:szCs w:val="20"/>
        </w:rPr>
        <w:t xml:space="preserve">alized nodules throughout the body, which may be complicated by skin infection; grade 4, multiple and generalized nodules, life-threatening condition; and grade 5, death. </w:t>
      </w:r>
    </w:p>
    <w:p w14:paraId="66B19EAE" w14:textId="51B15532" w:rsidR="00E559CE" w:rsidRPr="00DF68B0" w:rsidRDefault="00E559CE" w:rsidP="00C767D5">
      <w:pPr>
        <w:pStyle w:val="a7"/>
        <w:spacing w:line="360" w:lineRule="auto"/>
        <w:ind w:left="360" w:firstLineChars="100" w:firstLine="200"/>
        <w:rPr>
          <w:rFonts w:ascii="Times New Roman" w:hAnsi="Times New Roman" w:cs="Times New Roman"/>
          <w:sz w:val="20"/>
          <w:szCs w:val="20"/>
        </w:rPr>
      </w:pPr>
      <w:r w:rsidRPr="00DF68B0">
        <w:rPr>
          <w:rFonts w:ascii="Times New Roman" w:hAnsi="Times New Roman" w:cs="Times New Roman"/>
          <w:sz w:val="20"/>
          <w:szCs w:val="20"/>
        </w:rPr>
        <w:t xml:space="preserve">If </w:t>
      </w:r>
      <w:r w:rsidRPr="00DF68B0">
        <w:rPr>
          <w:rFonts w:ascii="Times New Roman" w:hAnsi="Times New Roman" w:cs="Times New Roman" w:hint="eastAsia"/>
          <w:sz w:val="20"/>
          <w:szCs w:val="20"/>
        </w:rPr>
        <w:t>grade</w:t>
      </w:r>
      <w:r w:rsidRPr="00DF68B0">
        <w:rPr>
          <w:rFonts w:ascii="Times New Roman" w:hAnsi="Times New Roman" w:cs="Times New Roman"/>
          <w:sz w:val="20"/>
          <w:szCs w:val="20"/>
        </w:rPr>
        <w:t xml:space="preserve"> 3 RCCEP occurs, </w:t>
      </w:r>
      <w:r w:rsidR="00614932" w:rsidRPr="00DF68B0">
        <w:rPr>
          <w:rFonts w:ascii="Times New Roman" w:hAnsi="Times New Roman" w:cs="Times New Roman"/>
          <w:sz w:val="20"/>
          <w:szCs w:val="20"/>
        </w:rPr>
        <w:t>c</w:t>
      </w:r>
      <w:r w:rsidRPr="00DF68B0">
        <w:rPr>
          <w:rFonts w:ascii="Times New Roman" w:hAnsi="Times New Roman" w:cs="Times New Roman"/>
          <w:sz w:val="20"/>
          <w:szCs w:val="20"/>
        </w:rPr>
        <w:t xml:space="preserve">amrelizumab </w:t>
      </w:r>
      <w:r w:rsidR="00614932" w:rsidRPr="00DF68B0">
        <w:rPr>
          <w:rFonts w:ascii="Times New Roman" w:hAnsi="Times New Roman" w:cs="Times New Roman"/>
          <w:sz w:val="20"/>
          <w:szCs w:val="20"/>
        </w:rPr>
        <w:t>should be interrupted. When grade of RCCEP decreases to grade 1, camrelizumab administration could be resumed as appropriate</w:t>
      </w:r>
      <w:r w:rsidR="000B714F" w:rsidRPr="00DF68B0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1B1E2FF0" w14:textId="750D7DDA" w:rsidR="000B714F" w:rsidRPr="00DF68B0" w:rsidRDefault="000B714F" w:rsidP="00C767D5">
      <w:pPr>
        <w:pStyle w:val="a7"/>
        <w:spacing w:line="360" w:lineRule="auto"/>
        <w:ind w:left="360" w:firstLineChars="100" w:firstLine="200"/>
        <w:rPr>
          <w:rFonts w:ascii="Times New Roman" w:hAnsi="Times New Roman" w:cs="Times New Roman"/>
          <w:sz w:val="20"/>
          <w:szCs w:val="20"/>
        </w:rPr>
      </w:pPr>
      <w:r w:rsidRPr="00DF68B0">
        <w:rPr>
          <w:rFonts w:ascii="Times New Roman" w:hAnsi="Times New Roman" w:cs="Times New Roman"/>
          <w:sz w:val="20"/>
          <w:szCs w:val="20"/>
        </w:rPr>
        <w:t>If grade 4 RCCEP</w:t>
      </w:r>
      <w:r w:rsidR="00B205E6" w:rsidRPr="00DF68B0">
        <w:rPr>
          <w:rFonts w:ascii="Times New Roman" w:hAnsi="Times New Roman" w:cs="Times New Roman"/>
          <w:sz w:val="20"/>
          <w:szCs w:val="20"/>
        </w:rPr>
        <w:t xml:space="preserve"> </w:t>
      </w:r>
      <w:r w:rsidRPr="00DF68B0">
        <w:rPr>
          <w:rFonts w:ascii="Times New Roman" w:hAnsi="Times New Roman" w:cs="Times New Roman"/>
          <w:sz w:val="20"/>
          <w:szCs w:val="20"/>
        </w:rPr>
        <w:t xml:space="preserve">occurs, camrelizumab should be permanently discontinued. </w:t>
      </w:r>
    </w:p>
    <w:p w14:paraId="557F56AD" w14:textId="18CCC796" w:rsidR="00564DD2" w:rsidRPr="00DF68B0" w:rsidRDefault="005E226D" w:rsidP="00C767D5">
      <w:pPr>
        <w:pStyle w:val="a7"/>
        <w:numPr>
          <w:ilvl w:val="0"/>
          <w:numId w:val="14"/>
        </w:numPr>
        <w:spacing w:line="360" w:lineRule="auto"/>
        <w:ind w:firstLineChars="0"/>
        <w:rPr>
          <w:rFonts w:ascii="Times New Roman" w:hAnsi="Times New Roman" w:cs="Times New Roman"/>
          <w:b/>
          <w:sz w:val="20"/>
          <w:szCs w:val="20"/>
        </w:rPr>
      </w:pPr>
      <w:r w:rsidRPr="00DF68B0">
        <w:rPr>
          <w:rFonts w:ascii="Times New Roman" w:hAnsi="Times New Roman" w:cs="Times New Roman"/>
          <w:b/>
          <w:sz w:val="20"/>
          <w:szCs w:val="20"/>
        </w:rPr>
        <w:t>Immune-related pneumonia</w:t>
      </w:r>
    </w:p>
    <w:p w14:paraId="5AEFCC74" w14:textId="24D7E091" w:rsidR="005E226D" w:rsidRPr="00DF68B0" w:rsidRDefault="00B205E6" w:rsidP="00C767D5">
      <w:pPr>
        <w:pStyle w:val="a7"/>
        <w:spacing w:line="360" w:lineRule="auto"/>
        <w:ind w:left="360" w:firstLineChars="100" w:firstLine="200"/>
        <w:rPr>
          <w:rFonts w:ascii="Times New Roman" w:hAnsi="Times New Roman" w:cs="Times New Roman"/>
          <w:sz w:val="20"/>
          <w:szCs w:val="20"/>
        </w:rPr>
      </w:pPr>
      <w:r w:rsidRPr="00DF68B0">
        <w:rPr>
          <w:rFonts w:ascii="Times New Roman" w:hAnsi="Times New Roman" w:cs="Times New Roman"/>
          <w:sz w:val="20"/>
          <w:szCs w:val="20"/>
        </w:rPr>
        <w:t xml:space="preserve">Consider initiation of </w:t>
      </w:r>
      <w:r w:rsidR="00E417B8" w:rsidRPr="00DF68B0">
        <w:rPr>
          <w:rFonts w:ascii="Times New Roman" w:hAnsi="Times New Roman" w:cs="Times New Roman" w:hint="eastAsia"/>
          <w:sz w:val="20"/>
          <w:szCs w:val="20"/>
        </w:rPr>
        <w:t>high</w:t>
      </w:r>
      <w:r w:rsidR="00E417B8" w:rsidRPr="00DF68B0">
        <w:rPr>
          <w:rFonts w:ascii="Times New Roman" w:hAnsi="Times New Roman" w:cs="Times New Roman"/>
          <w:sz w:val="20"/>
          <w:szCs w:val="20"/>
        </w:rPr>
        <w:t>-</w:t>
      </w:r>
      <w:r w:rsidR="00E417B8" w:rsidRPr="00DF68B0">
        <w:rPr>
          <w:rFonts w:ascii="Times New Roman" w:hAnsi="Times New Roman" w:cs="Times New Roman" w:hint="eastAsia"/>
          <w:sz w:val="20"/>
          <w:szCs w:val="20"/>
        </w:rPr>
        <w:t>dose</w:t>
      </w:r>
      <w:r w:rsidR="00E417B8" w:rsidRPr="00DF68B0">
        <w:rPr>
          <w:rFonts w:ascii="Times New Roman" w:hAnsi="Times New Roman" w:cs="Times New Roman"/>
          <w:sz w:val="20"/>
          <w:szCs w:val="20"/>
        </w:rPr>
        <w:t xml:space="preserve"> </w:t>
      </w:r>
      <w:r w:rsidRPr="00DF68B0">
        <w:rPr>
          <w:rFonts w:ascii="Times New Roman" w:hAnsi="Times New Roman" w:cs="Times New Roman"/>
          <w:sz w:val="20"/>
          <w:szCs w:val="20"/>
        </w:rPr>
        <w:t>hormone therapy for grade ≥2</w:t>
      </w:r>
      <w:r w:rsidRPr="00DF68B0">
        <w:t xml:space="preserve"> </w:t>
      </w:r>
      <w:r w:rsidRPr="00DF68B0">
        <w:rPr>
          <w:rFonts w:ascii="Times New Roman" w:hAnsi="Times New Roman" w:cs="Times New Roman"/>
          <w:sz w:val="20"/>
          <w:szCs w:val="20"/>
        </w:rPr>
        <w:t xml:space="preserve">immune-related pneumonia. </w:t>
      </w:r>
    </w:p>
    <w:p w14:paraId="530D8B21" w14:textId="66FA231C" w:rsidR="00B205E6" w:rsidRPr="00DF68B0" w:rsidRDefault="00B205E6" w:rsidP="00C767D5">
      <w:pPr>
        <w:pStyle w:val="a7"/>
        <w:spacing w:line="360" w:lineRule="auto"/>
        <w:ind w:left="360" w:firstLineChars="100" w:firstLine="200"/>
        <w:rPr>
          <w:rFonts w:ascii="Times New Roman" w:hAnsi="Times New Roman" w:cs="Times New Roman"/>
          <w:sz w:val="20"/>
          <w:szCs w:val="20"/>
        </w:rPr>
      </w:pPr>
      <w:r w:rsidRPr="00DF68B0">
        <w:rPr>
          <w:rFonts w:ascii="Times New Roman" w:hAnsi="Times New Roman" w:cs="Times New Roman"/>
          <w:sz w:val="20"/>
          <w:szCs w:val="20"/>
        </w:rPr>
        <w:t xml:space="preserve">If </w:t>
      </w:r>
      <w:r w:rsidRPr="00DF68B0">
        <w:rPr>
          <w:rFonts w:ascii="Times New Roman" w:hAnsi="Times New Roman" w:cs="Times New Roman" w:hint="eastAsia"/>
          <w:sz w:val="20"/>
          <w:szCs w:val="20"/>
        </w:rPr>
        <w:t>grade</w:t>
      </w:r>
      <w:r w:rsidRPr="00DF68B0">
        <w:rPr>
          <w:rFonts w:ascii="Times New Roman" w:hAnsi="Times New Roman" w:cs="Times New Roman"/>
          <w:sz w:val="20"/>
          <w:szCs w:val="20"/>
        </w:rPr>
        <w:t xml:space="preserve"> 2</w:t>
      </w:r>
      <w:r w:rsidRPr="00DF68B0">
        <w:t xml:space="preserve"> </w:t>
      </w:r>
      <w:r w:rsidRPr="00DF68B0">
        <w:rPr>
          <w:rFonts w:ascii="Times New Roman" w:hAnsi="Times New Roman" w:cs="Times New Roman"/>
          <w:sz w:val="20"/>
          <w:szCs w:val="20"/>
        </w:rPr>
        <w:t>immune-related pneumonia occurs, camrelizumab should be interrupted</w:t>
      </w:r>
      <w:r w:rsidR="00A04409" w:rsidRPr="00DF68B0">
        <w:t xml:space="preserve"> </w:t>
      </w:r>
      <w:r w:rsidR="00A04409" w:rsidRPr="00DF68B0">
        <w:rPr>
          <w:rFonts w:ascii="Times New Roman" w:hAnsi="Times New Roman" w:cs="Times New Roman"/>
          <w:sz w:val="20"/>
          <w:szCs w:val="20"/>
        </w:rPr>
        <w:t>until toxicity resolves to grade 0 or 1</w:t>
      </w:r>
      <w:r w:rsidRPr="00DF68B0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0701024C" w14:textId="2163FE04" w:rsidR="00B205E6" w:rsidRPr="00DF68B0" w:rsidRDefault="00B205E6" w:rsidP="00C767D5">
      <w:pPr>
        <w:pStyle w:val="a7"/>
        <w:spacing w:line="360" w:lineRule="auto"/>
        <w:ind w:left="360" w:firstLineChars="100" w:firstLine="200"/>
        <w:rPr>
          <w:rFonts w:ascii="Times New Roman" w:hAnsi="Times New Roman" w:cs="Times New Roman"/>
          <w:sz w:val="20"/>
          <w:szCs w:val="20"/>
        </w:rPr>
      </w:pPr>
      <w:r w:rsidRPr="00DF68B0">
        <w:rPr>
          <w:rFonts w:ascii="Times New Roman" w:hAnsi="Times New Roman" w:cs="Times New Roman"/>
          <w:sz w:val="20"/>
          <w:szCs w:val="20"/>
        </w:rPr>
        <w:t xml:space="preserve">If grade 3 or 4 immune-related pneumonia occurs, camrelizumab should be permanently discontinued. </w:t>
      </w:r>
    </w:p>
    <w:p w14:paraId="17650AA6" w14:textId="043F91C9" w:rsidR="005E226D" w:rsidRPr="00DF68B0" w:rsidRDefault="006C51A8" w:rsidP="00C767D5">
      <w:pPr>
        <w:pStyle w:val="a7"/>
        <w:numPr>
          <w:ilvl w:val="0"/>
          <w:numId w:val="14"/>
        </w:numPr>
        <w:spacing w:line="360" w:lineRule="auto"/>
        <w:ind w:firstLineChars="0"/>
        <w:rPr>
          <w:rFonts w:ascii="Times New Roman" w:hAnsi="Times New Roman" w:cs="Times New Roman"/>
          <w:b/>
          <w:sz w:val="20"/>
          <w:szCs w:val="20"/>
        </w:rPr>
      </w:pPr>
      <w:r w:rsidRPr="00DF68B0">
        <w:rPr>
          <w:rFonts w:ascii="Times New Roman" w:hAnsi="Times New Roman" w:cs="Times New Roman"/>
          <w:b/>
          <w:sz w:val="20"/>
          <w:szCs w:val="20"/>
        </w:rPr>
        <w:t>Immune-related diarrhea and colitis</w:t>
      </w:r>
    </w:p>
    <w:p w14:paraId="0D88D699" w14:textId="08CEE216" w:rsidR="0051298B" w:rsidRPr="00DF68B0" w:rsidRDefault="0051298B" w:rsidP="00C767D5">
      <w:pPr>
        <w:pStyle w:val="a7"/>
        <w:spacing w:line="360" w:lineRule="auto"/>
        <w:ind w:leftChars="180" w:left="360" w:firstLineChars="100" w:firstLine="200"/>
        <w:rPr>
          <w:rFonts w:ascii="Times New Roman" w:hAnsi="Times New Roman" w:cs="Times New Roman"/>
          <w:sz w:val="20"/>
          <w:szCs w:val="20"/>
        </w:rPr>
      </w:pPr>
      <w:r w:rsidRPr="00DF68B0">
        <w:rPr>
          <w:rFonts w:ascii="Times New Roman" w:hAnsi="Times New Roman" w:cs="Times New Roman"/>
          <w:sz w:val="20"/>
          <w:szCs w:val="20"/>
        </w:rPr>
        <w:t xml:space="preserve">Consider initiation of </w:t>
      </w:r>
      <w:r w:rsidR="00E417B8" w:rsidRPr="00DF68B0">
        <w:rPr>
          <w:rFonts w:ascii="Times New Roman" w:hAnsi="Times New Roman" w:cs="Times New Roman" w:hint="eastAsia"/>
          <w:sz w:val="20"/>
          <w:szCs w:val="20"/>
        </w:rPr>
        <w:t>high</w:t>
      </w:r>
      <w:r w:rsidR="00E417B8" w:rsidRPr="00DF68B0">
        <w:rPr>
          <w:rFonts w:ascii="Times New Roman" w:hAnsi="Times New Roman" w:cs="Times New Roman"/>
          <w:sz w:val="20"/>
          <w:szCs w:val="20"/>
        </w:rPr>
        <w:t>-</w:t>
      </w:r>
      <w:r w:rsidR="00E417B8" w:rsidRPr="00DF68B0">
        <w:rPr>
          <w:rFonts w:ascii="Times New Roman" w:hAnsi="Times New Roman" w:cs="Times New Roman" w:hint="eastAsia"/>
          <w:sz w:val="20"/>
          <w:szCs w:val="20"/>
        </w:rPr>
        <w:t>dose</w:t>
      </w:r>
      <w:r w:rsidR="00E417B8" w:rsidRPr="00DF68B0">
        <w:rPr>
          <w:rFonts w:ascii="Times New Roman" w:hAnsi="Times New Roman" w:cs="Times New Roman"/>
          <w:sz w:val="20"/>
          <w:szCs w:val="20"/>
        </w:rPr>
        <w:t xml:space="preserve"> </w:t>
      </w:r>
      <w:r w:rsidRPr="00DF68B0">
        <w:rPr>
          <w:rFonts w:ascii="Times New Roman" w:hAnsi="Times New Roman" w:cs="Times New Roman"/>
          <w:sz w:val="20"/>
          <w:szCs w:val="20"/>
        </w:rPr>
        <w:t xml:space="preserve">hormone therapy for grade ≥2 immune-related diarrhea and colitis. </w:t>
      </w:r>
    </w:p>
    <w:p w14:paraId="559D5491" w14:textId="2D203CFE" w:rsidR="0051298B" w:rsidRPr="00DF68B0" w:rsidRDefault="0051298B" w:rsidP="00C767D5">
      <w:pPr>
        <w:pStyle w:val="a7"/>
        <w:spacing w:line="360" w:lineRule="auto"/>
        <w:ind w:leftChars="180" w:left="360" w:firstLineChars="100" w:firstLine="200"/>
        <w:rPr>
          <w:rFonts w:ascii="Times New Roman" w:hAnsi="Times New Roman" w:cs="Times New Roman"/>
          <w:sz w:val="20"/>
          <w:szCs w:val="20"/>
        </w:rPr>
      </w:pPr>
      <w:r w:rsidRPr="00DF68B0">
        <w:rPr>
          <w:rFonts w:ascii="Times New Roman" w:hAnsi="Times New Roman" w:cs="Times New Roman"/>
          <w:sz w:val="20"/>
          <w:szCs w:val="20"/>
        </w:rPr>
        <w:t xml:space="preserve">If </w:t>
      </w:r>
      <w:r w:rsidRPr="00DF68B0">
        <w:rPr>
          <w:rFonts w:ascii="Times New Roman" w:hAnsi="Times New Roman" w:cs="Times New Roman" w:hint="eastAsia"/>
          <w:sz w:val="20"/>
          <w:szCs w:val="20"/>
        </w:rPr>
        <w:t>grade</w:t>
      </w:r>
      <w:r w:rsidRPr="00DF68B0">
        <w:rPr>
          <w:rFonts w:ascii="Times New Roman" w:hAnsi="Times New Roman" w:cs="Times New Roman"/>
          <w:sz w:val="20"/>
          <w:szCs w:val="20"/>
        </w:rPr>
        <w:t xml:space="preserve"> 2 or 3 immune-related diarrhea and colitis occurs, camrelizumab should be interrupted</w:t>
      </w:r>
      <w:r w:rsidR="00A04409" w:rsidRPr="00DF68B0">
        <w:rPr>
          <w:rFonts w:ascii="Times New Roman" w:hAnsi="Times New Roman" w:cs="Times New Roman"/>
          <w:sz w:val="20"/>
          <w:szCs w:val="20"/>
        </w:rPr>
        <w:t xml:space="preserve"> until toxicity resolves to grade 0 or 1</w:t>
      </w:r>
      <w:r w:rsidRPr="00DF68B0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15C8887D" w14:textId="46171F7D" w:rsidR="006C51A8" w:rsidRPr="00DF68B0" w:rsidRDefault="0051298B" w:rsidP="00C767D5">
      <w:pPr>
        <w:pStyle w:val="a7"/>
        <w:spacing w:line="360" w:lineRule="auto"/>
        <w:ind w:leftChars="180" w:left="360" w:firstLineChars="100" w:firstLine="200"/>
        <w:rPr>
          <w:rFonts w:ascii="Times New Roman" w:hAnsi="Times New Roman" w:cs="Times New Roman"/>
          <w:sz w:val="20"/>
          <w:szCs w:val="20"/>
        </w:rPr>
      </w:pPr>
      <w:r w:rsidRPr="00DF68B0">
        <w:rPr>
          <w:rFonts w:ascii="Times New Roman" w:hAnsi="Times New Roman" w:cs="Times New Roman"/>
          <w:sz w:val="20"/>
          <w:szCs w:val="20"/>
        </w:rPr>
        <w:t xml:space="preserve">If grade 4 or recurrent grade 3 immune-related diarrhea and colitis occurs, camrelizumab should be permanently discontinued. </w:t>
      </w:r>
    </w:p>
    <w:p w14:paraId="6969496A" w14:textId="553C3E57" w:rsidR="00DA4582" w:rsidRPr="00DF68B0" w:rsidRDefault="00DA4582" w:rsidP="00C767D5">
      <w:pPr>
        <w:pStyle w:val="a7"/>
        <w:numPr>
          <w:ilvl w:val="0"/>
          <w:numId w:val="14"/>
        </w:numPr>
        <w:spacing w:line="360" w:lineRule="auto"/>
        <w:ind w:firstLineChars="0"/>
        <w:rPr>
          <w:rFonts w:ascii="Times New Roman" w:hAnsi="Times New Roman" w:cs="Times New Roman"/>
          <w:b/>
          <w:sz w:val="20"/>
          <w:szCs w:val="20"/>
        </w:rPr>
      </w:pPr>
      <w:r w:rsidRPr="00DF68B0">
        <w:rPr>
          <w:rFonts w:ascii="Times New Roman" w:hAnsi="Times New Roman" w:cs="Times New Roman"/>
          <w:b/>
          <w:sz w:val="20"/>
          <w:szCs w:val="20"/>
        </w:rPr>
        <w:t xml:space="preserve">Immune-related </w:t>
      </w:r>
      <w:r w:rsidR="004D0F50" w:rsidRPr="00DF68B0">
        <w:rPr>
          <w:rFonts w:ascii="Times New Roman" w:hAnsi="Times New Roman" w:cs="Times New Roman"/>
          <w:b/>
          <w:sz w:val="20"/>
          <w:szCs w:val="20"/>
        </w:rPr>
        <w:t>hepatitis</w:t>
      </w:r>
    </w:p>
    <w:p w14:paraId="07325834" w14:textId="15AA3B6A" w:rsidR="00DA4582" w:rsidRPr="00DF68B0" w:rsidRDefault="00DA4582" w:rsidP="00C767D5">
      <w:pPr>
        <w:pStyle w:val="a7"/>
        <w:spacing w:line="360" w:lineRule="auto"/>
        <w:ind w:leftChars="180" w:left="360" w:firstLineChars="100" w:firstLine="200"/>
        <w:rPr>
          <w:rFonts w:ascii="Times New Roman" w:hAnsi="Times New Roman" w:cs="Times New Roman"/>
          <w:sz w:val="20"/>
          <w:szCs w:val="20"/>
        </w:rPr>
      </w:pPr>
      <w:r w:rsidRPr="00DF68B0">
        <w:rPr>
          <w:rFonts w:ascii="Times New Roman" w:hAnsi="Times New Roman" w:cs="Times New Roman"/>
          <w:sz w:val="20"/>
          <w:szCs w:val="20"/>
        </w:rPr>
        <w:t>Consider initiation of</w:t>
      </w:r>
      <w:r w:rsidR="00E417B8" w:rsidRPr="00DF68B0">
        <w:rPr>
          <w:rFonts w:ascii="Times New Roman" w:hAnsi="Times New Roman" w:cs="Times New Roman" w:hint="eastAsia"/>
          <w:sz w:val="20"/>
          <w:szCs w:val="20"/>
        </w:rPr>
        <w:t xml:space="preserve"> high</w:t>
      </w:r>
      <w:r w:rsidR="00E417B8" w:rsidRPr="00DF68B0">
        <w:rPr>
          <w:rFonts w:ascii="Times New Roman" w:hAnsi="Times New Roman" w:cs="Times New Roman"/>
          <w:sz w:val="20"/>
          <w:szCs w:val="20"/>
        </w:rPr>
        <w:t>-</w:t>
      </w:r>
      <w:r w:rsidR="00E417B8" w:rsidRPr="00DF68B0">
        <w:rPr>
          <w:rFonts w:ascii="Times New Roman" w:hAnsi="Times New Roman" w:cs="Times New Roman" w:hint="eastAsia"/>
          <w:sz w:val="20"/>
          <w:szCs w:val="20"/>
        </w:rPr>
        <w:t>dose</w:t>
      </w:r>
      <w:r w:rsidRPr="00DF68B0">
        <w:rPr>
          <w:rFonts w:ascii="Times New Roman" w:hAnsi="Times New Roman" w:cs="Times New Roman"/>
          <w:sz w:val="20"/>
          <w:szCs w:val="20"/>
        </w:rPr>
        <w:t xml:space="preserve"> hormone therapy for grade ≥2 immune-related </w:t>
      </w:r>
      <w:r w:rsidR="004D0F50" w:rsidRPr="00DF68B0">
        <w:rPr>
          <w:rFonts w:ascii="Times New Roman" w:hAnsi="Times New Roman" w:cs="Times New Roman"/>
          <w:sz w:val="20"/>
          <w:szCs w:val="20"/>
        </w:rPr>
        <w:t>hepatitis</w:t>
      </w:r>
      <w:r w:rsidRPr="00DF68B0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316E7D90" w14:textId="09A80B0E" w:rsidR="00DA4582" w:rsidRPr="00DF68B0" w:rsidRDefault="00DA4582" w:rsidP="00C767D5">
      <w:pPr>
        <w:pStyle w:val="a7"/>
        <w:spacing w:line="360" w:lineRule="auto"/>
        <w:ind w:leftChars="180" w:left="360" w:firstLineChars="100" w:firstLine="200"/>
        <w:rPr>
          <w:rFonts w:ascii="Times New Roman" w:hAnsi="Times New Roman" w:cs="Times New Roman"/>
          <w:sz w:val="20"/>
          <w:szCs w:val="20"/>
        </w:rPr>
      </w:pPr>
      <w:r w:rsidRPr="00DF68B0">
        <w:rPr>
          <w:rFonts w:ascii="Times New Roman" w:hAnsi="Times New Roman" w:cs="Times New Roman"/>
          <w:sz w:val="20"/>
          <w:szCs w:val="20"/>
        </w:rPr>
        <w:t xml:space="preserve">If </w:t>
      </w:r>
      <w:r w:rsidRPr="00DF68B0">
        <w:rPr>
          <w:rFonts w:ascii="Times New Roman" w:hAnsi="Times New Roman" w:cs="Times New Roman" w:hint="eastAsia"/>
          <w:sz w:val="20"/>
          <w:szCs w:val="20"/>
        </w:rPr>
        <w:t>grade</w:t>
      </w:r>
      <w:r w:rsidRPr="00DF68B0">
        <w:rPr>
          <w:rFonts w:ascii="Times New Roman" w:hAnsi="Times New Roman" w:cs="Times New Roman"/>
          <w:sz w:val="20"/>
          <w:szCs w:val="20"/>
        </w:rPr>
        <w:t xml:space="preserve"> 2 immune-related </w:t>
      </w:r>
      <w:r w:rsidR="004D0F50" w:rsidRPr="00DF68B0">
        <w:rPr>
          <w:rFonts w:ascii="Times New Roman" w:hAnsi="Times New Roman" w:cs="Times New Roman"/>
          <w:sz w:val="20"/>
          <w:szCs w:val="20"/>
        </w:rPr>
        <w:t>hepatitis</w:t>
      </w:r>
      <w:r w:rsidRPr="00DF68B0">
        <w:rPr>
          <w:rFonts w:ascii="Times New Roman" w:hAnsi="Times New Roman" w:cs="Times New Roman"/>
          <w:sz w:val="20"/>
          <w:szCs w:val="20"/>
        </w:rPr>
        <w:t xml:space="preserve"> occurs, camrelizumab should be interrupted</w:t>
      </w:r>
      <w:r w:rsidR="00A04409" w:rsidRPr="00DF68B0">
        <w:rPr>
          <w:rFonts w:ascii="Times New Roman" w:hAnsi="Times New Roman" w:cs="Times New Roman"/>
          <w:sz w:val="20"/>
          <w:szCs w:val="20"/>
        </w:rPr>
        <w:t xml:space="preserve"> until toxicity resolves to grade 0 or 1</w:t>
      </w:r>
      <w:r w:rsidRPr="00DF68B0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76D3B967" w14:textId="40AC0412" w:rsidR="00DA4582" w:rsidRPr="00DF68B0" w:rsidRDefault="00DA4582" w:rsidP="00C767D5">
      <w:pPr>
        <w:pStyle w:val="a7"/>
        <w:spacing w:line="360" w:lineRule="auto"/>
        <w:ind w:leftChars="180" w:left="360" w:firstLineChars="100" w:firstLine="200"/>
        <w:rPr>
          <w:rFonts w:ascii="Times New Roman" w:hAnsi="Times New Roman" w:cs="Times New Roman"/>
          <w:sz w:val="20"/>
          <w:szCs w:val="20"/>
        </w:rPr>
      </w:pPr>
      <w:r w:rsidRPr="00DF68B0">
        <w:rPr>
          <w:rFonts w:ascii="Times New Roman" w:hAnsi="Times New Roman" w:cs="Times New Roman"/>
          <w:sz w:val="20"/>
          <w:szCs w:val="20"/>
        </w:rPr>
        <w:lastRenderedPageBreak/>
        <w:t xml:space="preserve">If grade </w:t>
      </w:r>
      <w:r w:rsidR="004D0F50" w:rsidRPr="00DF68B0">
        <w:rPr>
          <w:rFonts w:ascii="Times New Roman" w:hAnsi="Times New Roman" w:cs="Times New Roman"/>
          <w:sz w:val="20"/>
          <w:szCs w:val="20"/>
        </w:rPr>
        <w:t>3 or 4</w:t>
      </w:r>
      <w:r w:rsidRPr="00DF68B0">
        <w:rPr>
          <w:rFonts w:ascii="Times New Roman" w:hAnsi="Times New Roman" w:cs="Times New Roman"/>
          <w:sz w:val="20"/>
          <w:szCs w:val="20"/>
        </w:rPr>
        <w:t xml:space="preserve"> immune-related </w:t>
      </w:r>
      <w:r w:rsidR="004D0F50" w:rsidRPr="00DF68B0">
        <w:rPr>
          <w:rFonts w:ascii="Times New Roman" w:hAnsi="Times New Roman" w:cs="Times New Roman"/>
          <w:sz w:val="20"/>
          <w:szCs w:val="20"/>
        </w:rPr>
        <w:t>hepatitis</w:t>
      </w:r>
      <w:r w:rsidRPr="00DF68B0">
        <w:rPr>
          <w:rFonts w:ascii="Times New Roman" w:hAnsi="Times New Roman" w:cs="Times New Roman"/>
          <w:sz w:val="20"/>
          <w:szCs w:val="20"/>
        </w:rPr>
        <w:t xml:space="preserve"> occurs, camrelizumab should be permanently discontinued. </w:t>
      </w:r>
    </w:p>
    <w:p w14:paraId="004D1DC2" w14:textId="5106B0A5" w:rsidR="004D0F50" w:rsidRPr="00DF68B0" w:rsidRDefault="004D0F50" w:rsidP="00C767D5">
      <w:pPr>
        <w:pStyle w:val="a7"/>
        <w:numPr>
          <w:ilvl w:val="0"/>
          <w:numId w:val="14"/>
        </w:numPr>
        <w:spacing w:line="360" w:lineRule="auto"/>
        <w:ind w:firstLineChars="0"/>
        <w:rPr>
          <w:rFonts w:ascii="Times New Roman" w:hAnsi="Times New Roman" w:cs="Times New Roman"/>
          <w:b/>
          <w:sz w:val="20"/>
          <w:szCs w:val="20"/>
        </w:rPr>
      </w:pPr>
      <w:r w:rsidRPr="00DF68B0">
        <w:rPr>
          <w:rFonts w:ascii="Times New Roman" w:hAnsi="Times New Roman" w:cs="Times New Roman"/>
          <w:b/>
          <w:sz w:val="20"/>
          <w:szCs w:val="20"/>
        </w:rPr>
        <w:t xml:space="preserve">Immune-related </w:t>
      </w:r>
      <w:r w:rsidR="00D222C1" w:rsidRPr="00DF68B0">
        <w:rPr>
          <w:rFonts w:ascii="Times New Roman" w:hAnsi="Times New Roman" w:cs="Times New Roman"/>
          <w:b/>
          <w:sz w:val="20"/>
          <w:szCs w:val="20"/>
        </w:rPr>
        <w:t>thyroid dysfunction</w:t>
      </w:r>
    </w:p>
    <w:p w14:paraId="6E237621" w14:textId="209F2E7A" w:rsidR="004D0F50" w:rsidRPr="00DF68B0" w:rsidRDefault="004D0F50" w:rsidP="00C767D5">
      <w:pPr>
        <w:pStyle w:val="a7"/>
        <w:spacing w:line="360" w:lineRule="auto"/>
        <w:ind w:leftChars="180" w:left="360" w:firstLineChars="100" w:firstLine="200"/>
        <w:rPr>
          <w:rFonts w:ascii="Times New Roman" w:hAnsi="Times New Roman" w:cs="Times New Roman"/>
          <w:sz w:val="20"/>
          <w:szCs w:val="20"/>
        </w:rPr>
      </w:pPr>
      <w:r w:rsidRPr="00DF68B0">
        <w:rPr>
          <w:rFonts w:ascii="Times New Roman" w:hAnsi="Times New Roman" w:cs="Times New Roman"/>
          <w:sz w:val="20"/>
          <w:szCs w:val="20"/>
        </w:rPr>
        <w:t>For symptomatic grade 2</w:t>
      </w:r>
      <w:r w:rsidR="00E417B8" w:rsidRPr="00DF68B0">
        <w:rPr>
          <w:rFonts w:ascii="Times New Roman" w:hAnsi="Times New Roman" w:cs="Times New Roman"/>
          <w:sz w:val="20"/>
          <w:szCs w:val="20"/>
        </w:rPr>
        <w:t xml:space="preserve"> </w:t>
      </w:r>
      <w:r w:rsidR="00E417B8" w:rsidRPr="00DF68B0">
        <w:rPr>
          <w:rFonts w:ascii="Times New Roman" w:hAnsi="Times New Roman" w:cs="Times New Roman" w:hint="eastAsia"/>
          <w:sz w:val="20"/>
          <w:szCs w:val="20"/>
        </w:rPr>
        <w:t>or</w:t>
      </w:r>
      <w:r w:rsidR="00E417B8" w:rsidRPr="00DF68B0">
        <w:rPr>
          <w:rFonts w:ascii="Times New Roman" w:hAnsi="Times New Roman" w:cs="Times New Roman"/>
          <w:sz w:val="20"/>
          <w:szCs w:val="20"/>
        </w:rPr>
        <w:t xml:space="preserve"> </w:t>
      </w:r>
      <w:r w:rsidRPr="00DF68B0">
        <w:rPr>
          <w:rFonts w:ascii="Times New Roman" w:hAnsi="Times New Roman" w:cs="Times New Roman"/>
          <w:sz w:val="20"/>
          <w:szCs w:val="20"/>
        </w:rPr>
        <w:t xml:space="preserve">3 hypothyroidism, camrelizumab should be interrupted, and thyroid hormone replacement therapy should be initiated as needed. </w:t>
      </w:r>
    </w:p>
    <w:p w14:paraId="2F16F7E3" w14:textId="42931368" w:rsidR="004D0F50" w:rsidRPr="00DF68B0" w:rsidRDefault="004D0F50" w:rsidP="00C767D5">
      <w:pPr>
        <w:pStyle w:val="a7"/>
        <w:spacing w:line="360" w:lineRule="auto"/>
        <w:ind w:leftChars="180" w:left="360" w:firstLineChars="100" w:firstLine="200"/>
        <w:rPr>
          <w:rFonts w:ascii="Times New Roman" w:hAnsi="Times New Roman" w:cs="Times New Roman"/>
          <w:sz w:val="20"/>
          <w:szCs w:val="20"/>
        </w:rPr>
      </w:pPr>
      <w:r w:rsidRPr="00DF68B0">
        <w:rPr>
          <w:rFonts w:ascii="Times New Roman" w:hAnsi="Times New Roman" w:cs="Times New Roman"/>
          <w:sz w:val="20"/>
          <w:szCs w:val="20"/>
        </w:rPr>
        <w:t xml:space="preserve">For symptomatic grade </w:t>
      </w:r>
      <w:r w:rsidR="00E417B8" w:rsidRPr="00DF68B0">
        <w:rPr>
          <w:rFonts w:ascii="Times New Roman" w:hAnsi="Times New Roman" w:cs="Times New Roman"/>
          <w:sz w:val="20"/>
          <w:szCs w:val="20"/>
        </w:rPr>
        <w:t xml:space="preserve">2 </w:t>
      </w:r>
      <w:r w:rsidR="00E417B8" w:rsidRPr="00DF68B0">
        <w:rPr>
          <w:rFonts w:ascii="Times New Roman" w:hAnsi="Times New Roman" w:cs="Times New Roman" w:hint="eastAsia"/>
          <w:sz w:val="20"/>
          <w:szCs w:val="20"/>
        </w:rPr>
        <w:t>or</w:t>
      </w:r>
      <w:r w:rsidR="00E417B8" w:rsidRPr="00DF68B0">
        <w:rPr>
          <w:rFonts w:ascii="Times New Roman" w:hAnsi="Times New Roman" w:cs="Times New Roman"/>
          <w:sz w:val="20"/>
          <w:szCs w:val="20"/>
        </w:rPr>
        <w:t xml:space="preserve"> 3</w:t>
      </w:r>
      <w:r w:rsidRPr="00DF68B0">
        <w:rPr>
          <w:rFonts w:ascii="Times New Roman" w:hAnsi="Times New Roman" w:cs="Times New Roman"/>
          <w:sz w:val="20"/>
          <w:szCs w:val="20"/>
        </w:rPr>
        <w:t xml:space="preserve"> hyperthyroidism, camrelizumab should be interrupted, and anti-thyroid medications should be administered as needed. </w:t>
      </w:r>
    </w:p>
    <w:p w14:paraId="056BB59E" w14:textId="77777777" w:rsidR="004D0F50" w:rsidRPr="00DF68B0" w:rsidRDefault="004D0F50" w:rsidP="00C767D5">
      <w:pPr>
        <w:pStyle w:val="a7"/>
        <w:spacing w:line="360" w:lineRule="auto"/>
        <w:ind w:leftChars="180" w:left="360" w:firstLineChars="100" w:firstLine="200"/>
        <w:rPr>
          <w:rFonts w:ascii="Times New Roman" w:hAnsi="Times New Roman" w:cs="Times New Roman"/>
          <w:sz w:val="20"/>
          <w:szCs w:val="20"/>
        </w:rPr>
      </w:pPr>
      <w:proofErr w:type="spellStart"/>
      <w:r w:rsidRPr="00DF68B0">
        <w:rPr>
          <w:rFonts w:ascii="Times New Roman" w:hAnsi="Times New Roman" w:cs="Times New Roman"/>
          <w:sz w:val="20"/>
          <w:szCs w:val="20"/>
        </w:rPr>
        <w:t>P</w:t>
      </w:r>
      <w:r w:rsidRPr="00DF68B0">
        <w:rPr>
          <w:rFonts w:ascii="Times New Roman" w:hAnsi="Times New Roman" w:cs="Times New Roman" w:hint="eastAsia"/>
          <w:sz w:val="20"/>
          <w:szCs w:val="20"/>
        </w:rPr>
        <w:t>atinets</w:t>
      </w:r>
      <w:proofErr w:type="spellEnd"/>
      <w:r w:rsidRPr="00DF68B0">
        <w:rPr>
          <w:rFonts w:ascii="Times New Roman" w:hAnsi="Times New Roman" w:cs="Times New Roman"/>
          <w:sz w:val="20"/>
          <w:szCs w:val="20"/>
        </w:rPr>
        <w:t xml:space="preserve"> experiencing immune-related hyperthyroidism should be given high-dose prednisone/dexamethasone treatment. Hormone replacement therapy should be used for the treatment of hypothyroidism, but glucocorticoids are not recommended. </w:t>
      </w:r>
    </w:p>
    <w:p w14:paraId="68ECD38B" w14:textId="77777777" w:rsidR="004D0F50" w:rsidRPr="00DF68B0" w:rsidRDefault="004D0F50" w:rsidP="00C767D5">
      <w:pPr>
        <w:pStyle w:val="a7"/>
        <w:spacing w:line="360" w:lineRule="auto"/>
        <w:ind w:leftChars="180" w:left="360" w:firstLineChars="100" w:firstLine="200"/>
        <w:rPr>
          <w:rFonts w:ascii="Times New Roman" w:hAnsi="Times New Roman" w:cs="Times New Roman"/>
          <w:sz w:val="20"/>
          <w:szCs w:val="20"/>
        </w:rPr>
      </w:pPr>
      <w:r w:rsidRPr="00DF68B0">
        <w:rPr>
          <w:rFonts w:ascii="Times New Roman" w:hAnsi="Times New Roman" w:cs="Times New Roman"/>
          <w:sz w:val="20"/>
          <w:szCs w:val="20"/>
        </w:rPr>
        <w:t xml:space="preserve">In case of suspected acute thyroiditis, camrelizumab may be interrupted, and steroid treatment may be initiated. </w:t>
      </w:r>
    </w:p>
    <w:p w14:paraId="5295F013" w14:textId="77777777" w:rsidR="00D222C1" w:rsidRPr="00DF68B0" w:rsidRDefault="004D0F50" w:rsidP="00C767D5">
      <w:pPr>
        <w:pStyle w:val="a7"/>
        <w:spacing w:line="360" w:lineRule="auto"/>
        <w:ind w:leftChars="180" w:left="360" w:firstLineChars="100" w:firstLine="200"/>
        <w:rPr>
          <w:rFonts w:ascii="Times New Roman" w:hAnsi="Times New Roman" w:cs="Times New Roman"/>
          <w:sz w:val="20"/>
          <w:szCs w:val="20"/>
        </w:rPr>
      </w:pPr>
      <w:r w:rsidRPr="00DF68B0">
        <w:rPr>
          <w:rFonts w:ascii="Times New Roman" w:hAnsi="Times New Roman" w:cs="Times New Roman"/>
          <w:sz w:val="20"/>
          <w:szCs w:val="20"/>
        </w:rPr>
        <w:t xml:space="preserve">Camrelizumab treatment could be resumed when symptoms of hypothyroidism or hyperthyroidism improve and thyroid function tests return to normal. </w:t>
      </w:r>
    </w:p>
    <w:p w14:paraId="267E3129" w14:textId="4C77BFE3" w:rsidR="004D0F50" w:rsidRPr="00DF68B0" w:rsidRDefault="004D0F50" w:rsidP="00C767D5">
      <w:pPr>
        <w:pStyle w:val="a7"/>
        <w:spacing w:line="360" w:lineRule="auto"/>
        <w:ind w:leftChars="180" w:left="360" w:firstLineChars="100" w:firstLine="200"/>
        <w:rPr>
          <w:rFonts w:ascii="Times New Roman" w:hAnsi="Times New Roman" w:cs="Times New Roman"/>
          <w:sz w:val="20"/>
          <w:szCs w:val="20"/>
        </w:rPr>
      </w:pPr>
      <w:r w:rsidRPr="00DF68B0">
        <w:rPr>
          <w:rFonts w:ascii="Times New Roman" w:hAnsi="Times New Roman" w:cs="Times New Roman"/>
          <w:sz w:val="20"/>
          <w:szCs w:val="20"/>
        </w:rPr>
        <w:t xml:space="preserve">In cases of life-threatening thyroid dysfunction, </w:t>
      </w:r>
      <w:r w:rsidR="00D222C1" w:rsidRPr="00DF68B0">
        <w:rPr>
          <w:rFonts w:ascii="Times New Roman" w:hAnsi="Times New Roman" w:cs="Times New Roman"/>
          <w:sz w:val="20"/>
          <w:szCs w:val="20"/>
        </w:rPr>
        <w:t>camrelizumab should be permanently discontinued</w:t>
      </w:r>
      <w:r w:rsidRPr="00DF68B0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59DEE420" w14:textId="4FF79383" w:rsidR="004D0F50" w:rsidRPr="00DF68B0" w:rsidRDefault="000F75A3" w:rsidP="00C767D5">
      <w:pPr>
        <w:pStyle w:val="a7"/>
        <w:numPr>
          <w:ilvl w:val="0"/>
          <w:numId w:val="14"/>
        </w:numPr>
        <w:spacing w:line="360" w:lineRule="auto"/>
        <w:ind w:firstLineChars="0"/>
        <w:rPr>
          <w:rFonts w:ascii="Times New Roman" w:hAnsi="Times New Roman" w:cs="Times New Roman"/>
          <w:b/>
          <w:sz w:val="20"/>
          <w:szCs w:val="20"/>
        </w:rPr>
      </w:pPr>
      <w:r w:rsidRPr="00DF68B0">
        <w:rPr>
          <w:rFonts w:ascii="Times New Roman" w:hAnsi="Times New Roman" w:cs="Times New Roman"/>
          <w:b/>
          <w:sz w:val="20"/>
          <w:szCs w:val="20"/>
        </w:rPr>
        <w:t xml:space="preserve">Immune-related nephritis and renal failure </w:t>
      </w:r>
    </w:p>
    <w:p w14:paraId="56E286CD" w14:textId="3EB6104C" w:rsidR="004D0F50" w:rsidRPr="00DF68B0" w:rsidRDefault="004D0F50" w:rsidP="00C767D5">
      <w:pPr>
        <w:pStyle w:val="a7"/>
        <w:spacing w:line="360" w:lineRule="auto"/>
        <w:ind w:leftChars="180" w:left="360" w:firstLineChars="100" w:firstLine="200"/>
        <w:rPr>
          <w:rFonts w:ascii="Times New Roman" w:hAnsi="Times New Roman" w:cs="Times New Roman"/>
          <w:sz w:val="20"/>
          <w:szCs w:val="20"/>
        </w:rPr>
      </w:pPr>
      <w:r w:rsidRPr="00DF68B0">
        <w:rPr>
          <w:rFonts w:ascii="Times New Roman" w:hAnsi="Times New Roman" w:cs="Times New Roman"/>
          <w:sz w:val="20"/>
          <w:szCs w:val="20"/>
        </w:rPr>
        <w:t xml:space="preserve">Consider initiation of </w:t>
      </w:r>
      <w:r w:rsidR="00E417B8" w:rsidRPr="00DF68B0">
        <w:rPr>
          <w:rFonts w:ascii="Times New Roman" w:hAnsi="Times New Roman" w:cs="Times New Roman" w:hint="eastAsia"/>
          <w:sz w:val="20"/>
          <w:szCs w:val="20"/>
        </w:rPr>
        <w:t>high</w:t>
      </w:r>
      <w:r w:rsidR="00E417B8" w:rsidRPr="00DF68B0">
        <w:rPr>
          <w:rFonts w:ascii="Times New Roman" w:hAnsi="Times New Roman" w:cs="Times New Roman"/>
          <w:sz w:val="20"/>
          <w:szCs w:val="20"/>
        </w:rPr>
        <w:t>-</w:t>
      </w:r>
      <w:r w:rsidR="00E417B8" w:rsidRPr="00DF68B0">
        <w:rPr>
          <w:rFonts w:ascii="Times New Roman" w:hAnsi="Times New Roman" w:cs="Times New Roman" w:hint="eastAsia"/>
          <w:sz w:val="20"/>
          <w:szCs w:val="20"/>
        </w:rPr>
        <w:t>dose</w:t>
      </w:r>
      <w:r w:rsidR="00E417B8" w:rsidRPr="00DF68B0">
        <w:rPr>
          <w:rFonts w:ascii="Times New Roman" w:hAnsi="Times New Roman" w:cs="Times New Roman"/>
          <w:sz w:val="20"/>
          <w:szCs w:val="20"/>
        </w:rPr>
        <w:t xml:space="preserve"> </w:t>
      </w:r>
      <w:r w:rsidRPr="00DF68B0">
        <w:rPr>
          <w:rFonts w:ascii="Times New Roman" w:hAnsi="Times New Roman" w:cs="Times New Roman"/>
          <w:sz w:val="20"/>
          <w:szCs w:val="20"/>
        </w:rPr>
        <w:t xml:space="preserve">hormone therapy for grade ≥2 </w:t>
      </w:r>
      <w:r w:rsidR="003E1601" w:rsidRPr="00DF68B0">
        <w:rPr>
          <w:rFonts w:ascii="Times New Roman" w:hAnsi="Times New Roman" w:cs="Times New Roman"/>
          <w:sz w:val="20"/>
          <w:szCs w:val="20"/>
        </w:rPr>
        <w:t xml:space="preserve">increased </w:t>
      </w:r>
      <w:r w:rsidR="003E1601" w:rsidRPr="00DF68B0">
        <w:rPr>
          <w:rFonts w:ascii="Times New Roman" w:hAnsi="Times New Roman" w:cs="Times New Roman" w:hint="eastAsia"/>
          <w:sz w:val="20"/>
          <w:szCs w:val="20"/>
        </w:rPr>
        <w:t>b</w:t>
      </w:r>
      <w:r w:rsidR="003E1601" w:rsidRPr="00DF68B0">
        <w:rPr>
          <w:rFonts w:ascii="Times New Roman" w:hAnsi="Times New Roman" w:cs="Times New Roman"/>
          <w:sz w:val="20"/>
          <w:szCs w:val="20"/>
        </w:rPr>
        <w:t>lood creatinine</w:t>
      </w:r>
      <w:r w:rsidRPr="00DF68B0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4B5A44E2" w14:textId="7DDF8DB4" w:rsidR="004D0F50" w:rsidRPr="00DF68B0" w:rsidRDefault="004D0F50" w:rsidP="00C767D5">
      <w:pPr>
        <w:pStyle w:val="a7"/>
        <w:spacing w:line="360" w:lineRule="auto"/>
        <w:ind w:leftChars="180" w:left="360" w:firstLineChars="100" w:firstLine="200"/>
        <w:rPr>
          <w:rFonts w:ascii="Times New Roman" w:hAnsi="Times New Roman" w:cs="Times New Roman"/>
          <w:sz w:val="20"/>
          <w:szCs w:val="20"/>
        </w:rPr>
      </w:pPr>
      <w:r w:rsidRPr="00DF68B0">
        <w:rPr>
          <w:rFonts w:ascii="Times New Roman" w:hAnsi="Times New Roman" w:cs="Times New Roman"/>
          <w:sz w:val="20"/>
          <w:szCs w:val="20"/>
        </w:rPr>
        <w:t xml:space="preserve">If </w:t>
      </w:r>
      <w:r w:rsidRPr="00DF68B0">
        <w:rPr>
          <w:rFonts w:ascii="Times New Roman" w:hAnsi="Times New Roman" w:cs="Times New Roman" w:hint="eastAsia"/>
          <w:sz w:val="20"/>
          <w:szCs w:val="20"/>
        </w:rPr>
        <w:t>grade</w:t>
      </w:r>
      <w:r w:rsidRPr="00DF68B0">
        <w:rPr>
          <w:rFonts w:ascii="Times New Roman" w:hAnsi="Times New Roman" w:cs="Times New Roman"/>
          <w:sz w:val="20"/>
          <w:szCs w:val="20"/>
        </w:rPr>
        <w:t xml:space="preserve"> 2 </w:t>
      </w:r>
      <w:r w:rsidR="003E1601" w:rsidRPr="00DF68B0">
        <w:rPr>
          <w:rFonts w:ascii="Times New Roman" w:hAnsi="Times New Roman" w:cs="Times New Roman" w:hint="eastAsia"/>
          <w:sz w:val="20"/>
          <w:szCs w:val="20"/>
        </w:rPr>
        <w:t>or</w:t>
      </w:r>
      <w:r w:rsidR="003E1601" w:rsidRPr="00DF68B0">
        <w:rPr>
          <w:rFonts w:ascii="Times New Roman" w:hAnsi="Times New Roman" w:cs="Times New Roman"/>
          <w:sz w:val="20"/>
          <w:szCs w:val="20"/>
        </w:rPr>
        <w:t xml:space="preserve"> 3 increased </w:t>
      </w:r>
      <w:r w:rsidR="003E1601" w:rsidRPr="00DF68B0">
        <w:rPr>
          <w:rFonts w:ascii="Times New Roman" w:hAnsi="Times New Roman" w:cs="Times New Roman" w:hint="eastAsia"/>
          <w:sz w:val="20"/>
          <w:szCs w:val="20"/>
        </w:rPr>
        <w:t>b</w:t>
      </w:r>
      <w:r w:rsidR="003E1601" w:rsidRPr="00DF68B0">
        <w:rPr>
          <w:rFonts w:ascii="Times New Roman" w:hAnsi="Times New Roman" w:cs="Times New Roman"/>
          <w:sz w:val="20"/>
          <w:szCs w:val="20"/>
        </w:rPr>
        <w:t xml:space="preserve">lood creatinine </w:t>
      </w:r>
      <w:r w:rsidRPr="00DF68B0">
        <w:rPr>
          <w:rFonts w:ascii="Times New Roman" w:hAnsi="Times New Roman" w:cs="Times New Roman"/>
          <w:sz w:val="20"/>
          <w:szCs w:val="20"/>
        </w:rPr>
        <w:t>occurs, camrelizumab should be interrupted</w:t>
      </w:r>
      <w:r w:rsidR="00A04409" w:rsidRPr="00DF68B0">
        <w:rPr>
          <w:rFonts w:ascii="Times New Roman" w:hAnsi="Times New Roman" w:cs="Times New Roman"/>
          <w:sz w:val="20"/>
          <w:szCs w:val="20"/>
        </w:rPr>
        <w:t xml:space="preserve"> until toxicity resolves to grade 0 or 1</w:t>
      </w:r>
      <w:r w:rsidRPr="00DF68B0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611166D8" w14:textId="2EE069EF" w:rsidR="004D0F50" w:rsidRPr="00DF68B0" w:rsidRDefault="004D0F50" w:rsidP="00C767D5">
      <w:pPr>
        <w:pStyle w:val="a7"/>
        <w:spacing w:line="360" w:lineRule="auto"/>
        <w:ind w:leftChars="180" w:left="360" w:firstLineChars="100" w:firstLine="200"/>
        <w:rPr>
          <w:rFonts w:ascii="Times New Roman" w:hAnsi="Times New Roman" w:cs="Times New Roman"/>
          <w:sz w:val="20"/>
          <w:szCs w:val="20"/>
        </w:rPr>
      </w:pPr>
      <w:r w:rsidRPr="00DF68B0">
        <w:rPr>
          <w:rFonts w:ascii="Times New Roman" w:hAnsi="Times New Roman" w:cs="Times New Roman"/>
          <w:sz w:val="20"/>
          <w:szCs w:val="20"/>
        </w:rPr>
        <w:t xml:space="preserve">If grade 4 </w:t>
      </w:r>
      <w:r w:rsidR="003E1601" w:rsidRPr="00DF68B0">
        <w:rPr>
          <w:rFonts w:ascii="Times New Roman" w:hAnsi="Times New Roman" w:cs="Times New Roman"/>
          <w:sz w:val="20"/>
          <w:szCs w:val="20"/>
        </w:rPr>
        <w:t xml:space="preserve">increased </w:t>
      </w:r>
      <w:r w:rsidR="003E1601" w:rsidRPr="00DF68B0">
        <w:rPr>
          <w:rFonts w:ascii="Times New Roman" w:hAnsi="Times New Roman" w:cs="Times New Roman" w:hint="eastAsia"/>
          <w:sz w:val="20"/>
          <w:szCs w:val="20"/>
        </w:rPr>
        <w:t>b</w:t>
      </w:r>
      <w:r w:rsidR="003E1601" w:rsidRPr="00DF68B0">
        <w:rPr>
          <w:rFonts w:ascii="Times New Roman" w:hAnsi="Times New Roman" w:cs="Times New Roman"/>
          <w:sz w:val="20"/>
          <w:szCs w:val="20"/>
        </w:rPr>
        <w:t>lood creatinine</w:t>
      </w:r>
      <w:r w:rsidRPr="00DF68B0">
        <w:rPr>
          <w:rFonts w:ascii="Times New Roman" w:hAnsi="Times New Roman" w:cs="Times New Roman"/>
          <w:sz w:val="20"/>
          <w:szCs w:val="20"/>
        </w:rPr>
        <w:t xml:space="preserve"> occurs, camrelizumab should be permanently discontinued. </w:t>
      </w:r>
    </w:p>
    <w:p w14:paraId="3B46F630" w14:textId="29A45CB9" w:rsidR="003E1601" w:rsidRPr="00DF68B0" w:rsidRDefault="003E1601" w:rsidP="00C767D5">
      <w:pPr>
        <w:pStyle w:val="a7"/>
        <w:numPr>
          <w:ilvl w:val="0"/>
          <w:numId w:val="14"/>
        </w:numPr>
        <w:spacing w:line="360" w:lineRule="auto"/>
        <w:ind w:firstLineChars="0"/>
        <w:rPr>
          <w:rFonts w:ascii="Times New Roman" w:hAnsi="Times New Roman" w:cs="Times New Roman"/>
          <w:b/>
          <w:sz w:val="20"/>
          <w:szCs w:val="20"/>
        </w:rPr>
      </w:pPr>
      <w:r w:rsidRPr="00DF68B0">
        <w:rPr>
          <w:rFonts w:ascii="Times New Roman" w:hAnsi="Times New Roman" w:cs="Times New Roman"/>
          <w:b/>
          <w:sz w:val="20"/>
          <w:szCs w:val="20"/>
        </w:rPr>
        <w:t xml:space="preserve">Immune-related </w:t>
      </w:r>
      <w:proofErr w:type="spellStart"/>
      <w:r w:rsidRPr="00DF68B0">
        <w:rPr>
          <w:rFonts w:ascii="Times New Roman" w:hAnsi="Times New Roman" w:cs="Times New Roman"/>
          <w:b/>
          <w:sz w:val="20"/>
          <w:szCs w:val="20"/>
        </w:rPr>
        <w:t>hypophysitis</w:t>
      </w:r>
      <w:proofErr w:type="spellEnd"/>
      <w:r w:rsidRPr="00DF68B0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5FC48397" w14:textId="21578324" w:rsidR="003E1601" w:rsidRPr="00DF68B0" w:rsidRDefault="003E1601" w:rsidP="00C767D5">
      <w:pPr>
        <w:pStyle w:val="a7"/>
        <w:spacing w:line="360" w:lineRule="auto"/>
        <w:ind w:leftChars="180" w:left="360" w:firstLineChars="100" w:firstLine="200"/>
        <w:rPr>
          <w:rFonts w:ascii="Times New Roman" w:hAnsi="Times New Roman" w:cs="Times New Roman"/>
          <w:sz w:val="20"/>
          <w:szCs w:val="20"/>
        </w:rPr>
      </w:pPr>
      <w:r w:rsidRPr="00DF68B0">
        <w:rPr>
          <w:rFonts w:ascii="Times New Roman" w:hAnsi="Times New Roman" w:cs="Times New Roman"/>
          <w:sz w:val="20"/>
          <w:szCs w:val="20"/>
        </w:rPr>
        <w:t xml:space="preserve">If </w:t>
      </w:r>
      <w:r w:rsidR="00E417B8" w:rsidRPr="00DF68B0">
        <w:rPr>
          <w:rFonts w:ascii="Times New Roman" w:hAnsi="Times New Roman" w:cs="Times New Roman"/>
          <w:sz w:val="20"/>
          <w:szCs w:val="20"/>
        </w:rPr>
        <w:t xml:space="preserve">symptomatic grade 2 </w:t>
      </w:r>
      <w:r w:rsidR="00E417B8" w:rsidRPr="00DF68B0">
        <w:rPr>
          <w:rFonts w:ascii="Times New Roman" w:hAnsi="Times New Roman" w:cs="Times New Roman" w:hint="eastAsia"/>
          <w:sz w:val="20"/>
          <w:szCs w:val="20"/>
        </w:rPr>
        <w:t>or</w:t>
      </w:r>
      <w:r w:rsidR="00E417B8" w:rsidRPr="00DF68B0">
        <w:rPr>
          <w:rFonts w:ascii="Times New Roman" w:hAnsi="Times New Roman" w:cs="Times New Roman"/>
          <w:sz w:val="20"/>
          <w:szCs w:val="20"/>
        </w:rPr>
        <w:t xml:space="preserve"> 3</w:t>
      </w:r>
      <w:r w:rsidRPr="00DF68B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E417B8" w:rsidRPr="00DF68B0">
        <w:rPr>
          <w:rFonts w:ascii="Times New Roman" w:hAnsi="Times New Roman" w:cs="Times New Roman"/>
          <w:sz w:val="20"/>
          <w:szCs w:val="20"/>
        </w:rPr>
        <w:t>hypophysitis</w:t>
      </w:r>
      <w:proofErr w:type="spellEnd"/>
      <w:r w:rsidRPr="00DF68B0">
        <w:rPr>
          <w:rFonts w:ascii="Times New Roman" w:hAnsi="Times New Roman" w:cs="Times New Roman"/>
          <w:sz w:val="20"/>
          <w:szCs w:val="20"/>
        </w:rPr>
        <w:t xml:space="preserve"> occurs, camrelizumab should be interrupted</w:t>
      </w:r>
      <w:r w:rsidR="00E417B8" w:rsidRPr="00DF68B0">
        <w:rPr>
          <w:rFonts w:ascii="Times New Roman" w:hAnsi="Times New Roman" w:cs="Times New Roman"/>
          <w:sz w:val="20"/>
          <w:szCs w:val="20"/>
        </w:rPr>
        <w:t xml:space="preserve">, and </w:t>
      </w:r>
      <w:r w:rsidR="00E417B8" w:rsidRPr="00DF68B0">
        <w:rPr>
          <w:rFonts w:ascii="Times New Roman" w:hAnsi="Times New Roman" w:cs="Times New Roman" w:hint="eastAsia"/>
          <w:sz w:val="20"/>
          <w:szCs w:val="20"/>
        </w:rPr>
        <w:t>high</w:t>
      </w:r>
      <w:r w:rsidR="00E417B8" w:rsidRPr="00DF68B0">
        <w:rPr>
          <w:rFonts w:ascii="Times New Roman" w:hAnsi="Times New Roman" w:cs="Times New Roman"/>
          <w:sz w:val="20"/>
          <w:szCs w:val="20"/>
        </w:rPr>
        <w:t>-</w:t>
      </w:r>
      <w:r w:rsidR="00E417B8" w:rsidRPr="00DF68B0">
        <w:rPr>
          <w:rFonts w:ascii="Times New Roman" w:hAnsi="Times New Roman" w:cs="Times New Roman" w:hint="eastAsia"/>
          <w:sz w:val="20"/>
          <w:szCs w:val="20"/>
        </w:rPr>
        <w:t>dose</w:t>
      </w:r>
      <w:r w:rsidR="00E417B8" w:rsidRPr="00DF68B0">
        <w:rPr>
          <w:rFonts w:ascii="Times New Roman" w:hAnsi="Times New Roman" w:cs="Times New Roman"/>
          <w:sz w:val="20"/>
          <w:szCs w:val="20"/>
        </w:rPr>
        <w:t xml:space="preserve"> hormone replacement therapy should be initiated as needed</w:t>
      </w:r>
      <w:r w:rsidRPr="00DF68B0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10F91764" w14:textId="11201262" w:rsidR="003E1601" w:rsidRPr="00DF68B0" w:rsidRDefault="003E1601" w:rsidP="00C767D5">
      <w:pPr>
        <w:pStyle w:val="a7"/>
        <w:spacing w:line="360" w:lineRule="auto"/>
        <w:ind w:leftChars="180" w:left="360" w:firstLineChars="100" w:firstLine="200"/>
        <w:rPr>
          <w:rFonts w:ascii="Times New Roman" w:hAnsi="Times New Roman" w:cs="Times New Roman"/>
          <w:sz w:val="20"/>
          <w:szCs w:val="20"/>
        </w:rPr>
      </w:pPr>
      <w:r w:rsidRPr="00DF68B0">
        <w:rPr>
          <w:rFonts w:ascii="Times New Roman" w:hAnsi="Times New Roman" w:cs="Times New Roman"/>
          <w:sz w:val="20"/>
          <w:szCs w:val="20"/>
        </w:rPr>
        <w:t xml:space="preserve">If grade 4 increased </w:t>
      </w:r>
      <w:proofErr w:type="spellStart"/>
      <w:r w:rsidR="00E417B8" w:rsidRPr="00DF68B0">
        <w:rPr>
          <w:rFonts w:ascii="Times New Roman" w:hAnsi="Times New Roman" w:cs="Times New Roman"/>
          <w:sz w:val="20"/>
          <w:szCs w:val="20"/>
        </w:rPr>
        <w:t>hypophysitis</w:t>
      </w:r>
      <w:proofErr w:type="spellEnd"/>
      <w:r w:rsidRPr="00DF68B0">
        <w:rPr>
          <w:rFonts w:ascii="Times New Roman" w:hAnsi="Times New Roman" w:cs="Times New Roman"/>
          <w:sz w:val="20"/>
          <w:szCs w:val="20"/>
        </w:rPr>
        <w:t xml:space="preserve"> occurs, camrelizumab should be permanently discontinued. </w:t>
      </w:r>
    </w:p>
    <w:p w14:paraId="67CACE1F" w14:textId="24C9523D" w:rsidR="00BF56EA" w:rsidRPr="00DF68B0" w:rsidRDefault="00BF56EA" w:rsidP="00C767D5">
      <w:pPr>
        <w:pStyle w:val="a7"/>
        <w:numPr>
          <w:ilvl w:val="0"/>
          <w:numId w:val="14"/>
        </w:numPr>
        <w:spacing w:line="360" w:lineRule="auto"/>
        <w:ind w:firstLineChars="0"/>
        <w:rPr>
          <w:rFonts w:ascii="Times New Roman" w:hAnsi="Times New Roman" w:cs="Times New Roman"/>
          <w:b/>
          <w:sz w:val="20"/>
          <w:szCs w:val="20"/>
        </w:rPr>
      </w:pPr>
      <w:r w:rsidRPr="00DF68B0">
        <w:rPr>
          <w:rFonts w:ascii="Times New Roman" w:hAnsi="Times New Roman" w:cs="Times New Roman"/>
          <w:b/>
          <w:sz w:val="20"/>
          <w:szCs w:val="20"/>
        </w:rPr>
        <w:t>O</w:t>
      </w:r>
      <w:r w:rsidRPr="00DF68B0">
        <w:rPr>
          <w:rFonts w:ascii="Times New Roman" w:hAnsi="Times New Roman" w:cs="Times New Roman" w:hint="eastAsia"/>
          <w:b/>
          <w:sz w:val="20"/>
          <w:szCs w:val="20"/>
        </w:rPr>
        <w:t>ther</w:t>
      </w:r>
      <w:r w:rsidRPr="00DF68B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F68B0">
        <w:rPr>
          <w:rFonts w:ascii="Times New Roman" w:hAnsi="Times New Roman" w:cs="Times New Roman" w:hint="eastAsia"/>
          <w:b/>
          <w:sz w:val="20"/>
          <w:szCs w:val="20"/>
        </w:rPr>
        <w:t>i</w:t>
      </w:r>
      <w:r w:rsidRPr="00DF68B0">
        <w:rPr>
          <w:rFonts w:ascii="Times New Roman" w:hAnsi="Times New Roman" w:cs="Times New Roman"/>
          <w:b/>
          <w:sz w:val="20"/>
          <w:szCs w:val="20"/>
        </w:rPr>
        <w:t xml:space="preserve">mmune-related adverse events </w:t>
      </w:r>
    </w:p>
    <w:tbl>
      <w:tblPr>
        <w:tblStyle w:val="af2"/>
        <w:tblW w:w="0" w:type="auto"/>
        <w:tblInd w:w="360" w:type="dxa"/>
        <w:tblLook w:val="04A0" w:firstRow="1" w:lastRow="0" w:firstColumn="1" w:lastColumn="0" w:noHBand="0" w:noVBand="1"/>
      </w:tblPr>
      <w:tblGrid>
        <w:gridCol w:w="1591"/>
        <w:gridCol w:w="4536"/>
        <w:gridCol w:w="2041"/>
      </w:tblGrid>
      <w:tr w:rsidR="0022758C" w:rsidRPr="00DF68B0" w14:paraId="57DEBD86" w14:textId="77777777" w:rsidTr="00442BC7">
        <w:tc>
          <w:tcPr>
            <w:tcW w:w="1591" w:type="dxa"/>
          </w:tcPr>
          <w:p w14:paraId="12B15CB6" w14:textId="2DC45ACF" w:rsidR="007F4270" w:rsidRPr="00DF68B0" w:rsidRDefault="007F4270" w:rsidP="00C767D5">
            <w:pPr>
              <w:pStyle w:val="a7"/>
              <w:spacing w:line="360" w:lineRule="auto"/>
              <w:ind w:firstLineChars="0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68B0">
              <w:rPr>
                <w:rFonts w:ascii="Times New Roman" w:hAnsi="Times New Roman" w:cs="Times New Roman"/>
                <w:b/>
                <w:sz w:val="20"/>
                <w:szCs w:val="20"/>
              </w:rPr>
              <w:t>CTCAE grade</w:t>
            </w:r>
          </w:p>
        </w:tc>
        <w:tc>
          <w:tcPr>
            <w:tcW w:w="4536" w:type="dxa"/>
          </w:tcPr>
          <w:p w14:paraId="393E7734" w14:textId="07F88609" w:rsidR="0022758C" w:rsidRPr="00DF68B0" w:rsidRDefault="007F4270" w:rsidP="00C767D5">
            <w:pPr>
              <w:pStyle w:val="a7"/>
              <w:spacing w:line="360" w:lineRule="auto"/>
              <w:ind w:firstLineChars="0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68B0">
              <w:rPr>
                <w:rFonts w:ascii="Times New Roman" w:hAnsi="Times New Roman" w:cs="Times New Roman"/>
                <w:b/>
                <w:sz w:val="20"/>
                <w:szCs w:val="20"/>
              </w:rPr>
              <w:t>Clinical management</w:t>
            </w:r>
          </w:p>
        </w:tc>
        <w:tc>
          <w:tcPr>
            <w:tcW w:w="2041" w:type="dxa"/>
          </w:tcPr>
          <w:p w14:paraId="2C6FCB80" w14:textId="35913A8D" w:rsidR="0022758C" w:rsidRPr="00DF68B0" w:rsidRDefault="007F4270" w:rsidP="00C767D5">
            <w:pPr>
              <w:pStyle w:val="a7"/>
              <w:spacing w:line="360" w:lineRule="auto"/>
              <w:ind w:firstLineChars="0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68B0">
              <w:rPr>
                <w:rFonts w:ascii="Times New Roman" w:hAnsi="Times New Roman" w:cs="Times New Roman"/>
                <w:b/>
                <w:sz w:val="20"/>
                <w:szCs w:val="20"/>
              </w:rPr>
              <w:t>Camrelizumab</w:t>
            </w:r>
            <w:r w:rsidR="00977BDF" w:rsidRPr="00DF68B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977BDF" w:rsidRPr="00DF68B0">
              <w:rPr>
                <w:rFonts w:ascii="Times New Roman" w:hAnsi="Times New Roman" w:cs="Times New Roman" w:hint="eastAsia"/>
                <w:b/>
                <w:sz w:val="20"/>
                <w:szCs w:val="20"/>
              </w:rPr>
              <w:t>treatment</w:t>
            </w:r>
          </w:p>
        </w:tc>
      </w:tr>
      <w:tr w:rsidR="0022758C" w:rsidRPr="00DF68B0" w14:paraId="597AD863" w14:textId="77777777" w:rsidTr="00442BC7">
        <w:tc>
          <w:tcPr>
            <w:tcW w:w="1591" w:type="dxa"/>
          </w:tcPr>
          <w:p w14:paraId="17199739" w14:textId="14549EA3" w:rsidR="0022758C" w:rsidRPr="00DF68B0" w:rsidRDefault="007F4270" w:rsidP="00C767D5">
            <w:pPr>
              <w:pStyle w:val="a7"/>
              <w:spacing w:line="360" w:lineRule="auto"/>
              <w:ind w:firstLineChars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68B0">
              <w:rPr>
                <w:rFonts w:ascii="Times New Roman" w:hAnsi="Times New Roman" w:cs="Times New Roman" w:hint="eastAsia"/>
                <w:sz w:val="20"/>
                <w:szCs w:val="20"/>
              </w:rPr>
              <w:t>G</w:t>
            </w:r>
            <w:r w:rsidRPr="00DF68B0">
              <w:rPr>
                <w:rFonts w:ascii="Times New Roman" w:hAnsi="Times New Roman" w:cs="Times New Roman"/>
                <w:sz w:val="20"/>
                <w:szCs w:val="20"/>
              </w:rPr>
              <w:t>rade 1</w:t>
            </w:r>
          </w:p>
        </w:tc>
        <w:tc>
          <w:tcPr>
            <w:tcW w:w="4536" w:type="dxa"/>
          </w:tcPr>
          <w:p w14:paraId="535DB8FD" w14:textId="77777777" w:rsidR="00B3543C" w:rsidRPr="00DF68B0" w:rsidRDefault="00B3543C" w:rsidP="00C767D5">
            <w:pPr>
              <w:pStyle w:val="a7"/>
              <w:numPr>
                <w:ilvl w:val="0"/>
                <w:numId w:val="15"/>
              </w:numPr>
              <w:spacing w:line="360" w:lineRule="auto"/>
              <w:ind w:firstLineChars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68B0">
              <w:rPr>
                <w:rFonts w:ascii="Times New Roman" w:hAnsi="Times New Roman" w:cs="Times New Roman"/>
                <w:sz w:val="20"/>
                <w:szCs w:val="20"/>
              </w:rPr>
              <w:t>Monitor closely, especially for diarrhea</w:t>
            </w:r>
          </w:p>
          <w:p w14:paraId="4BCB1B81" w14:textId="413397B5" w:rsidR="0022758C" w:rsidRPr="00DF68B0" w:rsidRDefault="00B3543C" w:rsidP="00C767D5">
            <w:pPr>
              <w:pStyle w:val="a7"/>
              <w:numPr>
                <w:ilvl w:val="0"/>
                <w:numId w:val="16"/>
              </w:numPr>
              <w:spacing w:line="360" w:lineRule="auto"/>
              <w:ind w:firstLineChars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68B0">
              <w:rPr>
                <w:rFonts w:ascii="Times New Roman" w:hAnsi="Times New Roman" w:cs="Times New Roman"/>
                <w:sz w:val="20"/>
                <w:szCs w:val="20"/>
              </w:rPr>
              <w:t>Supportive treatment</w:t>
            </w:r>
            <w:r w:rsidR="00442BC7" w:rsidRPr="00DF68B0">
              <w:rPr>
                <w:rFonts w:ascii="Times New Roman" w:hAnsi="Times New Roman" w:cs="Times New Roman" w:hint="eastAsia"/>
                <w:sz w:val="20"/>
                <w:szCs w:val="20"/>
              </w:rPr>
              <w:t>s</w:t>
            </w:r>
          </w:p>
        </w:tc>
        <w:tc>
          <w:tcPr>
            <w:tcW w:w="2041" w:type="dxa"/>
          </w:tcPr>
          <w:p w14:paraId="49EB0DBD" w14:textId="0962BAEB" w:rsidR="0022758C" w:rsidRPr="00DF68B0" w:rsidRDefault="00AB5971" w:rsidP="00C767D5">
            <w:pPr>
              <w:pStyle w:val="a7"/>
              <w:spacing w:line="360" w:lineRule="auto"/>
              <w:ind w:firstLineChars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68B0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DF68B0">
              <w:rPr>
                <w:rFonts w:ascii="Times New Roman" w:hAnsi="Times New Roman" w:cs="Times New Roman" w:hint="eastAsia"/>
                <w:sz w:val="20"/>
                <w:szCs w:val="20"/>
              </w:rPr>
              <w:t>ontinue</w:t>
            </w:r>
          </w:p>
        </w:tc>
      </w:tr>
      <w:tr w:rsidR="0022758C" w:rsidRPr="00DF68B0" w14:paraId="080CF2A1" w14:textId="77777777" w:rsidTr="00442BC7">
        <w:tc>
          <w:tcPr>
            <w:tcW w:w="1591" w:type="dxa"/>
          </w:tcPr>
          <w:p w14:paraId="58CC27CD" w14:textId="40EF4FD4" w:rsidR="0022758C" w:rsidRPr="00DF68B0" w:rsidRDefault="007F4270" w:rsidP="00C767D5">
            <w:pPr>
              <w:pStyle w:val="a7"/>
              <w:spacing w:line="360" w:lineRule="auto"/>
              <w:ind w:firstLineChars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68B0">
              <w:rPr>
                <w:rFonts w:ascii="Times New Roman" w:hAnsi="Times New Roman" w:cs="Times New Roman" w:hint="eastAsia"/>
                <w:sz w:val="20"/>
                <w:szCs w:val="20"/>
              </w:rPr>
              <w:t>G</w:t>
            </w:r>
            <w:r w:rsidRPr="00DF68B0">
              <w:rPr>
                <w:rFonts w:ascii="Times New Roman" w:hAnsi="Times New Roman" w:cs="Times New Roman"/>
                <w:sz w:val="20"/>
                <w:szCs w:val="20"/>
              </w:rPr>
              <w:t>rade 2</w:t>
            </w:r>
          </w:p>
        </w:tc>
        <w:tc>
          <w:tcPr>
            <w:tcW w:w="4536" w:type="dxa"/>
          </w:tcPr>
          <w:p w14:paraId="384F0AF5" w14:textId="4B71F666" w:rsidR="00442BC7" w:rsidRPr="00DF68B0" w:rsidRDefault="00442BC7" w:rsidP="00C767D5">
            <w:pPr>
              <w:pStyle w:val="a7"/>
              <w:numPr>
                <w:ilvl w:val="0"/>
                <w:numId w:val="15"/>
              </w:numPr>
              <w:spacing w:line="360" w:lineRule="auto"/>
              <w:ind w:firstLineChars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68B0">
              <w:rPr>
                <w:rFonts w:ascii="Times New Roman" w:hAnsi="Times New Roman" w:cs="Times New Roman"/>
                <w:sz w:val="20"/>
                <w:szCs w:val="20"/>
              </w:rPr>
              <w:t>Monitor closely</w:t>
            </w:r>
          </w:p>
          <w:p w14:paraId="47B37A91" w14:textId="77777777" w:rsidR="0022758C" w:rsidRPr="00DF68B0" w:rsidRDefault="00442BC7" w:rsidP="00C767D5">
            <w:pPr>
              <w:pStyle w:val="a7"/>
              <w:numPr>
                <w:ilvl w:val="1"/>
                <w:numId w:val="15"/>
              </w:numPr>
              <w:spacing w:line="360" w:lineRule="auto"/>
              <w:ind w:firstLineChars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68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Supportive treatment</w:t>
            </w:r>
            <w:r w:rsidRPr="00DF68B0">
              <w:rPr>
                <w:rFonts w:ascii="Times New Roman" w:hAnsi="Times New Roman" w:cs="Times New Roman" w:hint="eastAsia"/>
                <w:sz w:val="20"/>
                <w:szCs w:val="20"/>
              </w:rPr>
              <w:t>s</w:t>
            </w:r>
          </w:p>
          <w:p w14:paraId="6E9F17C8" w14:textId="08BE3BDC" w:rsidR="00442BC7" w:rsidRPr="00DF68B0" w:rsidRDefault="00442BC7" w:rsidP="00C767D5">
            <w:pPr>
              <w:pStyle w:val="a7"/>
              <w:numPr>
                <w:ilvl w:val="1"/>
                <w:numId w:val="15"/>
              </w:numPr>
              <w:spacing w:line="360" w:lineRule="auto"/>
              <w:ind w:firstLineChars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68B0">
              <w:rPr>
                <w:rFonts w:ascii="Times New Roman" w:hAnsi="Times New Roman" w:cs="Times New Roman"/>
                <w:sz w:val="20"/>
                <w:szCs w:val="20"/>
              </w:rPr>
              <w:t>Local use of steroids for skin/colitis etc.</w:t>
            </w:r>
          </w:p>
          <w:p w14:paraId="686034E9" w14:textId="0C80C3DC" w:rsidR="00442BC7" w:rsidRPr="00DF68B0" w:rsidRDefault="00442BC7" w:rsidP="00C767D5">
            <w:pPr>
              <w:spacing w:line="360" w:lineRule="auto"/>
              <w:ind w:leftChars="410" w:left="820"/>
            </w:pPr>
            <w:r w:rsidRPr="00DF68B0">
              <w:rPr>
                <w:rFonts w:hint="eastAsia"/>
              </w:rPr>
              <w:t xml:space="preserve">Symptoms </w:t>
            </w:r>
            <w:r w:rsidRPr="00DF68B0">
              <w:t>≥</w:t>
            </w:r>
            <w:r w:rsidRPr="00DF68B0">
              <w:rPr>
                <w:rFonts w:hint="eastAsia"/>
              </w:rPr>
              <w:t xml:space="preserve">7 days, start 1 mg/kg </w:t>
            </w:r>
            <w:r w:rsidR="00A04409" w:rsidRPr="00DF68B0">
              <w:t>prednisone or equivalent</w:t>
            </w:r>
          </w:p>
          <w:p w14:paraId="2B1FDB82" w14:textId="189B6EBA" w:rsidR="00442BC7" w:rsidRPr="00DF68B0" w:rsidRDefault="00442BC7" w:rsidP="00C767D5">
            <w:pPr>
              <w:spacing w:line="360" w:lineRule="auto"/>
              <w:ind w:leftChars="410" w:left="820"/>
            </w:pPr>
            <w:r w:rsidRPr="00DF68B0">
              <w:t xml:space="preserve">For worsening symptoms, </w:t>
            </w:r>
            <w:r w:rsidRPr="00DF68B0">
              <w:rPr>
                <w:rFonts w:hint="eastAsia"/>
              </w:rPr>
              <w:t xml:space="preserve">start </w:t>
            </w:r>
            <w:r w:rsidRPr="00DF68B0">
              <w:t>prednisone 1 mg/kg IV or PO</w:t>
            </w:r>
          </w:p>
        </w:tc>
        <w:tc>
          <w:tcPr>
            <w:tcW w:w="2041" w:type="dxa"/>
          </w:tcPr>
          <w:p w14:paraId="0034E39F" w14:textId="2D5CCDBA" w:rsidR="00173195" w:rsidRPr="00DF68B0" w:rsidRDefault="00173195" w:rsidP="00C767D5">
            <w:pPr>
              <w:pStyle w:val="a7"/>
              <w:spacing w:line="360" w:lineRule="auto"/>
              <w:ind w:firstLineChars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68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Interrupt;</w:t>
            </w:r>
            <w:r w:rsidR="00C61953" w:rsidRPr="00DF68B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F68B0">
              <w:rPr>
                <w:rFonts w:ascii="Times New Roman" w:hAnsi="Times New Roman" w:cs="Times New Roman"/>
                <w:sz w:val="20"/>
                <w:szCs w:val="20"/>
              </w:rPr>
              <w:t xml:space="preserve">could be </w:t>
            </w:r>
            <w:r w:rsidRPr="00DF68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resumed if decrease to grade </w:t>
            </w:r>
            <w:r w:rsidR="00A04409" w:rsidRPr="00DF68B0">
              <w:rPr>
                <w:rFonts w:ascii="Times New Roman" w:hAnsi="Times New Roman" w:cs="Times New Roman"/>
                <w:sz w:val="20"/>
                <w:szCs w:val="20"/>
              </w:rPr>
              <w:t xml:space="preserve">0 or </w:t>
            </w:r>
            <w:r w:rsidRPr="00DF68B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2758C" w:rsidRPr="00DF68B0" w14:paraId="2F034CDE" w14:textId="77777777" w:rsidTr="00442BC7">
        <w:tc>
          <w:tcPr>
            <w:tcW w:w="1591" w:type="dxa"/>
          </w:tcPr>
          <w:p w14:paraId="73C4AFE0" w14:textId="6D9192D1" w:rsidR="0022758C" w:rsidRPr="00DF68B0" w:rsidRDefault="007F4270" w:rsidP="00C767D5">
            <w:pPr>
              <w:pStyle w:val="a7"/>
              <w:spacing w:line="360" w:lineRule="auto"/>
              <w:ind w:firstLineChars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68B0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G</w:t>
            </w:r>
            <w:r w:rsidRPr="00DF68B0">
              <w:rPr>
                <w:rFonts w:ascii="Times New Roman" w:hAnsi="Times New Roman" w:cs="Times New Roman"/>
                <w:sz w:val="20"/>
                <w:szCs w:val="20"/>
              </w:rPr>
              <w:t xml:space="preserve">rade </w:t>
            </w:r>
            <w:r w:rsidR="00C61953" w:rsidRPr="00DF68B0">
              <w:rPr>
                <w:rFonts w:ascii="Times New Roman" w:hAnsi="Times New Roman" w:cs="Times New Roman"/>
                <w:sz w:val="20"/>
                <w:szCs w:val="20"/>
              </w:rPr>
              <w:t>≥</w:t>
            </w:r>
            <w:r w:rsidR="00C61953" w:rsidRPr="00DF68B0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</w:p>
        </w:tc>
        <w:tc>
          <w:tcPr>
            <w:tcW w:w="4536" w:type="dxa"/>
          </w:tcPr>
          <w:p w14:paraId="5B9C2517" w14:textId="301FFF6D" w:rsidR="0022758C" w:rsidRPr="00DF68B0" w:rsidRDefault="009A7706" w:rsidP="00C767D5">
            <w:pPr>
              <w:pStyle w:val="a7"/>
              <w:numPr>
                <w:ilvl w:val="0"/>
                <w:numId w:val="15"/>
              </w:numPr>
              <w:spacing w:line="360" w:lineRule="auto"/>
              <w:ind w:firstLineChars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68B0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173195" w:rsidRPr="00DF68B0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tart </w:t>
            </w:r>
            <w:r w:rsidR="00173195" w:rsidRPr="00DF68B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73195" w:rsidRPr="00DF68B0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mg/kg prednisone</w:t>
            </w:r>
          </w:p>
        </w:tc>
        <w:tc>
          <w:tcPr>
            <w:tcW w:w="2041" w:type="dxa"/>
          </w:tcPr>
          <w:p w14:paraId="1047D6AC" w14:textId="0FED7287" w:rsidR="0022758C" w:rsidRPr="00DF68B0" w:rsidRDefault="00173195" w:rsidP="00C767D5">
            <w:pPr>
              <w:pStyle w:val="a7"/>
              <w:spacing w:line="360" w:lineRule="auto"/>
              <w:ind w:firstLineChars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68B0">
              <w:rPr>
                <w:rFonts w:ascii="Times New Roman" w:hAnsi="Times New Roman" w:cs="Times New Roman"/>
                <w:sz w:val="20"/>
                <w:szCs w:val="20"/>
              </w:rPr>
              <w:t>Discontinue permanently</w:t>
            </w:r>
          </w:p>
        </w:tc>
      </w:tr>
    </w:tbl>
    <w:p w14:paraId="2FA8A1BA" w14:textId="5C27F049" w:rsidR="0022758C" w:rsidRPr="00DF68B0" w:rsidRDefault="007261C1" w:rsidP="00C767D5">
      <w:pPr>
        <w:pStyle w:val="a7"/>
        <w:numPr>
          <w:ilvl w:val="0"/>
          <w:numId w:val="14"/>
        </w:numPr>
        <w:spacing w:line="360" w:lineRule="auto"/>
        <w:ind w:firstLineChars="0"/>
        <w:rPr>
          <w:rFonts w:ascii="Times New Roman" w:hAnsi="Times New Roman" w:cs="Times New Roman"/>
          <w:b/>
          <w:sz w:val="20"/>
          <w:szCs w:val="20"/>
        </w:rPr>
      </w:pPr>
      <w:r w:rsidRPr="00DF68B0">
        <w:rPr>
          <w:rFonts w:ascii="Times New Roman" w:hAnsi="Times New Roman" w:cs="Times New Roman"/>
          <w:b/>
          <w:sz w:val="20"/>
          <w:szCs w:val="20"/>
        </w:rPr>
        <w:t>Infusion reaction</w:t>
      </w:r>
    </w:p>
    <w:tbl>
      <w:tblPr>
        <w:tblW w:w="4770" w:type="pct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3"/>
        <w:gridCol w:w="1673"/>
        <w:gridCol w:w="3710"/>
        <w:gridCol w:w="1800"/>
      </w:tblGrid>
      <w:tr w:rsidR="00977BDF" w:rsidRPr="00DF68B0" w14:paraId="5E4C793E" w14:textId="77777777" w:rsidTr="00977BDF">
        <w:trPr>
          <w:tblHeader/>
        </w:trPr>
        <w:tc>
          <w:tcPr>
            <w:tcW w:w="586" w:type="pct"/>
            <w:shd w:val="clear" w:color="auto" w:fill="auto"/>
          </w:tcPr>
          <w:p w14:paraId="15007897" w14:textId="77777777" w:rsidR="00977BDF" w:rsidRPr="00DF68B0" w:rsidRDefault="00977BDF" w:rsidP="00C767D5">
            <w:pPr>
              <w:pStyle w:val="HR"/>
              <w:spacing w:line="360" w:lineRule="auto"/>
              <w:jc w:val="both"/>
              <w:rPr>
                <w:rFonts w:cs="Times New Roman"/>
                <w:b/>
              </w:rPr>
            </w:pPr>
            <w:r w:rsidRPr="00DF68B0">
              <w:rPr>
                <w:rFonts w:cs="Times New Roman"/>
                <w:b/>
              </w:rPr>
              <w:t>CTCAE Grade</w:t>
            </w:r>
          </w:p>
        </w:tc>
        <w:tc>
          <w:tcPr>
            <w:tcW w:w="1028" w:type="pct"/>
            <w:shd w:val="clear" w:color="auto" w:fill="auto"/>
          </w:tcPr>
          <w:p w14:paraId="4E1F06EE" w14:textId="77777777" w:rsidR="00977BDF" w:rsidRPr="00DF68B0" w:rsidRDefault="00977BDF" w:rsidP="00C767D5">
            <w:pPr>
              <w:pStyle w:val="HR"/>
              <w:spacing w:line="360" w:lineRule="auto"/>
              <w:jc w:val="both"/>
              <w:rPr>
                <w:rFonts w:cs="Times New Roman"/>
                <w:b/>
              </w:rPr>
            </w:pPr>
            <w:r w:rsidRPr="00DF68B0">
              <w:rPr>
                <w:rFonts w:cs="Times New Roman"/>
                <w:b/>
              </w:rPr>
              <w:t>Clinical symptoms</w:t>
            </w:r>
          </w:p>
        </w:tc>
        <w:tc>
          <w:tcPr>
            <w:tcW w:w="2280" w:type="pct"/>
            <w:shd w:val="clear" w:color="auto" w:fill="auto"/>
          </w:tcPr>
          <w:p w14:paraId="1759BCA5" w14:textId="63B5F8A6" w:rsidR="00977BDF" w:rsidRPr="00DF68B0" w:rsidRDefault="00977BDF" w:rsidP="00C767D5">
            <w:pPr>
              <w:pStyle w:val="HR"/>
              <w:spacing w:line="360" w:lineRule="auto"/>
              <w:jc w:val="both"/>
              <w:rPr>
                <w:rFonts w:cs="Times New Roman"/>
                <w:b/>
              </w:rPr>
            </w:pPr>
            <w:r w:rsidRPr="00DF68B0">
              <w:rPr>
                <w:rFonts w:cs="Times New Roman"/>
                <w:b/>
              </w:rPr>
              <w:t xml:space="preserve">Clinical </w:t>
            </w:r>
            <w:r w:rsidRPr="00DF68B0">
              <w:rPr>
                <w:rFonts w:cs="Times New Roman"/>
                <w:b/>
                <w:szCs w:val="20"/>
              </w:rPr>
              <w:t>management</w:t>
            </w:r>
          </w:p>
        </w:tc>
        <w:tc>
          <w:tcPr>
            <w:tcW w:w="1106" w:type="pct"/>
            <w:shd w:val="clear" w:color="auto" w:fill="auto"/>
          </w:tcPr>
          <w:p w14:paraId="68A6B3CC" w14:textId="689E1837" w:rsidR="00977BDF" w:rsidRPr="00DF68B0" w:rsidRDefault="00977BDF" w:rsidP="00C767D5">
            <w:pPr>
              <w:pStyle w:val="HR"/>
              <w:spacing w:line="360" w:lineRule="auto"/>
              <w:jc w:val="both"/>
              <w:rPr>
                <w:rFonts w:cs="Times New Roman"/>
                <w:b/>
              </w:rPr>
            </w:pPr>
            <w:r w:rsidRPr="00DF68B0">
              <w:rPr>
                <w:rFonts w:cs="Times New Roman"/>
                <w:b/>
                <w:szCs w:val="20"/>
              </w:rPr>
              <w:t xml:space="preserve">Camrelizumab </w:t>
            </w:r>
            <w:r w:rsidRPr="00DF68B0">
              <w:rPr>
                <w:rFonts w:cs="Times New Roman"/>
                <w:b/>
              </w:rPr>
              <w:t>treatment</w:t>
            </w:r>
          </w:p>
        </w:tc>
      </w:tr>
      <w:tr w:rsidR="00977BDF" w:rsidRPr="00DF68B0" w14:paraId="4130373F" w14:textId="77777777" w:rsidTr="00977BDF">
        <w:trPr>
          <w:tblHeader/>
        </w:trPr>
        <w:tc>
          <w:tcPr>
            <w:tcW w:w="586" w:type="pct"/>
            <w:shd w:val="clear" w:color="auto" w:fill="auto"/>
          </w:tcPr>
          <w:p w14:paraId="36D41B16" w14:textId="77777777" w:rsidR="00977BDF" w:rsidRPr="00DF68B0" w:rsidRDefault="00977BDF" w:rsidP="00C767D5">
            <w:pPr>
              <w:pStyle w:val="HR"/>
              <w:spacing w:beforeLines="10" w:before="31" w:afterLines="10" w:after="31" w:line="360" w:lineRule="auto"/>
              <w:jc w:val="left"/>
              <w:rPr>
                <w:rFonts w:cs="Times New Roman"/>
              </w:rPr>
            </w:pPr>
            <w:r w:rsidRPr="00DF68B0">
              <w:rPr>
                <w:rFonts w:cs="Times New Roman"/>
              </w:rPr>
              <w:t>Grade 1</w:t>
            </w:r>
          </w:p>
        </w:tc>
        <w:tc>
          <w:tcPr>
            <w:tcW w:w="1028" w:type="pct"/>
            <w:shd w:val="clear" w:color="auto" w:fill="auto"/>
          </w:tcPr>
          <w:p w14:paraId="021FF37D" w14:textId="77777777" w:rsidR="00977BDF" w:rsidRPr="00DF68B0" w:rsidRDefault="00977BDF" w:rsidP="00C767D5">
            <w:pPr>
              <w:pStyle w:val="HR"/>
              <w:spacing w:beforeLines="10" w:before="31" w:afterLines="10" w:after="31" w:line="360" w:lineRule="auto"/>
              <w:jc w:val="left"/>
              <w:rPr>
                <w:rFonts w:cs="Times New Roman"/>
              </w:rPr>
            </w:pPr>
            <w:r w:rsidRPr="00DF68B0">
              <w:rPr>
                <w:rFonts w:cs="Times New Roman"/>
              </w:rPr>
              <w:t>Mild transient reactions</w:t>
            </w:r>
          </w:p>
        </w:tc>
        <w:tc>
          <w:tcPr>
            <w:tcW w:w="2280" w:type="pct"/>
            <w:shd w:val="clear" w:color="auto" w:fill="auto"/>
          </w:tcPr>
          <w:p w14:paraId="1ECCA362" w14:textId="77777777" w:rsidR="00977BDF" w:rsidRPr="00DF68B0" w:rsidRDefault="00977BDF" w:rsidP="00C767D5">
            <w:pPr>
              <w:pStyle w:val="HR"/>
              <w:spacing w:beforeLines="10" w:before="31" w:afterLines="10" w:after="31" w:line="360" w:lineRule="auto"/>
              <w:jc w:val="left"/>
              <w:rPr>
                <w:rFonts w:cs="Times New Roman"/>
              </w:rPr>
            </w:pPr>
            <w:r w:rsidRPr="00DF68B0">
              <w:rPr>
                <w:rFonts w:cs="Times New Roman"/>
              </w:rPr>
              <w:t>Bedside monitor, close monitoring till recovery.</w:t>
            </w:r>
          </w:p>
          <w:p w14:paraId="2BA49716" w14:textId="5DEFF36F" w:rsidR="00977BDF" w:rsidRPr="00DF68B0" w:rsidRDefault="00C61953" w:rsidP="00C767D5">
            <w:pPr>
              <w:pStyle w:val="HR"/>
              <w:spacing w:beforeLines="10" w:before="31" w:afterLines="10" w:after="31" w:line="360" w:lineRule="auto"/>
              <w:jc w:val="left"/>
              <w:rPr>
                <w:rFonts w:cs="Times New Roman"/>
              </w:rPr>
            </w:pPr>
            <w:r w:rsidRPr="00DF68B0">
              <w:rPr>
                <w:rFonts w:cs="Times New Roman"/>
              </w:rPr>
              <w:t>(</w:t>
            </w:r>
            <w:r w:rsidR="00977BDF" w:rsidRPr="00DF68B0">
              <w:rPr>
                <w:rFonts w:cs="Times New Roman"/>
              </w:rPr>
              <w:t xml:space="preserve">Preventive medication is recommended prior to the infusion afterwards: Diphenhydramine 50 mg, or equivalent and/or Acetaminophen 325-1000 mg, administered at least 30 mins before the infusion of </w:t>
            </w:r>
            <w:r w:rsidRPr="00DF68B0">
              <w:rPr>
                <w:rFonts w:cs="Times New Roman"/>
              </w:rPr>
              <w:t>camrelizumab</w:t>
            </w:r>
            <w:r w:rsidR="00977BDF" w:rsidRPr="00DF68B0">
              <w:rPr>
                <w:rFonts w:cs="Times New Roman"/>
              </w:rPr>
              <w:t>.</w:t>
            </w:r>
            <w:r w:rsidRPr="00DF68B0">
              <w:rPr>
                <w:rFonts w:cs="Times New Roman"/>
              </w:rPr>
              <w:t>)</w:t>
            </w:r>
          </w:p>
        </w:tc>
        <w:tc>
          <w:tcPr>
            <w:tcW w:w="1106" w:type="pct"/>
            <w:shd w:val="clear" w:color="auto" w:fill="auto"/>
          </w:tcPr>
          <w:p w14:paraId="6444DF1D" w14:textId="77777777" w:rsidR="00977BDF" w:rsidRPr="00DF68B0" w:rsidRDefault="00977BDF" w:rsidP="00C767D5">
            <w:pPr>
              <w:pStyle w:val="HR"/>
              <w:spacing w:beforeLines="10" w:before="31" w:afterLines="10" w:after="31" w:line="360" w:lineRule="auto"/>
              <w:jc w:val="left"/>
              <w:rPr>
                <w:rFonts w:cs="Times New Roman"/>
              </w:rPr>
            </w:pPr>
            <w:r w:rsidRPr="00DF68B0">
              <w:rPr>
                <w:rFonts w:cs="Times New Roman"/>
              </w:rPr>
              <w:t>Continue.</w:t>
            </w:r>
          </w:p>
        </w:tc>
      </w:tr>
      <w:tr w:rsidR="00977BDF" w:rsidRPr="00DF68B0" w14:paraId="4C1CBC9E" w14:textId="77777777" w:rsidTr="00977BDF">
        <w:trPr>
          <w:tblHeader/>
        </w:trPr>
        <w:tc>
          <w:tcPr>
            <w:tcW w:w="586" w:type="pct"/>
            <w:shd w:val="clear" w:color="auto" w:fill="auto"/>
          </w:tcPr>
          <w:p w14:paraId="71C45250" w14:textId="77777777" w:rsidR="00977BDF" w:rsidRPr="00DF68B0" w:rsidRDefault="00977BDF" w:rsidP="00C767D5">
            <w:pPr>
              <w:pStyle w:val="HR"/>
              <w:spacing w:beforeLines="10" w:before="31" w:afterLines="10" w:after="31" w:line="360" w:lineRule="auto"/>
              <w:jc w:val="left"/>
              <w:rPr>
                <w:rFonts w:cs="Times New Roman"/>
              </w:rPr>
            </w:pPr>
            <w:r w:rsidRPr="00DF68B0">
              <w:rPr>
                <w:rFonts w:cs="Times New Roman"/>
              </w:rPr>
              <w:t>Grade 2</w:t>
            </w:r>
          </w:p>
        </w:tc>
        <w:tc>
          <w:tcPr>
            <w:tcW w:w="1028" w:type="pct"/>
            <w:shd w:val="clear" w:color="auto" w:fill="auto"/>
          </w:tcPr>
          <w:p w14:paraId="7761B212" w14:textId="77777777" w:rsidR="00C61953" w:rsidRPr="00DF68B0" w:rsidRDefault="00977BDF" w:rsidP="00C767D5">
            <w:pPr>
              <w:pStyle w:val="HR"/>
              <w:spacing w:beforeLines="10" w:before="31" w:afterLines="10" w:after="31" w:line="360" w:lineRule="auto"/>
              <w:jc w:val="left"/>
              <w:rPr>
                <w:rFonts w:cs="Times New Roman"/>
              </w:rPr>
            </w:pPr>
            <w:r w:rsidRPr="00DF68B0">
              <w:rPr>
                <w:rFonts w:cs="Times New Roman"/>
              </w:rPr>
              <w:t xml:space="preserve">Moderate reactions requiring </w:t>
            </w:r>
            <w:r w:rsidR="00C61953" w:rsidRPr="00DF68B0">
              <w:rPr>
                <w:rFonts w:cs="Times New Roman"/>
              </w:rPr>
              <w:t xml:space="preserve">infusion </w:t>
            </w:r>
            <w:r w:rsidRPr="00DF68B0">
              <w:rPr>
                <w:rFonts w:cs="Times New Roman"/>
              </w:rPr>
              <w:t>interruption</w:t>
            </w:r>
          </w:p>
          <w:p w14:paraId="1396AC85" w14:textId="17CD5142" w:rsidR="00977BDF" w:rsidRPr="00DF68B0" w:rsidRDefault="00C61953" w:rsidP="00C767D5">
            <w:pPr>
              <w:pStyle w:val="HR"/>
              <w:spacing w:beforeLines="10" w:before="31" w:afterLines="10" w:after="31" w:line="360" w:lineRule="auto"/>
              <w:jc w:val="left"/>
              <w:rPr>
                <w:rFonts w:cs="Times New Roman"/>
              </w:rPr>
            </w:pPr>
            <w:r w:rsidRPr="00DF68B0">
              <w:rPr>
                <w:rFonts w:cs="Times New Roman"/>
              </w:rPr>
              <w:t>Need</w:t>
            </w:r>
            <w:r w:rsidR="00977BDF" w:rsidRPr="00DF68B0">
              <w:rPr>
                <w:rFonts w:cs="Times New Roman"/>
              </w:rPr>
              <w:t xml:space="preserve"> </w:t>
            </w:r>
            <w:r w:rsidR="00A04409" w:rsidRPr="00DF68B0">
              <w:rPr>
                <w:rFonts w:cs="Times New Roman"/>
              </w:rPr>
              <w:t xml:space="preserve">rapid </w:t>
            </w:r>
            <w:r w:rsidR="00977BDF" w:rsidRPr="00DF68B0">
              <w:rPr>
                <w:rFonts w:cs="Times New Roman"/>
              </w:rPr>
              <w:t>symptomatic treatment (e.g., antihistamine drugs, non-steroid anti-inflammatory drugs, intravenous infusion, etc.)</w:t>
            </w:r>
          </w:p>
        </w:tc>
        <w:tc>
          <w:tcPr>
            <w:tcW w:w="2280" w:type="pct"/>
            <w:shd w:val="clear" w:color="auto" w:fill="auto"/>
          </w:tcPr>
          <w:p w14:paraId="16651BB2" w14:textId="77777777" w:rsidR="00977BDF" w:rsidRPr="00DF68B0" w:rsidRDefault="00977BDF" w:rsidP="00C767D5">
            <w:pPr>
              <w:pStyle w:val="HR"/>
              <w:spacing w:beforeLines="10" w:before="31" w:afterLines="10" w:after="31" w:line="360" w:lineRule="auto"/>
              <w:jc w:val="left"/>
              <w:rPr>
                <w:rFonts w:cs="Times New Roman"/>
              </w:rPr>
            </w:pPr>
            <w:r w:rsidRPr="00DF68B0">
              <w:rPr>
                <w:rFonts w:cs="Times New Roman"/>
              </w:rPr>
              <w:t xml:space="preserve">Normal saline </w:t>
            </w:r>
            <w:proofErr w:type="spellStart"/>
            <w:r w:rsidRPr="00DF68B0">
              <w:rPr>
                <w:rFonts w:cs="Times New Roman"/>
              </w:rPr>
              <w:t>i.v.</w:t>
            </w:r>
            <w:proofErr w:type="spellEnd"/>
            <w:r w:rsidRPr="00DF68B0">
              <w:rPr>
                <w:rFonts w:cs="Times New Roman"/>
              </w:rPr>
              <w:t xml:space="preserve"> infusion, Diphenhydramine 50 mg </w:t>
            </w:r>
            <w:proofErr w:type="spellStart"/>
            <w:r w:rsidRPr="00DF68B0">
              <w:rPr>
                <w:rFonts w:cs="Times New Roman"/>
              </w:rPr>
              <w:t>i.v.</w:t>
            </w:r>
            <w:proofErr w:type="spellEnd"/>
            <w:r w:rsidRPr="00DF68B0">
              <w:rPr>
                <w:rFonts w:cs="Times New Roman"/>
              </w:rPr>
              <w:t xml:space="preserve"> or equivalent and / or Acetaminophen 325-1000 mg;</w:t>
            </w:r>
          </w:p>
          <w:p w14:paraId="3FE44A0A" w14:textId="77777777" w:rsidR="00977BDF" w:rsidRPr="00DF68B0" w:rsidRDefault="00977BDF" w:rsidP="00C767D5">
            <w:pPr>
              <w:pStyle w:val="HR"/>
              <w:spacing w:beforeLines="10" w:before="31" w:afterLines="10" w:after="31" w:line="360" w:lineRule="auto"/>
              <w:jc w:val="left"/>
              <w:rPr>
                <w:rFonts w:cs="Times New Roman"/>
              </w:rPr>
            </w:pPr>
            <w:r w:rsidRPr="00DF68B0">
              <w:rPr>
                <w:rFonts w:cs="Times New Roman"/>
              </w:rPr>
              <w:t>Bedside monitor, close monitoring till recovery.</w:t>
            </w:r>
          </w:p>
          <w:p w14:paraId="33F93B53" w14:textId="69FD6E97" w:rsidR="00977BDF" w:rsidRPr="00DF68B0" w:rsidRDefault="00977BDF" w:rsidP="00C767D5">
            <w:pPr>
              <w:pStyle w:val="HR"/>
              <w:spacing w:beforeLines="10" w:before="31" w:afterLines="10" w:after="31" w:line="360" w:lineRule="auto"/>
              <w:jc w:val="left"/>
              <w:rPr>
                <w:rFonts w:cs="Times New Roman"/>
              </w:rPr>
            </w:pPr>
            <w:r w:rsidRPr="00DF68B0">
              <w:rPr>
                <w:rFonts w:cs="Times New Roman"/>
              </w:rPr>
              <w:t xml:space="preserve">Corticosteroids can be considered if clinically required; </w:t>
            </w:r>
          </w:p>
          <w:p w14:paraId="7B65A2E2" w14:textId="77777777" w:rsidR="00977BDF" w:rsidRPr="00DF68B0" w:rsidRDefault="00977BDF" w:rsidP="00C767D5">
            <w:pPr>
              <w:pStyle w:val="HR"/>
              <w:spacing w:beforeLines="10" w:before="31" w:afterLines="10" w:after="31" w:line="360" w:lineRule="auto"/>
              <w:jc w:val="left"/>
              <w:rPr>
                <w:rFonts w:cs="Times New Roman"/>
              </w:rPr>
            </w:pPr>
            <w:r w:rsidRPr="00DF68B0">
              <w:rPr>
                <w:rFonts w:cs="Times New Roman"/>
              </w:rPr>
              <w:t xml:space="preserve">The dose of study drug administered will be recorded in the source documents; </w:t>
            </w:r>
          </w:p>
          <w:p w14:paraId="0526C01A" w14:textId="20F79300" w:rsidR="00977BDF" w:rsidRPr="00DF68B0" w:rsidRDefault="00977BDF" w:rsidP="00C767D5">
            <w:pPr>
              <w:pStyle w:val="HR"/>
              <w:spacing w:beforeLines="10" w:before="31" w:afterLines="10" w:after="31" w:line="360" w:lineRule="auto"/>
              <w:jc w:val="left"/>
              <w:rPr>
                <w:rFonts w:cs="Times New Roman"/>
              </w:rPr>
            </w:pPr>
            <w:r w:rsidRPr="00DF68B0">
              <w:rPr>
                <w:rFonts w:cs="Times New Roman"/>
              </w:rPr>
              <w:t>Preventive medicat</w:t>
            </w:r>
            <w:r w:rsidRPr="00DF68B0">
              <w:rPr>
                <w:rFonts w:cs="Times New Roman" w:hint="eastAsia"/>
              </w:rPr>
              <w:t>i</w:t>
            </w:r>
            <w:r w:rsidRPr="00DF68B0">
              <w:rPr>
                <w:rFonts w:cs="Times New Roman"/>
              </w:rPr>
              <w:t xml:space="preserve">ons are recommended prior to the infusion afterwards: Diphenhydramine 50 mg, or equivalent and/or Acetaminophen 325-1000 mg, administered at least 30 mins before the infusion of </w:t>
            </w:r>
            <w:r w:rsidR="00F70FEF" w:rsidRPr="00DF68B0">
              <w:rPr>
                <w:rFonts w:cs="Times New Roman"/>
              </w:rPr>
              <w:t>camrelizumab</w:t>
            </w:r>
            <w:r w:rsidRPr="00DF68B0">
              <w:rPr>
                <w:rFonts w:cs="Times New Roman"/>
              </w:rPr>
              <w:t xml:space="preserve">. Cortisol (equivalent to 25 mg hydrocortisone) can be used if necessary. </w:t>
            </w:r>
          </w:p>
        </w:tc>
        <w:tc>
          <w:tcPr>
            <w:tcW w:w="1106" w:type="pct"/>
            <w:shd w:val="clear" w:color="auto" w:fill="auto"/>
          </w:tcPr>
          <w:p w14:paraId="3AA44CA2" w14:textId="7181177E" w:rsidR="00977BDF" w:rsidRPr="00DF68B0" w:rsidRDefault="00977BDF" w:rsidP="00C767D5">
            <w:pPr>
              <w:pStyle w:val="HR"/>
              <w:spacing w:beforeLines="10" w:before="31" w:afterLines="10" w:after="31" w:line="360" w:lineRule="auto"/>
              <w:jc w:val="left"/>
              <w:rPr>
                <w:rFonts w:cs="Times New Roman"/>
              </w:rPr>
            </w:pPr>
            <w:r w:rsidRPr="00DF68B0">
              <w:rPr>
                <w:rFonts w:cs="Times New Roman"/>
              </w:rPr>
              <w:t xml:space="preserve">Interrupt. Resuming the medication after symptoms disappear at 50% of the initial infusion rate. If there is no complication within 30 minutes, increase to the original 100% infusion rate. Closely monitor. If relapse, </w:t>
            </w:r>
            <w:r w:rsidR="00F70FEF" w:rsidRPr="00DF68B0">
              <w:rPr>
                <w:rFonts w:cs="Times New Roman"/>
              </w:rPr>
              <w:t>camrelizumab</w:t>
            </w:r>
            <w:r w:rsidRPr="00DF68B0">
              <w:rPr>
                <w:rFonts w:cs="Times New Roman"/>
              </w:rPr>
              <w:t xml:space="preserve"> </w:t>
            </w:r>
            <w:r w:rsidR="00F70FEF" w:rsidRPr="00DF68B0">
              <w:rPr>
                <w:rFonts w:cs="Times New Roman"/>
              </w:rPr>
              <w:t xml:space="preserve">should </w:t>
            </w:r>
            <w:r w:rsidRPr="00DF68B0">
              <w:rPr>
                <w:rFonts w:cs="Times New Roman"/>
              </w:rPr>
              <w:t xml:space="preserve">be </w:t>
            </w:r>
            <w:r w:rsidR="00F70FEF" w:rsidRPr="00DF68B0">
              <w:rPr>
                <w:rFonts w:cs="Times New Roman" w:hint="eastAsia"/>
              </w:rPr>
              <w:t>d</w:t>
            </w:r>
            <w:r w:rsidR="00F70FEF" w:rsidRPr="00DF68B0">
              <w:rPr>
                <w:rFonts w:cs="Times New Roman"/>
              </w:rPr>
              <w:t>iscontinued permanently</w:t>
            </w:r>
            <w:r w:rsidRPr="00DF68B0">
              <w:rPr>
                <w:rFonts w:cs="Times New Roman"/>
              </w:rPr>
              <w:t xml:space="preserve">. </w:t>
            </w:r>
          </w:p>
        </w:tc>
      </w:tr>
      <w:tr w:rsidR="00977BDF" w:rsidRPr="00DF68B0" w14:paraId="446D5981" w14:textId="77777777" w:rsidTr="00977BDF">
        <w:trPr>
          <w:tblHeader/>
        </w:trPr>
        <w:tc>
          <w:tcPr>
            <w:tcW w:w="586" w:type="pct"/>
            <w:shd w:val="clear" w:color="auto" w:fill="auto"/>
          </w:tcPr>
          <w:p w14:paraId="057CC41B" w14:textId="328CFB1E" w:rsidR="00977BDF" w:rsidRPr="00DF68B0" w:rsidRDefault="00977BDF" w:rsidP="00C767D5">
            <w:pPr>
              <w:pStyle w:val="HR"/>
              <w:spacing w:beforeLines="10" w:before="31" w:afterLines="10" w:after="31" w:line="360" w:lineRule="auto"/>
              <w:jc w:val="left"/>
              <w:rPr>
                <w:rFonts w:cs="Times New Roman"/>
              </w:rPr>
            </w:pPr>
            <w:r w:rsidRPr="00DF68B0">
              <w:rPr>
                <w:rFonts w:cs="Times New Roman"/>
              </w:rPr>
              <w:lastRenderedPageBreak/>
              <w:t>Grade ≥3</w:t>
            </w:r>
          </w:p>
        </w:tc>
        <w:tc>
          <w:tcPr>
            <w:tcW w:w="1028" w:type="pct"/>
            <w:shd w:val="clear" w:color="auto" w:fill="auto"/>
          </w:tcPr>
          <w:p w14:paraId="1E7BF6F5" w14:textId="77777777" w:rsidR="00977BDF" w:rsidRPr="00DF68B0" w:rsidRDefault="00977BDF" w:rsidP="00C767D5">
            <w:pPr>
              <w:pStyle w:val="HR"/>
              <w:spacing w:beforeLines="10" w:before="31" w:afterLines="10" w:after="31" w:line="360" w:lineRule="auto"/>
              <w:jc w:val="left"/>
              <w:rPr>
                <w:rFonts w:cs="Times New Roman"/>
                <w:kern w:val="0"/>
              </w:rPr>
            </w:pPr>
            <w:r w:rsidRPr="00DF68B0">
              <w:rPr>
                <w:rFonts w:cs="Times New Roman"/>
              </w:rPr>
              <w:t xml:space="preserve">Grade 3: serious reactions, no rapid relief after treatment and/or dose interruption; or relapse after remission; sequela occurred requiring hospitalization. </w:t>
            </w:r>
          </w:p>
          <w:p w14:paraId="14BDE2DB" w14:textId="77777777" w:rsidR="00977BDF" w:rsidRPr="00DF68B0" w:rsidRDefault="00977BDF" w:rsidP="00C767D5">
            <w:pPr>
              <w:pStyle w:val="HR"/>
              <w:spacing w:beforeLines="10" w:before="31" w:afterLines="10" w:after="31" w:line="360" w:lineRule="auto"/>
              <w:jc w:val="left"/>
              <w:rPr>
                <w:rFonts w:cs="Times New Roman"/>
                <w:kern w:val="0"/>
              </w:rPr>
            </w:pPr>
            <w:r w:rsidRPr="00DF68B0">
              <w:rPr>
                <w:rFonts w:cs="Times New Roman"/>
              </w:rPr>
              <w:t xml:space="preserve">Grade 4: life-threatening </w:t>
            </w:r>
          </w:p>
        </w:tc>
        <w:tc>
          <w:tcPr>
            <w:tcW w:w="2280" w:type="pct"/>
            <w:shd w:val="clear" w:color="auto" w:fill="auto"/>
          </w:tcPr>
          <w:p w14:paraId="53B4BAD5" w14:textId="2CA9D8C8" w:rsidR="00977BDF" w:rsidRPr="00DF68B0" w:rsidRDefault="00977BDF" w:rsidP="00C767D5">
            <w:pPr>
              <w:pStyle w:val="HR"/>
              <w:spacing w:beforeLines="10" w:before="31" w:afterLines="10" w:after="31" w:line="360" w:lineRule="auto"/>
              <w:jc w:val="both"/>
              <w:rPr>
                <w:rFonts w:cs="Times New Roman"/>
              </w:rPr>
            </w:pPr>
            <w:r w:rsidRPr="00DF68B0">
              <w:rPr>
                <w:rFonts w:cs="Times New Roman"/>
              </w:rPr>
              <w:t xml:space="preserve">The infusion of </w:t>
            </w:r>
            <w:r w:rsidR="00F70FEF" w:rsidRPr="00DF68B0">
              <w:rPr>
                <w:rFonts w:cs="Times New Roman"/>
              </w:rPr>
              <w:t>camrelizumab</w:t>
            </w:r>
            <w:r w:rsidRPr="00DF68B0">
              <w:rPr>
                <w:rFonts w:cs="Times New Roman"/>
              </w:rPr>
              <w:t xml:space="preserve"> shall be immediately discontinued;</w:t>
            </w:r>
          </w:p>
          <w:p w14:paraId="57705DF6" w14:textId="77777777" w:rsidR="00977BDF" w:rsidRPr="00DF68B0" w:rsidRDefault="00977BDF" w:rsidP="00C767D5">
            <w:pPr>
              <w:pStyle w:val="HR"/>
              <w:spacing w:beforeLines="10" w:before="31" w:afterLines="10" w:after="31" w:line="360" w:lineRule="auto"/>
              <w:jc w:val="both"/>
              <w:rPr>
                <w:rFonts w:cs="Times New Roman"/>
              </w:rPr>
            </w:pPr>
            <w:r w:rsidRPr="00DF68B0">
              <w:rPr>
                <w:rFonts w:cs="Times New Roman"/>
              </w:rPr>
              <w:t xml:space="preserve">Start normal saline </w:t>
            </w:r>
            <w:proofErr w:type="spellStart"/>
            <w:r w:rsidRPr="00DF68B0">
              <w:rPr>
                <w:rFonts w:cs="Times New Roman"/>
              </w:rPr>
              <w:t>i.v.</w:t>
            </w:r>
            <w:proofErr w:type="spellEnd"/>
            <w:r w:rsidRPr="00DF68B0">
              <w:rPr>
                <w:rFonts w:cs="Times New Roman"/>
              </w:rPr>
              <w:t xml:space="preserve"> infusion.</w:t>
            </w:r>
          </w:p>
          <w:p w14:paraId="0CD18561" w14:textId="77777777" w:rsidR="00977BDF" w:rsidRPr="00DF68B0" w:rsidRDefault="00977BDF" w:rsidP="00C767D5">
            <w:pPr>
              <w:pStyle w:val="HR"/>
              <w:numPr>
                <w:ilvl w:val="0"/>
                <w:numId w:val="17"/>
              </w:numPr>
              <w:spacing w:beforeLines="10" w:before="31" w:afterLines="10" w:after="31" w:line="360" w:lineRule="auto"/>
              <w:ind w:left="420"/>
              <w:jc w:val="both"/>
              <w:rPr>
                <w:rFonts w:cs="Times New Roman"/>
              </w:rPr>
            </w:pPr>
            <w:r w:rsidRPr="00DF68B0">
              <w:rPr>
                <w:rFonts w:cs="Times New Roman"/>
              </w:rPr>
              <w:t>Bronchodilators, 0.2-1 mg 1:1000 epinephrine solution (</w:t>
            </w:r>
            <w:proofErr w:type="spellStart"/>
            <w:r w:rsidRPr="00DF68B0">
              <w:rPr>
                <w:rFonts w:cs="Times New Roman"/>
              </w:rPr>
              <w:t>s.c.</w:t>
            </w:r>
            <w:proofErr w:type="spellEnd"/>
            <w:r w:rsidRPr="00DF68B0">
              <w:rPr>
                <w:rFonts w:cs="Times New Roman"/>
              </w:rPr>
              <w:t>), or 0.1-0.25 mg 1:10000 epinephrine solution (</w:t>
            </w:r>
            <w:proofErr w:type="spellStart"/>
            <w:r w:rsidRPr="00DF68B0">
              <w:rPr>
                <w:rFonts w:cs="Times New Roman"/>
              </w:rPr>
              <w:t>i.v.</w:t>
            </w:r>
            <w:proofErr w:type="spellEnd"/>
            <w:r w:rsidRPr="00DF68B0">
              <w:rPr>
                <w:rFonts w:cs="Times New Roman"/>
              </w:rPr>
              <w:t>), and/or diphenhydramine 50 mg combined with methylprednisolone 100 mg or equivalent drugs (</w:t>
            </w:r>
            <w:proofErr w:type="spellStart"/>
            <w:r w:rsidRPr="00DF68B0">
              <w:rPr>
                <w:rFonts w:cs="Times New Roman"/>
              </w:rPr>
              <w:t>i.v.</w:t>
            </w:r>
            <w:proofErr w:type="spellEnd"/>
            <w:r w:rsidRPr="00DF68B0">
              <w:rPr>
                <w:rFonts w:cs="Times New Roman"/>
              </w:rPr>
              <w:t>);</w:t>
            </w:r>
          </w:p>
          <w:p w14:paraId="5CF69A00" w14:textId="77777777" w:rsidR="00977BDF" w:rsidRPr="00DF68B0" w:rsidRDefault="00977BDF" w:rsidP="00C767D5">
            <w:pPr>
              <w:pStyle w:val="HR"/>
              <w:numPr>
                <w:ilvl w:val="0"/>
                <w:numId w:val="17"/>
              </w:numPr>
              <w:spacing w:beforeLines="10" w:before="31" w:afterLines="10" w:after="31" w:line="360" w:lineRule="auto"/>
              <w:ind w:left="420"/>
              <w:jc w:val="both"/>
              <w:rPr>
                <w:rFonts w:cs="Times New Roman"/>
              </w:rPr>
            </w:pPr>
            <w:r w:rsidRPr="00DF68B0">
              <w:rPr>
                <w:rFonts w:cs="Times New Roman"/>
              </w:rPr>
              <w:t>Comply with guidelines for allergic reactions of the study site;</w:t>
            </w:r>
          </w:p>
          <w:p w14:paraId="7B7EE1F1" w14:textId="77777777" w:rsidR="00977BDF" w:rsidRPr="00DF68B0" w:rsidRDefault="00977BDF" w:rsidP="00C767D5">
            <w:pPr>
              <w:pStyle w:val="HR"/>
              <w:spacing w:beforeLines="10" w:before="31" w:afterLines="10" w:after="31" w:line="360" w:lineRule="auto"/>
              <w:jc w:val="both"/>
              <w:rPr>
                <w:rFonts w:cs="Times New Roman"/>
              </w:rPr>
            </w:pPr>
            <w:r w:rsidRPr="00DF68B0">
              <w:rPr>
                <w:rFonts w:cs="Times New Roman"/>
              </w:rPr>
              <w:t xml:space="preserve">Bedside monitor, close monitoring till recovery. </w:t>
            </w:r>
          </w:p>
        </w:tc>
        <w:tc>
          <w:tcPr>
            <w:tcW w:w="1106" w:type="pct"/>
            <w:shd w:val="clear" w:color="auto" w:fill="auto"/>
          </w:tcPr>
          <w:p w14:paraId="4DAEC2A0" w14:textId="77777777" w:rsidR="00977BDF" w:rsidRPr="00DF68B0" w:rsidRDefault="00977BDF" w:rsidP="00C767D5">
            <w:pPr>
              <w:pStyle w:val="HR"/>
              <w:spacing w:beforeLines="10" w:before="31" w:afterLines="10" w:after="31" w:line="360" w:lineRule="auto"/>
              <w:jc w:val="left"/>
              <w:rPr>
                <w:rFonts w:cs="Times New Roman"/>
              </w:rPr>
            </w:pPr>
            <w:r w:rsidRPr="00DF68B0">
              <w:rPr>
                <w:rFonts w:cs="Times New Roman"/>
              </w:rPr>
              <w:t>Discontinued permanently.</w:t>
            </w:r>
          </w:p>
        </w:tc>
      </w:tr>
    </w:tbl>
    <w:p w14:paraId="519D8342" w14:textId="77777777" w:rsidR="00924A84" w:rsidRPr="00DF68B0" w:rsidRDefault="00924A84" w:rsidP="00924A84">
      <w:pPr>
        <w:spacing w:line="360" w:lineRule="auto"/>
        <w:rPr>
          <w:b/>
          <w:sz w:val="24"/>
          <w:lang w:val="x-none"/>
        </w:rPr>
      </w:pPr>
    </w:p>
    <w:p w14:paraId="7F3E29DF" w14:textId="6DAE4517" w:rsidR="004B5118" w:rsidRPr="00DF68B0" w:rsidRDefault="004B5118" w:rsidP="00C767D5">
      <w:pPr>
        <w:pStyle w:val="a7"/>
        <w:numPr>
          <w:ilvl w:val="0"/>
          <w:numId w:val="13"/>
        </w:numPr>
        <w:spacing w:line="360" w:lineRule="auto"/>
        <w:ind w:firstLineChars="0"/>
        <w:rPr>
          <w:rFonts w:ascii="Times New Roman" w:hAnsi="Times New Roman" w:cs="Times New Roman"/>
          <w:b/>
          <w:sz w:val="24"/>
          <w:lang w:val="x-none"/>
        </w:rPr>
      </w:pPr>
      <w:r w:rsidRPr="00DF68B0">
        <w:rPr>
          <w:rFonts w:ascii="Times New Roman" w:hAnsi="Times New Roman" w:cs="Times New Roman"/>
          <w:b/>
          <w:sz w:val="24"/>
          <w:lang w:val="x-none"/>
        </w:rPr>
        <w:t>A</w:t>
      </w:r>
      <w:r w:rsidRPr="00DF68B0">
        <w:rPr>
          <w:rFonts w:ascii="Times New Roman" w:hAnsi="Times New Roman" w:cs="Times New Roman" w:hint="eastAsia"/>
          <w:b/>
          <w:sz w:val="24"/>
          <w:lang w:val="x-none"/>
        </w:rPr>
        <w:t>patinib</w:t>
      </w:r>
    </w:p>
    <w:p w14:paraId="0ED94E45" w14:textId="35054F15" w:rsidR="004B5118" w:rsidRPr="00DF68B0" w:rsidRDefault="004B5118" w:rsidP="00C767D5">
      <w:pPr>
        <w:spacing w:line="360" w:lineRule="auto"/>
        <w:ind w:firstLineChars="200" w:firstLine="480"/>
        <w:rPr>
          <w:sz w:val="24"/>
          <w:lang w:val="x-none"/>
        </w:rPr>
      </w:pPr>
      <w:r w:rsidRPr="00DF68B0">
        <w:rPr>
          <w:sz w:val="24"/>
          <w:lang w:val="x-none"/>
        </w:rPr>
        <w:t>T</w:t>
      </w:r>
      <w:r w:rsidRPr="00DF68B0">
        <w:rPr>
          <w:sz w:val="24"/>
        </w:rPr>
        <w:t xml:space="preserve">reatment interruption </w:t>
      </w:r>
      <w:r w:rsidRPr="00DF68B0">
        <w:rPr>
          <w:rFonts w:hint="eastAsia"/>
          <w:sz w:val="24"/>
        </w:rPr>
        <w:t>and</w:t>
      </w:r>
      <w:r w:rsidRPr="00DF68B0">
        <w:rPr>
          <w:sz w:val="24"/>
        </w:rPr>
        <w:t xml:space="preserve"> </w:t>
      </w:r>
      <w:r w:rsidRPr="00DF68B0">
        <w:rPr>
          <w:rFonts w:hint="eastAsia"/>
          <w:sz w:val="24"/>
        </w:rPr>
        <w:t>dose</w:t>
      </w:r>
      <w:r w:rsidRPr="00DF68B0">
        <w:rPr>
          <w:sz w:val="24"/>
        </w:rPr>
        <w:t xml:space="preserve"> </w:t>
      </w:r>
      <w:r w:rsidRPr="00DF68B0">
        <w:rPr>
          <w:rFonts w:hint="eastAsia"/>
          <w:sz w:val="24"/>
        </w:rPr>
        <w:t>reduction</w:t>
      </w:r>
      <w:r w:rsidR="00E21398" w:rsidRPr="00DF68B0">
        <w:rPr>
          <w:sz w:val="24"/>
        </w:rPr>
        <w:t xml:space="preserve"> </w:t>
      </w:r>
      <w:r w:rsidR="00E21398" w:rsidRPr="00DF68B0">
        <w:rPr>
          <w:rFonts w:hint="eastAsia"/>
          <w:sz w:val="24"/>
        </w:rPr>
        <w:t>to</w:t>
      </w:r>
      <w:r w:rsidR="00E21398" w:rsidRPr="00DF68B0">
        <w:rPr>
          <w:sz w:val="24"/>
        </w:rPr>
        <w:t xml:space="preserve"> 250 mg every 2 days or 125 mg daily</w:t>
      </w:r>
      <w:r w:rsidRPr="00DF68B0">
        <w:rPr>
          <w:sz w:val="24"/>
        </w:rPr>
        <w:t xml:space="preserve"> </w:t>
      </w:r>
      <w:r w:rsidRPr="00DF68B0">
        <w:rPr>
          <w:rFonts w:hint="eastAsia"/>
          <w:sz w:val="24"/>
        </w:rPr>
        <w:t>are</w:t>
      </w:r>
      <w:r w:rsidRPr="00DF68B0">
        <w:rPr>
          <w:sz w:val="24"/>
        </w:rPr>
        <w:t xml:space="preserve"> allowed </w:t>
      </w:r>
      <w:r w:rsidRPr="00DF68B0">
        <w:rPr>
          <w:rFonts w:hint="eastAsia"/>
          <w:sz w:val="24"/>
        </w:rPr>
        <w:t>for</w:t>
      </w:r>
      <w:r w:rsidRPr="00DF68B0">
        <w:rPr>
          <w:sz w:val="24"/>
        </w:rPr>
        <w:t xml:space="preserve"> </w:t>
      </w:r>
      <w:r w:rsidRPr="00DF68B0">
        <w:rPr>
          <w:rFonts w:hint="eastAsia"/>
          <w:sz w:val="24"/>
        </w:rPr>
        <w:t>apatinib</w:t>
      </w:r>
      <w:r w:rsidRPr="00DF68B0">
        <w:rPr>
          <w:sz w:val="24"/>
        </w:rPr>
        <w:t xml:space="preserve"> to manage adverse events. </w:t>
      </w:r>
    </w:p>
    <w:p w14:paraId="419C6317" w14:textId="60F9C1BF" w:rsidR="004B5118" w:rsidRPr="00DF68B0" w:rsidRDefault="00D9052D" w:rsidP="00C767D5">
      <w:pPr>
        <w:pStyle w:val="a7"/>
        <w:numPr>
          <w:ilvl w:val="0"/>
          <w:numId w:val="18"/>
        </w:numPr>
        <w:spacing w:line="360" w:lineRule="auto"/>
        <w:ind w:firstLineChars="0"/>
        <w:rPr>
          <w:rFonts w:ascii="Times New Roman" w:hAnsi="Times New Roman" w:cs="Times New Roman"/>
          <w:b/>
          <w:sz w:val="20"/>
          <w:szCs w:val="20"/>
        </w:rPr>
      </w:pPr>
      <w:r w:rsidRPr="00DF68B0">
        <w:rPr>
          <w:rFonts w:ascii="Times New Roman" w:hAnsi="Times New Roman" w:cs="Times New Roman"/>
          <w:b/>
          <w:sz w:val="20"/>
          <w:szCs w:val="20"/>
        </w:rPr>
        <w:t>Hypertension</w:t>
      </w:r>
      <w:r w:rsidR="004B5118" w:rsidRPr="00DF68B0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77B3A8C8" w14:textId="3C926B27" w:rsidR="00BF56EA" w:rsidRPr="00DF68B0" w:rsidRDefault="00AA30F4" w:rsidP="00C767D5">
      <w:pPr>
        <w:pStyle w:val="a7"/>
        <w:spacing w:line="360" w:lineRule="auto"/>
        <w:ind w:leftChars="180" w:left="360" w:firstLineChars="100" w:firstLine="200"/>
        <w:rPr>
          <w:rFonts w:ascii="Times New Roman" w:hAnsi="Times New Roman" w:cs="Times New Roman"/>
          <w:sz w:val="20"/>
          <w:szCs w:val="20"/>
        </w:rPr>
      </w:pPr>
      <w:r w:rsidRPr="00DF68B0">
        <w:rPr>
          <w:rFonts w:ascii="Times New Roman" w:hAnsi="Times New Roman" w:cs="Times New Roman"/>
          <w:sz w:val="20"/>
          <w:szCs w:val="20"/>
        </w:rPr>
        <w:t>If grade 3 hypertension occurs, apatinib should be interrupted, and the patient should be given antihypertensive drugs. If the toxicity resolves to grade 0 or 1, apatinib should be resumed at the original dose level</w:t>
      </w:r>
      <w:r w:rsidR="000D37BB" w:rsidRPr="00DF68B0">
        <w:rPr>
          <w:rFonts w:ascii="Times New Roman" w:hAnsi="Times New Roman" w:cs="Times New Roman"/>
          <w:sz w:val="20"/>
          <w:szCs w:val="20"/>
        </w:rPr>
        <w:t>. If grade 3 hypertension reoccurs</w:t>
      </w:r>
      <w:r w:rsidR="00DC4C6C" w:rsidRPr="00DF68B0">
        <w:t xml:space="preserve"> </w:t>
      </w:r>
      <w:r w:rsidR="00DC4C6C" w:rsidRPr="00DF68B0">
        <w:rPr>
          <w:rFonts w:ascii="Times New Roman" w:hAnsi="Times New Roman" w:cs="Times New Roman"/>
          <w:sz w:val="20"/>
          <w:szCs w:val="20"/>
        </w:rPr>
        <w:t>after resuming   apatinib</w:t>
      </w:r>
      <w:r w:rsidR="00016E1F" w:rsidRPr="00DF68B0">
        <w:rPr>
          <w:rFonts w:ascii="Times New Roman" w:hAnsi="Times New Roman" w:cs="Times New Roman"/>
          <w:sz w:val="20"/>
          <w:szCs w:val="20"/>
        </w:rPr>
        <w:t xml:space="preserve">, </w:t>
      </w:r>
      <w:r w:rsidR="0056537A" w:rsidRPr="00DF68B0">
        <w:rPr>
          <w:rFonts w:ascii="Times New Roman" w:hAnsi="Times New Roman" w:cs="Times New Roman"/>
          <w:sz w:val="20"/>
          <w:szCs w:val="20"/>
        </w:rPr>
        <w:t>the dose should be reduced before continuing the treatment</w:t>
      </w:r>
      <w:r w:rsidR="00016E1F" w:rsidRPr="00DF68B0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17415759" w14:textId="6BBDE541" w:rsidR="00016E1F" w:rsidRPr="00DF68B0" w:rsidRDefault="00016E1F" w:rsidP="00C767D5">
      <w:pPr>
        <w:pStyle w:val="a7"/>
        <w:spacing w:line="360" w:lineRule="auto"/>
        <w:ind w:leftChars="180" w:left="360" w:firstLineChars="100" w:firstLine="200"/>
        <w:rPr>
          <w:rFonts w:ascii="Times New Roman" w:hAnsi="Times New Roman" w:cs="Times New Roman"/>
          <w:sz w:val="20"/>
          <w:szCs w:val="20"/>
        </w:rPr>
      </w:pPr>
      <w:r w:rsidRPr="00DF68B0">
        <w:rPr>
          <w:rFonts w:ascii="Times New Roman" w:hAnsi="Times New Roman" w:cs="Times New Roman"/>
          <w:sz w:val="20"/>
          <w:szCs w:val="20"/>
        </w:rPr>
        <w:t xml:space="preserve">If grade 4 hypertension (including hypertensive crisis) occurs, apatinib should be permanently discontinued. </w:t>
      </w:r>
    </w:p>
    <w:p w14:paraId="73A35704" w14:textId="3FBA0F69" w:rsidR="004D0F50" w:rsidRPr="00DF68B0" w:rsidRDefault="00F13290" w:rsidP="00C767D5">
      <w:pPr>
        <w:pStyle w:val="a7"/>
        <w:numPr>
          <w:ilvl w:val="0"/>
          <w:numId w:val="18"/>
        </w:numPr>
        <w:spacing w:line="360" w:lineRule="auto"/>
        <w:ind w:firstLineChars="0"/>
        <w:rPr>
          <w:rFonts w:ascii="Times New Roman" w:hAnsi="Times New Roman" w:cs="Times New Roman"/>
          <w:b/>
          <w:sz w:val="20"/>
          <w:szCs w:val="20"/>
        </w:rPr>
      </w:pPr>
      <w:r w:rsidRPr="00DF68B0">
        <w:rPr>
          <w:rFonts w:ascii="Times New Roman" w:hAnsi="Times New Roman" w:cs="Times New Roman"/>
          <w:b/>
          <w:sz w:val="20"/>
          <w:szCs w:val="20"/>
        </w:rPr>
        <w:t>B</w:t>
      </w:r>
      <w:r w:rsidRPr="00DF68B0">
        <w:rPr>
          <w:rFonts w:ascii="Times New Roman" w:hAnsi="Times New Roman" w:cs="Times New Roman" w:hint="eastAsia"/>
          <w:b/>
          <w:sz w:val="20"/>
          <w:szCs w:val="20"/>
        </w:rPr>
        <w:t>leeding</w:t>
      </w:r>
    </w:p>
    <w:p w14:paraId="2224FEBB" w14:textId="1EA45D37" w:rsidR="004D0F50" w:rsidRPr="00DF68B0" w:rsidRDefault="00C66E63" w:rsidP="00C767D5">
      <w:pPr>
        <w:pStyle w:val="a7"/>
        <w:spacing w:line="360" w:lineRule="auto"/>
        <w:ind w:leftChars="180" w:left="360" w:firstLineChars="100" w:firstLine="200"/>
        <w:rPr>
          <w:rFonts w:ascii="Times New Roman" w:hAnsi="Times New Roman" w:cs="Times New Roman"/>
          <w:sz w:val="20"/>
          <w:szCs w:val="20"/>
        </w:rPr>
      </w:pPr>
      <w:bookmarkStart w:id="1" w:name="_Hlk145514217"/>
      <w:r w:rsidRPr="00DF68B0">
        <w:rPr>
          <w:rFonts w:ascii="Times New Roman" w:hAnsi="Times New Roman" w:cs="Times New Roman"/>
          <w:sz w:val="20"/>
          <w:szCs w:val="20"/>
        </w:rPr>
        <w:t>If</w:t>
      </w:r>
      <w:r w:rsidR="00D800AC" w:rsidRPr="00DF68B0">
        <w:rPr>
          <w:rFonts w:ascii="Times New Roman" w:hAnsi="Times New Roman" w:cs="Times New Roman"/>
          <w:sz w:val="20"/>
          <w:szCs w:val="20"/>
        </w:rPr>
        <w:t xml:space="preserve"> grade 3</w:t>
      </w:r>
      <w:r w:rsidRPr="00DF68B0">
        <w:rPr>
          <w:rFonts w:ascii="Times New Roman" w:hAnsi="Times New Roman" w:cs="Times New Roman"/>
          <w:sz w:val="20"/>
          <w:szCs w:val="20"/>
        </w:rPr>
        <w:t xml:space="preserve"> or </w:t>
      </w:r>
      <w:r w:rsidR="00D800AC" w:rsidRPr="00DF68B0">
        <w:rPr>
          <w:rFonts w:ascii="Times New Roman" w:hAnsi="Times New Roman" w:cs="Times New Roman"/>
          <w:sz w:val="20"/>
          <w:szCs w:val="20"/>
        </w:rPr>
        <w:t>4 bleeding</w:t>
      </w:r>
      <w:r w:rsidRPr="00DF68B0">
        <w:rPr>
          <w:rFonts w:ascii="Times New Roman" w:hAnsi="Times New Roman" w:cs="Times New Roman"/>
          <w:sz w:val="20"/>
          <w:szCs w:val="20"/>
        </w:rPr>
        <w:t xml:space="preserve"> </w:t>
      </w:r>
      <w:r w:rsidR="00AF5F55" w:rsidRPr="00DF68B0">
        <w:rPr>
          <w:rFonts w:ascii="Times New Roman" w:hAnsi="Times New Roman" w:cs="Times New Roman"/>
          <w:sz w:val="20"/>
          <w:szCs w:val="20"/>
        </w:rPr>
        <w:t xml:space="preserve">or grade 2 bleeding in vital organs </w:t>
      </w:r>
      <w:r w:rsidRPr="00DF68B0">
        <w:rPr>
          <w:rFonts w:ascii="Times New Roman" w:hAnsi="Times New Roman" w:cs="Times New Roman"/>
          <w:sz w:val="20"/>
          <w:szCs w:val="20"/>
        </w:rPr>
        <w:t>occurs</w:t>
      </w:r>
      <w:r w:rsidR="00D800AC" w:rsidRPr="00DF68B0">
        <w:rPr>
          <w:rFonts w:ascii="Times New Roman" w:hAnsi="Times New Roman" w:cs="Times New Roman"/>
          <w:sz w:val="20"/>
          <w:szCs w:val="20"/>
        </w:rPr>
        <w:t xml:space="preserve">, </w:t>
      </w:r>
      <w:r w:rsidRPr="00DF68B0">
        <w:rPr>
          <w:rFonts w:ascii="Times New Roman" w:hAnsi="Times New Roman" w:cs="Times New Roman"/>
          <w:sz w:val="20"/>
          <w:szCs w:val="20"/>
        </w:rPr>
        <w:t xml:space="preserve">apatinib should be </w:t>
      </w:r>
      <w:r w:rsidR="00AF5F55" w:rsidRPr="00DF68B0">
        <w:rPr>
          <w:rFonts w:ascii="Times New Roman" w:hAnsi="Times New Roman" w:cs="Times New Roman"/>
          <w:sz w:val="20"/>
          <w:szCs w:val="20"/>
        </w:rPr>
        <w:t>should be permanently discontinued</w:t>
      </w:r>
      <w:r w:rsidR="00D800AC" w:rsidRPr="00DF68B0">
        <w:rPr>
          <w:rFonts w:ascii="Times New Roman" w:hAnsi="Times New Roman" w:cs="Times New Roman"/>
          <w:sz w:val="20"/>
          <w:szCs w:val="20"/>
        </w:rPr>
        <w:t xml:space="preserve">.  </w:t>
      </w:r>
    </w:p>
    <w:bookmarkEnd w:id="1"/>
    <w:p w14:paraId="216FF285" w14:textId="3591E0AC" w:rsidR="002A1B7F" w:rsidRPr="00DF68B0" w:rsidRDefault="002A1B7F" w:rsidP="00C767D5">
      <w:pPr>
        <w:pStyle w:val="a7"/>
        <w:numPr>
          <w:ilvl w:val="0"/>
          <w:numId w:val="18"/>
        </w:numPr>
        <w:spacing w:line="360" w:lineRule="auto"/>
        <w:ind w:firstLineChars="0"/>
        <w:rPr>
          <w:rFonts w:ascii="Times New Roman" w:hAnsi="Times New Roman" w:cs="Times New Roman"/>
          <w:b/>
          <w:sz w:val="20"/>
          <w:szCs w:val="20"/>
        </w:rPr>
      </w:pPr>
      <w:r w:rsidRPr="00DF68B0">
        <w:rPr>
          <w:rFonts w:ascii="Times New Roman" w:hAnsi="Times New Roman" w:cs="Times New Roman"/>
          <w:b/>
          <w:sz w:val="20"/>
          <w:szCs w:val="20"/>
        </w:rPr>
        <w:t>Cardiotoxicity</w:t>
      </w:r>
    </w:p>
    <w:p w14:paraId="18DE40FD" w14:textId="18CF482D" w:rsidR="002A1B7F" w:rsidRPr="00DF68B0" w:rsidRDefault="002A1B7F" w:rsidP="00C767D5">
      <w:pPr>
        <w:pStyle w:val="a7"/>
        <w:spacing w:line="360" w:lineRule="auto"/>
        <w:ind w:leftChars="180" w:left="360" w:firstLineChars="100" w:firstLine="200"/>
        <w:rPr>
          <w:rFonts w:ascii="Times New Roman" w:hAnsi="Times New Roman" w:cs="Times New Roman"/>
          <w:sz w:val="20"/>
          <w:szCs w:val="20"/>
        </w:rPr>
      </w:pPr>
      <w:r w:rsidRPr="00DF68B0">
        <w:rPr>
          <w:rFonts w:ascii="Times New Roman" w:hAnsi="Times New Roman" w:cs="Times New Roman"/>
          <w:sz w:val="20"/>
          <w:szCs w:val="20"/>
        </w:rPr>
        <w:t xml:space="preserve">If </w:t>
      </w:r>
      <w:r w:rsidR="00482D28" w:rsidRPr="00DF68B0">
        <w:rPr>
          <w:rFonts w:ascii="Times New Roman" w:hAnsi="Times New Roman" w:cs="Times New Roman"/>
          <w:sz w:val="20"/>
          <w:szCs w:val="20"/>
        </w:rPr>
        <w:t xml:space="preserve">symptomatic </w:t>
      </w:r>
      <w:r w:rsidRPr="00DF68B0">
        <w:rPr>
          <w:rFonts w:ascii="Times New Roman" w:hAnsi="Times New Roman" w:cs="Times New Roman"/>
          <w:sz w:val="20"/>
          <w:szCs w:val="20"/>
        </w:rPr>
        <w:t xml:space="preserve">grade </w:t>
      </w:r>
      <w:r w:rsidR="00482D28" w:rsidRPr="00DF68B0">
        <w:rPr>
          <w:rFonts w:ascii="Times New Roman" w:hAnsi="Times New Roman" w:cs="Times New Roman"/>
          <w:sz w:val="20"/>
          <w:szCs w:val="20"/>
        </w:rPr>
        <w:t>2</w:t>
      </w:r>
      <w:r w:rsidRPr="00DF68B0">
        <w:rPr>
          <w:rFonts w:ascii="Times New Roman" w:hAnsi="Times New Roman" w:cs="Times New Roman"/>
          <w:sz w:val="20"/>
          <w:szCs w:val="20"/>
        </w:rPr>
        <w:t xml:space="preserve"> cardiotoxicity occurs, apatinib should be interrupted. </w:t>
      </w:r>
      <w:bookmarkStart w:id="2" w:name="_Hlk146033460"/>
      <w:r w:rsidR="00DC4C6C" w:rsidRPr="00DF68B0">
        <w:rPr>
          <w:rFonts w:ascii="Times New Roman" w:hAnsi="Times New Roman" w:cs="Times New Roman"/>
          <w:sz w:val="20"/>
          <w:szCs w:val="20"/>
        </w:rPr>
        <w:t xml:space="preserve">If the toxicity resolves to grade 0 or 1, apatinib should be resumed at the original dose level. </w:t>
      </w:r>
      <w:r w:rsidRPr="00DF68B0">
        <w:rPr>
          <w:rFonts w:ascii="Times New Roman" w:hAnsi="Times New Roman" w:cs="Times New Roman"/>
          <w:sz w:val="20"/>
          <w:szCs w:val="20"/>
        </w:rPr>
        <w:t xml:space="preserve">If </w:t>
      </w:r>
      <w:r w:rsidR="00482D28" w:rsidRPr="00DF68B0">
        <w:rPr>
          <w:rFonts w:ascii="Times New Roman" w:hAnsi="Times New Roman" w:cs="Times New Roman"/>
          <w:sz w:val="20"/>
          <w:szCs w:val="20"/>
        </w:rPr>
        <w:t>the toxicity</w:t>
      </w:r>
      <w:r w:rsidR="00E21398" w:rsidRPr="00DF68B0">
        <w:rPr>
          <w:rFonts w:ascii="Times New Roman" w:hAnsi="Times New Roman" w:cs="Times New Roman"/>
          <w:sz w:val="20"/>
          <w:szCs w:val="20"/>
        </w:rPr>
        <w:t xml:space="preserve"> </w:t>
      </w:r>
      <w:r w:rsidRPr="00DF68B0">
        <w:rPr>
          <w:rFonts w:ascii="Times New Roman" w:hAnsi="Times New Roman" w:cs="Times New Roman"/>
          <w:sz w:val="20"/>
          <w:szCs w:val="20"/>
        </w:rPr>
        <w:t xml:space="preserve">recurs after resuming apatinib, </w:t>
      </w:r>
      <w:r w:rsidR="009A1FD8" w:rsidRPr="00DF68B0">
        <w:rPr>
          <w:rFonts w:ascii="Times New Roman" w:hAnsi="Times New Roman" w:cs="Times New Roman"/>
          <w:sz w:val="20"/>
          <w:szCs w:val="20"/>
        </w:rPr>
        <w:t>the dose should be reduced before continuing the treatment. If the adverse event persists after dose reduction, apatinib should be permanently discontinued.</w:t>
      </w:r>
      <w:r w:rsidR="00BE4C70" w:rsidRPr="00DF68B0">
        <w:rPr>
          <w:rFonts w:ascii="Times New Roman" w:hAnsi="Times New Roman" w:cs="Times New Roman"/>
          <w:sz w:val="20"/>
          <w:szCs w:val="20"/>
        </w:rPr>
        <w:t xml:space="preserve"> </w:t>
      </w:r>
    </w:p>
    <w:bookmarkEnd w:id="2"/>
    <w:p w14:paraId="3D04EAF0" w14:textId="24529F0F" w:rsidR="00BE4C70" w:rsidRPr="00DF68B0" w:rsidRDefault="00BE1D4B" w:rsidP="00C767D5">
      <w:pPr>
        <w:pStyle w:val="a7"/>
        <w:spacing w:line="360" w:lineRule="auto"/>
        <w:ind w:leftChars="180" w:left="360" w:firstLineChars="100" w:firstLine="200"/>
        <w:rPr>
          <w:rFonts w:ascii="Times New Roman" w:hAnsi="Times New Roman" w:cs="Times New Roman"/>
          <w:sz w:val="20"/>
          <w:szCs w:val="20"/>
        </w:rPr>
      </w:pPr>
      <w:r w:rsidRPr="00DF68B0">
        <w:rPr>
          <w:rFonts w:ascii="Times New Roman" w:hAnsi="Times New Roman" w:cs="Times New Roman"/>
          <w:sz w:val="20"/>
          <w:szCs w:val="20"/>
        </w:rPr>
        <w:t xml:space="preserve">If symptomatic grade 3 or 4 cardiotoxicity occurs, apatinib should be permanently discontinued. </w:t>
      </w:r>
      <w:r w:rsidR="00BE4C70" w:rsidRPr="00DF68B0">
        <w:rPr>
          <w:rFonts w:ascii="Times New Roman" w:hAnsi="Times New Roman" w:cs="Times New Roman"/>
          <w:sz w:val="20"/>
          <w:szCs w:val="20"/>
        </w:rPr>
        <w:lastRenderedPageBreak/>
        <w:t xml:space="preserve">If grade 3 or 4 cardiac insufficiency or left ventricular ejection fraction &lt;50% </w:t>
      </w:r>
      <w:r w:rsidR="00BE4C70" w:rsidRPr="00DF68B0">
        <w:rPr>
          <w:rFonts w:ascii="Times New Roman" w:hAnsi="Times New Roman" w:cs="Times New Roman" w:hint="eastAsia"/>
          <w:sz w:val="20"/>
          <w:szCs w:val="20"/>
        </w:rPr>
        <w:t>detected</w:t>
      </w:r>
      <w:r w:rsidR="00BE4C70" w:rsidRPr="00DF68B0">
        <w:rPr>
          <w:rFonts w:ascii="Times New Roman" w:hAnsi="Times New Roman" w:cs="Times New Roman"/>
          <w:sz w:val="20"/>
          <w:szCs w:val="20"/>
        </w:rPr>
        <w:t xml:space="preserve"> </w:t>
      </w:r>
      <w:r w:rsidR="00BE4C70" w:rsidRPr="00DF68B0">
        <w:rPr>
          <w:rFonts w:ascii="Times New Roman" w:hAnsi="Times New Roman" w:cs="Times New Roman" w:hint="eastAsia"/>
          <w:sz w:val="20"/>
          <w:szCs w:val="20"/>
        </w:rPr>
        <w:t>by</w:t>
      </w:r>
      <w:r w:rsidR="00BE4C70" w:rsidRPr="00DF68B0">
        <w:rPr>
          <w:rFonts w:ascii="Times New Roman" w:hAnsi="Times New Roman" w:cs="Times New Roman"/>
          <w:sz w:val="20"/>
          <w:szCs w:val="20"/>
        </w:rPr>
        <w:t xml:space="preserve"> cardiac color ultrasound examination occurs, apatinib should be permanently discontinued. </w:t>
      </w:r>
    </w:p>
    <w:p w14:paraId="0F8646DD" w14:textId="7798BF04" w:rsidR="00966BB2" w:rsidRPr="00DF68B0" w:rsidRDefault="006214B3" w:rsidP="00C767D5">
      <w:pPr>
        <w:pStyle w:val="a7"/>
        <w:numPr>
          <w:ilvl w:val="0"/>
          <w:numId w:val="18"/>
        </w:numPr>
        <w:spacing w:line="360" w:lineRule="auto"/>
        <w:ind w:firstLineChars="0"/>
        <w:rPr>
          <w:rFonts w:ascii="Times New Roman" w:hAnsi="Times New Roman" w:cs="Times New Roman"/>
          <w:b/>
          <w:sz w:val="20"/>
          <w:szCs w:val="20"/>
        </w:rPr>
      </w:pPr>
      <w:r w:rsidRPr="00DF68B0">
        <w:rPr>
          <w:rFonts w:ascii="Times New Roman" w:hAnsi="Times New Roman" w:cs="Times New Roman"/>
          <w:b/>
          <w:sz w:val="20"/>
          <w:szCs w:val="20"/>
        </w:rPr>
        <w:t>Hepatotoxicity</w:t>
      </w:r>
    </w:p>
    <w:p w14:paraId="79781045" w14:textId="000296E2" w:rsidR="00C51F26" w:rsidRPr="00DF68B0" w:rsidRDefault="00ED605D" w:rsidP="00C767D5">
      <w:pPr>
        <w:pStyle w:val="a7"/>
        <w:spacing w:line="360" w:lineRule="auto"/>
        <w:ind w:leftChars="180" w:left="360" w:firstLineChars="100" w:firstLine="200"/>
        <w:rPr>
          <w:rFonts w:ascii="Times New Roman" w:hAnsi="Times New Roman" w:cs="Times New Roman"/>
          <w:sz w:val="20"/>
          <w:szCs w:val="20"/>
        </w:rPr>
      </w:pPr>
      <w:r w:rsidRPr="00DF68B0">
        <w:rPr>
          <w:rFonts w:ascii="Times New Roman" w:hAnsi="Times New Roman" w:cs="Times New Roman"/>
          <w:sz w:val="20"/>
          <w:szCs w:val="20"/>
        </w:rPr>
        <w:t>If</w:t>
      </w:r>
      <w:r w:rsidRPr="00DF68B0">
        <w:t xml:space="preserve"> </w:t>
      </w:r>
      <w:r w:rsidRPr="00DF68B0">
        <w:rPr>
          <w:rFonts w:ascii="Times New Roman" w:hAnsi="Times New Roman" w:cs="Times New Roman"/>
          <w:sz w:val="20"/>
          <w:szCs w:val="20"/>
        </w:rPr>
        <w:t xml:space="preserve">alanine aminotransferase (ALT) or aspartate aminotransferase (AST) reaches &gt;3× and </w:t>
      </w:r>
      <w:r w:rsidRPr="00DF68B0">
        <w:rPr>
          <w:rFonts w:ascii="Times New Roman" w:hAnsi="Times New Roman" w:cs="Times New Roman" w:hint="eastAsia"/>
          <w:sz w:val="20"/>
          <w:szCs w:val="20"/>
        </w:rPr>
        <w:t>≤</w:t>
      </w:r>
      <w:r w:rsidRPr="00DF68B0">
        <w:rPr>
          <w:rFonts w:ascii="Times New Roman" w:hAnsi="Times New Roman" w:cs="Times New Roman"/>
          <w:sz w:val="20"/>
          <w:szCs w:val="20"/>
        </w:rPr>
        <w:t xml:space="preserve">10× upper limit of normal (ULN) (or baseline level) and total bilirubin (TBIL) </w:t>
      </w:r>
      <w:r w:rsidRPr="00DF68B0">
        <w:rPr>
          <w:rFonts w:ascii="Times New Roman" w:hAnsi="Times New Roman" w:cs="Times New Roman" w:hint="eastAsia"/>
          <w:sz w:val="20"/>
          <w:szCs w:val="20"/>
        </w:rPr>
        <w:t>≤</w:t>
      </w:r>
      <w:r w:rsidRPr="00DF68B0">
        <w:rPr>
          <w:rFonts w:ascii="Times New Roman" w:hAnsi="Times New Roman" w:cs="Times New Roman"/>
          <w:sz w:val="20"/>
          <w:szCs w:val="20"/>
        </w:rPr>
        <w:t xml:space="preserve">2×ULN (or baseline level), </w:t>
      </w:r>
      <w:r w:rsidR="00C51F26" w:rsidRPr="00DF68B0">
        <w:rPr>
          <w:rFonts w:ascii="Times New Roman" w:hAnsi="Times New Roman" w:cs="Times New Roman"/>
          <w:sz w:val="20"/>
          <w:szCs w:val="20"/>
        </w:rPr>
        <w:t xml:space="preserve">apatinib should be interrupted. If the toxicities resolve to grade 0 or 1 or baseline level, apatinib should be resumed at a reduced dose level. </w:t>
      </w:r>
    </w:p>
    <w:p w14:paraId="6ED7AC51" w14:textId="38DA94CD" w:rsidR="001E2CBE" w:rsidRPr="00DF68B0" w:rsidRDefault="00C51F26" w:rsidP="00C51F26">
      <w:pPr>
        <w:pStyle w:val="a7"/>
        <w:spacing w:line="360" w:lineRule="auto"/>
        <w:ind w:leftChars="180" w:left="360" w:firstLineChars="100" w:firstLine="200"/>
        <w:rPr>
          <w:rFonts w:ascii="Times New Roman" w:hAnsi="Times New Roman" w:cs="Times New Roman"/>
          <w:sz w:val="20"/>
          <w:szCs w:val="20"/>
        </w:rPr>
      </w:pPr>
      <w:r w:rsidRPr="00DF68B0">
        <w:rPr>
          <w:rFonts w:ascii="Times New Roman" w:hAnsi="Times New Roman" w:cs="Times New Roman"/>
          <w:sz w:val="20"/>
          <w:szCs w:val="20"/>
        </w:rPr>
        <w:t>If ALT or AST &gt;10×ULN (or baseline level) and TBIL &gt;2×ULN (or baseline level) occur, apatinib should be permanently discontinued.</w:t>
      </w:r>
    </w:p>
    <w:p w14:paraId="1BF19EF6" w14:textId="4F24A294" w:rsidR="003E39B0" w:rsidRPr="00DF68B0" w:rsidRDefault="003E39B0" w:rsidP="00C767D5">
      <w:pPr>
        <w:pStyle w:val="a7"/>
        <w:numPr>
          <w:ilvl w:val="0"/>
          <w:numId w:val="18"/>
        </w:numPr>
        <w:spacing w:line="360" w:lineRule="auto"/>
        <w:ind w:left="357" w:firstLineChars="0"/>
        <w:rPr>
          <w:rFonts w:ascii="Times New Roman" w:hAnsi="Times New Roman" w:cs="Times New Roman"/>
          <w:b/>
          <w:sz w:val="20"/>
          <w:szCs w:val="20"/>
        </w:rPr>
      </w:pPr>
      <w:r w:rsidRPr="00DF68B0">
        <w:rPr>
          <w:rFonts w:ascii="Times New Roman" w:hAnsi="Times New Roman" w:cs="Times New Roman"/>
          <w:b/>
          <w:sz w:val="20"/>
          <w:szCs w:val="20"/>
        </w:rPr>
        <w:t>Proteinuria</w:t>
      </w:r>
    </w:p>
    <w:p w14:paraId="1D8C1AEF" w14:textId="785CC112" w:rsidR="00650F8F" w:rsidRPr="00DF68B0" w:rsidRDefault="00650F8F" w:rsidP="00C767D5">
      <w:pPr>
        <w:pStyle w:val="a7"/>
        <w:spacing w:after="120" w:line="360" w:lineRule="auto"/>
        <w:ind w:leftChars="180" w:left="360" w:firstLineChars="100" w:firstLine="200"/>
        <w:rPr>
          <w:rFonts w:ascii="Times New Roman" w:hAnsi="Times New Roman" w:cs="Times New Roman"/>
          <w:sz w:val="20"/>
          <w:szCs w:val="20"/>
        </w:rPr>
      </w:pPr>
      <w:r w:rsidRPr="00DF68B0">
        <w:rPr>
          <w:rFonts w:ascii="Times New Roman" w:hAnsi="Times New Roman" w:cs="Times New Roman"/>
          <w:sz w:val="20"/>
          <w:szCs w:val="20"/>
        </w:rPr>
        <w:t>I</w:t>
      </w:r>
      <w:r w:rsidRPr="00DF68B0">
        <w:rPr>
          <w:rFonts w:ascii="Times New Roman" w:hAnsi="Times New Roman" w:cs="Times New Roman" w:hint="eastAsia"/>
          <w:sz w:val="20"/>
          <w:szCs w:val="20"/>
        </w:rPr>
        <w:t>f</w:t>
      </w:r>
      <w:r w:rsidRPr="00DF68B0">
        <w:rPr>
          <w:rFonts w:ascii="Times New Roman" w:hAnsi="Times New Roman" w:cs="Times New Roman"/>
          <w:sz w:val="20"/>
          <w:szCs w:val="20"/>
        </w:rPr>
        <w:t xml:space="preserve"> grade ≥2 </w:t>
      </w:r>
      <w:r w:rsidRPr="00DF68B0">
        <w:rPr>
          <w:rFonts w:ascii="Times New Roman" w:hAnsi="Times New Roman" w:cs="Times New Roman" w:hint="eastAsia"/>
          <w:sz w:val="20"/>
          <w:szCs w:val="20"/>
        </w:rPr>
        <w:t>proteinuria</w:t>
      </w:r>
      <w:r w:rsidRPr="00DF68B0">
        <w:rPr>
          <w:rFonts w:ascii="Times New Roman" w:hAnsi="Times New Roman" w:cs="Times New Roman"/>
          <w:sz w:val="20"/>
          <w:szCs w:val="20"/>
        </w:rPr>
        <w:t xml:space="preserve"> </w:t>
      </w:r>
      <w:r w:rsidRPr="00DF68B0">
        <w:rPr>
          <w:rFonts w:ascii="Times New Roman" w:hAnsi="Times New Roman" w:cs="Times New Roman" w:hint="eastAsia"/>
          <w:sz w:val="20"/>
          <w:szCs w:val="20"/>
        </w:rPr>
        <w:t>occurs</w:t>
      </w:r>
      <w:r w:rsidRPr="00DF68B0">
        <w:rPr>
          <w:rFonts w:ascii="Times New Roman" w:hAnsi="Times New Roman" w:cs="Times New Roman"/>
          <w:sz w:val="20"/>
          <w:szCs w:val="20"/>
        </w:rPr>
        <w:t xml:space="preserve">, </w:t>
      </w:r>
      <w:r w:rsidRPr="00DF68B0">
        <w:rPr>
          <w:rFonts w:ascii="Times New Roman" w:hAnsi="Times New Roman" w:cs="Times New Roman" w:hint="eastAsia"/>
          <w:sz w:val="20"/>
          <w:szCs w:val="20"/>
        </w:rPr>
        <w:t>apatinib</w:t>
      </w:r>
      <w:r w:rsidRPr="00DF68B0">
        <w:rPr>
          <w:rFonts w:ascii="Times New Roman" w:hAnsi="Times New Roman" w:cs="Times New Roman"/>
          <w:sz w:val="20"/>
          <w:szCs w:val="20"/>
        </w:rPr>
        <w:t xml:space="preserve"> should be </w:t>
      </w:r>
      <w:r w:rsidRPr="00DF68B0">
        <w:rPr>
          <w:rFonts w:ascii="Times New Roman" w:hAnsi="Times New Roman" w:cs="Times New Roman" w:hint="eastAsia"/>
          <w:sz w:val="20"/>
          <w:szCs w:val="20"/>
        </w:rPr>
        <w:t>interrupted</w:t>
      </w:r>
      <w:r w:rsidRPr="00DF68B0">
        <w:rPr>
          <w:rFonts w:ascii="Times New Roman" w:hAnsi="Times New Roman" w:cs="Times New Roman"/>
          <w:sz w:val="20"/>
          <w:szCs w:val="20"/>
        </w:rPr>
        <w:t xml:space="preserve">. </w:t>
      </w:r>
      <w:r w:rsidR="00203AD9" w:rsidRPr="00DF68B0">
        <w:rPr>
          <w:rFonts w:ascii="Times New Roman" w:hAnsi="Times New Roman" w:cs="Times New Roman"/>
          <w:sz w:val="20"/>
          <w:szCs w:val="20"/>
        </w:rPr>
        <w:t xml:space="preserve">If the toxicity resolves to grade 0 or 1, apatinib should be resumed at the original dose level. </w:t>
      </w:r>
      <w:r w:rsidRPr="00DF68B0">
        <w:rPr>
          <w:rFonts w:ascii="Times New Roman" w:hAnsi="Times New Roman" w:cs="Times New Roman"/>
          <w:sz w:val="20"/>
          <w:szCs w:val="20"/>
        </w:rPr>
        <w:t xml:space="preserve">If grade ≥2 </w:t>
      </w:r>
      <w:r w:rsidRPr="00DF68B0">
        <w:rPr>
          <w:rFonts w:ascii="Times New Roman" w:hAnsi="Times New Roman" w:cs="Times New Roman" w:hint="eastAsia"/>
          <w:sz w:val="20"/>
          <w:szCs w:val="20"/>
        </w:rPr>
        <w:t>proteinuria</w:t>
      </w:r>
      <w:r w:rsidRPr="00DF68B0">
        <w:rPr>
          <w:rFonts w:ascii="Times New Roman" w:hAnsi="Times New Roman" w:cs="Times New Roman"/>
          <w:sz w:val="20"/>
          <w:szCs w:val="20"/>
        </w:rPr>
        <w:t xml:space="preserve"> recurs after resuming </w:t>
      </w:r>
      <w:r w:rsidRPr="00DF68B0">
        <w:rPr>
          <w:rFonts w:ascii="Times New Roman" w:hAnsi="Times New Roman" w:cs="Times New Roman" w:hint="eastAsia"/>
          <w:sz w:val="20"/>
          <w:szCs w:val="20"/>
        </w:rPr>
        <w:t>apatinib</w:t>
      </w:r>
      <w:r w:rsidRPr="00DF68B0">
        <w:rPr>
          <w:rFonts w:ascii="Times New Roman" w:hAnsi="Times New Roman" w:cs="Times New Roman"/>
          <w:sz w:val="20"/>
          <w:szCs w:val="20"/>
        </w:rPr>
        <w:t xml:space="preserve">, </w:t>
      </w:r>
      <w:r w:rsidRPr="00DF68B0">
        <w:rPr>
          <w:rFonts w:ascii="Times New Roman" w:hAnsi="Times New Roman" w:cs="Times New Roman" w:hint="eastAsia"/>
          <w:sz w:val="20"/>
          <w:szCs w:val="20"/>
        </w:rPr>
        <w:t>the</w:t>
      </w:r>
      <w:r w:rsidRPr="00DF68B0">
        <w:rPr>
          <w:rFonts w:ascii="Times New Roman" w:hAnsi="Times New Roman" w:cs="Times New Roman"/>
          <w:sz w:val="20"/>
          <w:szCs w:val="20"/>
        </w:rPr>
        <w:t xml:space="preserve"> dose </w:t>
      </w:r>
      <w:r w:rsidRPr="00DF68B0">
        <w:rPr>
          <w:rFonts w:ascii="Times New Roman" w:hAnsi="Times New Roman" w:cs="Times New Roman" w:hint="eastAsia"/>
          <w:sz w:val="20"/>
          <w:szCs w:val="20"/>
        </w:rPr>
        <w:t>should</w:t>
      </w:r>
      <w:r w:rsidRPr="00DF68B0">
        <w:rPr>
          <w:rFonts w:ascii="Times New Roman" w:hAnsi="Times New Roman" w:cs="Times New Roman"/>
          <w:sz w:val="20"/>
          <w:szCs w:val="20"/>
        </w:rPr>
        <w:t xml:space="preserve"> </w:t>
      </w:r>
      <w:r w:rsidRPr="00DF68B0">
        <w:rPr>
          <w:rFonts w:ascii="Times New Roman" w:hAnsi="Times New Roman" w:cs="Times New Roman" w:hint="eastAsia"/>
          <w:sz w:val="20"/>
          <w:szCs w:val="20"/>
        </w:rPr>
        <w:t>be</w:t>
      </w:r>
      <w:r w:rsidRPr="00DF68B0">
        <w:rPr>
          <w:rFonts w:ascii="Times New Roman" w:hAnsi="Times New Roman" w:cs="Times New Roman"/>
          <w:sz w:val="20"/>
          <w:szCs w:val="20"/>
        </w:rPr>
        <w:t xml:space="preserve"> reduc</w:t>
      </w:r>
      <w:r w:rsidRPr="00DF68B0">
        <w:rPr>
          <w:rFonts w:ascii="Times New Roman" w:hAnsi="Times New Roman" w:cs="Times New Roman" w:hint="eastAsia"/>
          <w:sz w:val="20"/>
          <w:szCs w:val="20"/>
        </w:rPr>
        <w:t>ed</w:t>
      </w:r>
      <w:r w:rsidRPr="00DF68B0">
        <w:rPr>
          <w:rFonts w:ascii="Times New Roman" w:hAnsi="Times New Roman" w:cs="Times New Roman"/>
          <w:sz w:val="20"/>
          <w:szCs w:val="20"/>
        </w:rPr>
        <w:t xml:space="preserve"> before continuing the treatment. If </w:t>
      </w:r>
      <w:r w:rsidR="00203AD9" w:rsidRPr="00DF68B0">
        <w:rPr>
          <w:rFonts w:ascii="Times New Roman" w:hAnsi="Times New Roman" w:cs="Times New Roman"/>
          <w:sz w:val="20"/>
          <w:szCs w:val="20"/>
        </w:rPr>
        <w:t>nephrotic syndrome occurs</w:t>
      </w:r>
      <w:r w:rsidRPr="00DF68B0">
        <w:rPr>
          <w:rFonts w:ascii="Times New Roman" w:hAnsi="Times New Roman" w:cs="Times New Roman"/>
          <w:sz w:val="20"/>
          <w:szCs w:val="20"/>
        </w:rPr>
        <w:t xml:space="preserve">, </w:t>
      </w:r>
      <w:r w:rsidRPr="00DF68B0">
        <w:rPr>
          <w:rFonts w:ascii="Times New Roman" w:hAnsi="Times New Roman" w:cs="Times New Roman" w:hint="eastAsia"/>
          <w:sz w:val="20"/>
          <w:szCs w:val="20"/>
        </w:rPr>
        <w:t>apatinib</w:t>
      </w:r>
      <w:r w:rsidRPr="00DF68B0">
        <w:rPr>
          <w:rFonts w:ascii="Times New Roman" w:hAnsi="Times New Roman" w:cs="Times New Roman"/>
          <w:sz w:val="20"/>
          <w:szCs w:val="20"/>
        </w:rPr>
        <w:t xml:space="preserve"> should be permanently discontinued. </w:t>
      </w:r>
    </w:p>
    <w:p w14:paraId="5F811C87" w14:textId="24C0DF03" w:rsidR="00AA62AF" w:rsidRPr="00DF68B0" w:rsidRDefault="0079627A" w:rsidP="00C767D5">
      <w:pPr>
        <w:pStyle w:val="a7"/>
        <w:numPr>
          <w:ilvl w:val="0"/>
          <w:numId w:val="18"/>
        </w:numPr>
        <w:spacing w:line="360" w:lineRule="auto"/>
        <w:ind w:left="357" w:firstLineChars="0"/>
        <w:rPr>
          <w:rFonts w:ascii="Times New Roman" w:hAnsi="Times New Roman" w:cs="Times New Roman"/>
          <w:b/>
          <w:sz w:val="20"/>
          <w:szCs w:val="20"/>
        </w:rPr>
      </w:pPr>
      <w:r w:rsidRPr="00DF68B0">
        <w:rPr>
          <w:rFonts w:ascii="Times New Roman" w:hAnsi="Times New Roman" w:cs="Times New Roman"/>
          <w:b/>
          <w:sz w:val="20"/>
          <w:szCs w:val="20"/>
        </w:rPr>
        <w:t>Palmar-plantar erythrodysesthesia (PPE) syndrome</w:t>
      </w:r>
    </w:p>
    <w:p w14:paraId="773063A5" w14:textId="58B6A867" w:rsidR="00AA62AF" w:rsidRPr="00DF68B0" w:rsidRDefault="00AA62AF" w:rsidP="00C767D5">
      <w:pPr>
        <w:pStyle w:val="a7"/>
        <w:spacing w:after="120" w:line="360" w:lineRule="auto"/>
        <w:ind w:leftChars="180" w:left="360" w:firstLineChars="100" w:firstLine="200"/>
        <w:rPr>
          <w:rFonts w:ascii="Times New Roman" w:hAnsi="Times New Roman" w:cs="Times New Roman"/>
          <w:sz w:val="20"/>
          <w:szCs w:val="20"/>
        </w:rPr>
      </w:pPr>
      <w:r w:rsidRPr="00DF68B0">
        <w:rPr>
          <w:rFonts w:ascii="Times New Roman" w:hAnsi="Times New Roman" w:cs="Times New Roman"/>
          <w:sz w:val="20"/>
          <w:szCs w:val="20"/>
        </w:rPr>
        <w:t>I</w:t>
      </w:r>
      <w:r w:rsidRPr="00DF68B0">
        <w:rPr>
          <w:rFonts w:ascii="Times New Roman" w:hAnsi="Times New Roman" w:cs="Times New Roman" w:hint="eastAsia"/>
          <w:sz w:val="20"/>
          <w:szCs w:val="20"/>
        </w:rPr>
        <w:t>f</w:t>
      </w:r>
      <w:r w:rsidRPr="00DF68B0">
        <w:rPr>
          <w:rFonts w:ascii="Times New Roman" w:hAnsi="Times New Roman" w:cs="Times New Roman"/>
          <w:sz w:val="20"/>
          <w:szCs w:val="20"/>
        </w:rPr>
        <w:t xml:space="preserve"> </w:t>
      </w:r>
      <w:r w:rsidR="007F62C5" w:rsidRPr="00DF68B0">
        <w:rPr>
          <w:rFonts w:ascii="Times New Roman" w:hAnsi="Times New Roman" w:cs="Times New Roman"/>
          <w:sz w:val="20"/>
          <w:szCs w:val="20"/>
        </w:rPr>
        <w:t xml:space="preserve">intolerable </w:t>
      </w:r>
      <w:r w:rsidRPr="00DF68B0">
        <w:rPr>
          <w:rFonts w:ascii="Times New Roman" w:hAnsi="Times New Roman" w:cs="Times New Roman"/>
          <w:sz w:val="20"/>
          <w:szCs w:val="20"/>
        </w:rPr>
        <w:t xml:space="preserve">grade </w:t>
      </w:r>
      <w:r w:rsidRPr="00DF68B0">
        <w:rPr>
          <w:rFonts w:ascii="Times New Roman" w:hAnsi="Times New Roman" w:cs="Times New Roman" w:hint="eastAsia"/>
          <w:sz w:val="20"/>
          <w:szCs w:val="20"/>
        </w:rPr>
        <w:t>≥</w:t>
      </w:r>
      <w:r w:rsidRPr="00DF68B0">
        <w:rPr>
          <w:rFonts w:ascii="Times New Roman" w:hAnsi="Times New Roman" w:cs="Times New Roman"/>
          <w:sz w:val="20"/>
          <w:szCs w:val="20"/>
        </w:rPr>
        <w:t xml:space="preserve">2 </w:t>
      </w:r>
      <w:r w:rsidR="008D2C5C" w:rsidRPr="00DF68B0">
        <w:rPr>
          <w:rFonts w:ascii="Times New Roman" w:hAnsi="Times New Roman" w:cs="Times New Roman"/>
          <w:sz w:val="20"/>
          <w:szCs w:val="20"/>
        </w:rPr>
        <w:t xml:space="preserve">PPE syndrome </w:t>
      </w:r>
      <w:r w:rsidRPr="00DF68B0">
        <w:rPr>
          <w:rFonts w:ascii="Times New Roman" w:hAnsi="Times New Roman" w:cs="Times New Roman"/>
          <w:sz w:val="20"/>
          <w:szCs w:val="20"/>
        </w:rPr>
        <w:t>occurs</w:t>
      </w:r>
      <w:r w:rsidR="008D2C5C" w:rsidRPr="00DF68B0">
        <w:rPr>
          <w:rFonts w:ascii="Times New Roman" w:hAnsi="Times New Roman" w:cs="Times New Roman"/>
          <w:sz w:val="20"/>
          <w:szCs w:val="20"/>
        </w:rPr>
        <w:t xml:space="preserve"> </w:t>
      </w:r>
      <w:r w:rsidR="007F62C5" w:rsidRPr="00DF68B0">
        <w:rPr>
          <w:rFonts w:ascii="Times New Roman" w:hAnsi="Times New Roman" w:cs="Times New Roman"/>
          <w:sz w:val="20"/>
          <w:szCs w:val="20"/>
        </w:rPr>
        <w:t>and shows a worsening trend</w:t>
      </w:r>
      <w:r w:rsidRPr="00DF68B0">
        <w:rPr>
          <w:rFonts w:ascii="Times New Roman" w:hAnsi="Times New Roman" w:cs="Times New Roman"/>
          <w:sz w:val="20"/>
          <w:szCs w:val="20"/>
        </w:rPr>
        <w:t xml:space="preserve">, </w:t>
      </w:r>
      <w:r w:rsidRPr="00DF68B0">
        <w:rPr>
          <w:rFonts w:ascii="Times New Roman" w:hAnsi="Times New Roman" w:cs="Times New Roman" w:hint="eastAsia"/>
          <w:sz w:val="20"/>
          <w:szCs w:val="20"/>
        </w:rPr>
        <w:t>apatinib</w:t>
      </w:r>
      <w:r w:rsidRPr="00DF68B0">
        <w:rPr>
          <w:rFonts w:ascii="Times New Roman" w:hAnsi="Times New Roman" w:cs="Times New Roman"/>
          <w:sz w:val="20"/>
          <w:szCs w:val="20"/>
        </w:rPr>
        <w:t xml:space="preserve"> should be </w:t>
      </w:r>
      <w:r w:rsidRPr="00DF68B0">
        <w:rPr>
          <w:rFonts w:ascii="Times New Roman" w:hAnsi="Times New Roman" w:cs="Times New Roman" w:hint="eastAsia"/>
          <w:sz w:val="20"/>
          <w:szCs w:val="20"/>
        </w:rPr>
        <w:t>interrupted</w:t>
      </w:r>
      <w:r w:rsidRPr="00DF68B0">
        <w:rPr>
          <w:rFonts w:ascii="Times New Roman" w:hAnsi="Times New Roman" w:cs="Times New Roman"/>
          <w:sz w:val="20"/>
          <w:szCs w:val="20"/>
        </w:rPr>
        <w:t xml:space="preserve">. </w:t>
      </w:r>
      <w:r w:rsidR="00556E6A" w:rsidRPr="00DF68B0">
        <w:rPr>
          <w:rFonts w:ascii="Times New Roman" w:hAnsi="Times New Roman" w:cs="Times New Roman"/>
          <w:sz w:val="20"/>
          <w:szCs w:val="20"/>
        </w:rPr>
        <w:t xml:space="preserve">If the toxicity resolves to grade 0 or 1, apatinib should be resumed at the original dose level. </w:t>
      </w:r>
      <w:r w:rsidRPr="00DF68B0">
        <w:rPr>
          <w:rFonts w:ascii="Times New Roman" w:hAnsi="Times New Roman" w:cs="Times New Roman"/>
          <w:sz w:val="20"/>
          <w:szCs w:val="20"/>
        </w:rPr>
        <w:t xml:space="preserve">If grade ≥2 </w:t>
      </w:r>
      <w:r w:rsidR="008D2C5C" w:rsidRPr="00DF68B0">
        <w:rPr>
          <w:rFonts w:ascii="Times New Roman" w:hAnsi="Times New Roman" w:cs="Times New Roman"/>
          <w:sz w:val="20"/>
          <w:szCs w:val="20"/>
        </w:rPr>
        <w:t xml:space="preserve">PPE syndrome </w:t>
      </w:r>
      <w:r w:rsidRPr="00DF68B0">
        <w:rPr>
          <w:rFonts w:ascii="Times New Roman" w:hAnsi="Times New Roman" w:cs="Times New Roman"/>
          <w:sz w:val="20"/>
          <w:szCs w:val="20"/>
        </w:rPr>
        <w:t xml:space="preserve">recurs after resuming </w:t>
      </w:r>
      <w:r w:rsidRPr="00DF68B0">
        <w:rPr>
          <w:rFonts w:ascii="Times New Roman" w:hAnsi="Times New Roman" w:cs="Times New Roman" w:hint="eastAsia"/>
          <w:sz w:val="20"/>
          <w:szCs w:val="20"/>
        </w:rPr>
        <w:t>apatinib</w:t>
      </w:r>
      <w:r w:rsidRPr="00DF68B0">
        <w:rPr>
          <w:rFonts w:ascii="Times New Roman" w:hAnsi="Times New Roman" w:cs="Times New Roman"/>
          <w:sz w:val="20"/>
          <w:szCs w:val="20"/>
        </w:rPr>
        <w:t xml:space="preserve">, </w:t>
      </w:r>
      <w:r w:rsidRPr="00DF68B0">
        <w:rPr>
          <w:rFonts w:ascii="Times New Roman" w:hAnsi="Times New Roman" w:cs="Times New Roman" w:hint="eastAsia"/>
          <w:sz w:val="20"/>
          <w:szCs w:val="20"/>
        </w:rPr>
        <w:t>the</w:t>
      </w:r>
      <w:r w:rsidRPr="00DF68B0">
        <w:rPr>
          <w:rFonts w:ascii="Times New Roman" w:hAnsi="Times New Roman" w:cs="Times New Roman"/>
          <w:sz w:val="20"/>
          <w:szCs w:val="20"/>
        </w:rPr>
        <w:t xml:space="preserve"> dose </w:t>
      </w:r>
      <w:r w:rsidRPr="00DF68B0">
        <w:rPr>
          <w:rFonts w:ascii="Times New Roman" w:hAnsi="Times New Roman" w:cs="Times New Roman" w:hint="eastAsia"/>
          <w:sz w:val="20"/>
          <w:szCs w:val="20"/>
        </w:rPr>
        <w:t>should</w:t>
      </w:r>
      <w:r w:rsidRPr="00DF68B0">
        <w:rPr>
          <w:rFonts w:ascii="Times New Roman" w:hAnsi="Times New Roman" w:cs="Times New Roman"/>
          <w:sz w:val="20"/>
          <w:szCs w:val="20"/>
        </w:rPr>
        <w:t xml:space="preserve"> </w:t>
      </w:r>
      <w:r w:rsidRPr="00DF68B0">
        <w:rPr>
          <w:rFonts w:ascii="Times New Roman" w:hAnsi="Times New Roman" w:cs="Times New Roman" w:hint="eastAsia"/>
          <w:sz w:val="20"/>
          <w:szCs w:val="20"/>
        </w:rPr>
        <w:t>be</w:t>
      </w:r>
      <w:r w:rsidRPr="00DF68B0">
        <w:rPr>
          <w:rFonts w:ascii="Times New Roman" w:hAnsi="Times New Roman" w:cs="Times New Roman"/>
          <w:sz w:val="20"/>
          <w:szCs w:val="20"/>
        </w:rPr>
        <w:t xml:space="preserve"> reduc</w:t>
      </w:r>
      <w:r w:rsidRPr="00DF68B0">
        <w:rPr>
          <w:rFonts w:ascii="Times New Roman" w:hAnsi="Times New Roman" w:cs="Times New Roman" w:hint="eastAsia"/>
          <w:sz w:val="20"/>
          <w:szCs w:val="20"/>
        </w:rPr>
        <w:t>ed</w:t>
      </w:r>
      <w:r w:rsidRPr="00DF68B0">
        <w:rPr>
          <w:rFonts w:ascii="Times New Roman" w:hAnsi="Times New Roman" w:cs="Times New Roman"/>
          <w:sz w:val="20"/>
          <w:szCs w:val="20"/>
        </w:rPr>
        <w:t xml:space="preserve"> before continuing the treatment. If </w:t>
      </w:r>
      <w:r w:rsidRPr="00DF68B0">
        <w:rPr>
          <w:rFonts w:ascii="Times New Roman" w:hAnsi="Times New Roman" w:cs="Times New Roman" w:hint="eastAsia"/>
          <w:sz w:val="20"/>
          <w:szCs w:val="20"/>
        </w:rPr>
        <w:t>the</w:t>
      </w:r>
      <w:r w:rsidRPr="00DF68B0">
        <w:rPr>
          <w:rFonts w:ascii="Times New Roman" w:hAnsi="Times New Roman" w:cs="Times New Roman"/>
          <w:sz w:val="20"/>
          <w:szCs w:val="20"/>
        </w:rPr>
        <w:t xml:space="preserve"> </w:t>
      </w:r>
      <w:r w:rsidR="00556E6A" w:rsidRPr="00DF68B0">
        <w:rPr>
          <w:rFonts w:ascii="Times New Roman" w:hAnsi="Times New Roman" w:cs="Times New Roman"/>
          <w:sz w:val="20"/>
          <w:szCs w:val="20"/>
        </w:rPr>
        <w:t>toxicity</w:t>
      </w:r>
      <w:r w:rsidRPr="00DF68B0">
        <w:rPr>
          <w:rFonts w:ascii="Times New Roman" w:hAnsi="Times New Roman" w:cs="Times New Roman"/>
          <w:sz w:val="20"/>
          <w:szCs w:val="20"/>
        </w:rPr>
        <w:t xml:space="preserve"> persist</w:t>
      </w:r>
      <w:r w:rsidRPr="00DF68B0">
        <w:rPr>
          <w:rFonts w:ascii="Times New Roman" w:hAnsi="Times New Roman" w:cs="Times New Roman" w:hint="eastAsia"/>
          <w:sz w:val="20"/>
          <w:szCs w:val="20"/>
        </w:rPr>
        <w:t>s</w:t>
      </w:r>
      <w:r w:rsidRPr="00DF68B0">
        <w:rPr>
          <w:rFonts w:ascii="Times New Roman" w:hAnsi="Times New Roman" w:cs="Times New Roman"/>
          <w:sz w:val="20"/>
          <w:szCs w:val="20"/>
        </w:rPr>
        <w:t xml:space="preserve"> </w:t>
      </w:r>
      <w:r w:rsidRPr="00DF68B0">
        <w:rPr>
          <w:rFonts w:ascii="Times New Roman" w:hAnsi="Times New Roman" w:cs="Times New Roman" w:hint="eastAsia"/>
          <w:sz w:val="20"/>
          <w:szCs w:val="20"/>
        </w:rPr>
        <w:t>after</w:t>
      </w:r>
      <w:r w:rsidRPr="00DF68B0">
        <w:rPr>
          <w:rFonts w:ascii="Times New Roman" w:hAnsi="Times New Roman" w:cs="Times New Roman"/>
          <w:sz w:val="20"/>
          <w:szCs w:val="20"/>
        </w:rPr>
        <w:t xml:space="preserve"> </w:t>
      </w:r>
      <w:r w:rsidRPr="00DF68B0">
        <w:rPr>
          <w:rFonts w:ascii="Times New Roman" w:hAnsi="Times New Roman" w:cs="Times New Roman" w:hint="eastAsia"/>
          <w:sz w:val="20"/>
          <w:szCs w:val="20"/>
        </w:rPr>
        <w:t>dose</w:t>
      </w:r>
      <w:r w:rsidRPr="00DF68B0">
        <w:rPr>
          <w:rFonts w:ascii="Times New Roman" w:hAnsi="Times New Roman" w:cs="Times New Roman"/>
          <w:sz w:val="20"/>
          <w:szCs w:val="20"/>
        </w:rPr>
        <w:t xml:space="preserve"> </w:t>
      </w:r>
      <w:r w:rsidRPr="00DF68B0">
        <w:rPr>
          <w:rFonts w:ascii="Times New Roman" w:hAnsi="Times New Roman" w:cs="Times New Roman" w:hint="eastAsia"/>
          <w:sz w:val="20"/>
          <w:szCs w:val="20"/>
        </w:rPr>
        <w:t>reduction</w:t>
      </w:r>
      <w:r w:rsidRPr="00DF68B0">
        <w:rPr>
          <w:rFonts w:ascii="Times New Roman" w:hAnsi="Times New Roman" w:cs="Times New Roman"/>
          <w:sz w:val="20"/>
          <w:szCs w:val="20"/>
        </w:rPr>
        <w:t xml:space="preserve">, </w:t>
      </w:r>
      <w:r w:rsidRPr="00DF68B0">
        <w:rPr>
          <w:rFonts w:ascii="Times New Roman" w:hAnsi="Times New Roman" w:cs="Times New Roman" w:hint="eastAsia"/>
          <w:sz w:val="20"/>
          <w:szCs w:val="20"/>
        </w:rPr>
        <w:t>apatinib</w:t>
      </w:r>
      <w:r w:rsidRPr="00DF68B0">
        <w:rPr>
          <w:rFonts w:ascii="Times New Roman" w:hAnsi="Times New Roman" w:cs="Times New Roman"/>
          <w:sz w:val="20"/>
          <w:szCs w:val="20"/>
        </w:rPr>
        <w:t xml:space="preserve"> should be permanently discontinued. </w:t>
      </w:r>
    </w:p>
    <w:p w14:paraId="32D6A1AF" w14:textId="0AF21191" w:rsidR="00732919" w:rsidRPr="00DF68B0" w:rsidRDefault="00732919" w:rsidP="00C767D5">
      <w:pPr>
        <w:pStyle w:val="a7"/>
        <w:numPr>
          <w:ilvl w:val="0"/>
          <w:numId w:val="18"/>
        </w:numPr>
        <w:spacing w:line="360" w:lineRule="auto"/>
        <w:ind w:left="357" w:firstLineChars="0"/>
        <w:rPr>
          <w:rFonts w:ascii="Times New Roman" w:hAnsi="Times New Roman" w:cs="Times New Roman"/>
          <w:b/>
          <w:sz w:val="20"/>
          <w:szCs w:val="20"/>
        </w:rPr>
      </w:pPr>
      <w:r w:rsidRPr="00DF68B0">
        <w:rPr>
          <w:rFonts w:ascii="Times New Roman" w:hAnsi="Times New Roman" w:cs="Times New Roman"/>
          <w:b/>
          <w:sz w:val="20"/>
          <w:szCs w:val="20"/>
        </w:rPr>
        <w:t>Diarrhea</w:t>
      </w:r>
    </w:p>
    <w:p w14:paraId="5B2EFC19" w14:textId="77777777" w:rsidR="00E37937" w:rsidRPr="00DF68B0" w:rsidRDefault="00732919" w:rsidP="00E37937">
      <w:pPr>
        <w:pStyle w:val="a7"/>
        <w:spacing w:line="360" w:lineRule="auto"/>
        <w:ind w:leftChars="180" w:left="360" w:firstLineChars="100" w:firstLine="200"/>
        <w:rPr>
          <w:rFonts w:ascii="Times New Roman" w:hAnsi="Times New Roman" w:cs="Times New Roman"/>
          <w:sz w:val="20"/>
          <w:szCs w:val="20"/>
        </w:rPr>
      </w:pPr>
      <w:r w:rsidRPr="00DF68B0">
        <w:rPr>
          <w:rFonts w:ascii="Times New Roman" w:hAnsi="Times New Roman" w:cs="Times New Roman"/>
          <w:sz w:val="20"/>
          <w:szCs w:val="20"/>
        </w:rPr>
        <w:t xml:space="preserve">If </w:t>
      </w:r>
      <w:r w:rsidR="00550338" w:rsidRPr="00DF68B0">
        <w:rPr>
          <w:rFonts w:ascii="Times New Roman" w:hAnsi="Times New Roman" w:cs="Times New Roman"/>
          <w:sz w:val="20"/>
          <w:szCs w:val="20"/>
        </w:rPr>
        <w:t>intolerable grade 2</w:t>
      </w:r>
      <w:r w:rsidRPr="00DF68B0">
        <w:rPr>
          <w:rFonts w:ascii="Times New Roman" w:hAnsi="Times New Roman" w:cs="Times New Roman"/>
          <w:sz w:val="20"/>
          <w:szCs w:val="20"/>
        </w:rPr>
        <w:t xml:space="preserve"> diarrhea occurs, apatinib should be interrupted. </w:t>
      </w:r>
      <w:r w:rsidR="00E37937" w:rsidRPr="00DF68B0">
        <w:rPr>
          <w:rFonts w:ascii="Times New Roman" w:hAnsi="Times New Roman" w:cs="Times New Roman"/>
          <w:sz w:val="20"/>
          <w:szCs w:val="20"/>
        </w:rPr>
        <w:t xml:space="preserve">If the toxicity resolves to grade 0 or 1, apatinib should be resumed at the original dose level. </w:t>
      </w:r>
    </w:p>
    <w:p w14:paraId="0732EABA" w14:textId="427A5620" w:rsidR="00E37937" w:rsidRPr="00DF68B0" w:rsidRDefault="00732919" w:rsidP="00E37937">
      <w:pPr>
        <w:pStyle w:val="a7"/>
        <w:spacing w:line="360" w:lineRule="auto"/>
        <w:ind w:leftChars="180" w:left="360" w:firstLineChars="100" w:firstLine="200"/>
        <w:rPr>
          <w:rFonts w:ascii="Times New Roman" w:hAnsi="Times New Roman" w:cs="Times New Roman"/>
          <w:sz w:val="20"/>
          <w:szCs w:val="20"/>
        </w:rPr>
      </w:pPr>
      <w:r w:rsidRPr="00DF68B0">
        <w:rPr>
          <w:rFonts w:ascii="Times New Roman" w:hAnsi="Times New Roman" w:cs="Times New Roman"/>
          <w:sz w:val="20"/>
          <w:szCs w:val="20"/>
        </w:rPr>
        <w:t xml:space="preserve">If </w:t>
      </w:r>
      <w:r w:rsidR="00E37937" w:rsidRPr="00DF68B0">
        <w:rPr>
          <w:rFonts w:ascii="Times New Roman" w:hAnsi="Times New Roman" w:cs="Times New Roman"/>
          <w:sz w:val="20"/>
          <w:szCs w:val="20"/>
        </w:rPr>
        <w:t xml:space="preserve">grade </w:t>
      </w:r>
      <w:r w:rsidRPr="00DF68B0">
        <w:rPr>
          <w:rFonts w:ascii="Times New Roman" w:hAnsi="Times New Roman" w:cs="Times New Roman"/>
          <w:sz w:val="20"/>
          <w:szCs w:val="20"/>
        </w:rPr>
        <w:t xml:space="preserve">3 diarrhea </w:t>
      </w:r>
      <w:r w:rsidR="00E37937" w:rsidRPr="00DF68B0">
        <w:rPr>
          <w:rFonts w:ascii="Times New Roman" w:hAnsi="Times New Roman" w:cs="Times New Roman"/>
          <w:sz w:val="20"/>
          <w:szCs w:val="20"/>
        </w:rPr>
        <w:t>oc</w:t>
      </w:r>
      <w:r w:rsidRPr="00DF68B0">
        <w:rPr>
          <w:rFonts w:ascii="Times New Roman" w:hAnsi="Times New Roman" w:cs="Times New Roman"/>
          <w:sz w:val="20"/>
          <w:szCs w:val="20"/>
        </w:rPr>
        <w:t>curs,</w:t>
      </w:r>
      <w:r w:rsidR="00E37937" w:rsidRPr="00DF68B0">
        <w:rPr>
          <w:rFonts w:ascii="Times New Roman" w:hAnsi="Times New Roman" w:cs="Times New Roman"/>
          <w:sz w:val="20"/>
          <w:szCs w:val="20"/>
        </w:rPr>
        <w:t xml:space="preserve"> apatinib should be interrupted. </w:t>
      </w:r>
      <w:r w:rsidRPr="00DF68B0">
        <w:rPr>
          <w:rFonts w:ascii="Times New Roman" w:hAnsi="Times New Roman" w:cs="Times New Roman"/>
          <w:sz w:val="20"/>
          <w:szCs w:val="20"/>
        </w:rPr>
        <w:t xml:space="preserve"> </w:t>
      </w:r>
      <w:r w:rsidR="00E37937" w:rsidRPr="00DF68B0">
        <w:rPr>
          <w:rFonts w:ascii="Times New Roman" w:hAnsi="Times New Roman" w:cs="Times New Roman"/>
          <w:sz w:val="20"/>
          <w:szCs w:val="20"/>
        </w:rPr>
        <w:t>If the toxicity resolves to grade 0 or 1, apatinib should be resumed at a reduced dose level</w:t>
      </w:r>
      <w:r w:rsidRPr="00DF68B0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42660957" w14:textId="34E1C5B7" w:rsidR="00AA62AF" w:rsidRPr="00DF68B0" w:rsidRDefault="00732919" w:rsidP="00E37937">
      <w:pPr>
        <w:pStyle w:val="a7"/>
        <w:spacing w:line="360" w:lineRule="auto"/>
        <w:ind w:leftChars="180" w:left="360" w:firstLineChars="100" w:firstLine="200"/>
        <w:rPr>
          <w:rFonts w:ascii="Times New Roman" w:hAnsi="Times New Roman" w:cs="Times New Roman"/>
          <w:sz w:val="20"/>
          <w:szCs w:val="20"/>
        </w:rPr>
      </w:pPr>
      <w:r w:rsidRPr="00DF68B0">
        <w:rPr>
          <w:rFonts w:ascii="Times New Roman" w:hAnsi="Times New Roman" w:cs="Times New Roman"/>
          <w:sz w:val="20"/>
          <w:szCs w:val="20"/>
        </w:rPr>
        <w:t xml:space="preserve">If </w:t>
      </w:r>
      <w:r w:rsidR="00E37937" w:rsidRPr="00DF68B0">
        <w:rPr>
          <w:rFonts w:ascii="Times New Roman" w:hAnsi="Times New Roman" w:cs="Times New Roman"/>
          <w:sz w:val="20"/>
          <w:szCs w:val="20"/>
        </w:rPr>
        <w:t>grade 4 diarrhea occurs</w:t>
      </w:r>
      <w:r w:rsidRPr="00DF68B0">
        <w:rPr>
          <w:rFonts w:ascii="Times New Roman" w:hAnsi="Times New Roman" w:cs="Times New Roman"/>
          <w:sz w:val="20"/>
          <w:szCs w:val="20"/>
        </w:rPr>
        <w:t xml:space="preserve">, apatinib should be permanently discontinued. </w:t>
      </w:r>
    </w:p>
    <w:p w14:paraId="5A99DD9C" w14:textId="77777777" w:rsidR="0076296E" w:rsidRPr="00DF68B0" w:rsidRDefault="0076296E" w:rsidP="00C767D5">
      <w:pPr>
        <w:pStyle w:val="2"/>
        <w:rPr>
          <w:szCs w:val="24"/>
          <w:lang w:val="en-US" w:eastAsia="zh-CN"/>
        </w:rPr>
        <w:sectPr w:rsidR="0076296E" w:rsidRPr="00DF68B0" w:rsidSect="0076296E">
          <w:footerReference w:type="default" r:id="rId8"/>
          <w:pgSz w:w="11906" w:h="16838"/>
          <w:pgMar w:top="1440" w:right="1797" w:bottom="1440" w:left="1797" w:header="851" w:footer="992" w:gutter="0"/>
          <w:cols w:space="425"/>
          <w:docGrid w:type="lines" w:linePitch="312"/>
        </w:sectPr>
      </w:pPr>
    </w:p>
    <w:p w14:paraId="06A83660" w14:textId="4878BA8F" w:rsidR="00214C56" w:rsidRPr="00DF68B0" w:rsidRDefault="004B5903" w:rsidP="00C767D5">
      <w:pPr>
        <w:pStyle w:val="2"/>
        <w:rPr>
          <w:szCs w:val="24"/>
          <w:lang w:eastAsia="zh-CN"/>
        </w:rPr>
      </w:pPr>
      <w:r w:rsidRPr="00DF68B0">
        <w:rPr>
          <w:rFonts w:hint="eastAsia"/>
          <w:szCs w:val="24"/>
          <w:lang w:eastAsia="zh-CN"/>
        </w:rPr>
        <w:lastRenderedPageBreak/>
        <w:t>Figure</w:t>
      </w:r>
      <w:r w:rsidRPr="00DF68B0">
        <w:rPr>
          <w:szCs w:val="24"/>
          <w:lang w:eastAsia="zh-CN"/>
        </w:rPr>
        <w:t xml:space="preserve"> S1. Two administration schedules for MASCT-I.  </w:t>
      </w:r>
    </w:p>
    <w:p w14:paraId="2B42C818" w14:textId="3D11B900" w:rsidR="00214C56" w:rsidRPr="00DF68B0" w:rsidRDefault="004B5903" w:rsidP="00C767D5">
      <w:pPr>
        <w:spacing w:line="360" w:lineRule="auto"/>
        <w:rPr>
          <w:lang w:val="x-none" w:eastAsia="x-none"/>
        </w:rPr>
      </w:pPr>
      <w:r w:rsidRPr="00DF68B0">
        <w:rPr>
          <w:noProof/>
          <w:lang w:val="x-none" w:eastAsia="x-none"/>
        </w:rPr>
        <w:drawing>
          <wp:inline distT="0" distB="0" distL="0" distR="0" wp14:anchorId="21814A55" wp14:editId="17B9F7E3">
            <wp:extent cx="8867775" cy="3054844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8025" cy="3065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9641D1" w14:textId="77777777" w:rsidR="0087143A" w:rsidRPr="00DF68B0" w:rsidRDefault="0087143A" w:rsidP="00C767D5">
      <w:pPr>
        <w:spacing w:line="360" w:lineRule="auto"/>
        <w:rPr>
          <w:lang w:val="x-none" w:eastAsia="x-none"/>
        </w:rPr>
        <w:sectPr w:rsidR="0087143A" w:rsidRPr="00DF68B0" w:rsidSect="00BC6765">
          <w:pgSz w:w="16838" w:h="11906" w:orient="landscape"/>
          <w:pgMar w:top="1797" w:right="1440" w:bottom="1797" w:left="1440" w:header="851" w:footer="992" w:gutter="0"/>
          <w:cols w:space="425"/>
          <w:docGrid w:type="lines" w:linePitch="312"/>
        </w:sectPr>
      </w:pPr>
    </w:p>
    <w:p w14:paraId="6867D44D" w14:textId="1E4C37D8" w:rsidR="0087143A" w:rsidRPr="00DF68B0" w:rsidRDefault="0087143A" w:rsidP="00C767D5">
      <w:pPr>
        <w:pStyle w:val="2"/>
        <w:rPr>
          <w:szCs w:val="24"/>
        </w:rPr>
      </w:pPr>
      <w:r w:rsidRPr="00DF68B0">
        <w:rPr>
          <w:szCs w:val="24"/>
        </w:rPr>
        <w:lastRenderedPageBreak/>
        <w:t xml:space="preserve">Figure S2. Immune response. </w:t>
      </w:r>
    </w:p>
    <w:p w14:paraId="724884F5" w14:textId="51EDD2E3" w:rsidR="0087143A" w:rsidRPr="00DF68B0" w:rsidRDefault="000F111D" w:rsidP="00C767D5">
      <w:pPr>
        <w:spacing w:line="360" w:lineRule="auto"/>
        <w:jc w:val="center"/>
        <w:rPr>
          <w:sz w:val="24"/>
          <w:szCs w:val="24"/>
          <w:lang w:val="x-none" w:eastAsia="x-none"/>
        </w:rPr>
      </w:pPr>
      <w:r w:rsidRPr="00DF68B0">
        <w:rPr>
          <w:noProof/>
          <w:sz w:val="24"/>
          <w:szCs w:val="24"/>
          <w:lang w:val="x-none" w:eastAsia="x-none"/>
        </w:rPr>
        <w:drawing>
          <wp:inline distT="0" distB="0" distL="0" distR="0" wp14:anchorId="504163F1" wp14:editId="7DE40B12">
            <wp:extent cx="6746440" cy="4879238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148"/>
                    <a:stretch/>
                  </pic:blipFill>
                  <pic:spPr bwMode="auto">
                    <a:xfrm>
                      <a:off x="0" y="0"/>
                      <a:ext cx="6777888" cy="4901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2195ED" w14:textId="40EBE61A" w:rsidR="0087143A" w:rsidRPr="00DF68B0" w:rsidRDefault="0087143A" w:rsidP="00C767D5">
      <w:pPr>
        <w:spacing w:line="360" w:lineRule="auto"/>
        <w:jc w:val="both"/>
        <w:rPr>
          <w:sz w:val="24"/>
          <w:szCs w:val="24"/>
        </w:rPr>
      </w:pPr>
      <w:r w:rsidRPr="00DF68B0">
        <w:rPr>
          <w:b/>
          <w:sz w:val="24"/>
          <w:szCs w:val="24"/>
        </w:rPr>
        <w:lastRenderedPageBreak/>
        <w:t xml:space="preserve">A, </w:t>
      </w:r>
      <w:r w:rsidRPr="00DF68B0">
        <w:rPr>
          <w:sz w:val="24"/>
          <w:szCs w:val="24"/>
        </w:rPr>
        <w:t xml:space="preserve">The dynamic responses of PBMCs to IMP by ex vivo </w:t>
      </w:r>
      <w:proofErr w:type="spellStart"/>
      <w:r w:rsidRPr="00DF68B0">
        <w:rPr>
          <w:sz w:val="24"/>
          <w:szCs w:val="24"/>
        </w:rPr>
        <w:t>IFNγ</w:t>
      </w:r>
      <w:proofErr w:type="spellEnd"/>
      <w:r w:rsidRPr="00DF68B0">
        <w:rPr>
          <w:sz w:val="24"/>
          <w:szCs w:val="24"/>
        </w:rPr>
        <w:t xml:space="preserve"> ELISPOT for representative </w:t>
      </w:r>
      <w:r w:rsidR="00CA3A07" w:rsidRPr="00DF68B0">
        <w:rPr>
          <w:sz w:val="24"/>
          <w:szCs w:val="24"/>
        </w:rPr>
        <w:t xml:space="preserve">immune </w:t>
      </w:r>
      <w:r w:rsidRPr="00DF68B0">
        <w:rPr>
          <w:sz w:val="24"/>
          <w:szCs w:val="24"/>
        </w:rPr>
        <w:t>responders with duplicate wells for each sample (</w:t>
      </w:r>
      <w:proofErr w:type="spellStart"/>
      <w:r w:rsidRPr="00DF68B0">
        <w:rPr>
          <w:sz w:val="24"/>
          <w:szCs w:val="24"/>
        </w:rPr>
        <w:t>Ir</w:t>
      </w:r>
      <w:proofErr w:type="spellEnd"/>
      <w:r w:rsidRPr="00DF68B0">
        <w:rPr>
          <w:sz w:val="24"/>
          <w:szCs w:val="24"/>
        </w:rPr>
        <w:t>-pep, irrelevant peptide)</w:t>
      </w:r>
      <w:r w:rsidRPr="00DF68B0">
        <w:rPr>
          <w:rFonts w:hint="eastAsia"/>
          <w:sz w:val="24"/>
          <w:szCs w:val="24"/>
        </w:rPr>
        <w:t>.</w:t>
      </w:r>
      <w:r w:rsidRPr="00DF68B0">
        <w:rPr>
          <w:sz w:val="24"/>
          <w:szCs w:val="24"/>
        </w:rPr>
        <w:t xml:space="preserve"> </w:t>
      </w:r>
    </w:p>
    <w:p w14:paraId="34E75B72" w14:textId="0F3AB652" w:rsidR="00CA3A07" w:rsidRPr="00DF68B0" w:rsidRDefault="00CA3A07" w:rsidP="00C767D5">
      <w:pPr>
        <w:spacing w:line="360" w:lineRule="auto"/>
        <w:jc w:val="both"/>
        <w:rPr>
          <w:sz w:val="24"/>
          <w:szCs w:val="24"/>
        </w:rPr>
      </w:pPr>
      <w:r w:rsidRPr="00DF68B0">
        <w:rPr>
          <w:b/>
          <w:sz w:val="24"/>
          <w:szCs w:val="24"/>
        </w:rPr>
        <w:t>B</w:t>
      </w:r>
      <w:r w:rsidRPr="00DF68B0">
        <w:rPr>
          <w:sz w:val="24"/>
          <w:szCs w:val="24"/>
        </w:rPr>
        <w:t xml:space="preserve">, The dynamic responses of PBMCs to IMP by ex vivo </w:t>
      </w:r>
      <w:proofErr w:type="spellStart"/>
      <w:r w:rsidRPr="00DF68B0">
        <w:rPr>
          <w:sz w:val="24"/>
          <w:szCs w:val="24"/>
        </w:rPr>
        <w:t>IFNγ</w:t>
      </w:r>
      <w:proofErr w:type="spellEnd"/>
      <w:r w:rsidRPr="00DF68B0">
        <w:rPr>
          <w:sz w:val="24"/>
          <w:szCs w:val="24"/>
        </w:rPr>
        <w:t xml:space="preserve"> ELISPOT for </w:t>
      </w:r>
      <w:r w:rsidR="00684D65" w:rsidRPr="00DF68B0">
        <w:rPr>
          <w:sz w:val="24"/>
          <w:szCs w:val="24"/>
        </w:rPr>
        <w:t xml:space="preserve">a </w:t>
      </w:r>
      <w:r w:rsidRPr="00DF68B0">
        <w:rPr>
          <w:sz w:val="24"/>
          <w:szCs w:val="24"/>
        </w:rPr>
        <w:t xml:space="preserve">representative immune </w:t>
      </w:r>
      <w:r w:rsidR="00996DB0" w:rsidRPr="00DF68B0">
        <w:rPr>
          <w:sz w:val="24"/>
          <w:szCs w:val="24"/>
        </w:rPr>
        <w:t>non-</w:t>
      </w:r>
      <w:r w:rsidRPr="00DF68B0">
        <w:rPr>
          <w:sz w:val="24"/>
          <w:szCs w:val="24"/>
        </w:rPr>
        <w:t>responder with duplicate wells for each sample (</w:t>
      </w:r>
      <w:proofErr w:type="spellStart"/>
      <w:r w:rsidRPr="00DF68B0">
        <w:rPr>
          <w:sz w:val="24"/>
          <w:szCs w:val="24"/>
        </w:rPr>
        <w:t>Ir</w:t>
      </w:r>
      <w:proofErr w:type="spellEnd"/>
      <w:r w:rsidRPr="00DF68B0">
        <w:rPr>
          <w:sz w:val="24"/>
          <w:szCs w:val="24"/>
        </w:rPr>
        <w:t>-pep, irrelevant peptide).</w:t>
      </w:r>
      <w:r w:rsidR="003A5CA5" w:rsidRPr="00DF68B0">
        <w:rPr>
          <w:sz w:val="24"/>
          <w:szCs w:val="24"/>
        </w:rPr>
        <w:t xml:space="preserve"> </w:t>
      </w:r>
    </w:p>
    <w:p w14:paraId="1A8186BB" w14:textId="020BF092" w:rsidR="0087143A" w:rsidRPr="00DF68B0" w:rsidRDefault="00CA3A07" w:rsidP="00C767D5">
      <w:pPr>
        <w:spacing w:line="360" w:lineRule="auto"/>
        <w:jc w:val="both"/>
        <w:rPr>
          <w:sz w:val="24"/>
          <w:szCs w:val="24"/>
        </w:rPr>
      </w:pPr>
      <w:r w:rsidRPr="00DF68B0">
        <w:rPr>
          <w:b/>
          <w:sz w:val="24"/>
          <w:szCs w:val="24"/>
        </w:rPr>
        <w:t>C</w:t>
      </w:r>
      <w:r w:rsidR="0087143A" w:rsidRPr="00DF68B0">
        <w:rPr>
          <w:sz w:val="24"/>
          <w:szCs w:val="24"/>
        </w:rPr>
        <w:t xml:space="preserve">, Comparison </w:t>
      </w:r>
      <w:r w:rsidR="0087143A" w:rsidRPr="00DF68B0">
        <w:rPr>
          <w:rFonts w:hint="eastAsia"/>
          <w:sz w:val="24"/>
          <w:szCs w:val="24"/>
        </w:rPr>
        <w:t>in</w:t>
      </w:r>
      <w:r w:rsidR="0087143A" w:rsidRPr="00DF68B0">
        <w:rPr>
          <w:sz w:val="24"/>
          <w:szCs w:val="24"/>
        </w:rPr>
        <w:t xml:space="preserve"> </w:t>
      </w:r>
      <w:r w:rsidR="0087143A" w:rsidRPr="00DF68B0">
        <w:rPr>
          <w:rFonts w:hint="eastAsia"/>
          <w:sz w:val="24"/>
          <w:szCs w:val="24"/>
        </w:rPr>
        <w:t>p</w:t>
      </w:r>
      <w:r w:rsidR="0087143A" w:rsidRPr="00DF68B0">
        <w:rPr>
          <w:sz w:val="24"/>
          <w:szCs w:val="24"/>
        </w:rPr>
        <w:t>rogression-free survival between immune responders (n=</w:t>
      </w:r>
      <w:r w:rsidR="000F111D" w:rsidRPr="00DF68B0">
        <w:rPr>
          <w:sz w:val="24"/>
          <w:szCs w:val="24"/>
        </w:rPr>
        <w:t>14</w:t>
      </w:r>
      <w:r w:rsidR="0087143A" w:rsidRPr="00DF68B0">
        <w:rPr>
          <w:sz w:val="24"/>
          <w:szCs w:val="24"/>
        </w:rPr>
        <w:t>) and non-responders (n=</w:t>
      </w:r>
      <w:r w:rsidR="000F111D" w:rsidRPr="00DF68B0">
        <w:rPr>
          <w:sz w:val="24"/>
          <w:szCs w:val="24"/>
        </w:rPr>
        <w:t>5</w:t>
      </w:r>
      <w:r w:rsidR="0087143A" w:rsidRPr="00DF68B0">
        <w:rPr>
          <w:sz w:val="24"/>
          <w:szCs w:val="24"/>
        </w:rPr>
        <w:t xml:space="preserve">). </w:t>
      </w:r>
    </w:p>
    <w:p w14:paraId="761A8168" w14:textId="09B252EC" w:rsidR="0087143A" w:rsidRPr="00DF68B0" w:rsidRDefault="00415FE9" w:rsidP="00C767D5">
      <w:pPr>
        <w:spacing w:line="360" w:lineRule="auto"/>
        <w:jc w:val="both"/>
        <w:rPr>
          <w:sz w:val="24"/>
          <w:szCs w:val="24"/>
        </w:rPr>
      </w:pPr>
      <w:r w:rsidRPr="00DF68B0">
        <w:rPr>
          <w:sz w:val="24"/>
          <w:szCs w:val="24"/>
        </w:rPr>
        <w:t>The threshold for a positive response antigen was set to a net increase of 5 spots per 2×10</w:t>
      </w:r>
      <w:r w:rsidRPr="00DF68B0">
        <w:rPr>
          <w:sz w:val="24"/>
          <w:szCs w:val="24"/>
          <w:vertAlign w:val="superscript"/>
        </w:rPr>
        <w:t>5</w:t>
      </w:r>
      <w:r w:rsidRPr="00DF68B0">
        <w:rPr>
          <w:sz w:val="24"/>
          <w:szCs w:val="24"/>
        </w:rPr>
        <w:t xml:space="preserve"> cells from baseline. </w:t>
      </w:r>
      <w:r w:rsidR="000F111D" w:rsidRPr="00DF68B0">
        <w:rPr>
          <w:sz w:val="24"/>
          <w:szCs w:val="24"/>
        </w:rPr>
        <w:t xml:space="preserve">Immune </w:t>
      </w:r>
      <w:r w:rsidR="000F111D" w:rsidRPr="00DF68B0">
        <w:rPr>
          <w:rFonts w:hint="eastAsia"/>
          <w:sz w:val="24"/>
          <w:szCs w:val="24"/>
        </w:rPr>
        <w:t>r</w:t>
      </w:r>
      <w:r w:rsidRPr="00DF68B0">
        <w:rPr>
          <w:sz w:val="24"/>
          <w:szCs w:val="24"/>
        </w:rPr>
        <w:t>esponders were defined as patients who generated positive immune response against at least one antigen at one ELISPOT assay after the MASCT-I treatment.</w:t>
      </w:r>
      <w:r w:rsidR="00996DB0" w:rsidRPr="00DF68B0">
        <w:rPr>
          <w:color w:val="000000"/>
          <w:sz w:val="24"/>
          <w:szCs w:val="24"/>
        </w:rPr>
        <w:t xml:space="preserve"> </w:t>
      </w:r>
    </w:p>
    <w:p w14:paraId="71E36BF0" w14:textId="77777777" w:rsidR="0087143A" w:rsidRPr="00DF68B0" w:rsidRDefault="0087143A" w:rsidP="00C767D5">
      <w:pPr>
        <w:spacing w:line="360" w:lineRule="auto"/>
        <w:jc w:val="both"/>
        <w:rPr>
          <w:sz w:val="24"/>
          <w:szCs w:val="24"/>
        </w:rPr>
      </w:pPr>
      <w:r w:rsidRPr="00DF68B0">
        <w:rPr>
          <w:sz w:val="24"/>
          <w:szCs w:val="24"/>
          <w:lang w:val="x-none" w:eastAsia="x-none"/>
        </w:rPr>
        <w:t xml:space="preserve">PBMC, peripheral blood mononuclear cell; IMP, immunization peptide. </w:t>
      </w:r>
    </w:p>
    <w:p w14:paraId="6BF3047F" w14:textId="5D13D9C5" w:rsidR="0087143A" w:rsidRPr="00DF68B0" w:rsidRDefault="0087143A" w:rsidP="00C767D5">
      <w:pPr>
        <w:spacing w:line="360" w:lineRule="auto"/>
        <w:rPr>
          <w:lang w:eastAsia="x-none"/>
        </w:rPr>
      </w:pPr>
    </w:p>
    <w:p w14:paraId="5461FFAD" w14:textId="7E3AA7C2" w:rsidR="001C4BE2" w:rsidRPr="00DF68B0" w:rsidRDefault="001C4BE2" w:rsidP="00924A84">
      <w:pPr>
        <w:spacing w:line="360" w:lineRule="auto"/>
        <w:rPr>
          <w:b/>
          <w:bCs/>
        </w:rPr>
        <w:sectPr w:rsidR="001C4BE2" w:rsidRPr="00DF68B0" w:rsidSect="001C03D5">
          <w:pgSz w:w="16838" w:h="11906" w:orient="landscape"/>
          <w:pgMar w:top="1797" w:right="1440" w:bottom="1797" w:left="1440" w:header="851" w:footer="992" w:gutter="0"/>
          <w:cols w:space="425"/>
          <w:docGrid w:type="lines" w:linePitch="312"/>
        </w:sectPr>
      </w:pPr>
    </w:p>
    <w:p w14:paraId="5C207611" w14:textId="01B33E19" w:rsidR="000A5748" w:rsidRPr="00DF68B0" w:rsidRDefault="000A5748" w:rsidP="00C767D5">
      <w:pPr>
        <w:pStyle w:val="2"/>
        <w:rPr>
          <w:szCs w:val="24"/>
        </w:rPr>
      </w:pPr>
      <w:r w:rsidRPr="00DF68B0">
        <w:rPr>
          <w:szCs w:val="24"/>
        </w:rPr>
        <w:lastRenderedPageBreak/>
        <w:t>Table S</w:t>
      </w:r>
      <w:r w:rsidR="00A7100F" w:rsidRPr="00DF68B0">
        <w:rPr>
          <w:szCs w:val="24"/>
        </w:rPr>
        <w:t>1</w:t>
      </w:r>
      <w:bookmarkEnd w:id="0"/>
      <w:r w:rsidRPr="00DF68B0">
        <w:rPr>
          <w:szCs w:val="24"/>
        </w:rPr>
        <w:t xml:space="preserve">. Exposure of the </w:t>
      </w:r>
      <w:r w:rsidR="00A7100F" w:rsidRPr="00DF68B0">
        <w:rPr>
          <w:szCs w:val="24"/>
        </w:rPr>
        <w:t>i</w:t>
      </w:r>
      <w:r w:rsidRPr="00DF68B0">
        <w:rPr>
          <w:szCs w:val="24"/>
        </w:rPr>
        <w:t xml:space="preserve">ndividual </w:t>
      </w:r>
      <w:r w:rsidR="00A7100F" w:rsidRPr="00DF68B0">
        <w:rPr>
          <w:szCs w:val="24"/>
        </w:rPr>
        <w:t>c</w:t>
      </w:r>
      <w:r w:rsidRPr="00DF68B0">
        <w:rPr>
          <w:szCs w:val="24"/>
        </w:rPr>
        <w:t xml:space="preserve">omponents of </w:t>
      </w:r>
      <w:r w:rsidR="00A7100F" w:rsidRPr="00DF68B0">
        <w:rPr>
          <w:szCs w:val="24"/>
        </w:rPr>
        <w:t>s</w:t>
      </w:r>
      <w:r w:rsidRPr="00DF68B0">
        <w:rPr>
          <w:szCs w:val="24"/>
        </w:rPr>
        <w:t>tudy</w:t>
      </w:r>
      <w:r w:rsidR="00A7100F" w:rsidRPr="00DF68B0">
        <w:rPr>
          <w:szCs w:val="24"/>
        </w:rPr>
        <w:t xml:space="preserve"> t</w:t>
      </w:r>
      <w:r w:rsidRPr="00DF68B0">
        <w:rPr>
          <w:szCs w:val="24"/>
        </w:rPr>
        <w:t>reatment</w:t>
      </w:r>
      <w:r w:rsidR="00D774DC" w:rsidRPr="00DF68B0">
        <w:rPr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102"/>
        <w:gridCol w:w="2166"/>
        <w:gridCol w:w="2633"/>
        <w:gridCol w:w="2847"/>
      </w:tblGrid>
      <w:tr w:rsidR="00955AFE" w:rsidRPr="00DF68B0" w14:paraId="66F8356C" w14:textId="77777777" w:rsidTr="00651B5C">
        <w:trPr>
          <w:trHeight w:val="630"/>
        </w:trPr>
        <w:tc>
          <w:tcPr>
            <w:tcW w:w="4102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52FF2BA" w14:textId="0EDEF8C1" w:rsidR="00955AFE" w:rsidRPr="00DF68B0" w:rsidRDefault="00955AFE" w:rsidP="00C767D5">
            <w:pP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14:paraId="0B7F97E0" w14:textId="2A3C0F3B" w:rsidR="00955AFE" w:rsidRPr="00DF68B0" w:rsidRDefault="00955AFE" w:rsidP="00C767D5">
            <w:pPr>
              <w:spacing w:line="36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F68B0">
              <w:rPr>
                <w:b/>
                <w:bCs/>
                <w:color w:val="000000"/>
                <w:sz w:val="24"/>
                <w:szCs w:val="24"/>
              </w:rPr>
              <w:t>All patients (N=19)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ABAC27" w14:textId="433EE369" w:rsidR="00955AFE" w:rsidRPr="00DF68B0" w:rsidRDefault="00955AFE" w:rsidP="00C767D5">
            <w:pPr>
              <w:autoSpaceDE/>
              <w:autoSpaceDN/>
              <w:spacing w:line="36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F68B0">
              <w:rPr>
                <w:b/>
                <w:bCs/>
                <w:color w:val="000000"/>
                <w:sz w:val="24"/>
                <w:szCs w:val="24"/>
              </w:rPr>
              <w:t>Group by administration schedule of MASCT-I</w:t>
            </w:r>
          </w:p>
        </w:tc>
      </w:tr>
      <w:tr w:rsidR="00955AFE" w:rsidRPr="00DF68B0" w14:paraId="051BB88D" w14:textId="77777777" w:rsidTr="00651B5C">
        <w:trPr>
          <w:trHeight w:val="630"/>
        </w:trPr>
        <w:tc>
          <w:tcPr>
            <w:tcW w:w="4102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F7A1A8C" w14:textId="5BC8434A" w:rsidR="00955AFE" w:rsidRPr="00DF68B0" w:rsidRDefault="00955AFE" w:rsidP="00C767D5">
            <w:pPr>
              <w:autoSpaceDE/>
              <w:autoSpaceDN/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14:paraId="1C328481" w14:textId="0D023F1E" w:rsidR="00955AFE" w:rsidRPr="00DF68B0" w:rsidRDefault="00955AFE" w:rsidP="00C767D5">
            <w:pPr>
              <w:autoSpaceDE/>
              <w:autoSpaceDN/>
              <w:spacing w:line="36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A5959A8" w14:textId="34D1F510" w:rsidR="00955AFE" w:rsidRPr="00DF68B0" w:rsidRDefault="00955AFE" w:rsidP="00C767D5">
            <w:pPr>
              <w:autoSpaceDE/>
              <w:autoSpaceDN/>
              <w:spacing w:line="36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F68B0">
              <w:rPr>
                <w:b/>
                <w:bCs/>
                <w:color w:val="000000"/>
                <w:sz w:val="24"/>
                <w:szCs w:val="24"/>
              </w:rPr>
              <w:t>Schedule-I group (N=9)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0D151FA" w14:textId="17548178" w:rsidR="00955AFE" w:rsidRPr="00DF68B0" w:rsidRDefault="00955AFE" w:rsidP="00C767D5">
            <w:pPr>
              <w:autoSpaceDE/>
              <w:autoSpaceDN/>
              <w:spacing w:line="36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F68B0">
              <w:rPr>
                <w:b/>
                <w:bCs/>
                <w:color w:val="000000"/>
                <w:sz w:val="24"/>
                <w:szCs w:val="24"/>
              </w:rPr>
              <w:t>Schedule-II group (N=10)</w:t>
            </w:r>
          </w:p>
        </w:tc>
      </w:tr>
      <w:tr w:rsidR="00955AFE" w:rsidRPr="00DF68B0" w14:paraId="39ADE3AA" w14:textId="77777777" w:rsidTr="00651B5C">
        <w:trPr>
          <w:trHeight w:val="315"/>
        </w:trPr>
        <w:tc>
          <w:tcPr>
            <w:tcW w:w="4102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383A3EF" w14:textId="77777777" w:rsidR="00955AFE" w:rsidRPr="00DF68B0" w:rsidRDefault="00955AFE" w:rsidP="00C767D5">
            <w:pPr>
              <w:autoSpaceDE/>
              <w:autoSpaceDN/>
              <w:spacing w:line="36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F68B0">
              <w:rPr>
                <w:b/>
                <w:bCs/>
                <w:color w:val="000000"/>
                <w:sz w:val="24"/>
                <w:szCs w:val="24"/>
              </w:rPr>
              <w:t>MASCT-I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2329DA59" w14:textId="77777777" w:rsidR="00955AFE" w:rsidRPr="00DF68B0" w:rsidRDefault="00955AFE" w:rsidP="00C767D5">
            <w:pPr>
              <w:autoSpaceDE/>
              <w:autoSpaceDN/>
              <w:spacing w:line="36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C34CFD5" w14:textId="75856937" w:rsidR="00955AFE" w:rsidRPr="00DF68B0" w:rsidRDefault="00955AFE" w:rsidP="00C767D5">
            <w:pPr>
              <w:autoSpaceDE/>
              <w:autoSpaceDN/>
              <w:spacing w:line="36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115E735" w14:textId="77777777" w:rsidR="00955AFE" w:rsidRPr="00DF68B0" w:rsidRDefault="00955AFE" w:rsidP="00C767D5">
            <w:pPr>
              <w:autoSpaceDE/>
              <w:autoSpaceDN/>
              <w:spacing w:line="36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955AFE" w:rsidRPr="00DF68B0" w14:paraId="4D707C74" w14:textId="77777777" w:rsidTr="00651B5C">
        <w:trPr>
          <w:trHeight w:val="285"/>
        </w:trPr>
        <w:tc>
          <w:tcPr>
            <w:tcW w:w="4102" w:type="dxa"/>
            <w:shd w:val="clear" w:color="auto" w:fill="auto"/>
            <w:vAlign w:val="center"/>
            <w:hideMark/>
          </w:tcPr>
          <w:p w14:paraId="5F03B6AA" w14:textId="0359FB22" w:rsidR="00955AFE" w:rsidRPr="00DF68B0" w:rsidRDefault="00955AFE" w:rsidP="00C767D5">
            <w:pPr>
              <w:autoSpaceDE/>
              <w:autoSpaceDN/>
              <w:spacing w:line="360" w:lineRule="auto"/>
              <w:ind w:firstLineChars="100" w:firstLine="240"/>
              <w:jc w:val="both"/>
              <w:rPr>
                <w:color w:val="FF0000"/>
                <w:sz w:val="24"/>
                <w:szCs w:val="24"/>
              </w:rPr>
            </w:pPr>
            <w:r w:rsidRPr="00DF68B0">
              <w:rPr>
                <w:sz w:val="24"/>
                <w:szCs w:val="24"/>
              </w:rPr>
              <w:t xml:space="preserve">Treatment </w:t>
            </w:r>
            <w:r w:rsidR="00651B5C" w:rsidRPr="00DF68B0">
              <w:rPr>
                <w:sz w:val="24"/>
                <w:szCs w:val="24"/>
              </w:rPr>
              <w:t>courses</w:t>
            </w:r>
          </w:p>
        </w:tc>
        <w:tc>
          <w:tcPr>
            <w:tcW w:w="0" w:type="auto"/>
            <w:vAlign w:val="center"/>
          </w:tcPr>
          <w:p w14:paraId="7A2F7593" w14:textId="21D7B773" w:rsidR="00955AFE" w:rsidRPr="00DF68B0" w:rsidRDefault="00955AFE" w:rsidP="00C767D5">
            <w:pPr>
              <w:autoSpaceDE/>
              <w:autoSpaceDN/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3 (1-10)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C8383A8" w14:textId="30EB3A5D" w:rsidR="00955AFE" w:rsidRPr="00DF68B0" w:rsidRDefault="00955AFE" w:rsidP="00C767D5">
            <w:pPr>
              <w:autoSpaceDE/>
              <w:autoSpaceDN/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2 (1-8)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C5E8D16" w14:textId="77777777" w:rsidR="00955AFE" w:rsidRPr="00DF68B0" w:rsidRDefault="00955AFE" w:rsidP="00C767D5">
            <w:pPr>
              <w:autoSpaceDE/>
              <w:autoSpaceDN/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3.5 (2-10)</w:t>
            </w:r>
          </w:p>
        </w:tc>
      </w:tr>
      <w:tr w:rsidR="00955AFE" w:rsidRPr="00DF68B0" w14:paraId="377A0CD1" w14:textId="77777777" w:rsidTr="00651B5C">
        <w:trPr>
          <w:trHeight w:val="285"/>
        </w:trPr>
        <w:tc>
          <w:tcPr>
            <w:tcW w:w="4102" w:type="dxa"/>
            <w:shd w:val="clear" w:color="auto" w:fill="auto"/>
            <w:vAlign w:val="center"/>
            <w:hideMark/>
          </w:tcPr>
          <w:p w14:paraId="6F635B89" w14:textId="2DFA222B" w:rsidR="00955AFE" w:rsidRPr="00DF68B0" w:rsidRDefault="00955AFE" w:rsidP="00C767D5">
            <w:pPr>
              <w:autoSpaceDE/>
              <w:autoSpaceDN/>
              <w:spacing w:line="360" w:lineRule="auto"/>
              <w:ind w:firstLineChars="100" w:firstLine="240"/>
              <w:jc w:val="both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Duration of exposure (weeks)</w:t>
            </w:r>
          </w:p>
        </w:tc>
        <w:tc>
          <w:tcPr>
            <w:tcW w:w="0" w:type="auto"/>
            <w:vAlign w:val="center"/>
          </w:tcPr>
          <w:p w14:paraId="6A669844" w14:textId="6BA572CB" w:rsidR="00955AFE" w:rsidRPr="00DF68B0" w:rsidRDefault="00955AFE" w:rsidP="00C767D5">
            <w:pPr>
              <w:autoSpaceDE/>
              <w:autoSpaceDN/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32.4 (9.6-116.0)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1BB781A" w14:textId="4183F0FC" w:rsidR="00955AFE" w:rsidRPr="00DF68B0" w:rsidRDefault="00955AFE" w:rsidP="00C767D5">
            <w:pPr>
              <w:autoSpaceDE/>
              <w:autoSpaceDN/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18.0 (9.6-93.9)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FFB557D" w14:textId="2A1EF86D" w:rsidR="00955AFE" w:rsidRPr="00DF68B0" w:rsidRDefault="00955AFE" w:rsidP="00C767D5">
            <w:pPr>
              <w:autoSpaceDE/>
              <w:autoSpaceDN/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33.3 (21.7-116.0)</w:t>
            </w:r>
          </w:p>
        </w:tc>
      </w:tr>
      <w:tr w:rsidR="00955AFE" w:rsidRPr="00DF68B0" w14:paraId="5585A73D" w14:textId="77777777" w:rsidTr="00651B5C">
        <w:trPr>
          <w:trHeight w:val="315"/>
        </w:trPr>
        <w:tc>
          <w:tcPr>
            <w:tcW w:w="4102" w:type="dxa"/>
            <w:shd w:val="clear" w:color="auto" w:fill="auto"/>
            <w:vAlign w:val="center"/>
            <w:hideMark/>
          </w:tcPr>
          <w:p w14:paraId="604A7328" w14:textId="77777777" w:rsidR="00955AFE" w:rsidRPr="00DF68B0" w:rsidRDefault="00955AFE" w:rsidP="00C767D5">
            <w:pPr>
              <w:autoSpaceDE/>
              <w:autoSpaceDN/>
              <w:spacing w:line="36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F68B0">
              <w:rPr>
                <w:b/>
                <w:bCs/>
                <w:color w:val="000000"/>
                <w:sz w:val="24"/>
                <w:szCs w:val="24"/>
              </w:rPr>
              <w:t xml:space="preserve">Apatinib </w:t>
            </w:r>
          </w:p>
        </w:tc>
        <w:tc>
          <w:tcPr>
            <w:tcW w:w="0" w:type="auto"/>
            <w:vAlign w:val="center"/>
          </w:tcPr>
          <w:p w14:paraId="102EAFBF" w14:textId="77777777" w:rsidR="00955AFE" w:rsidRPr="00DF68B0" w:rsidRDefault="00955AFE" w:rsidP="00C767D5">
            <w:pPr>
              <w:autoSpaceDE/>
              <w:autoSpaceDN/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330BF71" w14:textId="689140C4" w:rsidR="00955AFE" w:rsidRPr="00DF68B0" w:rsidRDefault="00955AFE" w:rsidP="00C767D5">
            <w:pPr>
              <w:autoSpaceDE/>
              <w:autoSpaceDN/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02D19D6" w14:textId="77777777" w:rsidR="00955AFE" w:rsidRPr="00DF68B0" w:rsidRDefault="00955AFE" w:rsidP="00C767D5">
            <w:pPr>
              <w:autoSpaceDE/>
              <w:autoSpaceDN/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AFE" w:rsidRPr="00DF68B0" w14:paraId="3A6E58A4" w14:textId="77777777" w:rsidTr="00651B5C">
        <w:trPr>
          <w:trHeight w:val="285"/>
        </w:trPr>
        <w:tc>
          <w:tcPr>
            <w:tcW w:w="4102" w:type="dxa"/>
            <w:shd w:val="clear" w:color="auto" w:fill="auto"/>
            <w:vAlign w:val="center"/>
            <w:hideMark/>
          </w:tcPr>
          <w:p w14:paraId="036DB631" w14:textId="77777777" w:rsidR="00955AFE" w:rsidRPr="00DF68B0" w:rsidRDefault="00955AFE" w:rsidP="00C767D5">
            <w:pPr>
              <w:autoSpaceDE/>
              <w:autoSpaceDN/>
              <w:spacing w:line="360" w:lineRule="auto"/>
              <w:ind w:firstLineChars="100" w:firstLine="240"/>
              <w:jc w:val="both"/>
              <w:rPr>
                <w:sz w:val="24"/>
                <w:szCs w:val="24"/>
              </w:rPr>
            </w:pPr>
            <w:r w:rsidRPr="00DF68B0">
              <w:rPr>
                <w:sz w:val="24"/>
                <w:szCs w:val="24"/>
              </w:rPr>
              <w:t>Treatment cycles</w:t>
            </w:r>
          </w:p>
        </w:tc>
        <w:tc>
          <w:tcPr>
            <w:tcW w:w="0" w:type="auto"/>
            <w:vAlign w:val="center"/>
          </w:tcPr>
          <w:p w14:paraId="5A36C9F0" w14:textId="4531C28B" w:rsidR="00955AFE" w:rsidRPr="00DF68B0" w:rsidRDefault="00955AFE" w:rsidP="00C767D5">
            <w:pPr>
              <w:autoSpaceDE/>
              <w:autoSpaceDN/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8 (2-29)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2F31FEA" w14:textId="54B62633" w:rsidR="00955AFE" w:rsidRPr="00DF68B0" w:rsidRDefault="00955AFE" w:rsidP="00C767D5">
            <w:pPr>
              <w:autoSpaceDE/>
              <w:autoSpaceDN/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5 (2-24)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41C0AA1" w14:textId="77777777" w:rsidR="00955AFE" w:rsidRPr="00DF68B0" w:rsidRDefault="00955AFE" w:rsidP="00C767D5">
            <w:pPr>
              <w:autoSpaceDE/>
              <w:autoSpaceDN/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8.5 (5-29)</w:t>
            </w:r>
          </w:p>
        </w:tc>
      </w:tr>
      <w:tr w:rsidR="00955AFE" w:rsidRPr="00DF68B0" w14:paraId="211E6D5A" w14:textId="77777777" w:rsidTr="00651B5C">
        <w:trPr>
          <w:trHeight w:val="300"/>
        </w:trPr>
        <w:tc>
          <w:tcPr>
            <w:tcW w:w="4102" w:type="dxa"/>
            <w:shd w:val="clear" w:color="auto" w:fill="auto"/>
            <w:vAlign w:val="center"/>
            <w:hideMark/>
          </w:tcPr>
          <w:p w14:paraId="364B698A" w14:textId="77020082" w:rsidR="00955AFE" w:rsidRPr="00DF68B0" w:rsidRDefault="00955AFE" w:rsidP="00C767D5">
            <w:pPr>
              <w:autoSpaceDE/>
              <w:autoSpaceDN/>
              <w:spacing w:line="360" w:lineRule="auto"/>
              <w:ind w:firstLineChars="100" w:firstLine="240"/>
              <w:jc w:val="both"/>
              <w:rPr>
                <w:sz w:val="24"/>
                <w:szCs w:val="24"/>
              </w:rPr>
            </w:pPr>
            <w:r w:rsidRPr="00DF68B0">
              <w:rPr>
                <w:sz w:val="24"/>
                <w:szCs w:val="24"/>
              </w:rPr>
              <w:t>Duration of exposure (weeks)</w:t>
            </w:r>
          </w:p>
        </w:tc>
        <w:tc>
          <w:tcPr>
            <w:tcW w:w="0" w:type="auto"/>
            <w:vAlign w:val="center"/>
          </w:tcPr>
          <w:p w14:paraId="78752501" w14:textId="21011E72" w:rsidR="00955AFE" w:rsidRPr="00DF68B0" w:rsidRDefault="00955AFE" w:rsidP="00C767D5">
            <w:pPr>
              <w:autoSpaceDE/>
              <w:autoSpaceDN/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34.4 (14.1-117.9)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061CA46F" w14:textId="56DEDAF4" w:rsidR="00955AFE" w:rsidRPr="00DF68B0" w:rsidRDefault="00955AFE" w:rsidP="00C767D5">
            <w:pPr>
              <w:autoSpaceDE/>
              <w:autoSpaceDN/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22.0 (14.1-93.4)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13DCECE0" w14:textId="05C5D0F8" w:rsidR="00955AFE" w:rsidRPr="00DF68B0" w:rsidRDefault="00955AFE" w:rsidP="00C767D5">
            <w:pPr>
              <w:autoSpaceDE/>
              <w:autoSpaceDN/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34.9 (17.6-117.9)</w:t>
            </w:r>
          </w:p>
        </w:tc>
      </w:tr>
      <w:tr w:rsidR="00955AFE" w:rsidRPr="00DF68B0" w14:paraId="68385011" w14:textId="77777777" w:rsidTr="00651B5C">
        <w:trPr>
          <w:trHeight w:val="315"/>
        </w:trPr>
        <w:tc>
          <w:tcPr>
            <w:tcW w:w="4102" w:type="dxa"/>
            <w:shd w:val="clear" w:color="auto" w:fill="auto"/>
            <w:vAlign w:val="center"/>
            <w:hideMark/>
          </w:tcPr>
          <w:p w14:paraId="2755CCEB" w14:textId="77777777" w:rsidR="00955AFE" w:rsidRPr="00DF68B0" w:rsidRDefault="00955AFE" w:rsidP="00C767D5">
            <w:pPr>
              <w:autoSpaceDE/>
              <w:autoSpaceDN/>
              <w:spacing w:line="36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F68B0">
              <w:rPr>
                <w:b/>
                <w:bCs/>
                <w:color w:val="000000"/>
                <w:sz w:val="24"/>
                <w:szCs w:val="24"/>
              </w:rPr>
              <w:t xml:space="preserve">Camrelizumab </w:t>
            </w:r>
          </w:p>
        </w:tc>
        <w:tc>
          <w:tcPr>
            <w:tcW w:w="0" w:type="auto"/>
            <w:vAlign w:val="center"/>
          </w:tcPr>
          <w:p w14:paraId="0F87AAF4" w14:textId="77777777" w:rsidR="00955AFE" w:rsidRPr="00DF68B0" w:rsidRDefault="00955AFE" w:rsidP="00C767D5">
            <w:pPr>
              <w:autoSpaceDE/>
              <w:autoSpaceDN/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1A32831" w14:textId="33FEE941" w:rsidR="00955AFE" w:rsidRPr="00DF68B0" w:rsidRDefault="00955AFE" w:rsidP="00C767D5">
            <w:pPr>
              <w:autoSpaceDE/>
              <w:autoSpaceDN/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B49AAF5" w14:textId="77777777" w:rsidR="00955AFE" w:rsidRPr="00DF68B0" w:rsidRDefault="00955AFE" w:rsidP="00C767D5">
            <w:pPr>
              <w:autoSpaceDE/>
              <w:autoSpaceDN/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AFE" w:rsidRPr="00DF68B0" w14:paraId="25459EEF" w14:textId="77777777" w:rsidTr="00651B5C">
        <w:trPr>
          <w:trHeight w:val="285"/>
        </w:trPr>
        <w:tc>
          <w:tcPr>
            <w:tcW w:w="4102" w:type="dxa"/>
            <w:shd w:val="clear" w:color="auto" w:fill="auto"/>
            <w:vAlign w:val="center"/>
            <w:hideMark/>
          </w:tcPr>
          <w:p w14:paraId="5364940F" w14:textId="77777777" w:rsidR="00955AFE" w:rsidRPr="00DF68B0" w:rsidRDefault="00955AFE" w:rsidP="00C767D5">
            <w:pPr>
              <w:autoSpaceDE/>
              <w:autoSpaceDN/>
              <w:spacing w:line="360" w:lineRule="auto"/>
              <w:ind w:firstLineChars="100" w:firstLine="240"/>
              <w:jc w:val="both"/>
              <w:rPr>
                <w:sz w:val="24"/>
                <w:szCs w:val="24"/>
              </w:rPr>
            </w:pPr>
            <w:r w:rsidRPr="00DF68B0">
              <w:rPr>
                <w:sz w:val="24"/>
                <w:szCs w:val="24"/>
              </w:rPr>
              <w:t>Treatment cycles</w:t>
            </w:r>
          </w:p>
        </w:tc>
        <w:tc>
          <w:tcPr>
            <w:tcW w:w="0" w:type="auto"/>
            <w:vAlign w:val="center"/>
          </w:tcPr>
          <w:p w14:paraId="7FC17447" w14:textId="42F9CDFC" w:rsidR="00955AFE" w:rsidRPr="00DF68B0" w:rsidRDefault="00955AFE" w:rsidP="00C767D5">
            <w:pPr>
              <w:autoSpaceDE/>
              <w:autoSpaceDN/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11 (4-36)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490F544" w14:textId="2582E6DF" w:rsidR="00955AFE" w:rsidRPr="00DF68B0" w:rsidRDefault="00955AFE" w:rsidP="00C767D5">
            <w:pPr>
              <w:autoSpaceDE/>
              <w:autoSpaceDN/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6 (4-32)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81E082B" w14:textId="77777777" w:rsidR="00955AFE" w:rsidRPr="00DF68B0" w:rsidRDefault="00955AFE" w:rsidP="00C767D5">
            <w:pPr>
              <w:autoSpaceDE/>
              <w:autoSpaceDN/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11.5 (8-36)</w:t>
            </w:r>
          </w:p>
        </w:tc>
      </w:tr>
      <w:tr w:rsidR="00955AFE" w:rsidRPr="00DF68B0" w14:paraId="0D427334" w14:textId="77777777" w:rsidTr="00651B5C">
        <w:trPr>
          <w:trHeight w:val="300"/>
        </w:trPr>
        <w:tc>
          <w:tcPr>
            <w:tcW w:w="4102" w:type="dxa"/>
            <w:shd w:val="clear" w:color="auto" w:fill="auto"/>
            <w:vAlign w:val="center"/>
            <w:hideMark/>
          </w:tcPr>
          <w:p w14:paraId="7AEEF430" w14:textId="618771DB" w:rsidR="00955AFE" w:rsidRPr="00DF68B0" w:rsidRDefault="00955AFE" w:rsidP="00C767D5">
            <w:pPr>
              <w:autoSpaceDE/>
              <w:autoSpaceDN/>
              <w:spacing w:line="360" w:lineRule="auto"/>
              <w:ind w:firstLineChars="100" w:firstLine="240"/>
              <w:jc w:val="both"/>
              <w:rPr>
                <w:sz w:val="24"/>
                <w:szCs w:val="24"/>
              </w:rPr>
            </w:pPr>
            <w:r w:rsidRPr="00DF68B0">
              <w:rPr>
                <w:sz w:val="24"/>
                <w:szCs w:val="24"/>
              </w:rPr>
              <w:t>Duration of exposure (weeks)</w:t>
            </w:r>
          </w:p>
        </w:tc>
        <w:tc>
          <w:tcPr>
            <w:tcW w:w="0" w:type="auto"/>
            <w:vAlign w:val="center"/>
          </w:tcPr>
          <w:p w14:paraId="21B73C7E" w14:textId="04601CD5" w:rsidR="00955AFE" w:rsidRPr="00DF68B0" w:rsidRDefault="00955AFE" w:rsidP="00C767D5">
            <w:pPr>
              <w:autoSpaceDE/>
              <w:autoSpaceDN/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33.9 (10.7-107.1)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C1ACC93" w14:textId="07616CA2" w:rsidR="00955AFE" w:rsidRPr="00DF68B0" w:rsidRDefault="00955AFE" w:rsidP="00C767D5">
            <w:pPr>
              <w:autoSpaceDE/>
              <w:autoSpaceDN/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17.4 (10.7-94.9)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B26F60C" w14:textId="4950CCC8" w:rsidR="00955AFE" w:rsidRPr="00DF68B0" w:rsidRDefault="00955AFE" w:rsidP="00C767D5">
            <w:pPr>
              <w:autoSpaceDE/>
              <w:autoSpaceDN/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34.6 (23.0-107.1)</w:t>
            </w:r>
          </w:p>
        </w:tc>
      </w:tr>
    </w:tbl>
    <w:p w14:paraId="632048A0" w14:textId="085AF5E8" w:rsidR="008F0172" w:rsidRPr="00DF68B0" w:rsidRDefault="008E2FD5" w:rsidP="00C767D5">
      <w:pPr>
        <w:spacing w:line="360" w:lineRule="auto"/>
        <w:jc w:val="both"/>
        <w:rPr>
          <w:sz w:val="24"/>
          <w:szCs w:val="24"/>
          <w:lang w:val="x-none"/>
        </w:rPr>
      </w:pPr>
      <w:r w:rsidRPr="00DF68B0">
        <w:rPr>
          <w:sz w:val="24"/>
          <w:szCs w:val="24"/>
          <w:lang w:val="x-none"/>
        </w:rPr>
        <w:t>Data are median (range)</w:t>
      </w:r>
      <w:r w:rsidR="00BC6765" w:rsidRPr="00DF68B0">
        <w:rPr>
          <w:sz w:val="24"/>
          <w:szCs w:val="24"/>
          <w:lang w:val="x-none"/>
        </w:rPr>
        <w:t>.</w:t>
      </w:r>
    </w:p>
    <w:p w14:paraId="64FC3870" w14:textId="77777777" w:rsidR="007B2F42" w:rsidRPr="00DF68B0" w:rsidRDefault="007B2F42" w:rsidP="00C767D5">
      <w:pPr>
        <w:spacing w:line="360" w:lineRule="auto"/>
        <w:jc w:val="both"/>
        <w:rPr>
          <w:sz w:val="24"/>
          <w:szCs w:val="24"/>
        </w:rPr>
        <w:sectPr w:rsidR="007B2F42" w:rsidRPr="00DF68B0" w:rsidSect="00BC6765">
          <w:pgSz w:w="16838" w:h="11906" w:orient="landscape"/>
          <w:pgMar w:top="1797" w:right="1440" w:bottom="1797" w:left="1440" w:header="851" w:footer="992" w:gutter="0"/>
          <w:cols w:space="425"/>
          <w:docGrid w:type="lines" w:linePitch="312"/>
        </w:sectPr>
      </w:pPr>
    </w:p>
    <w:p w14:paraId="249884F9" w14:textId="4F6FFC5A" w:rsidR="007B2F42" w:rsidRPr="00DF68B0" w:rsidRDefault="007B2F42" w:rsidP="00C767D5">
      <w:pPr>
        <w:pStyle w:val="2"/>
        <w:rPr>
          <w:szCs w:val="24"/>
        </w:rPr>
      </w:pPr>
      <w:r w:rsidRPr="00DF68B0">
        <w:rPr>
          <w:szCs w:val="24"/>
        </w:rPr>
        <w:lastRenderedPageBreak/>
        <w:t xml:space="preserve">Table S2. Adverse events </w:t>
      </w:r>
      <w:r w:rsidRPr="00DF68B0">
        <w:rPr>
          <w:rFonts w:hint="eastAsia"/>
          <w:szCs w:val="24"/>
        </w:rPr>
        <w:t>related</w:t>
      </w:r>
      <w:r w:rsidRPr="00DF68B0">
        <w:rPr>
          <w:szCs w:val="24"/>
        </w:rPr>
        <w:t xml:space="preserve"> </w:t>
      </w:r>
      <w:r w:rsidRPr="00DF68B0">
        <w:rPr>
          <w:rFonts w:hint="eastAsia"/>
          <w:szCs w:val="24"/>
        </w:rPr>
        <w:t>to</w:t>
      </w:r>
      <w:r w:rsidRPr="00DF68B0">
        <w:rPr>
          <w:szCs w:val="24"/>
        </w:rPr>
        <w:t xml:space="preserve"> MASCT-I 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168"/>
        <w:gridCol w:w="1250"/>
        <w:gridCol w:w="1050"/>
        <w:gridCol w:w="1431"/>
        <w:gridCol w:w="1202"/>
        <w:gridCol w:w="1547"/>
        <w:gridCol w:w="1300"/>
      </w:tblGrid>
      <w:tr w:rsidR="00B20BA9" w:rsidRPr="00DF68B0" w14:paraId="077528F2" w14:textId="77777777" w:rsidTr="00B20BA9">
        <w:trPr>
          <w:trHeight w:val="283"/>
        </w:trPr>
        <w:tc>
          <w:tcPr>
            <w:tcW w:w="0" w:type="auto"/>
            <w:vMerge w:val="restart"/>
            <w:tcBorders>
              <w:top w:val="nil"/>
            </w:tcBorders>
            <w:vAlign w:val="center"/>
          </w:tcPr>
          <w:p w14:paraId="52144BCD" w14:textId="77777777" w:rsidR="00B20BA9" w:rsidRPr="00DF68B0" w:rsidRDefault="00B20BA9" w:rsidP="00C767D5">
            <w:pPr>
              <w:autoSpaceDE/>
              <w:autoSpaceDN/>
              <w:spacing w:line="36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761D3A4" w14:textId="43BFCC35" w:rsidR="00B20BA9" w:rsidRPr="00DF68B0" w:rsidRDefault="00B20BA9" w:rsidP="00C767D5">
            <w:pPr>
              <w:autoSpaceDE/>
              <w:autoSpaceDN/>
              <w:spacing w:line="36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F68B0">
              <w:rPr>
                <w:b/>
                <w:bCs/>
                <w:color w:val="000000"/>
                <w:sz w:val="24"/>
                <w:szCs w:val="24"/>
              </w:rPr>
              <w:t>All patients (N=19)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458110" w14:textId="2E853DB7" w:rsidR="00B20BA9" w:rsidRPr="00DF68B0" w:rsidRDefault="00B20BA9" w:rsidP="00C767D5">
            <w:pPr>
              <w:autoSpaceDE/>
              <w:autoSpaceDN/>
              <w:spacing w:line="36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F68B0">
              <w:rPr>
                <w:b/>
                <w:bCs/>
                <w:color w:val="000000"/>
                <w:sz w:val="24"/>
                <w:szCs w:val="24"/>
              </w:rPr>
              <w:t>Group by administration schedule of MASCT-I</w:t>
            </w:r>
          </w:p>
        </w:tc>
      </w:tr>
      <w:tr w:rsidR="00B20BA9" w:rsidRPr="00DF68B0" w14:paraId="085FA524" w14:textId="77777777" w:rsidTr="00B20BA9">
        <w:trPr>
          <w:trHeight w:val="283"/>
        </w:trPr>
        <w:tc>
          <w:tcPr>
            <w:tcW w:w="0" w:type="auto"/>
            <w:vMerge/>
            <w:vAlign w:val="center"/>
          </w:tcPr>
          <w:p w14:paraId="3970E84C" w14:textId="77777777" w:rsidR="00B20BA9" w:rsidRPr="00DF68B0" w:rsidRDefault="00B20BA9" w:rsidP="00C767D5">
            <w:pPr>
              <w:autoSpaceDE/>
              <w:autoSpaceDN/>
              <w:spacing w:line="36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EB9558" w14:textId="77777777" w:rsidR="00B20BA9" w:rsidRPr="00DF68B0" w:rsidRDefault="00B20BA9" w:rsidP="00C767D5">
            <w:pPr>
              <w:autoSpaceDE/>
              <w:autoSpaceDN/>
              <w:spacing w:line="36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333AF4" w14:textId="2CFBCC36" w:rsidR="00B20BA9" w:rsidRPr="00DF68B0" w:rsidRDefault="00B20BA9" w:rsidP="00C767D5">
            <w:pPr>
              <w:autoSpaceDE/>
              <w:autoSpaceDN/>
              <w:spacing w:line="36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F68B0">
              <w:rPr>
                <w:b/>
                <w:bCs/>
                <w:color w:val="000000"/>
                <w:sz w:val="24"/>
                <w:szCs w:val="24"/>
              </w:rPr>
              <w:t>Schedule-I group (N=9)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E9B208" w14:textId="275FE775" w:rsidR="00B20BA9" w:rsidRPr="00DF68B0" w:rsidRDefault="00B20BA9" w:rsidP="00C767D5">
            <w:pPr>
              <w:autoSpaceDE/>
              <w:autoSpaceDN/>
              <w:spacing w:line="36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F68B0">
              <w:rPr>
                <w:b/>
                <w:bCs/>
                <w:color w:val="000000"/>
                <w:sz w:val="24"/>
                <w:szCs w:val="24"/>
              </w:rPr>
              <w:t>Schedule-II group (N=10)</w:t>
            </w:r>
          </w:p>
        </w:tc>
      </w:tr>
      <w:tr w:rsidR="00B20BA9" w:rsidRPr="00DF68B0" w14:paraId="20F2FAB7" w14:textId="77777777" w:rsidTr="00B20BA9">
        <w:trPr>
          <w:trHeight w:val="283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14:paraId="7BF3BAC4" w14:textId="77777777" w:rsidR="00B20BA9" w:rsidRPr="00DF68B0" w:rsidRDefault="00B20BA9" w:rsidP="00C767D5">
            <w:pPr>
              <w:autoSpaceDE/>
              <w:autoSpaceDN/>
              <w:spacing w:line="36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050E9E9" w14:textId="77777777" w:rsidR="00B20BA9" w:rsidRPr="00DF68B0" w:rsidRDefault="00B20BA9" w:rsidP="00C767D5">
            <w:pPr>
              <w:autoSpaceDE/>
              <w:autoSpaceDN/>
              <w:spacing w:line="36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F68B0">
              <w:rPr>
                <w:b/>
                <w:bCs/>
                <w:color w:val="000000"/>
                <w:sz w:val="24"/>
                <w:szCs w:val="24"/>
              </w:rPr>
              <w:t>Grade 1-2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8B56256" w14:textId="5F2B5C18" w:rsidR="00B20BA9" w:rsidRPr="00DF68B0" w:rsidRDefault="00B20BA9" w:rsidP="00C767D5">
            <w:pPr>
              <w:autoSpaceDE/>
              <w:autoSpaceDN/>
              <w:spacing w:line="36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F68B0">
              <w:rPr>
                <w:b/>
                <w:bCs/>
                <w:color w:val="000000"/>
                <w:sz w:val="24"/>
                <w:szCs w:val="24"/>
              </w:rPr>
              <w:t>Grade 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18A483F" w14:textId="77777777" w:rsidR="00B20BA9" w:rsidRPr="00DF68B0" w:rsidRDefault="00B20BA9" w:rsidP="00C767D5">
            <w:pPr>
              <w:autoSpaceDE/>
              <w:autoSpaceDN/>
              <w:spacing w:line="36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F68B0">
              <w:rPr>
                <w:b/>
                <w:bCs/>
                <w:color w:val="000000"/>
                <w:sz w:val="24"/>
                <w:szCs w:val="24"/>
              </w:rPr>
              <w:t>Grade 1-2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1026BE8" w14:textId="77777777" w:rsidR="00B20BA9" w:rsidRPr="00DF68B0" w:rsidRDefault="00B20BA9" w:rsidP="00C767D5">
            <w:pPr>
              <w:autoSpaceDE/>
              <w:autoSpaceDN/>
              <w:spacing w:line="36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F68B0">
              <w:rPr>
                <w:b/>
                <w:bCs/>
                <w:color w:val="000000"/>
                <w:sz w:val="24"/>
                <w:szCs w:val="24"/>
              </w:rPr>
              <w:t>Grade 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7324EDD" w14:textId="77777777" w:rsidR="00B20BA9" w:rsidRPr="00DF68B0" w:rsidRDefault="00B20BA9" w:rsidP="00C767D5">
            <w:pPr>
              <w:autoSpaceDE/>
              <w:autoSpaceDN/>
              <w:spacing w:line="36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F68B0">
              <w:rPr>
                <w:b/>
                <w:bCs/>
                <w:color w:val="000000"/>
                <w:sz w:val="24"/>
                <w:szCs w:val="24"/>
              </w:rPr>
              <w:t>Grade 1-2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00846C7" w14:textId="77777777" w:rsidR="00B20BA9" w:rsidRPr="00DF68B0" w:rsidRDefault="00B20BA9" w:rsidP="00C767D5">
            <w:pPr>
              <w:autoSpaceDE/>
              <w:autoSpaceDN/>
              <w:spacing w:line="36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F68B0">
              <w:rPr>
                <w:b/>
                <w:bCs/>
                <w:color w:val="000000"/>
                <w:sz w:val="24"/>
                <w:szCs w:val="24"/>
              </w:rPr>
              <w:t>Grade 3</w:t>
            </w:r>
          </w:p>
        </w:tc>
      </w:tr>
      <w:tr w:rsidR="00B20BA9" w:rsidRPr="00DF68B0" w14:paraId="2BFC9C65" w14:textId="77777777" w:rsidTr="00B20BA9">
        <w:trPr>
          <w:trHeight w:val="283"/>
        </w:trPr>
        <w:tc>
          <w:tcPr>
            <w:tcW w:w="0" w:type="auto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24890E5B" w14:textId="77777777" w:rsidR="00B20BA9" w:rsidRPr="00DF68B0" w:rsidRDefault="00B20BA9" w:rsidP="00C767D5">
            <w:pPr>
              <w:autoSpaceDE/>
              <w:autoSpaceDN/>
              <w:spacing w:line="360" w:lineRule="auto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Proteinuria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38F884A9" w14:textId="521B857E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9 (47.4</w:t>
            </w:r>
            <w:r w:rsidR="00076EBA" w:rsidRPr="00DF68B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54CB1A3C" w14:textId="40F2E764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0EBA4392" w14:textId="308725B5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4 (44.4</w:t>
            </w:r>
            <w:r w:rsidR="00076EBA" w:rsidRPr="00DF68B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1ABEEE5D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738BA35B" w14:textId="60547A30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5 (50.0</w:t>
            </w:r>
            <w:r w:rsidR="00076EBA" w:rsidRPr="00DF68B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4F06DCE2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</w:tr>
      <w:tr w:rsidR="00B20BA9" w:rsidRPr="00DF68B0" w14:paraId="12690C00" w14:textId="77777777" w:rsidTr="00B20BA9">
        <w:trPr>
          <w:trHeight w:val="283"/>
        </w:trPr>
        <w:tc>
          <w:tcPr>
            <w:tcW w:w="0" w:type="auto"/>
            <w:shd w:val="clear" w:color="000000" w:fill="FFFFFF"/>
            <w:vAlign w:val="center"/>
            <w:hideMark/>
          </w:tcPr>
          <w:p w14:paraId="1508A1CA" w14:textId="77777777" w:rsidR="00B20BA9" w:rsidRPr="00DF68B0" w:rsidRDefault="00B20BA9" w:rsidP="00C767D5">
            <w:pPr>
              <w:autoSpaceDE/>
              <w:autoSpaceDN/>
              <w:spacing w:line="360" w:lineRule="auto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Hypothyroidism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073386B9" w14:textId="71503F7F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8 (42.1</w:t>
            </w:r>
            <w:r w:rsidR="00076EBA" w:rsidRPr="00DF68B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22469402" w14:textId="3FB27D43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08A8E686" w14:textId="6D910470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2 (22.2</w:t>
            </w:r>
            <w:r w:rsidR="00076EBA" w:rsidRPr="00DF68B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52A05555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68252D7B" w14:textId="70E8C65F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6 (60.0</w:t>
            </w:r>
            <w:r w:rsidR="00076EBA" w:rsidRPr="00DF68B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754EB84C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</w:tr>
      <w:tr w:rsidR="00B20BA9" w:rsidRPr="00DF68B0" w14:paraId="62C72EC7" w14:textId="77777777" w:rsidTr="00B20BA9">
        <w:trPr>
          <w:trHeight w:val="283"/>
        </w:trPr>
        <w:tc>
          <w:tcPr>
            <w:tcW w:w="0" w:type="auto"/>
            <w:shd w:val="clear" w:color="000000" w:fill="FFFFFF"/>
            <w:vAlign w:val="center"/>
            <w:hideMark/>
          </w:tcPr>
          <w:p w14:paraId="62FE1099" w14:textId="77777777" w:rsidR="00B20BA9" w:rsidRPr="00DF68B0" w:rsidRDefault="00B20BA9" w:rsidP="00C767D5">
            <w:pPr>
              <w:autoSpaceDE/>
              <w:autoSpaceDN/>
              <w:spacing w:line="360" w:lineRule="auto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Pyrexia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47CFAB0D" w14:textId="38C70D29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5 (26.3</w:t>
            </w:r>
            <w:r w:rsidR="00076EBA" w:rsidRPr="00DF68B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6C418C06" w14:textId="64F46C05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29A5A5D6" w14:textId="7E241EC9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1 (11.1</w:t>
            </w:r>
            <w:r w:rsidR="00076EBA" w:rsidRPr="00DF68B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52D7CCB2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69060E0A" w14:textId="75D59925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4 (40.0</w:t>
            </w:r>
            <w:r w:rsidR="00076EBA" w:rsidRPr="00DF68B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28558787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</w:tr>
      <w:tr w:rsidR="00B20BA9" w:rsidRPr="00DF68B0" w14:paraId="26E77F48" w14:textId="77777777" w:rsidTr="00B20BA9">
        <w:trPr>
          <w:trHeight w:val="283"/>
        </w:trPr>
        <w:tc>
          <w:tcPr>
            <w:tcW w:w="0" w:type="auto"/>
            <w:shd w:val="clear" w:color="000000" w:fill="FFFFFF"/>
            <w:vAlign w:val="center"/>
            <w:hideMark/>
          </w:tcPr>
          <w:p w14:paraId="0E5A8234" w14:textId="77777777" w:rsidR="00B20BA9" w:rsidRPr="00DF68B0" w:rsidRDefault="00B20BA9" w:rsidP="00C767D5">
            <w:pPr>
              <w:autoSpaceDE/>
              <w:autoSpaceDN/>
              <w:spacing w:line="360" w:lineRule="auto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Headache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4141CCAC" w14:textId="0DD25B6A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4 (21.1</w:t>
            </w:r>
            <w:r w:rsidR="00076EBA" w:rsidRPr="00DF68B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3837CD0D" w14:textId="4090D2C5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4FC22C63" w14:textId="410DB212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3 (33.3</w:t>
            </w:r>
            <w:r w:rsidR="00076EBA" w:rsidRPr="00DF68B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672DA270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6CD7D348" w14:textId="3B5268D1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1 (10.0</w:t>
            </w:r>
            <w:r w:rsidR="00076EBA" w:rsidRPr="00DF68B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2ED15D47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</w:tr>
      <w:tr w:rsidR="00B20BA9" w:rsidRPr="00DF68B0" w14:paraId="14D8688C" w14:textId="77777777" w:rsidTr="00B20BA9">
        <w:trPr>
          <w:trHeight w:val="283"/>
        </w:trPr>
        <w:tc>
          <w:tcPr>
            <w:tcW w:w="0" w:type="auto"/>
            <w:shd w:val="clear" w:color="000000" w:fill="FFFFFF"/>
            <w:vAlign w:val="center"/>
            <w:hideMark/>
          </w:tcPr>
          <w:p w14:paraId="1A0AC5F3" w14:textId="4F12B49D" w:rsidR="00B20BA9" w:rsidRPr="00DF68B0" w:rsidRDefault="00B20BA9" w:rsidP="00C767D5">
            <w:pPr>
              <w:autoSpaceDE/>
              <w:autoSpaceDN/>
              <w:spacing w:line="360" w:lineRule="auto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Hyperuricemia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2A58B81F" w14:textId="0C3B8A8F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3 (15.8</w:t>
            </w:r>
            <w:r w:rsidR="00076EBA" w:rsidRPr="00DF68B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0DDAF3BF" w14:textId="0FC3FC29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23C596B8" w14:textId="0C9A6351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1 (11.1</w:t>
            </w:r>
            <w:r w:rsidR="00076EBA" w:rsidRPr="00DF68B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6E33CA63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0BDFBC7B" w14:textId="614D7CD2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2 (20.0</w:t>
            </w:r>
            <w:r w:rsidR="00076EBA" w:rsidRPr="00DF68B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214E6180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</w:tr>
      <w:tr w:rsidR="00B20BA9" w:rsidRPr="00DF68B0" w14:paraId="7C4ECE41" w14:textId="77777777" w:rsidTr="00B20BA9">
        <w:trPr>
          <w:trHeight w:val="283"/>
        </w:trPr>
        <w:tc>
          <w:tcPr>
            <w:tcW w:w="0" w:type="auto"/>
            <w:shd w:val="clear" w:color="000000" w:fill="FFFFFF"/>
            <w:vAlign w:val="center"/>
            <w:hideMark/>
          </w:tcPr>
          <w:p w14:paraId="4D2F7822" w14:textId="77777777" w:rsidR="00B20BA9" w:rsidRPr="00DF68B0" w:rsidRDefault="00B20BA9" w:rsidP="00C767D5">
            <w:pPr>
              <w:autoSpaceDE/>
              <w:autoSpaceDN/>
              <w:spacing w:line="360" w:lineRule="auto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Feeling cold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31208FD0" w14:textId="2DF33B91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3 (15.8</w:t>
            </w:r>
            <w:r w:rsidR="00076EBA" w:rsidRPr="00DF68B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4C974025" w14:textId="558B442E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6184B5C3" w14:textId="400EE038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3 (33.3</w:t>
            </w:r>
            <w:r w:rsidR="00076EBA" w:rsidRPr="00DF68B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3B3DF061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4ED1A29D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5B584BA8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</w:tr>
      <w:tr w:rsidR="00B20BA9" w:rsidRPr="00DF68B0" w14:paraId="3989B3D3" w14:textId="77777777" w:rsidTr="00B20BA9">
        <w:trPr>
          <w:trHeight w:val="283"/>
        </w:trPr>
        <w:tc>
          <w:tcPr>
            <w:tcW w:w="0" w:type="auto"/>
            <w:shd w:val="clear" w:color="000000" w:fill="FFFFFF"/>
            <w:vAlign w:val="center"/>
            <w:hideMark/>
          </w:tcPr>
          <w:p w14:paraId="764B8F64" w14:textId="77777777" w:rsidR="00B20BA9" w:rsidRPr="00DF68B0" w:rsidRDefault="00B20BA9" w:rsidP="00C767D5">
            <w:pPr>
              <w:autoSpaceDE/>
              <w:autoSpaceDN/>
              <w:spacing w:line="360" w:lineRule="auto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White blood cell count decreased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4BC8F23A" w14:textId="7D4A228F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2 (10.5</w:t>
            </w:r>
            <w:r w:rsidR="00076EBA" w:rsidRPr="00DF68B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0FD1CA98" w14:textId="1775D83E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7E55DA98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3EAFEDF5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44A89524" w14:textId="07D8F8B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2 (20.0</w:t>
            </w:r>
            <w:r w:rsidR="00076EBA" w:rsidRPr="00DF68B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126E5F9F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</w:tr>
      <w:tr w:rsidR="00B20BA9" w:rsidRPr="00DF68B0" w14:paraId="5062EA29" w14:textId="77777777" w:rsidTr="00B20BA9">
        <w:trPr>
          <w:trHeight w:val="283"/>
        </w:trPr>
        <w:tc>
          <w:tcPr>
            <w:tcW w:w="0" w:type="auto"/>
            <w:shd w:val="clear" w:color="000000" w:fill="FFFFFF"/>
            <w:vAlign w:val="center"/>
            <w:hideMark/>
          </w:tcPr>
          <w:p w14:paraId="72C47260" w14:textId="77777777" w:rsidR="00B20BA9" w:rsidRPr="00DF68B0" w:rsidRDefault="00B20BA9" w:rsidP="00C767D5">
            <w:pPr>
              <w:autoSpaceDE/>
              <w:autoSpaceDN/>
              <w:spacing w:line="360" w:lineRule="auto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Pain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7564CD13" w14:textId="5019096C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2 (10.5</w:t>
            </w:r>
            <w:r w:rsidR="00076EBA" w:rsidRPr="00DF68B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53503586" w14:textId="4A6EE7A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472226C1" w14:textId="5B4A548C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1 (11.1</w:t>
            </w:r>
            <w:r w:rsidR="00076EBA" w:rsidRPr="00DF68B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04358220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53B66979" w14:textId="35499CB3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1 (10.0</w:t>
            </w:r>
            <w:r w:rsidR="00076EBA" w:rsidRPr="00DF68B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17F92F1C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</w:tr>
      <w:tr w:rsidR="00B20BA9" w:rsidRPr="00DF68B0" w14:paraId="59865279" w14:textId="77777777" w:rsidTr="00B20BA9">
        <w:trPr>
          <w:trHeight w:val="283"/>
        </w:trPr>
        <w:tc>
          <w:tcPr>
            <w:tcW w:w="0" w:type="auto"/>
            <w:shd w:val="clear" w:color="000000" w:fill="FFFFFF"/>
            <w:vAlign w:val="center"/>
            <w:hideMark/>
          </w:tcPr>
          <w:p w14:paraId="7DBE164F" w14:textId="77777777" w:rsidR="00B20BA9" w:rsidRPr="00DF68B0" w:rsidRDefault="00B20BA9" w:rsidP="00C767D5">
            <w:pPr>
              <w:autoSpaceDE/>
              <w:autoSpaceDN/>
              <w:spacing w:line="360" w:lineRule="auto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Folliculitis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006AD8BA" w14:textId="6F05CF18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1 (5.3</w:t>
            </w:r>
            <w:r w:rsidR="00076EBA" w:rsidRPr="00DF68B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5C4A1969" w14:textId="43A3F62C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21BDB5BD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05F1D4B4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3A949C91" w14:textId="4B0D86CB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1 (10.0</w:t>
            </w:r>
            <w:r w:rsidR="00076EBA" w:rsidRPr="00DF68B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72472BFB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</w:tr>
      <w:tr w:rsidR="00B20BA9" w:rsidRPr="00DF68B0" w14:paraId="5F564C77" w14:textId="77777777" w:rsidTr="00B20BA9">
        <w:trPr>
          <w:trHeight w:val="283"/>
        </w:trPr>
        <w:tc>
          <w:tcPr>
            <w:tcW w:w="0" w:type="auto"/>
            <w:shd w:val="clear" w:color="000000" w:fill="FFFFFF"/>
            <w:vAlign w:val="center"/>
            <w:hideMark/>
          </w:tcPr>
          <w:p w14:paraId="1116C6A0" w14:textId="77777777" w:rsidR="00B20BA9" w:rsidRPr="00DF68B0" w:rsidRDefault="00B20BA9" w:rsidP="00C767D5">
            <w:pPr>
              <w:autoSpaceDE/>
              <w:autoSpaceDN/>
              <w:spacing w:line="360" w:lineRule="auto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Gamma-glutamyltransferase increased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31CE935C" w14:textId="4BBF1AFB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1 (5.3</w:t>
            </w:r>
            <w:r w:rsidR="00076EBA" w:rsidRPr="00DF68B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3191EAD1" w14:textId="06066735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45EA1F4E" w14:textId="6EB7C372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1 (11.1</w:t>
            </w:r>
            <w:r w:rsidR="00076EBA" w:rsidRPr="00DF68B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41BFC2D6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1384C94C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682B2992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</w:tr>
      <w:tr w:rsidR="00B20BA9" w:rsidRPr="00DF68B0" w14:paraId="3D302DA7" w14:textId="77777777" w:rsidTr="00B20BA9">
        <w:trPr>
          <w:trHeight w:val="283"/>
        </w:trPr>
        <w:tc>
          <w:tcPr>
            <w:tcW w:w="0" w:type="auto"/>
            <w:shd w:val="clear" w:color="000000" w:fill="FFFFFF"/>
            <w:vAlign w:val="center"/>
            <w:hideMark/>
          </w:tcPr>
          <w:p w14:paraId="0CC05C88" w14:textId="77777777" w:rsidR="00B20BA9" w:rsidRPr="00DF68B0" w:rsidRDefault="00B20BA9" w:rsidP="00C767D5">
            <w:pPr>
              <w:autoSpaceDE/>
              <w:autoSpaceDN/>
              <w:spacing w:line="360" w:lineRule="auto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Alanine aminotransferase increased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4AAA8514" w14:textId="7F615E51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1 (5.3</w:t>
            </w:r>
            <w:r w:rsidR="00076EBA" w:rsidRPr="00DF68B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08DFC233" w14:textId="5148BCA3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0B29DB5F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5FD191DE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792546F6" w14:textId="388D7D93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1 (10.0</w:t>
            </w:r>
            <w:r w:rsidR="00076EBA" w:rsidRPr="00DF68B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262051A4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</w:tr>
      <w:tr w:rsidR="00B20BA9" w:rsidRPr="00DF68B0" w14:paraId="42682F8C" w14:textId="77777777" w:rsidTr="00B20BA9">
        <w:trPr>
          <w:trHeight w:val="283"/>
        </w:trPr>
        <w:tc>
          <w:tcPr>
            <w:tcW w:w="0" w:type="auto"/>
            <w:shd w:val="clear" w:color="000000" w:fill="FFFFFF"/>
            <w:vAlign w:val="center"/>
            <w:hideMark/>
          </w:tcPr>
          <w:p w14:paraId="7C5425DF" w14:textId="77777777" w:rsidR="00B20BA9" w:rsidRPr="00DF68B0" w:rsidRDefault="00B20BA9" w:rsidP="00C767D5">
            <w:pPr>
              <w:autoSpaceDE/>
              <w:autoSpaceDN/>
              <w:spacing w:line="360" w:lineRule="auto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Electrocardiogram ST segment abnormal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433DE3C8" w14:textId="43629FE0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1 (5.3</w:t>
            </w:r>
            <w:r w:rsidR="00076EBA" w:rsidRPr="00DF68B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2ECBD604" w14:textId="4B44782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5CDE2527" w14:textId="39DC0C2D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1 (11.1</w:t>
            </w:r>
            <w:r w:rsidR="00076EBA" w:rsidRPr="00DF68B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514430DE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4B8D0937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7CA77026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</w:tr>
      <w:tr w:rsidR="00B20BA9" w:rsidRPr="00DF68B0" w14:paraId="57A6A382" w14:textId="77777777" w:rsidTr="00B20BA9">
        <w:trPr>
          <w:trHeight w:val="283"/>
        </w:trPr>
        <w:tc>
          <w:tcPr>
            <w:tcW w:w="0" w:type="auto"/>
            <w:shd w:val="clear" w:color="000000" w:fill="FFFFFF"/>
            <w:vAlign w:val="center"/>
            <w:hideMark/>
          </w:tcPr>
          <w:p w14:paraId="31F4F004" w14:textId="77777777" w:rsidR="00B20BA9" w:rsidRPr="00DF68B0" w:rsidRDefault="00B20BA9" w:rsidP="00C767D5">
            <w:pPr>
              <w:autoSpaceDE/>
              <w:autoSpaceDN/>
              <w:spacing w:line="360" w:lineRule="auto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Electrocardiogram U-wave abnormality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1CA8A159" w14:textId="2F63D29F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1 (5.3</w:t>
            </w:r>
            <w:r w:rsidR="00076EBA" w:rsidRPr="00DF68B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6F99609A" w14:textId="63001305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6A1BDECA" w14:textId="7BF69E7D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1 (11.1</w:t>
            </w:r>
            <w:r w:rsidR="00076EBA" w:rsidRPr="00DF68B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4A3EEC7C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73603A55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4DAAC80A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</w:tr>
      <w:tr w:rsidR="00B20BA9" w:rsidRPr="00DF68B0" w14:paraId="4121BDD4" w14:textId="77777777" w:rsidTr="00B20BA9">
        <w:trPr>
          <w:trHeight w:val="283"/>
        </w:trPr>
        <w:tc>
          <w:tcPr>
            <w:tcW w:w="0" w:type="auto"/>
            <w:shd w:val="clear" w:color="000000" w:fill="FFFFFF"/>
            <w:vAlign w:val="center"/>
            <w:hideMark/>
          </w:tcPr>
          <w:p w14:paraId="2EDBA5D8" w14:textId="77777777" w:rsidR="00B20BA9" w:rsidRPr="00DF68B0" w:rsidRDefault="00B20BA9" w:rsidP="00C767D5">
            <w:pPr>
              <w:autoSpaceDE/>
              <w:autoSpaceDN/>
              <w:spacing w:line="360" w:lineRule="auto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Electrocardiogram abnormal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3B760D5C" w14:textId="739302EA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1 (5.3</w:t>
            </w:r>
            <w:r w:rsidR="00076EBA" w:rsidRPr="00DF68B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727305AE" w14:textId="6C832070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41ADE683" w14:textId="641FBB1E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1 (11.1</w:t>
            </w:r>
            <w:r w:rsidR="00076EBA" w:rsidRPr="00DF68B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477104A2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7F02B13C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25564DC6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</w:tr>
      <w:tr w:rsidR="00B20BA9" w:rsidRPr="00DF68B0" w14:paraId="68867398" w14:textId="77777777" w:rsidTr="00B20BA9">
        <w:trPr>
          <w:trHeight w:val="283"/>
        </w:trPr>
        <w:tc>
          <w:tcPr>
            <w:tcW w:w="0" w:type="auto"/>
            <w:shd w:val="clear" w:color="000000" w:fill="FFFFFF"/>
            <w:vAlign w:val="center"/>
            <w:hideMark/>
          </w:tcPr>
          <w:p w14:paraId="467C4A41" w14:textId="77777777" w:rsidR="00B20BA9" w:rsidRPr="00DF68B0" w:rsidRDefault="00B20BA9" w:rsidP="00C767D5">
            <w:pPr>
              <w:autoSpaceDE/>
              <w:autoSpaceDN/>
              <w:spacing w:line="360" w:lineRule="auto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Neutrophil count decreased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29396A18" w14:textId="14257C53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1 (5.3</w:t>
            </w:r>
            <w:r w:rsidR="00076EBA" w:rsidRPr="00DF68B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35C8C15E" w14:textId="416A4E6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71AF014C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61D1ABC1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5ECA04A6" w14:textId="31955819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1 (10.0</w:t>
            </w:r>
            <w:r w:rsidR="00076EBA" w:rsidRPr="00DF68B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07214A78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</w:tr>
      <w:tr w:rsidR="00B20BA9" w:rsidRPr="00DF68B0" w14:paraId="3B6C1564" w14:textId="77777777" w:rsidTr="00B20BA9">
        <w:trPr>
          <w:trHeight w:val="283"/>
        </w:trPr>
        <w:tc>
          <w:tcPr>
            <w:tcW w:w="0" w:type="auto"/>
            <w:shd w:val="clear" w:color="000000" w:fill="FFFFFF"/>
            <w:vAlign w:val="center"/>
            <w:hideMark/>
          </w:tcPr>
          <w:p w14:paraId="090D76F9" w14:textId="77777777" w:rsidR="00B20BA9" w:rsidRPr="00DF68B0" w:rsidRDefault="00B20BA9" w:rsidP="00C767D5">
            <w:pPr>
              <w:autoSpaceDE/>
              <w:autoSpaceDN/>
              <w:spacing w:line="360" w:lineRule="auto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lastRenderedPageBreak/>
              <w:t>Dizziness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6499DF62" w14:textId="3FD07618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1 (5.3</w:t>
            </w:r>
            <w:r w:rsidR="00076EBA" w:rsidRPr="00DF68B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056B543F" w14:textId="332EE268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018BB674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67E33124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06221F01" w14:textId="6E47FECE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1 (10.0</w:t>
            </w:r>
            <w:r w:rsidR="00076EBA" w:rsidRPr="00DF68B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660C2335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</w:tr>
      <w:tr w:rsidR="00B20BA9" w:rsidRPr="00DF68B0" w14:paraId="029B8B01" w14:textId="77777777" w:rsidTr="00B20BA9">
        <w:trPr>
          <w:trHeight w:val="283"/>
        </w:trPr>
        <w:tc>
          <w:tcPr>
            <w:tcW w:w="0" w:type="auto"/>
            <w:shd w:val="clear" w:color="000000" w:fill="FFFFFF"/>
            <w:vAlign w:val="center"/>
            <w:hideMark/>
          </w:tcPr>
          <w:p w14:paraId="3C7D652F" w14:textId="77777777" w:rsidR="00B20BA9" w:rsidRPr="00DF68B0" w:rsidRDefault="00B20BA9" w:rsidP="00C767D5">
            <w:pPr>
              <w:autoSpaceDE/>
              <w:autoSpaceDN/>
              <w:spacing w:line="360" w:lineRule="auto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Transfusion reaction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319F9D55" w14:textId="3C4740D4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1 (5.3</w:t>
            </w:r>
            <w:r w:rsidR="00076EBA" w:rsidRPr="00DF68B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2E9FF6C7" w14:textId="14CDCAC5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49CAFD3E" w14:textId="4758F11F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1 (11.1</w:t>
            </w:r>
            <w:r w:rsidR="00076EBA" w:rsidRPr="00DF68B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0B622245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21CF1B64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215A8EFE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</w:tr>
      <w:tr w:rsidR="00B20BA9" w:rsidRPr="00DF68B0" w14:paraId="69B07CA3" w14:textId="77777777" w:rsidTr="00B20BA9">
        <w:trPr>
          <w:trHeight w:val="283"/>
        </w:trPr>
        <w:tc>
          <w:tcPr>
            <w:tcW w:w="0" w:type="auto"/>
            <w:shd w:val="clear" w:color="000000" w:fill="FFFFFF"/>
            <w:vAlign w:val="center"/>
            <w:hideMark/>
          </w:tcPr>
          <w:p w14:paraId="2430516C" w14:textId="77777777" w:rsidR="00B20BA9" w:rsidRPr="00DF68B0" w:rsidRDefault="00B20BA9" w:rsidP="00C767D5">
            <w:pPr>
              <w:autoSpaceDE/>
              <w:autoSpaceDN/>
              <w:spacing w:line="360" w:lineRule="auto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Myalgia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6CB06E95" w14:textId="04649183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1 (5.3</w:t>
            </w:r>
            <w:r w:rsidR="00076EBA" w:rsidRPr="00DF68B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5AAB6419" w14:textId="36AAD104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7C2BE9FF" w14:textId="24C52876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1 (11.1</w:t>
            </w:r>
            <w:r w:rsidR="00076EBA" w:rsidRPr="00DF68B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3BBCD073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6A07E42C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4BC949DE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</w:tr>
      <w:tr w:rsidR="00B20BA9" w:rsidRPr="00DF68B0" w14:paraId="50832719" w14:textId="77777777" w:rsidTr="00B20BA9">
        <w:trPr>
          <w:trHeight w:val="283"/>
        </w:trPr>
        <w:tc>
          <w:tcPr>
            <w:tcW w:w="0" w:type="auto"/>
            <w:shd w:val="clear" w:color="000000" w:fill="FFFFFF"/>
            <w:vAlign w:val="center"/>
            <w:hideMark/>
          </w:tcPr>
          <w:p w14:paraId="32AA5BAC" w14:textId="77777777" w:rsidR="00B20BA9" w:rsidRPr="00DF68B0" w:rsidRDefault="00B20BA9" w:rsidP="00C767D5">
            <w:pPr>
              <w:autoSpaceDE/>
              <w:autoSpaceDN/>
              <w:spacing w:line="360" w:lineRule="auto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Interstitial lung disease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4C8BA2E3" w14:textId="3E31D610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1 (5.3</w:t>
            </w:r>
            <w:r w:rsidR="00076EBA" w:rsidRPr="00DF68B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7C35D230" w14:textId="6310CA98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37CD7E90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617D2F5B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6B21D17D" w14:textId="7B7C749B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1 (10.0</w:t>
            </w:r>
            <w:r w:rsidR="00076EBA" w:rsidRPr="00DF68B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0B6EAB63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</w:tr>
      <w:tr w:rsidR="00B20BA9" w:rsidRPr="00DF68B0" w14:paraId="1A2818D2" w14:textId="77777777" w:rsidTr="00B20BA9">
        <w:trPr>
          <w:trHeight w:val="283"/>
        </w:trPr>
        <w:tc>
          <w:tcPr>
            <w:tcW w:w="0" w:type="auto"/>
            <w:shd w:val="clear" w:color="000000" w:fill="FFFFFF"/>
            <w:vAlign w:val="center"/>
            <w:hideMark/>
          </w:tcPr>
          <w:p w14:paraId="527FC62B" w14:textId="77777777" w:rsidR="00B20BA9" w:rsidRPr="00DF68B0" w:rsidRDefault="00B20BA9" w:rsidP="00C767D5">
            <w:pPr>
              <w:autoSpaceDE/>
              <w:autoSpaceDN/>
              <w:spacing w:line="360" w:lineRule="auto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Rash maculo-papular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0AE24288" w14:textId="3A37F9A6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1 (5.3</w:t>
            </w:r>
            <w:r w:rsidR="00076EBA" w:rsidRPr="00DF68B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3231D54B" w14:textId="2414A9AD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3CD07371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23E97DAF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19B75776" w14:textId="62F65B6B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1 (10.0</w:t>
            </w:r>
            <w:r w:rsidR="00076EBA" w:rsidRPr="00DF68B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29A309C8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</w:tr>
      <w:tr w:rsidR="00B20BA9" w:rsidRPr="00DF68B0" w14:paraId="19AA53B3" w14:textId="77777777" w:rsidTr="00B20BA9">
        <w:trPr>
          <w:trHeight w:val="283"/>
        </w:trPr>
        <w:tc>
          <w:tcPr>
            <w:tcW w:w="0" w:type="auto"/>
            <w:shd w:val="clear" w:color="000000" w:fill="FFFFFF"/>
            <w:vAlign w:val="center"/>
            <w:hideMark/>
          </w:tcPr>
          <w:p w14:paraId="0F4CF00E" w14:textId="77777777" w:rsidR="00B20BA9" w:rsidRPr="00DF68B0" w:rsidRDefault="00B20BA9" w:rsidP="00C767D5">
            <w:pPr>
              <w:autoSpaceDE/>
              <w:autoSpaceDN/>
              <w:spacing w:line="360" w:lineRule="auto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Rosacea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15A212AB" w14:textId="3C692FC4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1 (5.3</w:t>
            </w:r>
            <w:r w:rsidR="00076EBA" w:rsidRPr="00DF68B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3C0E2FAF" w14:textId="61774075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0748163C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73899E1C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31931FF3" w14:textId="64D3974A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1 (10.0</w:t>
            </w:r>
            <w:r w:rsidR="00076EBA" w:rsidRPr="00DF68B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743D7967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</w:tr>
      <w:tr w:rsidR="00B20BA9" w:rsidRPr="00DF68B0" w14:paraId="061CADF0" w14:textId="77777777" w:rsidTr="00B20BA9">
        <w:trPr>
          <w:trHeight w:val="283"/>
        </w:trPr>
        <w:tc>
          <w:tcPr>
            <w:tcW w:w="0" w:type="auto"/>
            <w:shd w:val="clear" w:color="000000" w:fill="FFFFFF"/>
            <w:vAlign w:val="center"/>
            <w:hideMark/>
          </w:tcPr>
          <w:p w14:paraId="3659C82E" w14:textId="77777777" w:rsidR="00B20BA9" w:rsidRPr="00DF68B0" w:rsidRDefault="00B20BA9" w:rsidP="00C767D5">
            <w:pPr>
              <w:autoSpaceDE/>
              <w:autoSpaceDN/>
              <w:spacing w:line="360" w:lineRule="auto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Eczema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2D61517F" w14:textId="0A118A24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1 (5.3</w:t>
            </w:r>
            <w:r w:rsidR="00076EBA" w:rsidRPr="00DF68B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18ECEF4F" w14:textId="4CC9AB03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54A55B60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66AF5C1F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4722B09D" w14:textId="72171DCE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1 (10.0</w:t>
            </w:r>
            <w:r w:rsidR="00076EBA" w:rsidRPr="00DF68B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18DE4A95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</w:tr>
      <w:tr w:rsidR="00B20BA9" w:rsidRPr="00DF68B0" w14:paraId="6D11C22C" w14:textId="77777777" w:rsidTr="00B20BA9">
        <w:trPr>
          <w:trHeight w:val="283"/>
        </w:trPr>
        <w:tc>
          <w:tcPr>
            <w:tcW w:w="0" w:type="auto"/>
            <w:shd w:val="clear" w:color="000000" w:fill="FFFFFF"/>
            <w:vAlign w:val="center"/>
            <w:hideMark/>
          </w:tcPr>
          <w:p w14:paraId="15497EF2" w14:textId="77777777" w:rsidR="00B20BA9" w:rsidRPr="00DF68B0" w:rsidRDefault="00B20BA9" w:rsidP="00C767D5">
            <w:pPr>
              <w:autoSpaceDE/>
              <w:autoSpaceDN/>
              <w:spacing w:line="360" w:lineRule="auto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Drug eruption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3F97CA94" w14:textId="4398E589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1 (5.3</w:t>
            </w:r>
            <w:r w:rsidR="00076EBA" w:rsidRPr="00DF68B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5CCFE125" w14:textId="2E52F38F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2DFD323E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657D3A48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5EBDE232" w14:textId="3B53EA7F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1 (10.0</w:t>
            </w:r>
            <w:r w:rsidR="00076EBA" w:rsidRPr="00DF68B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359B7513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</w:tr>
      <w:tr w:rsidR="00B20BA9" w:rsidRPr="00DF68B0" w14:paraId="64BD8FBD" w14:textId="77777777" w:rsidTr="00B20BA9">
        <w:trPr>
          <w:trHeight w:val="283"/>
        </w:trPr>
        <w:tc>
          <w:tcPr>
            <w:tcW w:w="0" w:type="auto"/>
            <w:shd w:val="clear" w:color="000000" w:fill="FFFFFF"/>
            <w:vAlign w:val="center"/>
            <w:hideMark/>
          </w:tcPr>
          <w:p w14:paraId="5D5315EE" w14:textId="0C3EADD0" w:rsidR="00B20BA9" w:rsidRPr="00DF68B0" w:rsidRDefault="00076EBA" w:rsidP="00C767D5">
            <w:pPr>
              <w:autoSpaceDE/>
              <w:autoSpaceDN/>
              <w:spacing w:line="360" w:lineRule="auto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Seborrheic</w:t>
            </w:r>
            <w:r w:rsidR="00B20BA9" w:rsidRPr="00DF68B0">
              <w:rPr>
                <w:color w:val="000000"/>
                <w:sz w:val="24"/>
                <w:szCs w:val="24"/>
              </w:rPr>
              <w:t xml:space="preserve"> dermatitis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577D46B8" w14:textId="50C334A1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1 (5.3</w:t>
            </w:r>
            <w:r w:rsidR="00076EBA" w:rsidRPr="00DF68B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5FC02A91" w14:textId="775D254B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6A2DD89C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7BDBD400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13CE51EF" w14:textId="47185084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1 (10.0</w:t>
            </w:r>
            <w:r w:rsidR="00076EBA" w:rsidRPr="00DF68B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6D29FAAA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</w:tr>
      <w:tr w:rsidR="00B20BA9" w:rsidRPr="00DF68B0" w14:paraId="2E44CAA8" w14:textId="77777777" w:rsidTr="00B20BA9">
        <w:trPr>
          <w:trHeight w:val="283"/>
        </w:trPr>
        <w:tc>
          <w:tcPr>
            <w:tcW w:w="0" w:type="auto"/>
            <w:shd w:val="clear" w:color="000000" w:fill="FFFFFF"/>
            <w:vAlign w:val="center"/>
            <w:hideMark/>
          </w:tcPr>
          <w:p w14:paraId="57402365" w14:textId="77777777" w:rsidR="00B20BA9" w:rsidRPr="00DF68B0" w:rsidRDefault="00B20BA9" w:rsidP="00C767D5">
            <w:pPr>
              <w:autoSpaceDE/>
              <w:autoSpaceDN/>
              <w:spacing w:line="360" w:lineRule="auto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Pruritus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529ABC72" w14:textId="429F8F9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1 (5.3</w:t>
            </w:r>
            <w:r w:rsidR="00076EBA" w:rsidRPr="00DF68B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450A23A5" w14:textId="20CCA1CA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31064563" w14:textId="09A4C475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1 (11.1</w:t>
            </w:r>
            <w:r w:rsidR="00076EBA" w:rsidRPr="00DF68B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58A0B5A3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4B1A62E8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4E514169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</w:tr>
      <w:tr w:rsidR="00B20BA9" w:rsidRPr="00DF68B0" w14:paraId="597167C0" w14:textId="77777777" w:rsidTr="00B20BA9">
        <w:trPr>
          <w:trHeight w:val="283"/>
        </w:trPr>
        <w:tc>
          <w:tcPr>
            <w:tcW w:w="0" w:type="auto"/>
            <w:shd w:val="clear" w:color="000000" w:fill="FFFFFF"/>
            <w:vAlign w:val="center"/>
            <w:hideMark/>
          </w:tcPr>
          <w:p w14:paraId="201F655A" w14:textId="77777777" w:rsidR="00B20BA9" w:rsidRPr="00DF68B0" w:rsidRDefault="00B20BA9" w:rsidP="00C767D5">
            <w:pPr>
              <w:autoSpaceDE/>
              <w:autoSpaceDN/>
              <w:spacing w:line="360" w:lineRule="auto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Injection site swelling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6F7FEAC2" w14:textId="66C22DAE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1 (5.3</w:t>
            </w:r>
            <w:r w:rsidR="00076EBA" w:rsidRPr="00DF68B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4982C693" w14:textId="4EE4964A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3908DB28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23CC5AA2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19C1880E" w14:textId="5D626322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1 (10.0</w:t>
            </w:r>
            <w:r w:rsidR="00076EBA" w:rsidRPr="00DF68B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308D3610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</w:tr>
      <w:tr w:rsidR="00B20BA9" w:rsidRPr="00DF68B0" w14:paraId="07EC2B50" w14:textId="77777777" w:rsidTr="00B20BA9">
        <w:trPr>
          <w:trHeight w:val="283"/>
        </w:trPr>
        <w:tc>
          <w:tcPr>
            <w:tcW w:w="0" w:type="auto"/>
            <w:shd w:val="clear" w:color="000000" w:fill="FFFFFF"/>
            <w:vAlign w:val="center"/>
            <w:hideMark/>
          </w:tcPr>
          <w:p w14:paraId="6EA60677" w14:textId="77777777" w:rsidR="00B20BA9" w:rsidRPr="00DF68B0" w:rsidRDefault="00B20BA9" w:rsidP="00C767D5">
            <w:pPr>
              <w:autoSpaceDE/>
              <w:autoSpaceDN/>
              <w:spacing w:line="360" w:lineRule="auto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Bundle branch block right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7252FBA3" w14:textId="6EA7B9C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1 (5.3</w:t>
            </w:r>
            <w:r w:rsidR="00076EBA" w:rsidRPr="00DF68B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50C40D58" w14:textId="1F6798BC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0C40B985" w14:textId="0FFA3214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1 (11.1</w:t>
            </w:r>
            <w:r w:rsidR="00076EBA" w:rsidRPr="00DF68B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2A19E0E9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5748E880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230C50F1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</w:tr>
      <w:tr w:rsidR="00B20BA9" w:rsidRPr="00DF68B0" w14:paraId="07BB3304" w14:textId="77777777" w:rsidTr="00B20BA9">
        <w:trPr>
          <w:trHeight w:val="283"/>
        </w:trPr>
        <w:tc>
          <w:tcPr>
            <w:tcW w:w="0" w:type="auto"/>
            <w:shd w:val="clear" w:color="000000" w:fill="FFFFFF"/>
            <w:vAlign w:val="center"/>
            <w:hideMark/>
          </w:tcPr>
          <w:p w14:paraId="0A4646ED" w14:textId="77777777" w:rsidR="00B20BA9" w:rsidRPr="00DF68B0" w:rsidRDefault="00B20BA9" w:rsidP="00C767D5">
            <w:pPr>
              <w:autoSpaceDE/>
              <w:autoSpaceDN/>
              <w:spacing w:line="360" w:lineRule="auto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Sinus tachycardia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451BA1AD" w14:textId="555F0E4A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1 (5.3</w:t>
            </w:r>
            <w:r w:rsidR="00076EBA" w:rsidRPr="00DF68B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032691FB" w14:textId="16F0A9FE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79BB04ED" w14:textId="277B587E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1 (11.1</w:t>
            </w:r>
            <w:r w:rsidR="00076EBA" w:rsidRPr="00DF68B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16B8E187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0EA813DF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610EFBE5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</w:tr>
      <w:tr w:rsidR="00B20BA9" w:rsidRPr="00DF68B0" w14:paraId="79779C29" w14:textId="77777777" w:rsidTr="00B20BA9">
        <w:trPr>
          <w:trHeight w:val="283"/>
        </w:trPr>
        <w:tc>
          <w:tcPr>
            <w:tcW w:w="0" w:type="auto"/>
            <w:shd w:val="clear" w:color="000000" w:fill="FFFFFF"/>
            <w:vAlign w:val="center"/>
            <w:hideMark/>
          </w:tcPr>
          <w:p w14:paraId="33A0E517" w14:textId="77777777" w:rsidR="00B20BA9" w:rsidRPr="00DF68B0" w:rsidRDefault="00B20BA9" w:rsidP="00C767D5">
            <w:pPr>
              <w:autoSpaceDE/>
              <w:autoSpaceDN/>
              <w:spacing w:line="360" w:lineRule="auto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Pulmonary embolism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3E816584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46510DAF" w14:textId="6151D5D2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1 (5.3</w:t>
            </w:r>
            <w:r w:rsidR="00076EBA" w:rsidRPr="00DF68B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2E86BD81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0220C9EB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718DB152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63D883CF" w14:textId="4EE6D2FE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1 (10.0</w:t>
            </w:r>
            <w:r w:rsidR="00076EBA" w:rsidRPr="00DF68B0">
              <w:rPr>
                <w:color w:val="000000"/>
                <w:sz w:val="24"/>
                <w:szCs w:val="24"/>
              </w:rPr>
              <w:t>)</w:t>
            </w:r>
          </w:p>
        </w:tc>
      </w:tr>
      <w:tr w:rsidR="00B20BA9" w:rsidRPr="00DF68B0" w14:paraId="4B5E2862" w14:textId="77777777" w:rsidTr="00B20BA9">
        <w:trPr>
          <w:trHeight w:val="283"/>
        </w:trPr>
        <w:tc>
          <w:tcPr>
            <w:tcW w:w="0" w:type="auto"/>
            <w:shd w:val="clear" w:color="000000" w:fill="FFFFFF"/>
            <w:vAlign w:val="center"/>
            <w:hideMark/>
          </w:tcPr>
          <w:p w14:paraId="7CAED48A" w14:textId="77777777" w:rsidR="00B20BA9" w:rsidRPr="00DF68B0" w:rsidRDefault="00B20BA9" w:rsidP="00C767D5">
            <w:pPr>
              <w:autoSpaceDE/>
              <w:autoSpaceDN/>
              <w:spacing w:line="360" w:lineRule="auto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Stomatitis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5A1CB7E1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628D8C2D" w14:textId="1776D85B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1 (5.3</w:t>
            </w:r>
            <w:r w:rsidR="00076EBA" w:rsidRPr="00DF68B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6B47802C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310D126B" w14:textId="2D49DA6F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1 (11.1</w:t>
            </w:r>
            <w:r w:rsidR="00076EBA" w:rsidRPr="00DF68B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549FE0B8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147CE8B5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</w:tr>
      <w:tr w:rsidR="00B20BA9" w:rsidRPr="00DF68B0" w14:paraId="423A2327" w14:textId="77777777" w:rsidTr="00B20BA9">
        <w:trPr>
          <w:trHeight w:val="283"/>
        </w:trPr>
        <w:tc>
          <w:tcPr>
            <w:tcW w:w="0" w:type="auto"/>
            <w:shd w:val="clear" w:color="000000" w:fill="FFFFFF"/>
            <w:vAlign w:val="center"/>
            <w:hideMark/>
          </w:tcPr>
          <w:p w14:paraId="76401EDA" w14:textId="77777777" w:rsidR="00B20BA9" w:rsidRPr="00DF68B0" w:rsidRDefault="00B20BA9" w:rsidP="00C767D5">
            <w:pPr>
              <w:autoSpaceDE/>
              <w:autoSpaceDN/>
              <w:spacing w:line="360" w:lineRule="auto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Embolism venous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14EC7694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2D8FCEF9" w14:textId="10CEAB0B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1 (5.3</w:t>
            </w:r>
            <w:r w:rsidR="00076EBA" w:rsidRPr="00DF68B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010403E6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12162F14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686FB251" w14:textId="77777777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2018BEA5" w14:textId="6E8F8EC9" w:rsidR="00B20BA9" w:rsidRPr="00DF68B0" w:rsidRDefault="00B20BA9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F68B0">
              <w:rPr>
                <w:color w:val="000000"/>
                <w:sz w:val="24"/>
                <w:szCs w:val="24"/>
              </w:rPr>
              <w:t>1 (10.0</w:t>
            </w:r>
            <w:r w:rsidR="00076EBA" w:rsidRPr="00DF68B0">
              <w:rPr>
                <w:color w:val="000000"/>
                <w:sz w:val="24"/>
                <w:szCs w:val="24"/>
              </w:rPr>
              <w:t>)</w:t>
            </w:r>
          </w:p>
        </w:tc>
      </w:tr>
    </w:tbl>
    <w:p w14:paraId="43606DAC" w14:textId="1DA59B9D" w:rsidR="00B20BA9" w:rsidRPr="00DF68B0" w:rsidRDefault="00B20BA9" w:rsidP="00C767D5">
      <w:pPr>
        <w:spacing w:line="360" w:lineRule="auto"/>
        <w:rPr>
          <w:sz w:val="24"/>
          <w:szCs w:val="24"/>
          <w:lang w:val="x-none" w:eastAsia="x-none"/>
        </w:rPr>
      </w:pPr>
      <w:r w:rsidRPr="00DF68B0">
        <w:rPr>
          <w:sz w:val="24"/>
          <w:szCs w:val="24"/>
          <w:lang w:val="x-none" w:eastAsia="x-none"/>
        </w:rPr>
        <w:t>Data are n (%). There were no grade 4 or 5 adverse events related to MASCT-I.</w:t>
      </w:r>
    </w:p>
    <w:p w14:paraId="1630FA70" w14:textId="1F9C1F10" w:rsidR="007B2F42" w:rsidRPr="00DF68B0" w:rsidRDefault="007B2F42" w:rsidP="00C767D5">
      <w:pPr>
        <w:spacing w:line="360" w:lineRule="auto"/>
        <w:rPr>
          <w:sz w:val="24"/>
          <w:szCs w:val="24"/>
          <w:lang w:val="x-none" w:eastAsia="x-none"/>
        </w:rPr>
      </w:pPr>
    </w:p>
    <w:p w14:paraId="55C77516" w14:textId="77777777" w:rsidR="00B20BA9" w:rsidRPr="00DF68B0" w:rsidRDefault="00B20BA9" w:rsidP="00C767D5">
      <w:pPr>
        <w:pStyle w:val="2"/>
        <w:rPr>
          <w:szCs w:val="24"/>
        </w:rPr>
        <w:sectPr w:rsidR="00B20BA9" w:rsidRPr="00DF68B0" w:rsidSect="00BC6765">
          <w:pgSz w:w="16838" w:h="11906" w:orient="landscape"/>
          <w:pgMar w:top="1797" w:right="1440" w:bottom="1797" w:left="1440" w:header="851" w:footer="992" w:gutter="0"/>
          <w:cols w:space="425"/>
          <w:docGrid w:type="lines" w:linePitch="312"/>
        </w:sectPr>
      </w:pPr>
    </w:p>
    <w:p w14:paraId="4ACDE55C" w14:textId="0A6433F1" w:rsidR="00B20BA9" w:rsidRPr="00DF68B0" w:rsidRDefault="00B20BA9" w:rsidP="00C767D5">
      <w:pPr>
        <w:pStyle w:val="2"/>
        <w:rPr>
          <w:szCs w:val="24"/>
        </w:rPr>
      </w:pPr>
      <w:r w:rsidRPr="00DF68B0">
        <w:rPr>
          <w:szCs w:val="24"/>
        </w:rPr>
        <w:lastRenderedPageBreak/>
        <w:t xml:space="preserve">Table S3. Adverse events </w:t>
      </w:r>
      <w:r w:rsidRPr="00DF68B0">
        <w:rPr>
          <w:rFonts w:hint="eastAsia"/>
          <w:szCs w:val="24"/>
        </w:rPr>
        <w:t>related</w:t>
      </w:r>
      <w:r w:rsidRPr="00DF68B0">
        <w:rPr>
          <w:szCs w:val="24"/>
        </w:rPr>
        <w:t xml:space="preserve"> </w:t>
      </w:r>
      <w:r w:rsidRPr="00DF68B0">
        <w:rPr>
          <w:rFonts w:hint="eastAsia"/>
          <w:szCs w:val="24"/>
        </w:rPr>
        <w:t>to</w:t>
      </w:r>
      <w:r w:rsidRPr="00DF68B0">
        <w:rPr>
          <w:szCs w:val="24"/>
        </w:rPr>
        <w:t xml:space="preserve"> </w:t>
      </w:r>
      <w:r w:rsidR="00076EBA" w:rsidRPr="00DF68B0">
        <w:rPr>
          <w:szCs w:val="24"/>
        </w:rPr>
        <w:t>camrelizumab</w:t>
      </w:r>
      <w:r w:rsidRPr="00DF68B0">
        <w:rPr>
          <w:szCs w:val="24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75"/>
        <w:gridCol w:w="1187"/>
        <w:gridCol w:w="992"/>
        <w:gridCol w:w="1134"/>
        <w:gridCol w:w="1276"/>
        <w:gridCol w:w="1134"/>
        <w:gridCol w:w="992"/>
        <w:gridCol w:w="1276"/>
        <w:gridCol w:w="992"/>
        <w:gridCol w:w="992"/>
      </w:tblGrid>
      <w:tr w:rsidR="00076EBA" w:rsidRPr="00DF68B0" w14:paraId="1BFA8FED" w14:textId="77777777" w:rsidTr="00076EBA">
        <w:trPr>
          <w:trHeight w:val="310"/>
          <w:jc w:val="center"/>
        </w:trPr>
        <w:tc>
          <w:tcPr>
            <w:tcW w:w="3775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1CD6262" w14:textId="77777777" w:rsidR="00DA41D6" w:rsidRPr="00DF68B0" w:rsidRDefault="00DA41D6" w:rsidP="00C767D5">
            <w:pPr>
              <w:autoSpaceDE/>
              <w:autoSpaceDN/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313" w:type="dxa"/>
            <w:gridSpan w:val="3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2F442338" w14:textId="77777777" w:rsidR="00DA41D6" w:rsidRPr="00DF68B0" w:rsidRDefault="00DA41D6" w:rsidP="00C767D5">
            <w:pPr>
              <w:autoSpaceDE/>
              <w:autoSpaceDN/>
              <w:spacing w:line="360" w:lineRule="auto"/>
              <w:jc w:val="both"/>
              <w:rPr>
                <w:b/>
                <w:bCs/>
                <w:color w:val="000000"/>
                <w:sz w:val="21"/>
                <w:szCs w:val="21"/>
              </w:rPr>
            </w:pPr>
            <w:r w:rsidRPr="00DF68B0">
              <w:rPr>
                <w:b/>
                <w:bCs/>
                <w:color w:val="000000"/>
                <w:sz w:val="21"/>
                <w:szCs w:val="21"/>
              </w:rPr>
              <w:t>All patients (N=19)</w:t>
            </w:r>
          </w:p>
        </w:tc>
        <w:tc>
          <w:tcPr>
            <w:tcW w:w="6662" w:type="dxa"/>
            <w:gridSpan w:val="6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6407D81C" w14:textId="77777777" w:rsidR="00DA41D6" w:rsidRPr="00DF68B0" w:rsidRDefault="00DA41D6" w:rsidP="00C767D5">
            <w:pPr>
              <w:autoSpaceDE/>
              <w:autoSpaceDN/>
              <w:spacing w:line="360" w:lineRule="auto"/>
              <w:jc w:val="both"/>
              <w:rPr>
                <w:b/>
                <w:bCs/>
                <w:color w:val="000000"/>
                <w:sz w:val="21"/>
                <w:szCs w:val="21"/>
              </w:rPr>
            </w:pPr>
            <w:r w:rsidRPr="00DF68B0">
              <w:rPr>
                <w:b/>
                <w:bCs/>
                <w:color w:val="000000"/>
                <w:sz w:val="21"/>
                <w:szCs w:val="21"/>
              </w:rPr>
              <w:t>Group by administration schedule of MASCT-I</w:t>
            </w:r>
          </w:p>
        </w:tc>
      </w:tr>
      <w:tr w:rsidR="00076EBA" w:rsidRPr="00DF68B0" w14:paraId="31C7EDE8" w14:textId="77777777" w:rsidTr="00076EBA">
        <w:trPr>
          <w:trHeight w:val="310"/>
          <w:jc w:val="center"/>
        </w:trPr>
        <w:tc>
          <w:tcPr>
            <w:tcW w:w="3775" w:type="dxa"/>
            <w:vMerge/>
            <w:tcBorders>
              <w:top w:val="nil"/>
              <w:bottom w:val="nil"/>
            </w:tcBorders>
            <w:vAlign w:val="center"/>
            <w:hideMark/>
          </w:tcPr>
          <w:p w14:paraId="76704432" w14:textId="77777777" w:rsidR="00DA41D6" w:rsidRPr="00DF68B0" w:rsidRDefault="00DA41D6" w:rsidP="00C767D5">
            <w:pPr>
              <w:autoSpaceDE/>
              <w:autoSpaceDN/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313" w:type="dxa"/>
            <w:gridSpan w:val="3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BF52ED8" w14:textId="77777777" w:rsidR="00DA41D6" w:rsidRPr="00DF68B0" w:rsidRDefault="00DA41D6" w:rsidP="00C767D5">
            <w:pPr>
              <w:autoSpaceDE/>
              <w:autoSpaceDN/>
              <w:spacing w:line="360" w:lineRule="auto"/>
              <w:rPr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3402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812F7E7" w14:textId="77777777" w:rsidR="00DA41D6" w:rsidRPr="00DF68B0" w:rsidRDefault="00DA41D6" w:rsidP="00C767D5">
            <w:pPr>
              <w:autoSpaceDE/>
              <w:autoSpaceDN/>
              <w:spacing w:line="360" w:lineRule="auto"/>
              <w:jc w:val="both"/>
              <w:rPr>
                <w:b/>
                <w:bCs/>
                <w:color w:val="000000"/>
                <w:sz w:val="21"/>
                <w:szCs w:val="21"/>
              </w:rPr>
            </w:pPr>
            <w:r w:rsidRPr="00DF68B0">
              <w:rPr>
                <w:b/>
                <w:bCs/>
                <w:color w:val="000000"/>
                <w:sz w:val="21"/>
                <w:szCs w:val="21"/>
              </w:rPr>
              <w:t>Schedule-I group (N=9)</w:t>
            </w:r>
          </w:p>
        </w:tc>
        <w:tc>
          <w:tcPr>
            <w:tcW w:w="3260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ABD0DD2" w14:textId="77777777" w:rsidR="00DA41D6" w:rsidRPr="00DF68B0" w:rsidRDefault="00DA41D6" w:rsidP="00C767D5">
            <w:pPr>
              <w:autoSpaceDE/>
              <w:autoSpaceDN/>
              <w:spacing w:line="360" w:lineRule="auto"/>
              <w:jc w:val="both"/>
              <w:rPr>
                <w:b/>
                <w:bCs/>
                <w:color w:val="000000"/>
                <w:sz w:val="21"/>
                <w:szCs w:val="21"/>
              </w:rPr>
            </w:pPr>
            <w:r w:rsidRPr="00DF68B0">
              <w:rPr>
                <w:b/>
                <w:bCs/>
                <w:color w:val="000000"/>
                <w:sz w:val="21"/>
                <w:szCs w:val="21"/>
              </w:rPr>
              <w:t>Schedule-II group (N=10)</w:t>
            </w:r>
          </w:p>
        </w:tc>
      </w:tr>
      <w:tr w:rsidR="00076EBA" w:rsidRPr="00DF68B0" w14:paraId="2D2D1794" w14:textId="77777777" w:rsidTr="00076EBA">
        <w:trPr>
          <w:trHeight w:val="310"/>
          <w:jc w:val="center"/>
        </w:trPr>
        <w:tc>
          <w:tcPr>
            <w:tcW w:w="3775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DFEB519" w14:textId="77777777" w:rsidR="00DA41D6" w:rsidRPr="00DF68B0" w:rsidRDefault="00DA41D6" w:rsidP="00C767D5">
            <w:pPr>
              <w:autoSpaceDE/>
              <w:autoSpaceDN/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F76556E" w14:textId="77777777" w:rsidR="00DA41D6" w:rsidRPr="00DF68B0" w:rsidRDefault="00DA41D6" w:rsidP="00C767D5">
            <w:pPr>
              <w:autoSpaceDE/>
              <w:autoSpaceDN/>
              <w:spacing w:line="360" w:lineRule="auto"/>
              <w:jc w:val="both"/>
              <w:rPr>
                <w:b/>
                <w:bCs/>
                <w:color w:val="000000"/>
                <w:sz w:val="21"/>
                <w:szCs w:val="21"/>
              </w:rPr>
            </w:pPr>
            <w:r w:rsidRPr="00DF68B0">
              <w:rPr>
                <w:b/>
                <w:bCs/>
                <w:color w:val="000000"/>
                <w:sz w:val="21"/>
                <w:szCs w:val="21"/>
              </w:rPr>
              <w:t>Grade 1-2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9B80C2A" w14:textId="77777777" w:rsidR="00DA41D6" w:rsidRPr="00DF68B0" w:rsidRDefault="00DA41D6" w:rsidP="00C767D5">
            <w:pPr>
              <w:autoSpaceDE/>
              <w:autoSpaceDN/>
              <w:spacing w:line="360" w:lineRule="auto"/>
              <w:jc w:val="both"/>
              <w:rPr>
                <w:b/>
                <w:bCs/>
                <w:color w:val="000000"/>
                <w:sz w:val="21"/>
                <w:szCs w:val="21"/>
              </w:rPr>
            </w:pPr>
            <w:r w:rsidRPr="00DF68B0">
              <w:rPr>
                <w:b/>
                <w:bCs/>
                <w:color w:val="000000"/>
                <w:sz w:val="21"/>
                <w:szCs w:val="21"/>
              </w:rPr>
              <w:t>Grade 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4B791BB" w14:textId="77777777" w:rsidR="00DA41D6" w:rsidRPr="00DF68B0" w:rsidRDefault="00DA41D6" w:rsidP="00C767D5">
            <w:pPr>
              <w:autoSpaceDE/>
              <w:autoSpaceDN/>
              <w:spacing w:line="360" w:lineRule="auto"/>
              <w:jc w:val="both"/>
              <w:rPr>
                <w:b/>
                <w:bCs/>
                <w:color w:val="000000"/>
                <w:sz w:val="21"/>
                <w:szCs w:val="21"/>
              </w:rPr>
            </w:pPr>
            <w:r w:rsidRPr="00DF68B0">
              <w:rPr>
                <w:b/>
                <w:bCs/>
                <w:color w:val="000000"/>
                <w:sz w:val="21"/>
                <w:szCs w:val="21"/>
              </w:rPr>
              <w:t>Grade 4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15E910C" w14:textId="77777777" w:rsidR="00DA41D6" w:rsidRPr="00DF68B0" w:rsidRDefault="00DA41D6" w:rsidP="00C767D5">
            <w:pPr>
              <w:autoSpaceDE/>
              <w:autoSpaceDN/>
              <w:spacing w:line="360" w:lineRule="auto"/>
              <w:jc w:val="both"/>
              <w:rPr>
                <w:b/>
                <w:bCs/>
                <w:color w:val="000000"/>
                <w:sz w:val="21"/>
                <w:szCs w:val="21"/>
              </w:rPr>
            </w:pPr>
            <w:r w:rsidRPr="00DF68B0">
              <w:rPr>
                <w:b/>
                <w:bCs/>
                <w:color w:val="000000"/>
                <w:sz w:val="21"/>
                <w:szCs w:val="21"/>
              </w:rPr>
              <w:t>Grade 1-2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3EF323B" w14:textId="77777777" w:rsidR="00DA41D6" w:rsidRPr="00DF68B0" w:rsidRDefault="00DA41D6" w:rsidP="00C767D5">
            <w:pPr>
              <w:autoSpaceDE/>
              <w:autoSpaceDN/>
              <w:spacing w:line="360" w:lineRule="auto"/>
              <w:jc w:val="both"/>
              <w:rPr>
                <w:b/>
                <w:bCs/>
                <w:color w:val="000000"/>
                <w:sz w:val="21"/>
                <w:szCs w:val="21"/>
              </w:rPr>
            </w:pPr>
            <w:r w:rsidRPr="00DF68B0">
              <w:rPr>
                <w:b/>
                <w:bCs/>
                <w:color w:val="000000"/>
                <w:sz w:val="21"/>
                <w:szCs w:val="21"/>
              </w:rPr>
              <w:t>Grade 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A66D61B" w14:textId="77777777" w:rsidR="00DA41D6" w:rsidRPr="00DF68B0" w:rsidRDefault="00DA41D6" w:rsidP="00C767D5">
            <w:pPr>
              <w:autoSpaceDE/>
              <w:autoSpaceDN/>
              <w:spacing w:line="360" w:lineRule="auto"/>
              <w:jc w:val="both"/>
              <w:rPr>
                <w:b/>
                <w:bCs/>
                <w:color w:val="000000"/>
                <w:sz w:val="21"/>
                <w:szCs w:val="21"/>
              </w:rPr>
            </w:pPr>
            <w:r w:rsidRPr="00DF68B0">
              <w:rPr>
                <w:b/>
                <w:bCs/>
                <w:color w:val="000000"/>
                <w:sz w:val="21"/>
                <w:szCs w:val="21"/>
              </w:rPr>
              <w:t>Grade 4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6309287" w14:textId="77777777" w:rsidR="00DA41D6" w:rsidRPr="00DF68B0" w:rsidRDefault="00DA41D6" w:rsidP="00C767D5">
            <w:pPr>
              <w:autoSpaceDE/>
              <w:autoSpaceDN/>
              <w:spacing w:line="360" w:lineRule="auto"/>
              <w:jc w:val="both"/>
              <w:rPr>
                <w:b/>
                <w:bCs/>
                <w:color w:val="000000"/>
                <w:sz w:val="21"/>
                <w:szCs w:val="21"/>
              </w:rPr>
            </w:pPr>
            <w:r w:rsidRPr="00DF68B0">
              <w:rPr>
                <w:b/>
                <w:bCs/>
                <w:color w:val="000000"/>
                <w:sz w:val="21"/>
                <w:szCs w:val="21"/>
              </w:rPr>
              <w:t>Grade 1-2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0721687" w14:textId="77777777" w:rsidR="00DA41D6" w:rsidRPr="00DF68B0" w:rsidRDefault="00DA41D6" w:rsidP="00C767D5">
            <w:pPr>
              <w:autoSpaceDE/>
              <w:autoSpaceDN/>
              <w:spacing w:line="360" w:lineRule="auto"/>
              <w:jc w:val="both"/>
              <w:rPr>
                <w:b/>
                <w:bCs/>
                <w:color w:val="000000"/>
                <w:sz w:val="21"/>
                <w:szCs w:val="21"/>
              </w:rPr>
            </w:pPr>
            <w:r w:rsidRPr="00DF68B0">
              <w:rPr>
                <w:b/>
                <w:bCs/>
                <w:color w:val="000000"/>
                <w:sz w:val="21"/>
                <w:szCs w:val="21"/>
              </w:rPr>
              <w:t>Grade 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3D71428" w14:textId="77777777" w:rsidR="00DA41D6" w:rsidRPr="00DF68B0" w:rsidRDefault="00DA41D6" w:rsidP="00C767D5">
            <w:pPr>
              <w:autoSpaceDE/>
              <w:autoSpaceDN/>
              <w:spacing w:line="360" w:lineRule="auto"/>
              <w:jc w:val="both"/>
              <w:rPr>
                <w:b/>
                <w:bCs/>
                <w:color w:val="000000"/>
                <w:sz w:val="21"/>
                <w:szCs w:val="21"/>
              </w:rPr>
            </w:pPr>
            <w:r w:rsidRPr="00DF68B0">
              <w:rPr>
                <w:b/>
                <w:bCs/>
                <w:color w:val="000000"/>
                <w:sz w:val="21"/>
                <w:szCs w:val="21"/>
              </w:rPr>
              <w:t>Grade 4</w:t>
            </w:r>
          </w:p>
        </w:tc>
      </w:tr>
      <w:tr w:rsidR="00076EBA" w:rsidRPr="00DF68B0" w14:paraId="661375EE" w14:textId="77777777" w:rsidTr="00076EBA">
        <w:trPr>
          <w:trHeight w:val="280"/>
          <w:jc w:val="center"/>
        </w:trPr>
        <w:tc>
          <w:tcPr>
            <w:tcW w:w="3775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35EE4276" w14:textId="77777777" w:rsidR="00DA41D6" w:rsidRPr="00DF68B0" w:rsidRDefault="00DA41D6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Proteinuria</w:t>
            </w:r>
          </w:p>
        </w:tc>
        <w:tc>
          <w:tcPr>
            <w:tcW w:w="1187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10787D77" w14:textId="263D64A6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12 (63.2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7971F47A" w14:textId="042B8CFB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23BCD9A5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1EF64305" w14:textId="5791C1C5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5 (55.6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6875D382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0B400104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3173A150" w14:textId="1F7CF3F9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7 (70.0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3C005001" w14:textId="30B6A8D2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730A1D50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076EBA" w:rsidRPr="00DF68B0" w14:paraId="5C89D3C1" w14:textId="77777777" w:rsidTr="00076EBA">
        <w:trPr>
          <w:trHeight w:val="280"/>
          <w:jc w:val="center"/>
        </w:trPr>
        <w:tc>
          <w:tcPr>
            <w:tcW w:w="3775" w:type="dxa"/>
            <w:shd w:val="clear" w:color="000000" w:fill="FFFFFF"/>
            <w:vAlign w:val="center"/>
            <w:hideMark/>
          </w:tcPr>
          <w:p w14:paraId="13A00CA5" w14:textId="5B9EB3FE" w:rsidR="00DA41D6" w:rsidRPr="00DF68B0" w:rsidRDefault="00DA41D6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Hypertriglyceridemia</w:t>
            </w:r>
          </w:p>
        </w:tc>
        <w:tc>
          <w:tcPr>
            <w:tcW w:w="1187" w:type="dxa"/>
            <w:shd w:val="clear" w:color="000000" w:fill="FFFFFF"/>
            <w:vAlign w:val="center"/>
            <w:hideMark/>
          </w:tcPr>
          <w:p w14:paraId="7E11DFF8" w14:textId="7FC975A8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12 (63.2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0ECA189F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7A1F320C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19CFEF99" w14:textId="7E1EC651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6 (66.7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59277029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5906BBD8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72613D55" w14:textId="25C1EB65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6 (60.0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177AED5A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61F058C1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076EBA" w:rsidRPr="00DF68B0" w14:paraId="1D3F4FA1" w14:textId="77777777" w:rsidTr="00076EBA">
        <w:trPr>
          <w:trHeight w:val="280"/>
          <w:jc w:val="center"/>
        </w:trPr>
        <w:tc>
          <w:tcPr>
            <w:tcW w:w="3775" w:type="dxa"/>
            <w:shd w:val="clear" w:color="000000" w:fill="FFFFFF"/>
            <w:vAlign w:val="center"/>
            <w:hideMark/>
          </w:tcPr>
          <w:p w14:paraId="2E8D85AE" w14:textId="77777777" w:rsidR="00DA41D6" w:rsidRPr="00DF68B0" w:rsidRDefault="00DA41D6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Hypothyroidism</w:t>
            </w:r>
          </w:p>
        </w:tc>
        <w:tc>
          <w:tcPr>
            <w:tcW w:w="1187" w:type="dxa"/>
            <w:shd w:val="clear" w:color="000000" w:fill="FFFFFF"/>
            <w:vAlign w:val="center"/>
            <w:hideMark/>
          </w:tcPr>
          <w:p w14:paraId="064E33A4" w14:textId="3C413272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12 (63.2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011FBC60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398A5F48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0C760DAD" w14:textId="267C196C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5 (55.6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27F74D7D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55646B42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08739B52" w14:textId="40A2D2E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7 (70.0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561A522F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4ACFB428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076EBA" w:rsidRPr="00DF68B0" w14:paraId="05D08C9F" w14:textId="77777777" w:rsidTr="00076EBA">
        <w:trPr>
          <w:trHeight w:val="280"/>
          <w:jc w:val="center"/>
        </w:trPr>
        <w:tc>
          <w:tcPr>
            <w:tcW w:w="3775" w:type="dxa"/>
            <w:shd w:val="clear" w:color="000000" w:fill="FFFFFF"/>
            <w:vAlign w:val="center"/>
            <w:hideMark/>
          </w:tcPr>
          <w:p w14:paraId="20DE98F3" w14:textId="77777777" w:rsidR="00DA41D6" w:rsidRPr="00DF68B0" w:rsidRDefault="00DA41D6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Neutrophil count decreased</w:t>
            </w:r>
          </w:p>
        </w:tc>
        <w:tc>
          <w:tcPr>
            <w:tcW w:w="1187" w:type="dxa"/>
            <w:shd w:val="clear" w:color="000000" w:fill="FFFFFF"/>
            <w:vAlign w:val="center"/>
            <w:hideMark/>
          </w:tcPr>
          <w:p w14:paraId="169E645E" w14:textId="29801D53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10 (52.6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557D2591" w14:textId="028008B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3 (15.8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3D170717" w14:textId="638A9FA1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3777C7E9" w14:textId="1A41771A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4 (44.4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093D0539" w14:textId="242AFDD6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(11.1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04FE0B71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21099637" w14:textId="087345BD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6 (60.0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07D47D3F" w14:textId="48691EB6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2 (20.0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7DD59560" w14:textId="47B3BB28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</w:tr>
      <w:tr w:rsidR="00076EBA" w:rsidRPr="00DF68B0" w14:paraId="17F040EC" w14:textId="77777777" w:rsidTr="00076EBA">
        <w:trPr>
          <w:trHeight w:val="280"/>
          <w:jc w:val="center"/>
        </w:trPr>
        <w:tc>
          <w:tcPr>
            <w:tcW w:w="3775" w:type="dxa"/>
            <w:shd w:val="clear" w:color="000000" w:fill="FFFFFF"/>
            <w:vAlign w:val="center"/>
            <w:hideMark/>
          </w:tcPr>
          <w:p w14:paraId="2CAF7645" w14:textId="726BF049" w:rsidR="00DA41D6" w:rsidRPr="00DF68B0" w:rsidRDefault="00DA41D6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Hypercholesterolemia</w:t>
            </w:r>
          </w:p>
        </w:tc>
        <w:tc>
          <w:tcPr>
            <w:tcW w:w="1187" w:type="dxa"/>
            <w:shd w:val="clear" w:color="000000" w:fill="FFFFFF"/>
            <w:vAlign w:val="center"/>
            <w:hideMark/>
          </w:tcPr>
          <w:p w14:paraId="62590BFB" w14:textId="3D19B13D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10 (52.6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0D2D9100" w14:textId="356912BE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2820674C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7E278E38" w14:textId="0976AF5C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5 (55.6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4E8802B6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52DCF06F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0100B6E2" w14:textId="012E3581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5 (50.0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1374A670" w14:textId="4EA585A3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7D21E237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076EBA" w:rsidRPr="00DF68B0" w14:paraId="59B82F3C" w14:textId="77777777" w:rsidTr="00076EBA">
        <w:trPr>
          <w:trHeight w:val="280"/>
          <w:jc w:val="center"/>
        </w:trPr>
        <w:tc>
          <w:tcPr>
            <w:tcW w:w="3775" w:type="dxa"/>
            <w:shd w:val="clear" w:color="000000" w:fill="FFFFFF"/>
            <w:vAlign w:val="center"/>
            <w:hideMark/>
          </w:tcPr>
          <w:p w14:paraId="76F74D03" w14:textId="77777777" w:rsidR="00DA41D6" w:rsidRPr="00DF68B0" w:rsidRDefault="00DA41D6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White blood cell count decreased</w:t>
            </w:r>
          </w:p>
        </w:tc>
        <w:tc>
          <w:tcPr>
            <w:tcW w:w="1187" w:type="dxa"/>
            <w:shd w:val="clear" w:color="000000" w:fill="FFFFFF"/>
            <w:vAlign w:val="center"/>
            <w:hideMark/>
          </w:tcPr>
          <w:p w14:paraId="08525D89" w14:textId="2F32F849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10 (52.6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5ADB048B" w14:textId="2EBE844D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1F4A360B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7D080CE6" w14:textId="64262D63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3 (33.3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38E3C9A4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15BB7C9C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54A832F4" w14:textId="7532AF53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7 (70.0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53B7A304" w14:textId="374A9605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46F5AB44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076EBA" w:rsidRPr="00DF68B0" w14:paraId="0D67BFC6" w14:textId="77777777" w:rsidTr="00076EBA">
        <w:trPr>
          <w:trHeight w:val="280"/>
          <w:jc w:val="center"/>
        </w:trPr>
        <w:tc>
          <w:tcPr>
            <w:tcW w:w="3775" w:type="dxa"/>
            <w:shd w:val="clear" w:color="000000" w:fill="FFFFFF"/>
            <w:vAlign w:val="center"/>
            <w:hideMark/>
          </w:tcPr>
          <w:p w14:paraId="09F90158" w14:textId="77777777" w:rsidR="00DA41D6" w:rsidRPr="00DF68B0" w:rsidRDefault="00DA41D6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Blood bilirubin increased</w:t>
            </w:r>
          </w:p>
        </w:tc>
        <w:tc>
          <w:tcPr>
            <w:tcW w:w="1187" w:type="dxa"/>
            <w:shd w:val="clear" w:color="000000" w:fill="FFFFFF"/>
            <w:vAlign w:val="center"/>
            <w:hideMark/>
          </w:tcPr>
          <w:p w14:paraId="30B539B4" w14:textId="58C3F212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10 (52.6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337372BA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6F051638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31325B94" w14:textId="2BC96DD9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5 (55.6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73F012B5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5C0A90B4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1C5E3969" w14:textId="1BB786E4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5 (50.0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65CD39D3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0D3034D6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076EBA" w:rsidRPr="00DF68B0" w14:paraId="53321D25" w14:textId="77777777" w:rsidTr="00076EBA">
        <w:trPr>
          <w:trHeight w:val="280"/>
          <w:jc w:val="center"/>
        </w:trPr>
        <w:tc>
          <w:tcPr>
            <w:tcW w:w="3775" w:type="dxa"/>
            <w:shd w:val="clear" w:color="000000" w:fill="FFFFFF"/>
            <w:vAlign w:val="center"/>
            <w:hideMark/>
          </w:tcPr>
          <w:p w14:paraId="6034D416" w14:textId="77777777" w:rsidR="00DA41D6" w:rsidRPr="00DF68B0" w:rsidRDefault="00DA41D6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Platelet count decreased</w:t>
            </w:r>
          </w:p>
        </w:tc>
        <w:tc>
          <w:tcPr>
            <w:tcW w:w="1187" w:type="dxa"/>
            <w:shd w:val="clear" w:color="000000" w:fill="FFFFFF"/>
            <w:vAlign w:val="center"/>
            <w:hideMark/>
          </w:tcPr>
          <w:p w14:paraId="65B942EE" w14:textId="2ADA20DB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10 (52.6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0F4996BB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1528377D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42E568B0" w14:textId="4D3E04AA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2 (22.2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75EDFD34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4617A8DB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14B5A1DE" w14:textId="1107614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8 (80.0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170F7FFE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48ADEB8B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076EBA" w:rsidRPr="00DF68B0" w14:paraId="0CD65C82" w14:textId="77777777" w:rsidTr="00076EBA">
        <w:trPr>
          <w:trHeight w:val="280"/>
          <w:jc w:val="center"/>
        </w:trPr>
        <w:tc>
          <w:tcPr>
            <w:tcW w:w="3775" w:type="dxa"/>
            <w:shd w:val="clear" w:color="000000" w:fill="FFFFFF"/>
            <w:vAlign w:val="center"/>
            <w:hideMark/>
          </w:tcPr>
          <w:p w14:paraId="4494F2A0" w14:textId="509FBA4D" w:rsidR="00DA41D6" w:rsidRPr="00DF68B0" w:rsidRDefault="00076EBA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Anemia</w:t>
            </w:r>
          </w:p>
        </w:tc>
        <w:tc>
          <w:tcPr>
            <w:tcW w:w="1187" w:type="dxa"/>
            <w:shd w:val="clear" w:color="000000" w:fill="FFFFFF"/>
            <w:vAlign w:val="center"/>
            <w:hideMark/>
          </w:tcPr>
          <w:p w14:paraId="212CCA54" w14:textId="1A84E580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9 (47.4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4E5AC910" w14:textId="7B6D944D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0BE04EC5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373A9AE2" w14:textId="4FDB87B8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4 (44.4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5E54963C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6E14563C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1D3D1EDB" w14:textId="7878DFA6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5 (50.0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4CD57021" w14:textId="48DB445C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333B8126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076EBA" w:rsidRPr="00DF68B0" w14:paraId="154AACF5" w14:textId="77777777" w:rsidTr="00076EBA">
        <w:trPr>
          <w:trHeight w:val="280"/>
          <w:jc w:val="center"/>
        </w:trPr>
        <w:tc>
          <w:tcPr>
            <w:tcW w:w="3775" w:type="dxa"/>
            <w:shd w:val="clear" w:color="000000" w:fill="FFFFFF"/>
            <w:vAlign w:val="center"/>
            <w:hideMark/>
          </w:tcPr>
          <w:p w14:paraId="16A7A891" w14:textId="35259241" w:rsidR="00DA41D6" w:rsidRPr="00DF68B0" w:rsidRDefault="00076EBA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Diarrhea</w:t>
            </w:r>
          </w:p>
        </w:tc>
        <w:tc>
          <w:tcPr>
            <w:tcW w:w="1187" w:type="dxa"/>
            <w:shd w:val="clear" w:color="000000" w:fill="FFFFFF"/>
            <w:vAlign w:val="center"/>
            <w:hideMark/>
          </w:tcPr>
          <w:p w14:paraId="38FA8523" w14:textId="390A9A3F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7 (36.8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7DD26DF9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0CD1D6A2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6923AAFD" w14:textId="426272D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3 (33.3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18639736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3FACAA4A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5E0DB126" w14:textId="06216960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4 (40.0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4E51D798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34C8C56D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076EBA" w:rsidRPr="00DF68B0" w14:paraId="3756A2A8" w14:textId="77777777" w:rsidTr="00076EBA">
        <w:trPr>
          <w:trHeight w:val="280"/>
          <w:jc w:val="center"/>
        </w:trPr>
        <w:tc>
          <w:tcPr>
            <w:tcW w:w="3775" w:type="dxa"/>
            <w:shd w:val="clear" w:color="000000" w:fill="FFFFFF"/>
            <w:vAlign w:val="center"/>
            <w:hideMark/>
          </w:tcPr>
          <w:p w14:paraId="6CD9FBFB" w14:textId="77777777" w:rsidR="00DA41D6" w:rsidRPr="00DF68B0" w:rsidRDefault="00DA41D6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Aspartate aminotransferase increased</w:t>
            </w:r>
          </w:p>
        </w:tc>
        <w:tc>
          <w:tcPr>
            <w:tcW w:w="1187" w:type="dxa"/>
            <w:shd w:val="clear" w:color="000000" w:fill="FFFFFF"/>
            <w:vAlign w:val="center"/>
            <w:hideMark/>
          </w:tcPr>
          <w:p w14:paraId="01A4C93E" w14:textId="4ABF1FD3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6 (31.6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29C90925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20709E12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1B6CDE6A" w14:textId="7F34C080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4 (44.4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3A9D3760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3C623C2C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1FAB417F" w14:textId="5102081A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2 (20.0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07FC72FE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7AD4232E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076EBA" w:rsidRPr="00DF68B0" w14:paraId="663243D3" w14:textId="77777777" w:rsidTr="00076EBA">
        <w:trPr>
          <w:trHeight w:val="280"/>
          <w:jc w:val="center"/>
        </w:trPr>
        <w:tc>
          <w:tcPr>
            <w:tcW w:w="3775" w:type="dxa"/>
            <w:shd w:val="clear" w:color="000000" w:fill="FFFFFF"/>
            <w:vAlign w:val="center"/>
            <w:hideMark/>
          </w:tcPr>
          <w:p w14:paraId="11AAE61E" w14:textId="2E075EDB" w:rsidR="00DA41D6" w:rsidRPr="00DF68B0" w:rsidRDefault="00076EBA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Hyperuricemia</w:t>
            </w:r>
          </w:p>
        </w:tc>
        <w:tc>
          <w:tcPr>
            <w:tcW w:w="1187" w:type="dxa"/>
            <w:shd w:val="clear" w:color="000000" w:fill="FFFFFF"/>
            <w:vAlign w:val="center"/>
            <w:hideMark/>
          </w:tcPr>
          <w:p w14:paraId="644AD3A1" w14:textId="007FFC41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5 (26.3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25A5B350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60DCC626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10AA8197" w14:textId="2C0A929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2 (22.2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783A32E7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6BBFB8D5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3522B964" w14:textId="0AB3788C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3 (30.0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102F0E78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784ABC99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076EBA" w:rsidRPr="00DF68B0" w14:paraId="6259F1EB" w14:textId="77777777" w:rsidTr="00076EBA">
        <w:trPr>
          <w:trHeight w:val="280"/>
          <w:jc w:val="center"/>
        </w:trPr>
        <w:tc>
          <w:tcPr>
            <w:tcW w:w="3775" w:type="dxa"/>
            <w:shd w:val="clear" w:color="000000" w:fill="FFFFFF"/>
            <w:vAlign w:val="center"/>
            <w:hideMark/>
          </w:tcPr>
          <w:p w14:paraId="3160D470" w14:textId="77777777" w:rsidR="00DA41D6" w:rsidRPr="00DF68B0" w:rsidRDefault="00DA41D6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Rash</w:t>
            </w:r>
          </w:p>
        </w:tc>
        <w:tc>
          <w:tcPr>
            <w:tcW w:w="1187" w:type="dxa"/>
            <w:shd w:val="clear" w:color="000000" w:fill="FFFFFF"/>
            <w:vAlign w:val="center"/>
            <w:hideMark/>
          </w:tcPr>
          <w:p w14:paraId="6AC29DE8" w14:textId="657FD958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5 (26.3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4730C996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35B26672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1810ECEC" w14:textId="4CC6FA49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2 (22.2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5C5DD47A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16AD35BF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0DF3A9AC" w14:textId="2EA15171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3 (30.0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57C0D152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1B2B2C94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076EBA" w:rsidRPr="00DF68B0" w14:paraId="6C0C32F3" w14:textId="77777777" w:rsidTr="00076EBA">
        <w:trPr>
          <w:trHeight w:val="280"/>
          <w:jc w:val="center"/>
        </w:trPr>
        <w:tc>
          <w:tcPr>
            <w:tcW w:w="3775" w:type="dxa"/>
            <w:shd w:val="clear" w:color="000000" w:fill="FFFFFF"/>
            <w:vAlign w:val="center"/>
            <w:hideMark/>
          </w:tcPr>
          <w:p w14:paraId="2FA2C181" w14:textId="77777777" w:rsidR="00DA41D6" w:rsidRPr="00DF68B0" w:rsidRDefault="00DA41D6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Gamma-glutamyltransferase increased</w:t>
            </w:r>
          </w:p>
        </w:tc>
        <w:tc>
          <w:tcPr>
            <w:tcW w:w="1187" w:type="dxa"/>
            <w:shd w:val="clear" w:color="000000" w:fill="FFFFFF"/>
            <w:vAlign w:val="center"/>
            <w:hideMark/>
          </w:tcPr>
          <w:p w14:paraId="11E63261" w14:textId="02BF192E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4 (21.1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472775C6" w14:textId="3E1F5DAA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4FDE1228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156B7195" w14:textId="78F8B345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3 (33.3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55F12DEE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207BE445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4BF0F89E" w14:textId="0BE1E618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767E9F29" w14:textId="135EE03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72ACD8F5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076EBA" w:rsidRPr="00DF68B0" w14:paraId="52BF192D" w14:textId="77777777" w:rsidTr="00076EBA">
        <w:trPr>
          <w:trHeight w:val="280"/>
          <w:jc w:val="center"/>
        </w:trPr>
        <w:tc>
          <w:tcPr>
            <w:tcW w:w="3775" w:type="dxa"/>
            <w:shd w:val="clear" w:color="000000" w:fill="FFFFFF"/>
            <w:vAlign w:val="center"/>
            <w:hideMark/>
          </w:tcPr>
          <w:p w14:paraId="2B0B8F89" w14:textId="77777777" w:rsidR="00DA41D6" w:rsidRPr="00DF68B0" w:rsidRDefault="00DA41D6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Alanine aminotransferase increased</w:t>
            </w:r>
          </w:p>
        </w:tc>
        <w:tc>
          <w:tcPr>
            <w:tcW w:w="1187" w:type="dxa"/>
            <w:shd w:val="clear" w:color="000000" w:fill="FFFFFF"/>
            <w:vAlign w:val="center"/>
            <w:hideMark/>
          </w:tcPr>
          <w:p w14:paraId="758E4CF7" w14:textId="6EB9C309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4 (21.1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6F2B8388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7361F682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103ACE0B" w14:textId="1FC74173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2 (22.2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3AFF365E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6BD57ABB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77D235D1" w14:textId="78EA113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2 (20.0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566783B1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5C340560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076EBA" w:rsidRPr="00DF68B0" w14:paraId="29371D8C" w14:textId="77777777" w:rsidTr="00076EBA">
        <w:trPr>
          <w:trHeight w:val="280"/>
          <w:jc w:val="center"/>
        </w:trPr>
        <w:tc>
          <w:tcPr>
            <w:tcW w:w="3775" w:type="dxa"/>
            <w:shd w:val="clear" w:color="000000" w:fill="FFFFFF"/>
            <w:vAlign w:val="center"/>
            <w:hideMark/>
          </w:tcPr>
          <w:p w14:paraId="0835C35F" w14:textId="77777777" w:rsidR="00DA41D6" w:rsidRPr="00DF68B0" w:rsidRDefault="00DA41D6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 xml:space="preserve">Reactive </w:t>
            </w:r>
            <w:proofErr w:type="spellStart"/>
            <w:r w:rsidRPr="00DF68B0">
              <w:rPr>
                <w:color w:val="000000"/>
                <w:sz w:val="21"/>
                <w:szCs w:val="21"/>
              </w:rPr>
              <w:t>angioendotheliomatosis</w:t>
            </w:r>
            <w:proofErr w:type="spellEnd"/>
          </w:p>
        </w:tc>
        <w:tc>
          <w:tcPr>
            <w:tcW w:w="1187" w:type="dxa"/>
            <w:shd w:val="clear" w:color="000000" w:fill="FFFFFF"/>
            <w:vAlign w:val="center"/>
            <w:hideMark/>
          </w:tcPr>
          <w:p w14:paraId="1194B5D5" w14:textId="04EC6C11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4 (21.1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11106733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3D53D98F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54CE081B" w14:textId="2F21B5F4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(11.1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7F19E6BF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1FB61FA8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28E923A9" w14:textId="41A496D2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3 (30.0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1309C3A5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78A33BB9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076EBA" w:rsidRPr="00DF68B0" w14:paraId="3DD92868" w14:textId="77777777" w:rsidTr="00076EBA">
        <w:trPr>
          <w:trHeight w:val="280"/>
          <w:jc w:val="center"/>
        </w:trPr>
        <w:tc>
          <w:tcPr>
            <w:tcW w:w="3775" w:type="dxa"/>
            <w:shd w:val="clear" w:color="000000" w:fill="FFFFFF"/>
            <w:vAlign w:val="center"/>
            <w:hideMark/>
          </w:tcPr>
          <w:p w14:paraId="427548B8" w14:textId="77777777" w:rsidR="00DA41D6" w:rsidRPr="00DF68B0" w:rsidRDefault="00DA41D6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Liver injury</w:t>
            </w:r>
          </w:p>
        </w:tc>
        <w:tc>
          <w:tcPr>
            <w:tcW w:w="1187" w:type="dxa"/>
            <w:shd w:val="clear" w:color="000000" w:fill="FFFFFF"/>
            <w:vAlign w:val="center"/>
            <w:hideMark/>
          </w:tcPr>
          <w:p w14:paraId="287391EA" w14:textId="04B9DA64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3 (15.8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74B17407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56BD2F52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32CD4384" w14:textId="1F9FC9B4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2 (22.2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07A3F9EB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38B7737B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70D5F79E" w14:textId="214F486C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5B89629B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4098B80A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076EBA" w:rsidRPr="00DF68B0" w14:paraId="32DE9552" w14:textId="77777777" w:rsidTr="00076EBA">
        <w:trPr>
          <w:trHeight w:val="280"/>
          <w:jc w:val="center"/>
        </w:trPr>
        <w:tc>
          <w:tcPr>
            <w:tcW w:w="3775" w:type="dxa"/>
            <w:shd w:val="clear" w:color="000000" w:fill="FFFFFF"/>
            <w:vAlign w:val="center"/>
            <w:hideMark/>
          </w:tcPr>
          <w:p w14:paraId="4EEFF047" w14:textId="77777777" w:rsidR="00DA41D6" w:rsidRPr="00DF68B0" w:rsidRDefault="00DA41D6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Stomatitis</w:t>
            </w:r>
          </w:p>
        </w:tc>
        <w:tc>
          <w:tcPr>
            <w:tcW w:w="1187" w:type="dxa"/>
            <w:shd w:val="clear" w:color="000000" w:fill="FFFFFF"/>
            <w:vAlign w:val="center"/>
            <w:hideMark/>
          </w:tcPr>
          <w:p w14:paraId="65E1AD1B" w14:textId="294E4F1D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2 (10.5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1DBAD26E" w14:textId="2AEF0412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232795D6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40ABFE58" w14:textId="625BC69F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(11.1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21495A60" w14:textId="201620F6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(11.1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161CD7A4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6B895BFB" w14:textId="425EF42C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0F9AAF3D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3C415ECC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076EBA" w:rsidRPr="00DF68B0" w14:paraId="15444FC0" w14:textId="77777777" w:rsidTr="00076EBA">
        <w:trPr>
          <w:trHeight w:val="280"/>
          <w:jc w:val="center"/>
        </w:trPr>
        <w:tc>
          <w:tcPr>
            <w:tcW w:w="3775" w:type="dxa"/>
            <w:shd w:val="clear" w:color="000000" w:fill="FFFFFF"/>
            <w:vAlign w:val="center"/>
            <w:hideMark/>
          </w:tcPr>
          <w:p w14:paraId="20134322" w14:textId="77777777" w:rsidR="00DA41D6" w:rsidRPr="00DF68B0" w:rsidRDefault="00DA41D6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lastRenderedPageBreak/>
              <w:t>Hypertension</w:t>
            </w:r>
          </w:p>
        </w:tc>
        <w:tc>
          <w:tcPr>
            <w:tcW w:w="1187" w:type="dxa"/>
            <w:shd w:val="clear" w:color="000000" w:fill="FFFFFF"/>
            <w:vAlign w:val="center"/>
            <w:hideMark/>
          </w:tcPr>
          <w:p w14:paraId="1E0328C0" w14:textId="13A074C3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2 (10.5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7A3F0678" w14:textId="1F67A92A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5EE816B0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08BB49C3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14097FEE" w14:textId="0E6F80FC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(11.1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4B7D88E1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29F8FB27" w14:textId="1FF8FFC9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2 (20.0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4FC7D1B9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3FC575C8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076EBA" w:rsidRPr="00DF68B0" w14:paraId="7CB9E5A3" w14:textId="77777777" w:rsidTr="00076EBA">
        <w:trPr>
          <w:trHeight w:val="280"/>
          <w:jc w:val="center"/>
        </w:trPr>
        <w:tc>
          <w:tcPr>
            <w:tcW w:w="3775" w:type="dxa"/>
            <w:shd w:val="clear" w:color="000000" w:fill="FFFFFF"/>
            <w:vAlign w:val="center"/>
            <w:hideMark/>
          </w:tcPr>
          <w:p w14:paraId="78B44746" w14:textId="77777777" w:rsidR="00DA41D6" w:rsidRPr="00DF68B0" w:rsidRDefault="00DA41D6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Urinary tract infection</w:t>
            </w:r>
          </w:p>
        </w:tc>
        <w:tc>
          <w:tcPr>
            <w:tcW w:w="1187" w:type="dxa"/>
            <w:shd w:val="clear" w:color="000000" w:fill="FFFFFF"/>
            <w:vAlign w:val="center"/>
            <w:hideMark/>
          </w:tcPr>
          <w:p w14:paraId="371F300E" w14:textId="08D06A72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2 (10.5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42836B04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46AD61CD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048DDE27" w14:textId="3F81EAEA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(11.1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51902821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2260490A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62DED04F" w14:textId="76CEBE96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18EA5213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705B618A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076EBA" w:rsidRPr="00DF68B0" w14:paraId="659BFC2D" w14:textId="77777777" w:rsidTr="00076EBA">
        <w:trPr>
          <w:trHeight w:val="280"/>
          <w:jc w:val="center"/>
        </w:trPr>
        <w:tc>
          <w:tcPr>
            <w:tcW w:w="3775" w:type="dxa"/>
            <w:shd w:val="clear" w:color="000000" w:fill="FFFFFF"/>
            <w:vAlign w:val="center"/>
            <w:hideMark/>
          </w:tcPr>
          <w:p w14:paraId="02AB9DD2" w14:textId="77777777" w:rsidR="00DA41D6" w:rsidRPr="00DF68B0" w:rsidRDefault="00DA41D6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Blood lactate dehydrogenase increased</w:t>
            </w:r>
          </w:p>
        </w:tc>
        <w:tc>
          <w:tcPr>
            <w:tcW w:w="1187" w:type="dxa"/>
            <w:shd w:val="clear" w:color="000000" w:fill="FFFFFF"/>
            <w:vAlign w:val="center"/>
            <w:hideMark/>
          </w:tcPr>
          <w:p w14:paraId="0CD241A8" w14:textId="648FA323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2 (10.5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792D7EA1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615FEAF3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37C562BD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2A69CD2B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37F0C2AA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2A68B7A5" w14:textId="414B1F41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2 (20.0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0E59FE26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2D77BD0A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076EBA" w:rsidRPr="00DF68B0" w14:paraId="7882AAED" w14:textId="77777777" w:rsidTr="00076EBA">
        <w:trPr>
          <w:trHeight w:val="280"/>
          <w:jc w:val="center"/>
        </w:trPr>
        <w:tc>
          <w:tcPr>
            <w:tcW w:w="3775" w:type="dxa"/>
            <w:shd w:val="clear" w:color="000000" w:fill="FFFFFF"/>
            <w:vAlign w:val="center"/>
            <w:hideMark/>
          </w:tcPr>
          <w:p w14:paraId="2C26387E" w14:textId="77777777" w:rsidR="00DA41D6" w:rsidRPr="00DF68B0" w:rsidRDefault="00DA41D6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Rash maculo-papular</w:t>
            </w:r>
          </w:p>
        </w:tc>
        <w:tc>
          <w:tcPr>
            <w:tcW w:w="1187" w:type="dxa"/>
            <w:shd w:val="clear" w:color="000000" w:fill="FFFFFF"/>
            <w:vAlign w:val="center"/>
            <w:hideMark/>
          </w:tcPr>
          <w:p w14:paraId="51521410" w14:textId="255C7FAE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2 (10.5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54D87EEE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108A577E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264B26E3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2C1F8917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50DAFACA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7BD40380" w14:textId="1CC1370E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2 (20.0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0F9749D4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39F7F51A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076EBA" w:rsidRPr="00DF68B0" w14:paraId="7C947DF4" w14:textId="77777777" w:rsidTr="00076EBA">
        <w:trPr>
          <w:trHeight w:val="280"/>
          <w:jc w:val="center"/>
        </w:trPr>
        <w:tc>
          <w:tcPr>
            <w:tcW w:w="3775" w:type="dxa"/>
            <w:shd w:val="clear" w:color="000000" w:fill="FFFFFF"/>
            <w:vAlign w:val="center"/>
            <w:hideMark/>
          </w:tcPr>
          <w:p w14:paraId="47E4470D" w14:textId="77777777" w:rsidR="00DA41D6" w:rsidRPr="00DF68B0" w:rsidRDefault="00DA41D6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Pruritus</w:t>
            </w:r>
          </w:p>
        </w:tc>
        <w:tc>
          <w:tcPr>
            <w:tcW w:w="1187" w:type="dxa"/>
            <w:shd w:val="clear" w:color="000000" w:fill="FFFFFF"/>
            <w:vAlign w:val="center"/>
            <w:hideMark/>
          </w:tcPr>
          <w:p w14:paraId="1B86886E" w14:textId="6891BD83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2 (10.5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132C9B1C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31474F06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17AF6875" w14:textId="7F7B521C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(11.1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3F470AB9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23733A38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168D361C" w14:textId="4FB37A28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426199C0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355442D4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076EBA" w:rsidRPr="00DF68B0" w14:paraId="308B8FF0" w14:textId="77777777" w:rsidTr="00076EBA">
        <w:trPr>
          <w:trHeight w:val="280"/>
          <w:jc w:val="center"/>
        </w:trPr>
        <w:tc>
          <w:tcPr>
            <w:tcW w:w="3775" w:type="dxa"/>
            <w:shd w:val="clear" w:color="000000" w:fill="FFFFFF"/>
            <w:vAlign w:val="center"/>
            <w:hideMark/>
          </w:tcPr>
          <w:p w14:paraId="67B0E9A8" w14:textId="77777777" w:rsidR="00DA41D6" w:rsidRPr="00DF68B0" w:rsidRDefault="00DA41D6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Blood glucose increased</w:t>
            </w:r>
          </w:p>
        </w:tc>
        <w:tc>
          <w:tcPr>
            <w:tcW w:w="1187" w:type="dxa"/>
            <w:shd w:val="clear" w:color="000000" w:fill="FFFFFF"/>
            <w:vAlign w:val="center"/>
            <w:hideMark/>
          </w:tcPr>
          <w:p w14:paraId="0900C127" w14:textId="56D83D81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7CFEB6F4" w14:textId="14CB0293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52BD9AE9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4EECC89E" w14:textId="50C8079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(11.1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6CD9256B" w14:textId="0F42651F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(11.1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617D79C6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25B57D2B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3E8FA51A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27BD9F0D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076EBA" w:rsidRPr="00DF68B0" w14:paraId="4FAC65A7" w14:textId="77777777" w:rsidTr="00076EBA">
        <w:trPr>
          <w:trHeight w:val="280"/>
          <w:jc w:val="center"/>
        </w:trPr>
        <w:tc>
          <w:tcPr>
            <w:tcW w:w="3775" w:type="dxa"/>
            <w:shd w:val="clear" w:color="000000" w:fill="FFFFFF"/>
            <w:vAlign w:val="center"/>
            <w:hideMark/>
          </w:tcPr>
          <w:p w14:paraId="751DB856" w14:textId="73DD3A6B" w:rsidR="00DA41D6" w:rsidRPr="00DF68B0" w:rsidRDefault="00DA41D6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 xml:space="preserve">Iron deficiency </w:t>
            </w:r>
            <w:r w:rsidR="00076EBA" w:rsidRPr="00DF68B0">
              <w:rPr>
                <w:color w:val="000000"/>
                <w:sz w:val="21"/>
                <w:szCs w:val="21"/>
              </w:rPr>
              <w:t>anemia</w:t>
            </w:r>
          </w:p>
        </w:tc>
        <w:tc>
          <w:tcPr>
            <w:tcW w:w="1187" w:type="dxa"/>
            <w:shd w:val="clear" w:color="000000" w:fill="FFFFFF"/>
            <w:vAlign w:val="center"/>
            <w:hideMark/>
          </w:tcPr>
          <w:p w14:paraId="1035A665" w14:textId="611B2818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753D1A93" w14:textId="0612A3DF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443167D9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3669BFC8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11EF2E3B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1FCD475B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21373132" w14:textId="76563933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5D671B69" w14:textId="1C159DAE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57937996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076EBA" w:rsidRPr="00DF68B0" w14:paraId="2859531D" w14:textId="77777777" w:rsidTr="00076EBA">
        <w:trPr>
          <w:trHeight w:val="280"/>
          <w:jc w:val="center"/>
        </w:trPr>
        <w:tc>
          <w:tcPr>
            <w:tcW w:w="3775" w:type="dxa"/>
            <w:shd w:val="clear" w:color="000000" w:fill="FFFFFF"/>
            <w:vAlign w:val="center"/>
            <w:hideMark/>
          </w:tcPr>
          <w:p w14:paraId="23C4A2AB" w14:textId="570BF2EC" w:rsidR="00DA41D6" w:rsidRPr="00DF68B0" w:rsidRDefault="00076EBA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Hypoalbuminemia</w:t>
            </w:r>
          </w:p>
        </w:tc>
        <w:tc>
          <w:tcPr>
            <w:tcW w:w="1187" w:type="dxa"/>
            <w:shd w:val="clear" w:color="000000" w:fill="FFFFFF"/>
            <w:vAlign w:val="center"/>
            <w:hideMark/>
          </w:tcPr>
          <w:p w14:paraId="49A13C48" w14:textId="6295D5AA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49927EE8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141B6193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797B0F54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0107FBEF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2A58C163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29FFCA56" w14:textId="193E83A5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5501FC47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4838065F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076EBA" w:rsidRPr="00DF68B0" w14:paraId="394395DC" w14:textId="77777777" w:rsidTr="00076EBA">
        <w:trPr>
          <w:trHeight w:val="280"/>
          <w:jc w:val="center"/>
        </w:trPr>
        <w:tc>
          <w:tcPr>
            <w:tcW w:w="3775" w:type="dxa"/>
            <w:shd w:val="clear" w:color="000000" w:fill="FFFFFF"/>
            <w:vAlign w:val="center"/>
            <w:hideMark/>
          </w:tcPr>
          <w:p w14:paraId="05D648E5" w14:textId="77777777" w:rsidR="00DA41D6" w:rsidRPr="00DF68B0" w:rsidRDefault="00DA41D6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Decreased appetite</w:t>
            </w:r>
          </w:p>
        </w:tc>
        <w:tc>
          <w:tcPr>
            <w:tcW w:w="1187" w:type="dxa"/>
            <w:shd w:val="clear" w:color="000000" w:fill="FFFFFF"/>
            <w:vAlign w:val="center"/>
            <w:hideMark/>
          </w:tcPr>
          <w:p w14:paraId="08B72601" w14:textId="3D7859FB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7539994D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3DBB0DDE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4C0FD0E5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15CDB377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0F6AA0A5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08A18734" w14:textId="7DB8B9ED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37CC7E47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3B153FF6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076EBA" w:rsidRPr="00DF68B0" w14:paraId="3E78F850" w14:textId="77777777" w:rsidTr="00076EBA">
        <w:trPr>
          <w:trHeight w:val="280"/>
          <w:jc w:val="center"/>
        </w:trPr>
        <w:tc>
          <w:tcPr>
            <w:tcW w:w="3775" w:type="dxa"/>
            <w:shd w:val="clear" w:color="000000" w:fill="FFFFFF"/>
            <w:vAlign w:val="center"/>
            <w:hideMark/>
          </w:tcPr>
          <w:p w14:paraId="70D8FC6D" w14:textId="77777777" w:rsidR="00DA41D6" w:rsidRPr="00DF68B0" w:rsidRDefault="00DA41D6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Malnutrition</w:t>
            </w:r>
          </w:p>
        </w:tc>
        <w:tc>
          <w:tcPr>
            <w:tcW w:w="1187" w:type="dxa"/>
            <w:shd w:val="clear" w:color="000000" w:fill="FFFFFF"/>
            <w:vAlign w:val="center"/>
            <w:hideMark/>
          </w:tcPr>
          <w:p w14:paraId="4F58C3D4" w14:textId="4D252E56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1B5D7AF4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6C429B6F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5251E563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2AD9EEBE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05A8B875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34B91448" w14:textId="1E67C9BE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3B4BD557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67443382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076EBA" w:rsidRPr="00DF68B0" w14:paraId="0AE58429" w14:textId="77777777" w:rsidTr="00076EBA">
        <w:trPr>
          <w:trHeight w:val="280"/>
          <w:jc w:val="center"/>
        </w:trPr>
        <w:tc>
          <w:tcPr>
            <w:tcW w:w="3775" w:type="dxa"/>
            <w:shd w:val="clear" w:color="000000" w:fill="FFFFFF"/>
            <w:vAlign w:val="center"/>
            <w:hideMark/>
          </w:tcPr>
          <w:p w14:paraId="41DAF918" w14:textId="77777777" w:rsidR="00DA41D6" w:rsidRPr="00DF68B0" w:rsidRDefault="00DA41D6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Tinnitus</w:t>
            </w:r>
          </w:p>
        </w:tc>
        <w:tc>
          <w:tcPr>
            <w:tcW w:w="1187" w:type="dxa"/>
            <w:shd w:val="clear" w:color="000000" w:fill="FFFFFF"/>
            <w:vAlign w:val="center"/>
            <w:hideMark/>
          </w:tcPr>
          <w:p w14:paraId="0892D401" w14:textId="0AF7B341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03DBEC61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2707F9B1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7802B478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1AD25023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115921F7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2378ACA4" w14:textId="4FD67992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6783D3FC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47686488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076EBA" w:rsidRPr="00DF68B0" w14:paraId="54908117" w14:textId="77777777" w:rsidTr="00076EBA">
        <w:trPr>
          <w:trHeight w:val="280"/>
          <w:jc w:val="center"/>
        </w:trPr>
        <w:tc>
          <w:tcPr>
            <w:tcW w:w="3775" w:type="dxa"/>
            <w:shd w:val="clear" w:color="000000" w:fill="FFFFFF"/>
            <w:vAlign w:val="center"/>
            <w:hideMark/>
          </w:tcPr>
          <w:p w14:paraId="220BC8B3" w14:textId="77777777" w:rsidR="00DA41D6" w:rsidRPr="00DF68B0" w:rsidRDefault="00DA41D6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Folliculitis</w:t>
            </w:r>
          </w:p>
        </w:tc>
        <w:tc>
          <w:tcPr>
            <w:tcW w:w="1187" w:type="dxa"/>
            <w:shd w:val="clear" w:color="000000" w:fill="FFFFFF"/>
            <w:vAlign w:val="center"/>
            <w:hideMark/>
          </w:tcPr>
          <w:p w14:paraId="391F5085" w14:textId="6BD47FE6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0160E1D3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7CC41784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09C7282E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385D2A14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69241209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27D4DC21" w14:textId="530BDD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2C0DB74E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253DF298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076EBA" w:rsidRPr="00DF68B0" w14:paraId="55519A52" w14:textId="77777777" w:rsidTr="00076EBA">
        <w:trPr>
          <w:trHeight w:val="280"/>
          <w:jc w:val="center"/>
        </w:trPr>
        <w:tc>
          <w:tcPr>
            <w:tcW w:w="3775" w:type="dxa"/>
            <w:shd w:val="clear" w:color="000000" w:fill="FFFFFF"/>
            <w:vAlign w:val="center"/>
            <w:hideMark/>
          </w:tcPr>
          <w:p w14:paraId="46B54152" w14:textId="77777777" w:rsidR="00DA41D6" w:rsidRPr="00DF68B0" w:rsidRDefault="00DA41D6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Pelvic inflammatory disease</w:t>
            </w:r>
          </w:p>
        </w:tc>
        <w:tc>
          <w:tcPr>
            <w:tcW w:w="1187" w:type="dxa"/>
            <w:shd w:val="clear" w:color="000000" w:fill="FFFFFF"/>
            <w:vAlign w:val="center"/>
            <w:hideMark/>
          </w:tcPr>
          <w:p w14:paraId="3297CB32" w14:textId="5DB9AFEC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045AFFEE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3218FADE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035CF357" w14:textId="664EE736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(11.1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1FEFF82B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54105FDD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133A7DC0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45F6E7C5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2C26532C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076EBA" w:rsidRPr="00DF68B0" w14:paraId="767AE368" w14:textId="77777777" w:rsidTr="00076EBA">
        <w:trPr>
          <w:trHeight w:val="280"/>
          <w:jc w:val="center"/>
        </w:trPr>
        <w:tc>
          <w:tcPr>
            <w:tcW w:w="3775" w:type="dxa"/>
            <w:shd w:val="clear" w:color="000000" w:fill="FFFFFF"/>
            <w:vAlign w:val="center"/>
            <w:hideMark/>
          </w:tcPr>
          <w:p w14:paraId="369A25BD" w14:textId="77777777" w:rsidR="00DA41D6" w:rsidRPr="00DF68B0" w:rsidRDefault="00DA41D6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Upper respiratory tract infection</w:t>
            </w:r>
          </w:p>
        </w:tc>
        <w:tc>
          <w:tcPr>
            <w:tcW w:w="1187" w:type="dxa"/>
            <w:shd w:val="clear" w:color="000000" w:fill="FFFFFF"/>
            <w:vAlign w:val="center"/>
            <w:hideMark/>
          </w:tcPr>
          <w:p w14:paraId="52A6975B" w14:textId="003CA9C9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5C0953C6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6CDFCB56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60889E79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74346816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198A15EC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6177B102" w14:textId="633D2073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47CE955C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5B44B905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076EBA" w:rsidRPr="00DF68B0" w14:paraId="56A95365" w14:textId="77777777" w:rsidTr="00076EBA">
        <w:trPr>
          <w:trHeight w:val="280"/>
          <w:jc w:val="center"/>
        </w:trPr>
        <w:tc>
          <w:tcPr>
            <w:tcW w:w="3775" w:type="dxa"/>
            <w:shd w:val="clear" w:color="000000" w:fill="FFFFFF"/>
            <w:vAlign w:val="center"/>
            <w:hideMark/>
          </w:tcPr>
          <w:p w14:paraId="637310E1" w14:textId="77777777" w:rsidR="00DA41D6" w:rsidRPr="00DF68B0" w:rsidRDefault="00DA41D6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Postoperative wound infection</w:t>
            </w:r>
          </w:p>
        </w:tc>
        <w:tc>
          <w:tcPr>
            <w:tcW w:w="1187" w:type="dxa"/>
            <w:shd w:val="clear" w:color="000000" w:fill="FFFFFF"/>
            <w:vAlign w:val="center"/>
            <w:hideMark/>
          </w:tcPr>
          <w:p w14:paraId="505B6A91" w14:textId="57FC3E00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5E142CEB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470C10F5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34F35BD3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771678CD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342557CB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17A5E263" w14:textId="696D3AEE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51EAA90F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32648E06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076EBA" w:rsidRPr="00DF68B0" w14:paraId="62436FBA" w14:textId="77777777" w:rsidTr="00076EBA">
        <w:trPr>
          <w:trHeight w:val="280"/>
          <w:jc w:val="center"/>
        </w:trPr>
        <w:tc>
          <w:tcPr>
            <w:tcW w:w="3775" w:type="dxa"/>
            <w:shd w:val="clear" w:color="000000" w:fill="FFFFFF"/>
            <w:vAlign w:val="center"/>
            <w:hideMark/>
          </w:tcPr>
          <w:p w14:paraId="38F13404" w14:textId="77777777" w:rsidR="00DA41D6" w:rsidRPr="00DF68B0" w:rsidRDefault="00DA41D6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Hepatic enzyme increased</w:t>
            </w:r>
          </w:p>
        </w:tc>
        <w:tc>
          <w:tcPr>
            <w:tcW w:w="1187" w:type="dxa"/>
            <w:shd w:val="clear" w:color="000000" w:fill="FFFFFF"/>
            <w:vAlign w:val="center"/>
            <w:hideMark/>
          </w:tcPr>
          <w:p w14:paraId="18654DA1" w14:textId="60D665C8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015FDA9B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555219DD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49B71DE9" w14:textId="04F0A093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(11.1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110344CC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4572EEB8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653CF3EA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6E664780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64D1DE20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076EBA" w:rsidRPr="00DF68B0" w14:paraId="72BBDE1B" w14:textId="77777777" w:rsidTr="00076EBA">
        <w:trPr>
          <w:trHeight w:val="280"/>
          <w:jc w:val="center"/>
        </w:trPr>
        <w:tc>
          <w:tcPr>
            <w:tcW w:w="3775" w:type="dxa"/>
            <w:shd w:val="clear" w:color="000000" w:fill="FFFFFF"/>
            <w:vAlign w:val="center"/>
            <w:hideMark/>
          </w:tcPr>
          <w:p w14:paraId="5022274F" w14:textId="77777777" w:rsidR="00DA41D6" w:rsidRPr="00DF68B0" w:rsidRDefault="00DA41D6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Lymphocyte count decreased</w:t>
            </w:r>
          </w:p>
        </w:tc>
        <w:tc>
          <w:tcPr>
            <w:tcW w:w="1187" w:type="dxa"/>
            <w:shd w:val="clear" w:color="000000" w:fill="FFFFFF"/>
            <w:vAlign w:val="center"/>
            <w:hideMark/>
          </w:tcPr>
          <w:p w14:paraId="494ADB63" w14:textId="04FFE0B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57CF4F10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4718FA72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244CB4E4" w14:textId="64E771AE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(11.1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2DC461A0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61E205F3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370B186A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3FB46BE1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079B7A9F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076EBA" w:rsidRPr="00DF68B0" w14:paraId="48FB0C28" w14:textId="77777777" w:rsidTr="00076EBA">
        <w:trPr>
          <w:trHeight w:val="280"/>
          <w:jc w:val="center"/>
        </w:trPr>
        <w:tc>
          <w:tcPr>
            <w:tcW w:w="3775" w:type="dxa"/>
            <w:shd w:val="clear" w:color="000000" w:fill="FFFFFF"/>
            <w:vAlign w:val="center"/>
            <w:hideMark/>
          </w:tcPr>
          <w:p w14:paraId="2C44A26D" w14:textId="77777777" w:rsidR="00DA41D6" w:rsidRPr="00DF68B0" w:rsidRDefault="00DA41D6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Occult blood positive</w:t>
            </w:r>
          </w:p>
        </w:tc>
        <w:tc>
          <w:tcPr>
            <w:tcW w:w="1187" w:type="dxa"/>
            <w:shd w:val="clear" w:color="000000" w:fill="FFFFFF"/>
            <w:vAlign w:val="center"/>
            <w:hideMark/>
          </w:tcPr>
          <w:p w14:paraId="601809BC" w14:textId="28CD1C25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153A5ED8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7B554D5F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12862B9A" w14:textId="01C6DF05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(11.1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4043709D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7643FD51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2959F4CD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7B11375B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5E85AAEC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076EBA" w:rsidRPr="00DF68B0" w14:paraId="0D886548" w14:textId="77777777" w:rsidTr="00076EBA">
        <w:trPr>
          <w:trHeight w:val="540"/>
          <w:jc w:val="center"/>
        </w:trPr>
        <w:tc>
          <w:tcPr>
            <w:tcW w:w="3775" w:type="dxa"/>
            <w:shd w:val="clear" w:color="000000" w:fill="FFFFFF"/>
            <w:vAlign w:val="center"/>
            <w:hideMark/>
          </w:tcPr>
          <w:p w14:paraId="620E2E00" w14:textId="77777777" w:rsidR="00DA41D6" w:rsidRPr="00DF68B0" w:rsidRDefault="00DA41D6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Electrocardiogram ST segment abnormal</w:t>
            </w:r>
          </w:p>
        </w:tc>
        <w:tc>
          <w:tcPr>
            <w:tcW w:w="1187" w:type="dxa"/>
            <w:shd w:val="clear" w:color="000000" w:fill="FFFFFF"/>
            <w:vAlign w:val="center"/>
            <w:hideMark/>
          </w:tcPr>
          <w:p w14:paraId="55079D2D" w14:textId="06D20D0E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2025A5C2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5F54D838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54F7C6E4" w14:textId="418F4B29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(11.1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4095FDE8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553A8865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418F5FBC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34588F5B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44806AA7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076EBA" w:rsidRPr="00DF68B0" w14:paraId="2D911966" w14:textId="77777777" w:rsidTr="00076EBA">
        <w:trPr>
          <w:trHeight w:val="280"/>
          <w:jc w:val="center"/>
        </w:trPr>
        <w:tc>
          <w:tcPr>
            <w:tcW w:w="3775" w:type="dxa"/>
            <w:shd w:val="clear" w:color="000000" w:fill="FFFFFF"/>
            <w:vAlign w:val="center"/>
            <w:hideMark/>
          </w:tcPr>
          <w:p w14:paraId="44A2421D" w14:textId="77777777" w:rsidR="00DA41D6" w:rsidRPr="00DF68B0" w:rsidRDefault="00DA41D6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Electrocardiogram abnormal</w:t>
            </w:r>
          </w:p>
        </w:tc>
        <w:tc>
          <w:tcPr>
            <w:tcW w:w="1187" w:type="dxa"/>
            <w:shd w:val="clear" w:color="000000" w:fill="FFFFFF"/>
            <w:vAlign w:val="center"/>
            <w:hideMark/>
          </w:tcPr>
          <w:p w14:paraId="1FCF2CE7" w14:textId="7A2E77C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69FA4FA4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42CE297C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7A1A4AE4" w14:textId="59EB95FC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(11.1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5DB80CA8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78CA5E5F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06935E72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5E9AFFAC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7B4F5587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076EBA" w:rsidRPr="00DF68B0" w14:paraId="41734030" w14:textId="77777777" w:rsidTr="00076EBA">
        <w:trPr>
          <w:trHeight w:val="280"/>
          <w:jc w:val="center"/>
        </w:trPr>
        <w:tc>
          <w:tcPr>
            <w:tcW w:w="3775" w:type="dxa"/>
            <w:shd w:val="clear" w:color="000000" w:fill="FFFFFF"/>
            <w:vAlign w:val="center"/>
            <w:hideMark/>
          </w:tcPr>
          <w:p w14:paraId="3288338D" w14:textId="77777777" w:rsidR="00DA41D6" w:rsidRPr="00DF68B0" w:rsidRDefault="00DA41D6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Headache</w:t>
            </w:r>
          </w:p>
        </w:tc>
        <w:tc>
          <w:tcPr>
            <w:tcW w:w="1187" w:type="dxa"/>
            <w:shd w:val="clear" w:color="000000" w:fill="FFFFFF"/>
            <w:vAlign w:val="center"/>
            <w:hideMark/>
          </w:tcPr>
          <w:p w14:paraId="2E2E655E" w14:textId="36129C1B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44F38304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4CF60F50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16B64842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69FEB76F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6BD004A6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264F40A7" w14:textId="072C4932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49701352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6BA203A8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076EBA" w:rsidRPr="00DF68B0" w14:paraId="3C8A44F2" w14:textId="77777777" w:rsidTr="00076EBA">
        <w:trPr>
          <w:trHeight w:val="280"/>
          <w:jc w:val="center"/>
        </w:trPr>
        <w:tc>
          <w:tcPr>
            <w:tcW w:w="3775" w:type="dxa"/>
            <w:shd w:val="clear" w:color="000000" w:fill="FFFFFF"/>
            <w:vAlign w:val="center"/>
            <w:hideMark/>
          </w:tcPr>
          <w:p w14:paraId="7D724A86" w14:textId="77777777" w:rsidR="00DA41D6" w:rsidRPr="00DF68B0" w:rsidRDefault="00DA41D6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Transfusion reaction</w:t>
            </w:r>
          </w:p>
        </w:tc>
        <w:tc>
          <w:tcPr>
            <w:tcW w:w="1187" w:type="dxa"/>
            <w:shd w:val="clear" w:color="000000" w:fill="FFFFFF"/>
            <w:vAlign w:val="center"/>
            <w:hideMark/>
          </w:tcPr>
          <w:p w14:paraId="24A1F5C3" w14:textId="3E261AD1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745DEFB6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52C209F5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7904EB1F" w14:textId="5D242952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(11.1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4CBCEC69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06C66492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040CE226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7D4C8C9D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7CBB67CE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076EBA" w:rsidRPr="00DF68B0" w14:paraId="54EEB46E" w14:textId="77777777" w:rsidTr="00076EBA">
        <w:trPr>
          <w:trHeight w:val="280"/>
          <w:jc w:val="center"/>
        </w:trPr>
        <w:tc>
          <w:tcPr>
            <w:tcW w:w="3775" w:type="dxa"/>
            <w:shd w:val="clear" w:color="000000" w:fill="FFFFFF"/>
            <w:vAlign w:val="center"/>
            <w:hideMark/>
          </w:tcPr>
          <w:p w14:paraId="1F83BC2D" w14:textId="77777777" w:rsidR="00DA41D6" w:rsidRPr="00DF68B0" w:rsidRDefault="00DA41D6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lastRenderedPageBreak/>
              <w:t>Laryngeal pain</w:t>
            </w:r>
          </w:p>
        </w:tc>
        <w:tc>
          <w:tcPr>
            <w:tcW w:w="1187" w:type="dxa"/>
            <w:shd w:val="clear" w:color="000000" w:fill="FFFFFF"/>
            <w:vAlign w:val="center"/>
            <w:hideMark/>
          </w:tcPr>
          <w:p w14:paraId="1BD6D009" w14:textId="1A808A63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1AF799E7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27D7E1FA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2004E9FF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77919B9F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280C279D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75586775" w14:textId="3496677C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5B85E0E6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3A11B8E3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076EBA" w:rsidRPr="00DF68B0" w14:paraId="56B6E5B1" w14:textId="77777777" w:rsidTr="00076EBA">
        <w:trPr>
          <w:trHeight w:val="280"/>
          <w:jc w:val="center"/>
        </w:trPr>
        <w:tc>
          <w:tcPr>
            <w:tcW w:w="3775" w:type="dxa"/>
            <w:shd w:val="clear" w:color="000000" w:fill="FFFFFF"/>
            <w:vAlign w:val="center"/>
            <w:hideMark/>
          </w:tcPr>
          <w:p w14:paraId="648CC33D" w14:textId="77777777" w:rsidR="00DA41D6" w:rsidRPr="00DF68B0" w:rsidRDefault="00DA41D6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Interstitial lung disease</w:t>
            </w:r>
          </w:p>
        </w:tc>
        <w:tc>
          <w:tcPr>
            <w:tcW w:w="1187" w:type="dxa"/>
            <w:shd w:val="clear" w:color="000000" w:fill="FFFFFF"/>
            <w:vAlign w:val="center"/>
            <w:hideMark/>
          </w:tcPr>
          <w:p w14:paraId="072AEEDA" w14:textId="49CE10A4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1519E60F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1D9B7E28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71437A8D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44C17200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4C3F50BA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3408CA89" w14:textId="0B4CFA3C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504EB0E0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75E469AC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076EBA" w:rsidRPr="00DF68B0" w14:paraId="4F03E36A" w14:textId="77777777" w:rsidTr="00076EBA">
        <w:trPr>
          <w:trHeight w:val="280"/>
          <w:jc w:val="center"/>
        </w:trPr>
        <w:tc>
          <w:tcPr>
            <w:tcW w:w="3775" w:type="dxa"/>
            <w:shd w:val="clear" w:color="000000" w:fill="FFFFFF"/>
            <w:vAlign w:val="center"/>
            <w:hideMark/>
          </w:tcPr>
          <w:p w14:paraId="41969B08" w14:textId="77777777" w:rsidR="00DA41D6" w:rsidRPr="00DF68B0" w:rsidRDefault="00DA41D6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Cough</w:t>
            </w:r>
          </w:p>
        </w:tc>
        <w:tc>
          <w:tcPr>
            <w:tcW w:w="1187" w:type="dxa"/>
            <w:shd w:val="clear" w:color="000000" w:fill="FFFFFF"/>
            <w:vAlign w:val="center"/>
            <w:hideMark/>
          </w:tcPr>
          <w:p w14:paraId="49C652AE" w14:textId="65B6A0CA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585EAFB5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43878C12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421555CC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478942FC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77DB8925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3C295B36" w14:textId="7331B494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199CE962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33B20202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076EBA" w:rsidRPr="00DF68B0" w14:paraId="4080E736" w14:textId="77777777" w:rsidTr="00076EBA">
        <w:trPr>
          <w:trHeight w:val="280"/>
          <w:jc w:val="center"/>
        </w:trPr>
        <w:tc>
          <w:tcPr>
            <w:tcW w:w="3775" w:type="dxa"/>
            <w:shd w:val="clear" w:color="000000" w:fill="FFFFFF"/>
            <w:vAlign w:val="center"/>
            <w:hideMark/>
          </w:tcPr>
          <w:p w14:paraId="6338276E" w14:textId="77777777" w:rsidR="00DA41D6" w:rsidRPr="00DF68B0" w:rsidRDefault="00DA41D6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Throat irritation</w:t>
            </w:r>
          </w:p>
        </w:tc>
        <w:tc>
          <w:tcPr>
            <w:tcW w:w="1187" w:type="dxa"/>
            <w:shd w:val="clear" w:color="000000" w:fill="FFFFFF"/>
            <w:vAlign w:val="center"/>
            <w:hideMark/>
          </w:tcPr>
          <w:p w14:paraId="7C4DA390" w14:textId="1E5B36CF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4988CE23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2058F440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0F9F056F" w14:textId="7243696F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(11.1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62A0200E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33FAA3C9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316A22AC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4FC0F35B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3844BFDA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076EBA" w:rsidRPr="00DF68B0" w14:paraId="43941908" w14:textId="77777777" w:rsidTr="00076EBA">
        <w:trPr>
          <w:trHeight w:val="280"/>
          <w:jc w:val="center"/>
        </w:trPr>
        <w:tc>
          <w:tcPr>
            <w:tcW w:w="3775" w:type="dxa"/>
            <w:shd w:val="clear" w:color="000000" w:fill="FFFFFF"/>
            <w:vAlign w:val="center"/>
            <w:hideMark/>
          </w:tcPr>
          <w:p w14:paraId="2C32D45E" w14:textId="5F374F67" w:rsidR="00DA41D6" w:rsidRPr="00DF68B0" w:rsidRDefault="00076EBA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Hemangioma</w:t>
            </w:r>
          </w:p>
        </w:tc>
        <w:tc>
          <w:tcPr>
            <w:tcW w:w="1187" w:type="dxa"/>
            <w:shd w:val="clear" w:color="000000" w:fill="FFFFFF"/>
            <w:vAlign w:val="center"/>
            <w:hideMark/>
          </w:tcPr>
          <w:p w14:paraId="3509D425" w14:textId="2AD6D513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551C598B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3BA41BFD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21D2815E" w14:textId="699C7B35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(11.1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23B9BF6D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27F18EFE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79076A4E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2C862FD8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32E62E89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076EBA" w:rsidRPr="00DF68B0" w14:paraId="539FADB5" w14:textId="77777777" w:rsidTr="00076EBA">
        <w:trPr>
          <w:trHeight w:val="280"/>
          <w:jc w:val="center"/>
        </w:trPr>
        <w:tc>
          <w:tcPr>
            <w:tcW w:w="3775" w:type="dxa"/>
            <w:shd w:val="clear" w:color="000000" w:fill="FFFFFF"/>
            <w:vAlign w:val="center"/>
            <w:hideMark/>
          </w:tcPr>
          <w:p w14:paraId="23912AE3" w14:textId="77777777" w:rsidR="00DA41D6" w:rsidRPr="00DF68B0" w:rsidRDefault="00DA41D6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Dermatitis allergic</w:t>
            </w:r>
          </w:p>
        </w:tc>
        <w:tc>
          <w:tcPr>
            <w:tcW w:w="1187" w:type="dxa"/>
            <w:shd w:val="clear" w:color="000000" w:fill="FFFFFF"/>
            <w:vAlign w:val="center"/>
            <w:hideMark/>
          </w:tcPr>
          <w:p w14:paraId="13271E49" w14:textId="42207D39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5EC1857F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412B5512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366B57A6" w14:textId="4A1CDEEF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(11.1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4F0E596A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748916BD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4A3A4BB1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3976A908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183F68AF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076EBA" w:rsidRPr="00DF68B0" w14:paraId="78E78422" w14:textId="77777777" w:rsidTr="00076EBA">
        <w:trPr>
          <w:trHeight w:val="280"/>
          <w:jc w:val="center"/>
        </w:trPr>
        <w:tc>
          <w:tcPr>
            <w:tcW w:w="3775" w:type="dxa"/>
            <w:shd w:val="clear" w:color="000000" w:fill="FFFFFF"/>
            <w:vAlign w:val="center"/>
            <w:hideMark/>
          </w:tcPr>
          <w:p w14:paraId="2FD7D212" w14:textId="77777777" w:rsidR="00DA41D6" w:rsidRPr="00DF68B0" w:rsidRDefault="00DA41D6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Rosacea</w:t>
            </w:r>
          </w:p>
        </w:tc>
        <w:tc>
          <w:tcPr>
            <w:tcW w:w="1187" w:type="dxa"/>
            <w:shd w:val="clear" w:color="000000" w:fill="FFFFFF"/>
            <w:vAlign w:val="center"/>
            <w:hideMark/>
          </w:tcPr>
          <w:p w14:paraId="05A2C3CD" w14:textId="5A91798C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503E38FB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7E1CE725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35DC8136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6755B760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5E68D802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7733A169" w14:textId="4490B40C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12C42D70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0B0FD192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076EBA" w:rsidRPr="00DF68B0" w14:paraId="26788251" w14:textId="77777777" w:rsidTr="00076EBA">
        <w:trPr>
          <w:trHeight w:val="280"/>
          <w:jc w:val="center"/>
        </w:trPr>
        <w:tc>
          <w:tcPr>
            <w:tcW w:w="3775" w:type="dxa"/>
            <w:shd w:val="clear" w:color="000000" w:fill="FFFFFF"/>
            <w:vAlign w:val="center"/>
            <w:hideMark/>
          </w:tcPr>
          <w:p w14:paraId="64C51219" w14:textId="34F27390" w:rsidR="00DA41D6" w:rsidRPr="00DF68B0" w:rsidRDefault="00DA41D6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 xml:space="preserve">Hair </w:t>
            </w:r>
            <w:r w:rsidR="00076EBA" w:rsidRPr="00DF68B0">
              <w:rPr>
                <w:color w:val="000000"/>
                <w:sz w:val="21"/>
                <w:szCs w:val="21"/>
              </w:rPr>
              <w:t>color</w:t>
            </w:r>
            <w:r w:rsidRPr="00DF68B0">
              <w:rPr>
                <w:color w:val="000000"/>
                <w:sz w:val="21"/>
                <w:szCs w:val="21"/>
              </w:rPr>
              <w:t xml:space="preserve"> changes</w:t>
            </w:r>
          </w:p>
        </w:tc>
        <w:tc>
          <w:tcPr>
            <w:tcW w:w="1187" w:type="dxa"/>
            <w:shd w:val="clear" w:color="000000" w:fill="FFFFFF"/>
            <w:vAlign w:val="center"/>
            <w:hideMark/>
          </w:tcPr>
          <w:p w14:paraId="77542BC2" w14:textId="1024F3E1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731FBA25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23350345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43CB4236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67B7EAC8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15B6DA58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22E313B9" w14:textId="201B3B35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7C786B0F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32B009E6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076EBA" w:rsidRPr="00DF68B0" w14:paraId="294E83B8" w14:textId="77777777" w:rsidTr="00076EBA">
        <w:trPr>
          <w:trHeight w:val="280"/>
          <w:jc w:val="center"/>
        </w:trPr>
        <w:tc>
          <w:tcPr>
            <w:tcW w:w="3775" w:type="dxa"/>
            <w:shd w:val="clear" w:color="000000" w:fill="FFFFFF"/>
            <w:vAlign w:val="center"/>
            <w:hideMark/>
          </w:tcPr>
          <w:p w14:paraId="782C1505" w14:textId="77777777" w:rsidR="00DA41D6" w:rsidRPr="00DF68B0" w:rsidRDefault="00DA41D6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Eczema</w:t>
            </w:r>
          </w:p>
        </w:tc>
        <w:tc>
          <w:tcPr>
            <w:tcW w:w="1187" w:type="dxa"/>
            <w:shd w:val="clear" w:color="000000" w:fill="FFFFFF"/>
            <w:vAlign w:val="center"/>
            <w:hideMark/>
          </w:tcPr>
          <w:p w14:paraId="4E2F587A" w14:textId="588EABFB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09621D4F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140B2323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0A4FBB7A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2FD7EEEB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09F57EAC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2A094309" w14:textId="6E4CD373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405D6CBD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5B21588A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076EBA" w:rsidRPr="00DF68B0" w14:paraId="2C9AA980" w14:textId="77777777" w:rsidTr="00076EBA">
        <w:trPr>
          <w:trHeight w:val="280"/>
          <w:jc w:val="center"/>
        </w:trPr>
        <w:tc>
          <w:tcPr>
            <w:tcW w:w="3775" w:type="dxa"/>
            <w:shd w:val="clear" w:color="000000" w:fill="FFFFFF"/>
            <w:vAlign w:val="center"/>
            <w:hideMark/>
          </w:tcPr>
          <w:p w14:paraId="441FFEAA" w14:textId="77777777" w:rsidR="00DA41D6" w:rsidRPr="00DF68B0" w:rsidRDefault="00DA41D6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Alopecia</w:t>
            </w:r>
          </w:p>
        </w:tc>
        <w:tc>
          <w:tcPr>
            <w:tcW w:w="1187" w:type="dxa"/>
            <w:shd w:val="clear" w:color="000000" w:fill="FFFFFF"/>
            <w:vAlign w:val="center"/>
            <w:hideMark/>
          </w:tcPr>
          <w:p w14:paraId="1A798AEA" w14:textId="2DAA2FBB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43D2ED9A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0DF20870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193A5BD9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6EE25F48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7D6E49FC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0B193A11" w14:textId="16F72F91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61D558D8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50BE38ED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076EBA" w:rsidRPr="00DF68B0" w14:paraId="328E2801" w14:textId="77777777" w:rsidTr="00076EBA">
        <w:trPr>
          <w:trHeight w:val="280"/>
          <w:jc w:val="center"/>
        </w:trPr>
        <w:tc>
          <w:tcPr>
            <w:tcW w:w="3775" w:type="dxa"/>
            <w:shd w:val="clear" w:color="000000" w:fill="FFFFFF"/>
            <w:vAlign w:val="center"/>
            <w:hideMark/>
          </w:tcPr>
          <w:p w14:paraId="44655F54" w14:textId="77777777" w:rsidR="00DA41D6" w:rsidRPr="00DF68B0" w:rsidRDefault="00DA41D6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Drug eruption</w:t>
            </w:r>
          </w:p>
        </w:tc>
        <w:tc>
          <w:tcPr>
            <w:tcW w:w="1187" w:type="dxa"/>
            <w:shd w:val="clear" w:color="000000" w:fill="FFFFFF"/>
            <w:vAlign w:val="center"/>
            <w:hideMark/>
          </w:tcPr>
          <w:p w14:paraId="0006EC77" w14:textId="2ABDBAAF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24AA47A1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338AC062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6D034F5C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33085B82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62AB5108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615092B2" w14:textId="2BC8AC6C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6B189AFE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29FEE46E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076EBA" w:rsidRPr="00DF68B0" w14:paraId="0248A55F" w14:textId="77777777" w:rsidTr="00076EBA">
        <w:trPr>
          <w:trHeight w:val="280"/>
          <w:jc w:val="center"/>
        </w:trPr>
        <w:tc>
          <w:tcPr>
            <w:tcW w:w="3775" w:type="dxa"/>
            <w:shd w:val="clear" w:color="000000" w:fill="FFFFFF"/>
            <w:vAlign w:val="center"/>
            <w:hideMark/>
          </w:tcPr>
          <w:p w14:paraId="12A17240" w14:textId="77777777" w:rsidR="00DA41D6" w:rsidRPr="00DF68B0" w:rsidRDefault="00DA41D6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Psoriasis</w:t>
            </w:r>
          </w:p>
        </w:tc>
        <w:tc>
          <w:tcPr>
            <w:tcW w:w="1187" w:type="dxa"/>
            <w:shd w:val="clear" w:color="000000" w:fill="FFFFFF"/>
            <w:vAlign w:val="center"/>
            <w:hideMark/>
          </w:tcPr>
          <w:p w14:paraId="56A8CA74" w14:textId="1F82BB51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246BAFBD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5241B934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3E6AEE09" w14:textId="6E1F4D60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(11.1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273AA98F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1087A812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3F477B34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344E4A5D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3A87AEC6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076EBA" w:rsidRPr="00DF68B0" w14:paraId="7BCA1FF7" w14:textId="77777777" w:rsidTr="00076EBA">
        <w:trPr>
          <w:trHeight w:val="280"/>
          <w:jc w:val="center"/>
        </w:trPr>
        <w:tc>
          <w:tcPr>
            <w:tcW w:w="3775" w:type="dxa"/>
            <w:shd w:val="clear" w:color="000000" w:fill="FFFFFF"/>
            <w:vAlign w:val="center"/>
            <w:hideMark/>
          </w:tcPr>
          <w:p w14:paraId="37FCCCE8" w14:textId="71096C64" w:rsidR="00DA41D6" w:rsidRPr="00DF68B0" w:rsidRDefault="00076EBA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Seborrheic</w:t>
            </w:r>
            <w:r w:rsidR="00DA41D6" w:rsidRPr="00DF68B0">
              <w:rPr>
                <w:color w:val="000000"/>
                <w:sz w:val="21"/>
                <w:szCs w:val="21"/>
              </w:rPr>
              <w:t xml:space="preserve"> dermatitis</w:t>
            </w:r>
          </w:p>
        </w:tc>
        <w:tc>
          <w:tcPr>
            <w:tcW w:w="1187" w:type="dxa"/>
            <w:shd w:val="clear" w:color="000000" w:fill="FFFFFF"/>
            <w:vAlign w:val="center"/>
            <w:hideMark/>
          </w:tcPr>
          <w:p w14:paraId="784DBE3E" w14:textId="06FC613A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598838D3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59F8CA7F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387D4DCB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3A1E2E8D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32ECADD7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3CD5EA0C" w14:textId="4EF1591B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75809923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617FB831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076EBA" w:rsidRPr="00DF68B0" w14:paraId="7DDDA671" w14:textId="77777777" w:rsidTr="00076EBA">
        <w:trPr>
          <w:trHeight w:val="280"/>
          <w:jc w:val="center"/>
        </w:trPr>
        <w:tc>
          <w:tcPr>
            <w:tcW w:w="3775" w:type="dxa"/>
            <w:shd w:val="clear" w:color="000000" w:fill="FFFFFF"/>
            <w:vAlign w:val="center"/>
            <w:hideMark/>
          </w:tcPr>
          <w:p w14:paraId="143943B7" w14:textId="77777777" w:rsidR="00DA41D6" w:rsidRPr="00DF68B0" w:rsidRDefault="00DA41D6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Urticaria</w:t>
            </w:r>
          </w:p>
        </w:tc>
        <w:tc>
          <w:tcPr>
            <w:tcW w:w="1187" w:type="dxa"/>
            <w:shd w:val="clear" w:color="000000" w:fill="FFFFFF"/>
            <w:vAlign w:val="center"/>
            <w:hideMark/>
          </w:tcPr>
          <w:p w14:paraId="73E7760E" w14:textId="05778D1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11A8E83B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17E1DDB4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4F02F3B1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3F4BBB12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57547F59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5FA6630E" w14:textId="165984BC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0D32F53E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76F7073D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076EBA" w:rsidRPr="00DF68B0" w14:paraId="3F1A8283" w14:textId="77777777" w:rsidTr="00076EBA">
        <w:trPr>
          <w:trHeight w:val="280"/>
          <w:jc w:val="center"/>
        </w:trPr>
        <w:tc>
          <w:tcPr>
            <w:tcW w:w="3775" w:type="dxa"/>
            <w:shd w:val="clear" w:color="000000" w:fill="FFFFFF"/>
            <w:vAlign w:val="center"/>
            <w:hideMark/>
          </w:tcPr>
          <w:p w14:paraId="3B4743D9" w14:textId="77777777" w:rsidR="00DA41D6" w:rsidRPr="00DF68B0" w:rsidRDefault="00DA41D6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Asthenia</w:t>
            </w:r>
          </w:p>
        </w:tc>
        <w:tc>
          <w:tcPr>
            <w:tcW w:w="1187" w:type="dxa"/>
            <w:shd w:val="clear" w:color="000000" w:fill="FFFFFF"/>
            <w:vAlign w:val="center"/>
            <w:hideMark/>
          </w:tcPr>
          <w:p w14:paraId="3802ACFB" w14:textId="2B106B20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59B2E828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3F81319B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5A58D070" w14:textId="51E8DD6A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(11.1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1C413D52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0DDA2418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04A77421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271ECD70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63BC050C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076EBA" w:rsidRPr="00DF68B0" w14:paraId="1855E9CF" w14:textId="77777777" w:rsidTr="00076EBA">
        <w:trPr>
          <w:trHeight w:val="280"/>
          <w:jc w:val="center"/>
        </w:trPr>
        <w:tc>
          <w:tcPr>
            <w:tcW w:w="3775" w:type="dxa"/>
            <w:shd w:val="clear" w:color="000000" w:fill="FFFFFF"/>
            <w:vAlign w:val="center"/>
            <w:hideMark/>
          </w:tcPr>
          <w:p w14:paraId="770DBDAB" w14:textId="77777777" w:rsidR="00DA41D6" w:rsidRPr="00DF68B0" w:rsidRDefault="00DA41D6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Influenza like illness</w:t>
            </w:r>
          </w:p>
        </w:tc>
        <w:tc>
          <w:tcPr>
            <w:tcW w:w="1187" w:type="dxa"/>
            <w:shd w:val="clear" w:color="000000" w:fill="FFFFFF"/>
            <w:vAlign w:val="center"/>
            <w:hideMark/>
          </w:tcPr>
          <w:p w14:paraId="65324068" w14:textId="583CE450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53DDB637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7BA42D0D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64613A17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00FE73A1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3CA690D9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5D0FB8DC" w14:textId="79FCBE85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3F33C808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408DBB44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076EBA" w:rsidRPr="00DF68B0" w14:paraId="37CE10F8" w14:textId="77777777" w:rsidTr="00076EBA">
        <w:trPr>
          <w:trHeight w:val="280"/>
          <w:jc w:val="center"/>
        </w:trPr>
        <w:tc>
          <w:tcPr>
            <w:tcW w:w="3775" w:type="dxa"/>
            <w:shd w:val="clear" w:color="000000" w:fill="FFFFFF"/>
            <w:vAlign w:val="center"/>
            <w:hideMark/>
          </w:tcPr>
          <w:p w14:paraId="32F77654" w14:textId="77777777" w:rsidR="00DA41D6" w:rsidRPr="00DF68B0" w:rsidRDefault="00DA41D6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Renal failure</w:t>
            </w:r>
          </w:p>
        </w:tc>
        <w:tc>
          <w:tcPr>
            <w:tcW w:w="1187" w:type="dxa"/>
            <w:shd w:val="clear" w:color="000000" w:fill="FFFFFF"/>
            <w:vAlign w:val="center"/>
            <w:hideMark/>
          </w:tcPr>
          <w:p w14:paraId="5A833CF8" w14:textId="7995B5E8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77C6E8BB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24DB4AB1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0BCD2C6A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592D9641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44EA1AD9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6414CB80" w14:textId="1AB7F80E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0CCFD115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1B94D578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076EBA" w:rsidRPr="00DF68B0" w14:paraId="45B7118F" w14:textId="77777777" w:rsidTr="00076EBA">
        <w:trPr>
          <w:trHeight w:val="280"/>
          <w:jc w:val="center"/>
        </w:trPr>
        <w:tc>
          <w:tcPr>
            <w:tcW w:w="3775" w:type="dxa"/>
            <w:shd w:val="clear" w:color="000000" w:fill="FFFFFF"/>
            <w:vAlign w:val="center"/>
            <w:hideMark/>
          </w:tcPr>
          <w:p w14:paraId="776DD2A8" w14:textId="77777777" w:rsidR="00DA41D6" w:rsidRPr="00DF68B0" w:rsidRDefault="00DA41D6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Menstrual disorder</w:t>
            </w:r>
          </w:p>
        </w:tc>
        <w:tc>
          <w:tcPr>
            <w:tcW w:w="1187" w:type="dxa"/>
            <w:shd w:val="clear" w:color="000000" w:fill="FFFFFF"/>
            <w:vAlign w:val="center"/>
            <w:hideMark/>
          </w:tcPr>
          <w:p w14:paraId="4B376BB2" w14:textId="788D6060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282B5E76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22D3A3B2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2C3B9A70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05A08C10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7B29FF53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1535183A" w14:textId="29F73AA3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30EF3353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6390D137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076EBA" w:rsidRPr="00DF68B0" w14:paraId="4C5406A9" w14:textId="77777777" w:rsidTr="00076EBA">
        <w:trPr>
          <w:trHeight w:val="280"/>
          <w:jc w:val="center"/>
        </w:trPr>
        <w:tc>
          <w:tcPr>
            <w:tcW w:w="3775" w:type="dxa"/>
            <w:shd w:val="clear" w:color="000000" w:fill="FFFFFF"/>
            <w:vAlign w:val="center"/>
            <w:hideMark/>
          </w:tcPr>
          <w:p w14:paraId="1B2967FA" w14:textId="77777777" w:rsidR="00DA41D6" w:rsidRPr="00DF68B0" w:rsidRDefault="00DA41D6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Noninfective gingivitis</w:t>
            </w:r>
          </w:p>
        </w:tc>
        <w:tc>
          <w:tcPr>
            <w:tcW w:w="1187" w:type="dxa"/>
            <w:shd w:val="clear" w:color="000000" w:fill="FFFFFF"/>
            <w:vAlign w:val="center"/>
            <w:hideMark/>
          </w:tcPr>
          <w:p w14:paraId="1E86B12C" w14:textId="3CFE77AF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3047A62C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47BEC0DF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7BFA1183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437EBB03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6FD935A2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7AEB75FE" w14:textId="4EFAF35C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361A9213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3462C609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076EBA" w:rsidRPr="00DF68B0" w14:paraId="6C5FD261" w14:textId="77777777" w:rsidTr="00076EBA">
        <w:trPr>
          <w:trHeight w:val="280"/>
          <w:jc w:val="center"/>
        </w:trPr>
        <w:tc>
          <w:tcPr>
            <w:tcW w:w="3775" w:type="dxa"/>
            <w:shd w:val="clear" w:color="000000" w:fill="FFFFFF"/>
            <w:vAlign w:val="center"/>
            <w:hideMark/>
          </w:tcPr>
          <w:p w14:paraId="4E904E7F" w14:textId="77777777" w:rsidR="00DA41D6" w:rsidRPr="00DF68B0" w:rsidRDefault="00DA41D6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Dyspepsia</w:t>
            </w:r>
          </w:p>
        </w:tc>
        <w:tc>
          <w:tcPr>
            <w:tcW w:w="1187" w:type="dxa"/>
            <w:shd w:val="clear" w:color="000000" w:fill="FFFFFF"/>
            <w:vAlign w:val="center"/>
            <w:hideMark/>
          </w:tcPr>
          <w:p w14:paraId="11203475" w14:textId="00EF554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1B892993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780CA14C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1794E9F5" w14:textId="4303D6C8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(11.1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46E00D88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1C73F6B8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27CCC24B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75467BBA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2C058F86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076EBA" w:rsidRPr="00DF68B0" w14:paraId="4EA0507C" w14:textId="77777777" w:rsidTr="00076EBA">
        <w:trPr>
          <w:trHeight w:val="280"/>
          <w:jc w:val="center"/>
        </w:trPr>
        <w:tc>
          <w:tcPr>
            <w:tcW w:w="3775" w:type="dxa"/>
            <w:shd w:val="clear" w:color="000000" w:fill="FFFFFF"/>
            <w:vAlign w:val="center"/>
            <w:hideMark/>
          </w:tcPr>
          <w:p w14:paraId="3316D71D" w14:textId="77777777" w:rsidR="00DA41D6" w:rsidRPr="00DF68B0" w:rsidRDefault="00DA41D6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Gingival bleeding</w:t>
            </w:r>
          </w:p>
        </w:tc>
        <w:tc>
          <w:tcPr>
            <w:tcW w:w="1187" w:type="dxa"/>
            <w:shd w:val="clear" w:color="000000" w:fill="FFFFFF"/>
            <w:vAlign w:val="center"/>
            <w:hideMark/>
          </w:tcPr>
          <w:p w14:paraId="0E474164" w14:textId="71F7E883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5EA4423D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5E8DFEBE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08729E09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30257F09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298745DA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458F7DE8" w14:textId="675A682E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2CDE1296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5E7BCE25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076EBA" w:rsidRPr="00DF68B0" w14:paraId="51C01097" w14:textId="77777777" w:rsidTr="00076EBA">
        <w:trPr>
          <w:trHeight w:val="280"/>
          <w:jc w:val="center"/>
        </w:trPr>
        <w:tc>
          <w:tcPr>
            <w:tcW w:w="3775" w:type="dxa"/>
            <w:shd w:val="clear" w:color="000000" w:fill="FFFFFF"/>
            <w:vAlign w:val="center"/>
            <w:hideMark/>
          </w:tcPr>
          <w:p w14:paraId="773C863A" w14:textId="77777777" w:rsidR="00DA41D6" w:rsidRPr="00DF68B0" w:rsidRDefault="00DA41D6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Bundle branch block right</w:t>
            </w:r>
          </w:p>
        </w:tc>
        <w:tc>
          <w:tcPr>
            <w:tcW w:w="1187" w:type="dxa"/>
            <w:shd w:val="clear" w:color="000000" w:fill="FFFFFF"/>
            <w:vAlign w:val="center"/>
            <w:hideMark/>
          </w:tcPr>
          <w:p w14:paraId="67F64F76" w14:textId="616D0588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6F534D63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69CCC1E7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6F37AD55" w14:textId="1F1FD16D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(11.1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46017DBB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42413F7B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5C2D35A3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4D6F93E4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4C897E53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076EBA" w:rsidRPr="00DF68B0" w14:paraId="49FB676A" w14:textId="77777777" w:rsidTr="00076EBA">
        <w:trPr>
          <w:trHeight w:val="280"/>
          <w:jc w:val="center"/>
        </w:trPr>
        <w:tc>
          <w:tcPr>
            <w:tcW w:w="3775" w:type="dxa"/>
            <w:shd w:val="clear" w:color="000000" w:fill="FFFFFF"/>
            <w:vAlign w:val="center"/>
            <w:hideMark/>
          </w:tcPr>
          <w:p w14:paraId="504953E9" w14:textId="77777777" w:rsidR="00DA41D6" w:rsidRPr="00DF68B0" w:rsidRDefault="00DA41D6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lastRenderedPageBreak/>
              <w:t>Sinus tachycardia</w:t>
            </w:r>
          </w:p>
        </w:tc>
        <w:tc>
          <w:tcPr>
            <w:tcW w:w="1187" w:type="dxa"/>
            <w:shd w:val="clear" w:color="000000" w:fill="FFFFFF"/>
            <w:vAlign w:val="center"/>
            <w:hideMark/>
          </w:tcPr>
          <w:p w14:paraId="2824F06E" w14:textId="23170799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2C287D2F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28574A05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37BF6268" w14:textId="0A92C5AE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(11.1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442EF949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591E46A0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7988518C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7DAD5780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7E02BC36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076EBA" w:rsidRPr="00DF68B0" w14:paraId="3DDF0665" w14:textId="77777777" w:rsidTr="00076EBA">
        <w:trPr>
          <w:trHeight w:val="280"/>
          <w:jc w:val="center"/>
        </w:trPr>
        <w:tc>
          <w:tcPr>
            <w:tcW w:w="3775" w:type="dxa"/>
            <w:shd w:val="clear" w:color="000000" w:fill="FFFFFF"/>
            <w:vAlign w:val="center"/>
            <w:hideMark/>
          </w:tcPr>
          <w:p w14:paraId="4CBB3AD4" w14:textId="77777777" w:rsidR="00DA41D6" w:rsidRPr="00DF68B0" w:rsidRDefault="00DA41D6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Hepatic function abnormal</w:t>
            </w:r>
          </w:p>
        </w:tc>
        <w:tc>
          <w:tcPr>
            <w:tcW w:w="1187" w:type="dxa"/>
            <w:shd w:val="clear" w:color="000000" w:fill="FFFFFF"/>
            <w:vAlign w:val="center"/>
            <w:hideMark/>
          </w:tcPr>
          <w:p w14:paraId="45CCB161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58BDB253" w14:textId="5E995DBC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006EFD10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3CEEF94C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36DEB213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18626390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11924AEE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3451481B" w14:textId="7696795A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2D47FDC4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076EBA" w:rsidRPr="00DF68B0" w14:paraId="406869DE" w14:textId="77777777" w:rsidTr="00076EBA">
        <w:trPr>
          <w:trHeight w:val="280"/>
          <w:jc w:val="center"/>
        </w:trPr>
        <w:tc>
          <w:tcPr>
            <w:tcW w:w="3775" w:type="dxa"/>
            <w:shd w:val="clear" w:color="000000" w:fill="FFFFFF"/>
            <w:vAlign w:val="center"/>
            <w:hideMark/>
          </w:tcPr>
          <w:p w14:paraId="30052164" w14:textId="77777777" w:rsidR="00DA41D6" w:rsidRPr="00DF68B0" w:rsidRDefault="00DA41D6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Pulmonary embolism</w:t>
            </w:r>
          </w:p>
        </w:tc>
        <w:tc>
          <w:tcPr>
            <w:tcW w:w="1187" w:type="dxa"/>
            <w:shd w:val="clear" w:color="000000" w:fill="FFFFFF"/>
            <w:vAlign w:val="center"/>
            <w:hideMark/>
          </w:tcPr>
          <w:p w14:paraId="4FDEC4DB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3032E2FF" w14:textId="5D207155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2B3B1785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15021CB7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0D145254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5FA71CAE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290439F2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222FC09F" w14:textId="218C30C9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1CFD6716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076EBA" w:rsidRPr="00DF68B0" w14:paraId="54B36D8A" w14:textId="77777777" w:rsidTr="00076EBA">
        <w:trPr>
          <w:trHeight w:val="280"/>
          <w:jc w:val="center"/>
        </w:trPr>
        <w:tc>
          <w:tcPr>
            <w:tcW w:w="3775" w:type="dxa"/>
            <w:shd w:val="clear" w:color="000000" w:fill="FFFFFF"/>
            <w:vAlign w:val="center"/>
            <w:hideMark/>
          </w:tcPr>
          <w:p w14:paraId="00B2504E" w14:textId="77777777" w:rsidR="00DA41D6" w:rsidRPr="00DF68B0" w:rsidRDefault="00DA41D6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Anal fistula</w:t>
            </w:r>
          </w:p>
        </w:tc>
        <w:tc>
          <w:tcPr>
            <w:tcW w:w="1187" w:type="dxa"/>
            <w:shd w:val="clear" w:color="000000" w:fill="FFFFFF"/>
            <w:vAlign w:val="center"/>
            <w:hideMark/>
          </w:tcPr>
          <w:p w14:paraId="53BF6DF7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71EA8E52" w14:textId="7BC62F05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4E62D32E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404C5B0F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4C4E3600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6F7A78E3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487C82F7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6BB92A26" w14:textId="09EE57BD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3992EDA4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076EBA" w:rsidRPr="00DF68B0" w14:paraId="4D40AEC8" w14:textId="77777777" w:rsidTr="00076EBA">
        <w:trPr>
          <w:trHeight w:val="280"/>
          <w:jc w:val="center"/>
        </w:trPr>
        <w:tc>
          <w:tcPr>
            <w:tcW w:w="3775" w:type="dxa"/>
            <w:shd w:val="clear" w:color="000000" w:fill="FFFFFF"/>
            <w:vAlign w:val="center"/>
            <w:hideMark/>
          </w:tcPr>
          <w:p w14:paraId="027E337C" w14:textId="77777777" w:rsidR="00DA41D6" w:rsidRPr="00DF68B0" w:rsidRDefault="00DA41D6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Embolism venous</w:t>
            </w:r>
          </w:p>
        </w:tc>
        <w:tc>
          <w:tcPr>
            <w:tcW w:w="1187" w:type="dxa"/>
            <w:shd w:val="clear" w:color="000000" w:fill="FFFFFF"/>
            <w:vAlign w:val="center"/>
            <w:hideMark/>
          </w:tcPr>
          <w:p w14:paraId="3E89C230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45EB7060" w14:textId="38F027C5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7442E18C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44D3AD6C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07B0E1ED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27D804D6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253E4103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6050DD90" w14:textId="5D64CFEB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</w:t>
            </w:r>
            <w:r w:rsidR="00076EBA" w:rsidRPr="00DF68B0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1950D679" w14:textId="77777777" w:rsidR="00DA41D6" w:rsidRPr="00DF68B0" w:rsidRDefault="00DA41D6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</w:tbl>
    <w:p w14:paraId="0D832BFC" w14:textId="4129685C" w:rsidR="00076EBA" w:rsidRPr="00DF68B0" w:rsidRDefault="00076EBA" w:rsidP="00C767D5">
      <w:pPr>
        <w:spacing w:line="360" w:lineRule="auto"/>
        <w:rPr>
          <w:sz w:val="21"/>
          <w:szCs w:val="24"/>
          <w:lang w:val="x-none" w:eastAsia="x-none"/>
        </w:rPr>
      </w:pPr>
      <w:r w:rsidRPr="00DF68B0">
        <w:rPr>
          <w:sz w:val="21"/>
          <w:szCs w:val="24"/>
          <w:lang w:val="x-none" w:eastAsia="x-none"/>
        </w:rPr>
        <w:t>Data are n (%). There were no grade 5 adverse events related to camrelizumab.</w:t>
      </w:r>
    </w:p>
    <w:p w14:paraId="140F499E" w14:textId="64C6CFAF" w:rsidR="00B20BA9" w:rsidRPr="00DF68B0" w:rsidRDefault="00B20BA9" w:rsidP="00C767D5">
      <w:pPr>
        <w:spacing w:line="360" w:lineRule="auto"/>
        <w:rPr>
          <w:lang w:val="x-none" w:eastAsia="x-none"/>
        </w:rPr>
      </w:pPr>
    </w:p>
    <w:p w14:paraId="3A1A6775" w14:textId="77777777" w:rsidR="00B20BA9" w:rsidRPr="00DF68B0" w:rsidRDefault="00B20BA9" w:rsidP="00C767D5">
      <w:pPr>
        <w:spacing w:line="360" w:lineRule="auto"/>
        <w:rPr>
          <w:lang w:val="x-none" w:eastAsia="x-none"/>
        </w:rPr>
      </w:pPr>
    </w:p>
    <w:p w14:paraId="3F276126" w14:textId="77777777" w:rsidR="00B20BA9" w:rsidRPr="00DF68B0" w:rsidRDefault="00B20BA9" w:rsidP="00C767D5">
      <w:pPr>
        <w:pStyle w:val="2"/>
        <w:rPr>
          <w:szCs w:val="24"/>
        </w:rPr>
        <w:sectPr w:rsidR="00B20BA9" w:rsidRPr="00DF68B0" w:rsidSect="00BC6765">
          <w:pgSz w:w="16838" w:h="11906" w:orient="landscape"/>
          <w:pgMar w:top="1797" w:right="1440" w:bottom="1797" w:left="1440" w:header="851" w:footer="992" w:gutter="0"/>
          <w:cols w:space="425"/>
          <w:docGrid w:type="lines" w:linePitch="312"/>
        </w:sectPr>
      </w:pPr>
    </w:p>
    <w:p w14:paraId="57E4C726" w14:textId="6187E7B7" w:rsidR="00B20BA9" w:rsidRPr="00DF68B0" w:rsidRDefault="00B20BA9" w:rsidP="00C767D5">
      <w:pPr>
        <w:pStyle w:val="2"/>
        <w:rPr>
          <w:szCs w:val="24"/>
        </w:rPr>
      </w:pPr>
      <w:r w:rsidRPr="00DF68B0">
        <w:rPr>
          <w:szCs w:val="24"/>
        </w:rPr>
        <w:lastRenderedPageBreak/>
        <w:t xml:space="preserve">Table S4. Adverse events </w:t>
      </w:r>
      <w:r w:rsidRPr="00DF68B0">
        <w:rPr>
          <w:rFonts w:hint="eastAsia"/>
          <w:szCs w:val="24"/>
        </w:rPr>
        <w:t>related</w:t>
      </w:r>
      <w:r w:rsidRPr="00DF68B0">
        <w:rPr>
          <w:szCs w:val="24"/>
        </w:rPr>
        <w:t xml:space="preserve"> </w:t>
      </w:r>
      <w:r w:rsidRPr="00DF68B0">
        <w:rPr>
          <w:rFonts w:hint="eastAsia"/>
          <w:szCs w:val="24"/>
        </w:rPr>
        <w:t>to</w:t>
      </w:r>
      <w:r w:rsidRPr="00DF68B0">
        <w:rPr>
          <w:szCs w:val="24"/>
        </w:rPr>
        <w:t xml:space="preserve"> </w:t>
      </w:r>
      <w:r w:rsidR="00C37492" w:rsidRPr="00DF68B0">
        <w:rPr>
          <w:szCs w:val="24"/>
        </w:rPr>
        <w:t>apatinib</w:t>
      </w:r>
      <w:r w:rsidRPr="00DF68B0">
        <w:rPr>
          <w:szCs w:val="24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07"/>
        <w:gridCol w:w="1329"/>
        <w:gridCol w:w="1134"/>
        <w:gridCol w:w="1134"/>
        <w:gridCol w:w="1275"/>
        <w:gridCol w:w="1276"/>
        <w:gridCol w:w="1134"/>
        <w:gridCol w:w="1559"/>
        <w:gridCol w:w="1276"/>
        <w:gridCol w:w="1276"/>
      </w:tblGrid>
      <w:tr w:rsidR="00FC1100" w:rsidRPr="00DF68B0" w14:paraId="0749E89E" w14:textId="77777777" w:rsidTr="00FC1100">
        <w:trPr>
          <w:trHeight w:val="310"/>
          <w:jc w:val="center"/>
        </w:trPr>
        <w:tc>
          <w:tcPr>
            <w:tcW w:w="2607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2FE1E8D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 w:rsidRPr="00DF68B0">
              <w:rPr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3597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9E6CC62" w14:textId="77777777" w:rsidR="00FC1100" w:rsidRPr="00DF68B0" w:rsidRDefault="00FC1100" w:rsidP="00C767D5">
            <w:pPr>
              <w:autoSpaceDE/>
              <w:autoSpaceDN/>
              <w:spacing w:line="36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F68B0">
              <w:rPr>
                <w:b/>
                <w:bCs/>
                <w:color w:val="000000"/>
                <w:sz w:val="24"/>
                <w:szCs w:val="24"/>
              </w:rPr>
              <w:t>All patients (N=19)</w:t>
            </w:r>
          </w:p>
        </w:tc>
        <w:tc>
          <w:tcPr>
            <w:tcW w:w="7796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63B982E" w14:textId="77777777" w:rsidR="00FC1100" w:rsidRPr="00DF68B0" w:rsidRDefault="00FC1100" w:rsidP="00C767D5">
            <w:pPr>
              <w:autoSpaceDE/>
              <w:autoSpaceDN/>
              <w:spacing w:line="36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F68B0">
              <w:rPr>
                <w:b/>
                <w:bCs/>
                <w:color w:val="000000"/>
                <w:sz w:val="24"/>
                <w:szCs w:val="24"/>
              </w:rPr>
              <w:t>Group by administration schedule of MASCT-I</w:t>
            </w:r>
          </w:p>
        </w:tc>
      </w:tr>
      <w:tr w:rsidR="00FC1100" w:rsidRPr="00DF68B0" w14:paraId="346E24F1" w14:textId="77777777" w:rsidTr="00FC1100">
        <w:trPr>
          <w:trHeight w:val="310"/>
          <w:jc w:val="center"/>
        </w:trPr>
        <w:tc>
          <w:tcPr>
            <w:tcW w:w="2607" w:type="dxa"/>
            <w:vMerge/>
            <w:tcBorders>
              <w:top w:val="nil"/>
              <w:bottom w:val="nil"/>
            </w:tcBorders>
            <w:vAlign w:val="center"/>
            <w:hideMark/>
          </w:tcPr>
          <w:p w14:paraId="396DA8F3" w14:textId="77777777" w:rsidR="00FC1100" w:rsidRPr="00DF68B0" w:rsidRDefault="00FC1100" w:rsidP="00C767D5">
            <w:pPr>
              <w:autoSpaceDE/>
              <w:autoSpaceDN/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597" w:type="dxa"/>
            <w:gridSpan w:val="3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EF74AEB" w14:textId="77777777" w:rsidR="00FC1100" w:rsidRPr="00DF68B0" w:rsidRDefault="00FC1100" w:rsidP="00C767D5">
            <w:pPr>
              <w:autoSpaceDE/>
              <w:autoSpaceDN/>
              <w:spacing w:line="360" w:lineRule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001EEA4" w14:textId="77777777" w:rsidR="00FC1100" w:rsidRPr="00DF68B0" w:rsidRDefault="00FC1100" w:rsidP="00C767D5">
            <w:pPr>
              <w:autoSpaceDE/>
              <w:autoSpaceDN/>
              <w:spacing w:line="36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F68B0">
              <w:rPr>
                <w:b/>
                <w:bCs/>
                <w:color w:val="000000"/>
                <w:sz w:val="24"/>
                <w:szCs w:val="24"/>
              </w:rPr>
              <w:t>Schedule-I group (N=9)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52CD82D" w14:textId="77777777" w:rsidR="00FC1100" w:rsidRPr="00DF68B0" w:rsidRDefault="00FC1100" w:rsidP="00C767D5">
            <w:pPr>
              <w:autoSpaceDE/>
              <w:autoSpaceDN/>
              <w:spacing w:line="36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F68B0">
              <w:rPr>
                <w:b/>
                <w:bCs/>
                <w:color w:val="000000"/>
                <w:sz w:val="24"/>
                <w:szCs w:val="24"/>
              </w:rPr>
              <w:t>Schedule-II group (N=10)</w:t>
            </w:r>
          </w:p>
        </w:tc>
      </w:tr>
      <w:tr w:rsidR="00FC1100" w:rsidRPr="00DF68B0" w14:paraId="7004B370" w14:textId="77777777" w:rsidTr="00FC1100">
        <w:trPr>
          <w:trHeight w:val="310"/>
          <w:jc w:val="center"/>
        </w:trPr>
        <w:tc>
          <w:tcPr>
            <w:tcW w:w="2607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08C0F4A" w14:textId="77777777" w:rsidR="00FC1100" w:rsidRPr="00DF68B0" w:rsidRDefault="00FC1100" w:rsidP="00C767D5">
            <w:pPr>
              <w:autoSpaceDE/>
              <w:autoSpaceDN/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8334647" w14:textId="77777777" w:rsidR="00FC1100" w:rsidRPr="00DF68B0" w:rsidRDefault="00FC1100" w:rsidP="00C767D5">
            <w:pPr>
              <w:autoSpaceDE/>
              <w:autoSpaceDN/>
              <w:spacing w:line="36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F68B0">
              <w:rPr>
                <w:b/>
                <w:bCs/>
                <w:color w:val="000000"/>
                <w:sz w:val="24"/>
                <w:szCs w:val="24"/>
              </w:rPr>
              <w:t>Grade 1-2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21BD4B6" w14:textId="77777777" w:rsidR="00FC1100" w:rsidRPr="00DF68B0" w:rsidRDefault="00FC1100" w:rsidP="00C767D5">
            <w:pPr>
              <w:autoSpaceDE/>
              <w:autoSpaceDN/>
              <w:spacing w:line="36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F68B0">
              <w:rPr>
                <w:b/>
                <w:bCs/>
                <w:color w:val="000000"/>
                <w:sz w:val="24"/>
                <w:szCs w:val="24"/>
              </w:rPr>
              <w:t>Grade 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0BBEA9A" w14:textId="77777777" w:rsidR="00FC1100" w:rsidRPr="00DF68B0" w:rsidRDefault="00FC1100" w:rsidP="00C767D5">
            <w:pPr>
              <w:autoSpaceDE/>
              <w:autoSpaceDN/>
              <w:spacing w:line="36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F68B0">
              <w:rPr>
                <w:b/>
                <w:bCs/>
                <w:color w:val="000000"/>
                <w:sz w:val="24"/>
                <w:szCs w:val="24"/>
              </w:rPr>
              <w:t>Grade 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423D2AD" w14:textId="77777777" w:rsidR="00FC1100" w:rsidRPr="00DF68B0" w:rsidRDefault="00FC1100" w:rsidP="00C767D5">
            <w:pPr>
              <w:autoSpaceDE/>
              <w:autoSpaceDN/>
              <w:spacing w:line="36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F68B0">
              <w:rPr>
                <w:b/>
                <w:bCs/>
                <w:color w:val="000000"/>
                <w:sz w:val="24"/>
                <w:szCs w:val="24"/>
              </w:rPr>
              <w:t>Grade 1-2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D561CEF" w14:textId="77777777" w:rsidR="00FC1100" w:rsidRPr="00DF68B0" w:rsidRDefault="00FC1100" w:rsidP="00C767D5">
            <w:pPr>
              <w:autoSpaceDE/>
              <w:autoSpaceDN/>
              <w:spacing w:line="36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F68B0">
              <w:rPr>
                <w:b/>
                <w:bCs/>
                <w:color w:val="000000"/>
                <w:sz w:val="24"/>
                <w:szCs w:val="24"/>
              </w:rPr>
              <w:t>Grade 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BA0C2F5" w14:textId="77777777" w:rsidR="00FC1100" w:rsidRPr="00DF68B0" w:rsidRDefault="00FC1100" w:rsidP="00C767D5">
            <w:pPr>
              <w:autoSpaceDE/>
              <w:autoSpaceDN/>
              <w:spacing w:line="36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F68B0">
              <w:rPr>
                <w:b/>
                <w:bCs/>
                <w:color w:val="000000"/>
                <w:sz w:val="24"/>
                <w:szCs w:val="24"/>
              </w:rPr>
              <w:t>Grade 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1640B71" w14:textId="77777777" w:rsidR="00FC1100" w:rsidRPr="00DF68B0" w:rsidRDefault="00FC1100" w:rsidP="00C767D5">
            <w:pPr>
              <w:autoSpaceDE/>
              <w:autoSpaceDN/>
              <w:spacing w:line="36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F68B0">
              <w:rPr>
                <w:b/>
                <w:bCs/>
                <w:color w:val="000000"/>
                <w:sz w:val="24"/>
                <w:szCs w:val="24"/>
              </w:rPr>
              <w:t>Grade 1-2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617D11B" w14:textId="77777777" w:rsidR="00FC1100" w:rsidRPr="00DF68B0" w:rsidRDefault="00FC1100" w:rsidP="00C767D5">
            <w:pPr>
              <w:autoSpaceDE/>
              <w:autoSpaceDN/>
              <w:spacing w:line="36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F68B0">
              <w:rPr>
                <w:b/>
                <w:bCs/>
                <w:color w:val="000000"/>
                <w:sz w:val="24"/>
                <w:szCs w:val="24"/>
              </w:rPr>
              <w:t>Grade 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ABDD798" w14:textId="77777777" w:rsidR="00FC1100" w:rsidRPr="00DF68B0" w:rsidRDefault="00FC1100" w:rsidP="00C767D5">
            <w:pPr>
              <w:autoSpaceDE/>
              <w:autoSpaceDN/>
              <w:spacing w:line="36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F68B0">
              <w:rPr>
                <w:b/>
                <w:bCs/>
                <w:color w:val="000000"/>
                <w:sz w:val="24"/>
                <w:szCs w:val="24"/>
              </w:rPr>
              <w:t>Grade 4</w:t>
            </w:r>
          </w:p>
        </w:tc>
      </w:tr>
      <w:tr w:rsidR="00FC1100" w:rsidRPr="00DF68B0" w14:paraId="75A6199D" w14:textId="77777777" w:rsidTr="00FC1100">
        <w:trPr>
          <w:trHeight w:val="280"/>
          <w:jc w:val="center"/>
        </w:trPr>
        <w:tc>
          <w:tcPr>
            <w:tcW w:w="2607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7F64CBFD" w14:textId="0CF5D787" w:rsidR="00FC1100" w:rsidRPr="00DF68B0" w:rsidRDefault="006F5B83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Hypertriglyceridemia</w:t>
            </w:r>
          </w:p>
        </w:tc>
        <w:tc>
          <w:tcPr>
            <w:tcW w:w="1329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58F2B64C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13 (68.4)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72487885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61446A45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18ADBEE6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7 (77.8)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5C812B42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(11.1)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62657B89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6A411A92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6 (60.0)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5EA55124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0726C6D2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FC1100" w:rsidRPr="00DF68B0" w14:paraId="02BC54E9" w14:textId="77777777" w:rsidTr="00FC1100">
        <w:trPr>
          <w:trHeight w:val="280"/>
          <w:jc w:val="center"/>
        </w:trPr>
        <w:tc>
          <w:tcPr>
            <w:tcW w:w="2607" w:type="dxa"/>
            <w:shd w:val="clear" w:color="000000" w:fill="FFFFFF"/>
            <w:vAlign w:val="center"/>
            <w:hideMark/>
          </w:tcPr>
          <w:p w14:paraId="00318623" w14:textId="77777777" w:rsidR="00FC1100" w:rsidRPr="00DF68B0" w:rsidRDefault="00FC1100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Proteinuria</w:t>
            </w:r>
          </w:p>
        </w:tc>
        <w:tc>
          <w:tcPr>
            <w:tcW w:w="1329" w:type="dxa"/>
            <w:shd w:val="clear" w:color="000000" w:fill="FFFFFF"/>
            <w:vAlign w:val="center"/>
            <w:hideMark/>
          </w:tcPr>
          <w:p w14:paraId="06F3A7FD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12 (63.2)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4C803C06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6E8B935A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7BA0C4CD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5 (55.6)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61AAD5E5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71DCA1E8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383C3AD1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7 (70.0)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79A92F60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6A8B72B4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FC1100" w:rsidRPr="00DF68B0" w14:paraId="07545212" w14:textId="77777777" w:rsidTr="00FC1100">
        <w:trPr>
          <w:trHeight w:val="280"/>
          <w:jc w:val="center"/>
        </w:trPr>
        <w:tc>
          <w:tcPr>
            <w:tcW w:w="2607" w:type="dxa"/>
            <w:shd w:val="clear" w:color="000000" w:fill="FFFFFF"/>
            <w:vAlign w:val="center"/>
            <w:hideMark/>
          </w:tcPr>
          <w:p w14:paraId="0E12293E" w14:textId="77777777" w:rsidR="00FC1100" w:rsidRPr="00DF68B0" w:rsidRDefault="00FC1100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Hypothyroidism</w:t>
            </w:r>
          </w:p>
        </w:tc>
        <w:tc>
          <w:tcPr>
            <w:tcW w:w="1329" w:type="dxa"/>
            <w:shd w:val="clear" w:color="000000" w:fill="FFFFFF"/>
            <w:vAlign w:val="center"/>
            <w:hideMark/>
          </w:tcPr>
          <w:p w14:paraId="69C4E4A6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11 (57.9)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41849CD4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178159C5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585D8B7E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4 (44.4)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17BD5211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5502223A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4DE7F2EC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7 (70.0)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565F1822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192DA65F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FC1100" w:rsidRPr="00DF68B0" w14:paraId="2B3FE0F2" w14:textId="77777777" w:rsidTr="00FC1100">
        <w:trPr>
          <w:trHeight w:val="280"/>
          <w:jc w:val="center"/>
        </w:trPr>
        <w:tc>
          <w:tcPr>
            <w:tcW w:w="2607" w:type="dxa"/>
            <w:shd w:val="clear" w:color="000000" w:fill="FFFFFF"/>
            <w:vAlign w:val="center"/>
            <w:hideMark/>
          </w:tcPr>
          <w:p w14:paraId="48DD41EC" w14:textId="77777777" w:rsidR="00FC1100" w:rsidRPr="00DF68B0" w:rsidRDefault="00FC1100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Neutrophil count decreased</w:t>
            </w:r>
          </w:p>
        </w:tc>
        <w:tc>
          <w:tcPr>
            <w:tcW w:w="1329" w:type="dxa"/>
            <w:shd w:val="clear" w:color="000000" w:fill="FFFFFF"/>
            <w:vAlign w:val="center"/>
            <w:hideMark/>
          </w:tcPr>
          <w:p w14:paraId="6B36DC37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10 (52.6)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32AB0FE2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3 (15.8)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678D2C23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(5.3)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2DE32F28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4 (44.4)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7F94CF58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(11.1)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0AE35D8E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4F88CA5B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6 (60.0)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4DC7E09F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2 (20.0)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08010C41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(10.0)</w:t>
            </w:r>
          </w:p>
        </w:tc>
      </w:tr>
      <w:tr w:rsidR="00FC1100" w:rsidRPr="00DF68B0" w14:paraId="71B5D87C" w14:textId="77777777" w:rsidTr="00FC1100">
        <w:trPr>
          <w:trHeight w:val="280"/>
          <w:jc w:val="center"/>
        </w:trPr>
        <w:tc>
          <w:tcPr>
            <w:tcW w:w="2607" w:type="dxa"/>
            <w:shd w:val="clear" w:color="000000" w:fill="FFFFFF"/>
            <w:vAlign w:val="center"/>
            <w:hideMark/>
          </w:tcPr>
          <w:p w14:paraId="4CA57AC1" w14:textId="71F7C4C9" w:rsidR="00FC1100" w:rsidRPr="00DF68B0" w:rsidRDefault="006F5B83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Hypercholesterolemia</w:t>
            </w:r>
          </w:p>
        </w:tc>
        <w:tc>
          <w:tcPr>
            <w:tcW w:w="1329" w:type="dxa"/>
            <w:shd w:val="clear" w:color="000000" w:fill="FFFFFF"/>
            <w:vAlign w:val="center"/>
            <w:hideMark/>
          </w:tcPr>
          <w:p w14:paraId="03632BF6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10 (52.6)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0E9A3AC9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4DCDF042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7086F980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5 (55.6)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051EA86D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04301A12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4464C80E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5 (50.0)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695B9EAB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7AE3014D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FC1100" w:rsidRPr="00DF68B0" w14:paraId="6D30A739" w14:textId="77777777" w:rsidTr="00FC1100">
        <w:trPr>
          <w:trHeight w:val="280"/>
          <w:jc w:val="center"/>
        </w:trPr>
        <w:tc>
          <w:tcPr>
            <w:tcW w:w="2607" w:type="dxa"/>
            <w:shd w:val="clear" w:color="000000" w:fill="FFFFFF"/>
            <w:vAlign w:val="center"/>
            <w:hideMark/>
          </w:tcPr>
          <w:p w14:paraId="683F1471" w14:textId="77777777" w:rsidR="00FC1100" w:rsidRPr="00DF68B0" w:rsidRDefault="00FC1100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White blood cell count decreased</w:t>
            </w:r>
          </w:p>
        </w:tc>
        <w:tc>
          <w:tcPr>
            <w:tcW w:w="1329" w:type="dxa"/>
            <w:shd w:val="clear" w:color="000000" w:fill="FFFFFF"/>
            <w:vAlign w:val="center"/>
            <w:hideMark/>
          </w:tcPr>
          <w:p w14:paraId="57001595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10 (52.6)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3948C980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3866FB35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61BFF393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3 (33.3)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1BF027A5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672DA53A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5D289C6D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7 (70.0)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7A05F330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514F605D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FC1100" w:rsidRPr="00DF68B0" w14:paraId="31ED2436" w14:textId="77777777" w:rsidTr="00FC1100">
        <w:trPr>
          <w:trHeight w:val="280"/>
          <w:jc w:val="center"/>
        </w:trPr>
        <w:tc>
          <w:tcPr>
            <w:tcW w:w="2607" w:type="dxa"/>
            <w:shd w:val="clear" w:color="000000" w:fill="FFFFFF"/>
            <w:vAlign w:val="center"/>
            <w:hideMark/>
          </w:tcPr>
          <w:p w14:paraId="7E8C34EF" w14:textId="7F3855D5" w:rsidR="00FC1100" w:rsidRPr="00DF68B0" w:rsidRDefault="006F5B83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Anemia</w:t>
            </w:r>
          </w:p>
        </w:tc>
        <w:tc>
          <w:tcPr>
            <w:tcW w:w="1329" w:type="dxa"/>
            <w:shd w:val="clear" w:color="000000" w:fill="FFFFFF"/>
            <w:vAlign w:val="center"/>
            <w:hideMark/>
          </w:tcPr>
          <w:p w14:paraId="63D79F25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10 (52.6)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6201450D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65C2F22A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02D12B6C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5 (55.6)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2D7B92DF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78BE372C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345792BD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5 (50.0)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1EA52AF6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416DF217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FC1100" w:rsidRPr="00DF68B0" w14:paraId="21CEE83C" w14:textId="77777777" w:rsidTr="00FC1100">
        <w:trPr>
          <w:trHeight w:val="280"/>
          <w:jc w:val="center"/>
        </w:trPr>
        <w:tc>
          <w:tcPr>
            <w:tcW w:w="2607" w:type="dxa"/>
            <w:shd w:val="clear" w:color="000000" w:fill="FFFFFF"/>
            <w:vAlign w:val="center"/>
            <w:hideMark/>
          </w:tcPr>
          <w:p w14:paraId="71930CDF" w14:textId="77777777" w:rsidR="00FC1100" w:rsidRPr="00DF68B0" w:rsidRDefault="00FC1100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Blood bilirubin increased</w:t>
            </w:r>
          </w:p>
        </w:tc>
        <w:tc>
          <w:tcPr>
            <w:tcW w:w="1329" w:type="dxa"/>
            <w:shd w:val="clear" w:color="000000" w:fill="FFFFFF"/>
            <w:vAlign w:val="center"/>
            <w:hideMark/>
          </w:tcPr>
          <w:p w14:paraId="3161BE60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10 (52.6)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0DD129FE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2C44A2D5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602789A3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5 (55.6)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67D81E42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690DC754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50A4DD4C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5 (50.0)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5FCA8925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77FC36CA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FC1100" w:rsidRPr="00DF68B0" w14:paraId="7CEC83F4" w14:textId="77777777" w:rsidTr="00FC1100">
        <w:trPr>
          <w:trHeight w:val="280"/>
          <w:jc w:val="center"/>
        </w:trPr>
        <w:tc>
          <w:tcPr>
            <w:tcW w:w="2607" w:type="dxa"/>
            <w:shd w:val="clear" w:color="000000" w:fill="FFFFFF"/>
            <w:vAlign w:val="center"/>
            <w:hideMark/>
          </w:tcPr>
          <w:p w14:paraId="19AFFB39" w14:textId="77777777" w:rsidR="00FC1100" w:rsidRPr="00DF68B0" w:rsidRDefault="00FC1100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Platelet count decreased</w:t>
            </w:r>
          </w:p>
        </w:tc>
        <w:tc>
          <w:tcPr>
            <w:tcW w:w="1329" w:type="dxa"/>
            <w:shd w:val="clear" w:color="000000" w:fill="FFFFFF"/>
            <w:vAlign w:val="center"/>
            <w:hideMark/>
          </w:tcPr>
          <w:p w14:paraId="0F4580BE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10 (52.6)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7868B3FD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63CDEF3D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6E5FDA96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2 (22.2)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6E51AE1E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4E919807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42822A5F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8 (80.0)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16A05296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1F8CF054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FC1100" w:rsidRPr="00DF68B0" w14:paraId="3CAABABC" w14:textId="77777777" w:rsidTr="00FC1100">
        <w:trPr>
          <w:trHeight w:val="280"/>
          <w:jc w:val="center"/>
        </w:trPr>
        <w:tc>
          <w:tcPr>
            <w:tcW w:w="2607" w:type="dxa"/>
            <w:shd w:val="clear" w:color="000000" w:fill="FFFFFF"/>
            <w:vAlign w:val="center"/>
            <w:hideMark/>
          </w:tcPr>
          <w:p w14:paraId="188F25BF" w14:textId="0B1E58C6" w:rsidR="00FC1100" w:rsidRPr="00DF68B0" w:rsidRDefault="006F5B83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Diarrhea</w:t>
            </w:r>
          </w:p>
        </w:tc>
        <w:tc>
          <w:tcPr>
            <w:tcW w:w="1329" w:type="dxa"/>
            <w:shd w:val="clear" w:color="000000" w:fill="FFFFFF"/>
            <w:vAlign w:val="center"/>
            <w:hideMark/>
          </w:tcPr>
          <w:p w14:paraId="46A7DED6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10 (52.6)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311C9867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310F6709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36F07FEA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4 (44.4)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4367FDF6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0786AAED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5457F06E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6 (60.0)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4CAF9DDA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084791A2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FC1100" w:rsidRPr="00DF68B0" w14:paraId="68D307DC" w14:textId="77777777" w:rsidTr="00FC1100">
        <w:trPr>
          <w:trHeight w:val="280"/>
          <w:jc w:val="center"/>
        </w:trPr>
        <w:tc>
          <w:tcPr>
            <w:tcW w:w="2607" w:type="dxa"/>
            <w:shd w:val="clear" w:color="000000" w:fill="FFFFFF"/>
            <w:vAlign w:val="center"/>
            <w:hideMark/>
          </w:tcPr>
          <w:p w14:paraId="7CCA91B0" w14:textId="77777777" w:rsidR="00FC1100" w:rsidRPr="00DF68B0" w:rsidRDefault="00FC1100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Hypertension</w:t>
            </w:r>
          </w:p>
        </w:tc>
        <w:tc>
          <w:tcPr>
            <w:tcW w:w="1329" w:type="dxa"/>
            <w:shd w:val="clear" w:color="000000" w:fill="FFFFFF"/>
            <w:vAlign w:val="center"/>
            <w:hideMark/>
          </w:tcPr>
          <w:p w14:paraId="02441383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7 (36.8)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08AD44C3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2 (10.5)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7A339AD8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28C85589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2 (22.2)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288623E4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2 (22.2)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3D1BA15E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680A6E2F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5 (50.0)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7331F583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5EA486C4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FC1100" w:rsidRPr="00DF68B0" w14:paraId="05D04866" w14:textId="77777777" w:rsidTr="00FC1100">
        <w:trPr>
          <w:trHeight w:val="540"/>
          <w:jc w:val="center"/>
        </w:trPr>
        <w:tc>
          <w:tcPr>
            <w:tcW w:w="2607" w:type="dxa"/>
            <w:shd w:val="clear" w:color="000000" w:fill="FFFFFF"/>
            <w:vAlign w:val="center"/>
            <w:hideMark/>
          </w:tcPr>
          <w:p w14:paraId="02E16A07" w14:textId="26404CD8" w:rsidR="00FC1100" w:rsidRPr="00DF68B0" w:rsidRDefault="00FC1100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Palmar-plantar erythrodysesthesia syndrome</w:t>
            </w:r>
          </w:p>
        </w:tc>
        <w:tc>
          <w:tcPr>
            <w:tcW w:w="1329" w:type="dxa"/>
            <w:shd w:val="clear" w:color="000000" w:fill="FFFFFF"/>
            <w:vAlign w:val="center"/>
            <w:hideMark/>
          </w:tcPr>
          <w:p w14:paraId="1CAD3FA0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7 (36.8)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3D6E8FA1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5588EE4D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012ADF83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3 (33.3)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64CD4867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325F90E1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1745D78A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4 (40.0)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6D6A8DC4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2BCD80BB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FC1100" w:rsidRPr="00DF68B0" w14:paraId="10728202" w14:textId="77777777" w:rsidTr="00FC1100">
        <w:trPr>
          <w:trHeight w:val="280"/>
          <w:jc w:val="center"/>
        </w:trPr>
        <w:tc>
          <w:tcPr>
            <w:tcW w:w="2607" w:type="dxa"/>
            <w:shd w:val="clear" w:color="000000" w:fill="FFFFFF"/>
            <w:vAlign w:val="center"/>
            <w:hideMark/>
          </w:tcPr>
          <w:p w14:paraId="227628F4" w14:textId="77777777" w:rsidR="00FC1100" w:rsidRPr="00DF68B0" w:rsidRDefault="00FC1100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Aspartate aminotransferase increased</w:t>
            </w:r>
          </w:p>
        </w:tc>
        <w:tc>
          <w:tcPr>
            <w:tcW w:w="1329" w:type="dxa"/>
            <w:shd w:val="clear" w:color="000000" w:fill="FFFFFF"/>
            <w:vAlign w:val="center"/>
            <w:hideMark/>
          </w:tcPr>
          <w:p w14:paraId="2A0DDF73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6 (31.6)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71420B34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0DB4AE39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678C7C93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4 (44.4)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1393F244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2DC1CC88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7ED04F39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2 (20.0)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187C4B66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73654E1C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FC1100" w:rsidRPr="00DF68B0" w14:paraId="4339FB24" w14:textId="77777777" w:rsidTr="00FC1100">
        <w:trPr>
          <w:trHeight w:val="280"/>
          <w:jc w:val="center"/>
        </w:trPr>
        <w:tc>
          <w:tcPr>
            <w:tcW w:w="2607" w:type="dxa"/>
            <w:shd w:val="clear" w:color="000000" w:fill="FFFFFF"/>
            <w:vAlign w:val="center"/>
            <w:hideMark/>
          </w:tcPr>
          <w:p w14:paraId="13F247B1" w14:textId="60B0A2F2" w:rsidR="00FC1100" w:rsidRPr="00DF68B0" w:rsidRDefault="006F5B83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Hyperuricemia</w:t>
            </w:r>
          </w:p>
        </w:tc>
        <w:tc>
          <w:tcPr>
            <w:tcW w:w="1329" w:type="dxa"/>
            <w:shd w:val="clear" w:color="000000" w:fill="FFFFFF"/>
            <w:vAlign w:val="center"/>
            <w:hideMark/>
          </w:tcPr>
          <w:p w14:paraId="50B51748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5 (26.3)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4E4B1805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31E5631D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48182D92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2 (22.2)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6299124E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25601321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71CA95D4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3 (30.0)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03E2D2BE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2FBB65B7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FC1100" w:rsidRPr="00DF68B0" w14:paraId="21CBEACE" w14:textId="77777777" w:rsidTr="00FC1100">
        <w:trPr>
          <w:trHeight w:val="280"/>
          <w:jc w:val="center"/>
        </w:trPr>
        <w:tc>
          <w:tcPr>
            <w:tcW w:w="2607" w:type="dxa"/>
            <w:shd w:val="clear" w:color="000000" w:fill="FFFFFF"/>
            <w:vAlign w:val="center"/>
            <w:hideMark/>
          </w:tcPr>
          <w:p w14:paraId="22646FDE" w14:textId="77777777" w:rsidR="00FC1100" w:rsidRPr="00DF68B0" w:rsidRDefault="00FC1100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lastRenderedPageBreak/>
              <w:t>Gamma-glutamyltransferase increased</w:t>
            </w:r>
          </w:p>
        </w:tc>
        <w:tc>
          <w:tcPr>
            <w:tcW w:w="1329" w:type="dxa"/>
            <w:shd w:val="clear" w:color="000000" w:fill="FFFFFF"/>
            <w:vAlign w:val="center"/>
            <w:hideMark/>
          </w:tcPr>
          <w:p w14:paraId="02245EAF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4 (21.1)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48511A8B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6A741E76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03C18F27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3 (33.3)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339D8F6E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3E9434A5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56B474EF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63F6CA3E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0DB98910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FC1100" w:rsidRPr="00DF68B0" w14:paraId="3491B84E" w14:textId="77777777" w:rsidTr="00FC1100">
        <w:trPr>
          <w:trHeight w:val="280"/>
          <w:jc w:val="center"/>
        </w:trPr>
        <w:tc>
          <w:tcPr>
            <w:tcW w:w="2607" w:type="dxa"/>
            <w:shd w:val="clear" w:color="000000" w:fill="FFFFFF"/>
            <w:vAlign w:val="center"/>
            <w:hideMark/>
          </w:tcPr>
          <w:p w14:paraId="26FB98F6" w14:textId="77777777" w:rsidR="00FC1100" w:rsidRPr="00DF68B0" w:rsidRDefault="00FC1100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Alanine aminotransferase increased</w:t>
            </w:r>
          </w:p>
        </w:tc>
        <w:tc>
          <w:tcPr>
            <w:tcW w:w="1329" w:type="dxa"/>
            <w:shd w:val="clear" w:color="000000" w:fill="FFFFFF"/>
            <w:vAlign w:val="center"/>
            <w:hideMark/>
          </w:tcPr>
          <w:p w14:paraId="1D27CAB8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4 (21.1)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1A98B4E9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6F610DBB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7958BCE3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2 (22.2)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5C533757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7F7EED94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436D32F6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2 (20.0)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4F48EC4C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3B9DECC9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FC1100" w:rsidRPr="00DF68B0" w14:paraId="6670A7BD" w14:textId="77777777" w:rsidTr="00FC1100">
        <w:trPr>
          <w:trHeight w:val="280"/>
          <w:jc w:val="center"/>
        </w:trPr>
        <w:tc>
          <w:tcPr>
            <w:tcW w:w="2607" w:type="dxa"/>
            <w:shd w:val="clear" w:color="000000" w:fill="FFFFFF"/>
            <w:vAlign w:val="center"/>
            <w:hideMark/>
          </w:tcPr>
          <w:p w14:paraId="555867A5" w14:textId="77777777" w:rsidR="00FC1100" w:rsidRPr="00DF68B0" w:rsidRDefault="00FC1100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Liver injury</w:t>
            </w:r>
          </w:p>
        </w:tc>
        <w:tc>
          <w:tcPr>
            <w:tcW w:w="1329" w:type="dxa"/>
            <w:shd w:val="clear" w:color="000000" w:fill="FFFFFF"/>
            <w:vAlign w:val="center"/>
            <w:hideMark/>
          </w:tcPr>
          <w:p w14:paraId="3B8D0094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3 (15.8)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2B5C0D3A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05742D49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54F9FA5F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2 (22.2)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1506F8D7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4784F9EA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53746D7C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349901F8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6CED4B5A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FC1100" w:rsidRPr="00DF68B0" w14:paraId="237AAD43" w14:textId="77777777" w:rsidTr="00FC1100">
        <w:trPr>
          <w:trHeight w:val="280"/>
          <w:jc w:val="center"/>
        </w:trPr>
        <w:tc>
          <w:tcPr>
            <w:tcW w:w="2607" w:type="dxa"/>
            <w:shd w:val="clear" w:color="000000" w:fill="FFFFFF"/>
            <w:vAlign w:val="center"/>
            <w:hideMark/>
          </w:tcPr>
          <w:p w14:paraId="0ADFFB2B" w14:textId="77777777" w:rsidR="00FC1100" w:rsidRPr="00DF68B0" w:rsidRDefault="00FC1100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Blood lactate dehydrogenase increased</w:t>
            </w:r>
          </w:p>
        </w:tc>
        <w:tc>
          <w:tcPr>
            <w:tcW w:w="1329" w:type="dxa"/>
            <w:shd w:val="clear" w:color="000000" w:fill="FFFFFF"/>
            <w:vAlign w:val="center"/>
            <w:hideMark/>
          </w:tcPr>
          <w:p w14:paraId="4DB35D9D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3 (15.8)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751B2454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2D4D919E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13D831D8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67FCDDF8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6ADC5D44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22F2E24E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3 (30.0)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5AE093B0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748EC078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FC1100" w:rsidRPr="00DF68B0" w14:paraId="05E1FFC6" w14:textId="77777777" w:rsidTr="00FC1100">
        <w:trPr>
          <w:trHeight w:val="280"/>
          <w:jc w:val="center"/>
        </w:trPr>
        <w:tc>
          <w:tcPr>
            <w:tcW w:w="2607" w:type="dxa"/>
            <w:shd w:val="clear" w:color="000000" w:fill="FFFFFF"/>
            <w:vAlign w:val="center"/>
            <w:hideMark/>
          </w:tcPr>
          <w:p w14:paraId="3455ABF2" w14:textId="77777777" w:rsidR="00FC1100" w:rsidRPr="00DF68B0" w:rsidRDefault="00FC1100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Rash</w:t>
            </w:r>
          </w:p>
        </w:tc>
        <w:tc>
          <w:tcPr>
            <w:tcW w:w="1329" w:type="dxa"/>
            <w:shd w:val="clear" w:color="000000" w:fill="FFFFFF"/>
            <w:vAlign w:val="center"/>
            <w:hideMark/>
          </w:tcPr>
          <w:p w14:paraId="55B23D20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3 (15.8)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31DFE924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75FFCEDC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71AFC461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7F0DC42E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4E2C1E28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0D8DD1B5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3 (30.0)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14B2B2D2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2682E042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FC1100" w:rsidRPr="00DF68B0" w14:paraId="431CEC05" w14:textId="77777777" w:rsidTr="00FC1100">
        <w:trPr>
          <w:trHeight w:val="280"/>
          <w:jc w:val="center"/>
        </w:trPr>
        <w:tc>
          <w:tcPr>
            <w:tcW w:w="2607" w:type="dxa"/>
            <w:shd w:val="clear" w:color="000000" w:fill="FFFFFF"/>
            <w:vAlign w:val="center"/>
            <w:hideMark/>
          </w:tcPr>
          <w:p w14:paraId="4A1E0075" w14:textId="77777777" w:rsidR="00FC1100" w:rsidRPr="00DF68B0" w:rsidRDefault="00FC1100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Stomatitis</w:t>
            </w:r>
          </w:p>
        </w:tc>
        <w:tc>
          <w:tcPr>
            <w:tcW w:w="1329" w:type="dxa"/>
            <w:shd w:val="clear" w:color="000000" w:fill="FFFFFF"/>
            <w:vAlign w:val="center"/>
            <w:hideMark/>
          </w:tcPr>
          <w:p w14:paraId="7C0464D0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3 (15.8)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4F9C775F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409C626F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4A791DE1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(11.1)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237C2D9C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6DEE9096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742DBF4D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2 (20.0)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1A10F412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17701D33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FC1100" w:rsidRPr="00DF68B0" w14:paraId="3536CD22" w14:textId="77777777" w:rsidTr="00FC1100">
        <w:trPr>
          <w:trHeight w:val="280"/>
          <w:jc w:val="center"/>
        </w:trPr>
        <w:tc>
          <w:tcPr>
            <w:tcW w:w="2607" w:type="dxa"/>
            <w:shd w:val="clear" w:color="000000" w:fill="FFFFFF"/>
            <w:vAlign w:val="center"/>
            <w:hideMark/>
          </w:tcPr>
          <w:p w14:paraId="47974206" w14:textId="77777777" w:rsidR="00FC1100" w:rsidRPr="00DF68B0" w:rsidRDefault="00FC1100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Decreased appetite</w:t>
            </w:r>
          </w:p>
        </w:tc>
        <w:tc>
          <w:tcPr>
            <w:tcW w:w="1329" w:type="dxa"/>
            <w:shd w:val="clear" w:color="000000" w:fill="FFFFFF"/>
            <w:vAlign w:val="center"/>
            <w:hideMark/>
          </w:tcPr>
          <w:p w14:paraId="10CCC197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2 (10.5)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1A2B766E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106B12C3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76BB6A2D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(11.1)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0EE5280D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083E3D30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56BE1255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54D2340C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1F23A327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FC1100" w:rsidRPr="00DF68B0" w14:paraId="32925C9E" w14:textId="77777777" w:rsidTr="00FC1100">
        <w:trPr>
          <w:trHeight w:val="280"/>
          <w:jc w:val="center"/>
        </w:trPr>
        <w:tc>
          <w:tcPr>
            <w:tcW w:w="2607" w:type="dxa"/>
            <w:shd w:val="clear" w:color="000000" w:fill="FFFFFF"/>
            <w:vAlign w:val="center"/>
            <w:hideMark/>
          </w:tcPr>
          <w:p w14:paraId="12687383" w14:textId="77777777" w:rsidR="00FC1100" w:rsidRPr="00DF68B0" w:rsidRDefault="00FC1100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Urinary tract infection</w:t>
            </w:r>
          </w:p>
        </w:tc>
        <w:tc>
          <w:tcPr>
            <w:tcW w:w="1329" w:type="dxa"/>
            <w:shd w:val="clear" w:color="000000" w:fill="FFFFFF"/>
            <w:vAlign w:val="center"/>
            <w:hideMark/>
          </w:tcPr>
          <w:p w14:paraId="4C241A1E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2 (10.5)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200ACD36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596F6210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2111EAAA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(11.1)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47642FFC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6991A12C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12E111E5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5F7829CC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1FE86C60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FC1100" w:rsidRPr="00DF68B0" w14:paraId="56BE8CD3" w14:textId="77777777" w:rsidTr="00FC1100">
        <w:trPr>
          <w:trHeight w:val="280"/>
          <w:jc w:val="center"/>
        </w:trPr>
        <w:tc>
          <w:tcPr>
            <w:tcW w:w="2607" w:type="dxa"/>
            <w:shd w:val="clear" w:color="000000" w:fill="FFFFFF"/>
            <w:vAlign w:val="center"/>
            <w:hideMark/>
          </w:tcPr>
          <w:p w14:paraId="33F7E6A7" w14:textId="77777777" w:rsidR="00FC1100" w:rsidRPr="00DF68B0" w:rsidRDefault="00FC1100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Headache</w:t>
            </w:r>
          </w:p>
        </w:tc>
        <w:tc>
          <w:tcPr>
            <w:tcW w:w="1329" w:type="dxa"/>
            <w:shd w:val="clear" w:color="000000" w:fill="FFFFFF"/>
            <w:vAlign w:val="center"/>
            <w:hideMark/>
          </w:tcPr>
          <w:p w14:paraId="4858528F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2 (10.5)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7F641322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3D3F01BA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35321882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5DE30832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69BE3F40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428D7954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2 (20.0)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487467C1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34BD2198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FC1100" w:rsidRPr="00DF68B0" w14:paraId="6FC50622" w14:textId="77777777" w:rsidTr="00FC1100">
        <w:trPr>
          <w:trHeight w:val="280"/>
          <w:jc w:val="center"/>
        </w:trPr>
        <w:tc>
          <w:tcPr>
            <w:tcW w:w="2607" w:type="dxa"/>
            <w:shd w:val="clear" w:color="000000" w:fill="FFFFFF"/>
            <w:vAlign w:val="center"/>
            <w:hideMark/>
          </w:tcPr>
          <w:p w14:paraId="672D54DD" w14:textId="77777777" w:rsidR="00FC1100" w:rsidRPr="00DF68B0" w:rsidRDefault="00FC1100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Difficulty pronouncing words</w:t>
            </w:r>
          </w:p>
        </w:tc>
        <w:tc>
          <w:tcPr>
            <w:tcW w:w="1329" w:type="dxa"/>
            <w:shd w:val="clear" w:color="000000" w:fill="FFFFFF"/>
            <w:vAlign w:val="center"/>
            <w:hideMark/>
          </w:tcPr>
          <w:p w14:paraId="511D96CC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2 (10.5)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772EFB41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6069E313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5939307C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0205E40F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370AD337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3555AE90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2 (20.0)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3316A307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06791FC9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FC1100" w:rsidRPr="00DF68B0" w14:paraId="6150BFF0" w14:textId="77777777" w:rsidTr="00FC1100">
        <w:trPr>
          <w:trHeight w:val="280"/>
          <w:jc w:val="center"/>
        </w:trPr>
        <w:tc>
          <w:tcPr>
            <w:tcW w:w="2607" w:type="dxa"/>
            <w:shd w:val="clear" w:color="000000" w:fill="FFFFFF"/>
            <w:vAlign w:val="center"/>
            <w:hideMark/>
          </w:tcPr>
          <w:p w14:paraId="74893551" w14:textId="77777777" w:rsidR="00FC1100" w:rsidRPr="00DF68B0" w:rsidRDefault="00FC1100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Laryngeal pain</w:t>
            </w:r>
          </w:p>
        </w:tc>
        <w:tc>
          <w:tcPr>
            <w:tcW w:w="1329" w:type="dxa"/>
            <w:shd w:val="clear" w:color="000000" w:fill="FFFFFF"/>
            <w:vAlign w:val="center"/>
            <w:hideMark/>
          </w:tcPr>
          <w:p w14:paraId="4ECF6514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2 (10.5)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05658577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22BDC780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659B45DA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10D3998F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20B6C2DE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1E5E6FCE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2 (20.0)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27F3EB4F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5396F563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FC1100" w:rsidRPr="00DF68B0" w14:paraId="64A45B02" w14:textId="77777777" w:rsidTr="00FC1100">
        <w:trPr>
          <w:trHeight w:val="280"/>
          <w:jc w:val="center"/>
        </w:trPr>
        <w:tc>
          <w:tcPr>
            <w:tcW w:w="2607" w:type="dxa"/>
            <w:shd w:val="clear" w:color="000000" w:fill="FFFFFF"/>
            <w:vAlign w:val="center"/>
            <w:hideMark/>
          </w:tcPr>
          <w:p w14:paraId="71E04662" w14:textId="77777777" w:rsidR="00FC1100" w:rsidRPr="00DF68B0" w:rsidRDefault="00FC1100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Rash maculo-papular</w:t>
            </w:r>
          </w:p>
        </w:tc>
        <w:tc>
          <w:tcPr>
            <w:tcW w:w="1329" w:type="dxa"/>
            <w:shd w:val="clear" w:color="000000" w:fill="FFFFFF"/>
            <w:vAlign w:val="center"/>
            <w:hideMark/>
          </w:tcPr>
          <w:p w14:paraId="43F90288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2 (10.5)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42E2E8A8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1604594A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3FE220B5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610D9BC4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621D8A23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22495C0D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2 (20.0)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735D1172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5473417E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FC1100" w:rsidRPr="00DF68B0" w14:paraId="043F9FE2" w14:textId="77777777" w:rsidTr="00FC1100">
        <w:trPr>
          <w:trHeight w:val="280"/>
          <w:jc w:val="center"/>
        </w:trPr>
        <w:tc>
          <w:tcPr>
            <w:tcW w:w="2607" w:type="dxa"/>
            <w:shd w:val="clear" w:color="000000" w:fill="FFFFFF"/>
            <w:vAlign w:val="center"/>
            <w:hideMark/>
          </w:tcPr>
          <w:p w14:paraId="10444C92" w14:textId="77777777" w:rsidR="00FC1100" w:rsidRPr="00DF68B0" w:rsidRDefault="00FC1100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Pruritus</w:t>
            </w:r>
          </w:p>
        </w:tc>
        <w:tc>
          <w:tcPr>
            <w:tcW w:w="1329" w:type="dxa"/>
            <w:shd w:val="clear" w:color="000000" w:fill="FFFFFF"/>
            <w:vAlign w:val="center"/>
            <w:hideMark/>
          </w:tcPr>
          <w:p w14:paraId="273A45A5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2 (10.5)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018EA529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5862BDAE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5F13A75C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(11.1)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10084FFD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29F14F0A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2971F9F7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148F4F93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58EC81E2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FC1100" w:rsidRPr="00DF68B0" w14:paraId="67590D80" w14:textId="77777777" w:rsidTr="00FC1100">
        <w:trPr>
          <w:trHeight w:val="280"/>
          <w:jc w:val="center"/>
        </w:trPr>
        <w:tc>
          <w:tcPr>
            <w:tcW w:w="2607" w:type="dxa"/>
            <w:shd w:val="clear" w:color="000000" w:fill="FFFFFF"/>
            <w:vAlign w:val="center"/>
            <w:hideMark/>
          </w:tcPr>
          <w:p w14:paraId="17E56058" w14:textId="77777777" w:rsidR="00FC1100" w:rsidRPr="00DF68B0" w:rsidRDefault="00FC1100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Asthenia</w:t>
            </w:r>
          </w:p>
        </w:tc>
        <w:tc>
          <w:tcPr>
            <w:tcW w:w="1329" w:type="dxa"/>
            <w:shd w:val="clear" w:color="000000" w:fill="FFFFFF"/>
            <w:vAlign w:val="center"/>
            <w:hideMark/>
          </w:tcPr>
          <w:p w14:paraId="55ADCF22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2 (10.5)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07F029EA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2384B254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34B9FC76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(11.1)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5E16FA54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328E62F3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1B76D67A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390EC3C3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0678E796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FC1100" w:rsidRPr="00DF68B0" w14:paraId="26AA7DA7" w14:textId="77777777" w:rsidTr="00FC1100">
        <w:trPr>
          <w:trHeight w:val="280"/>
          <w:jc w:val="center"/>
        </w:trPr>
        <w:tc>
          <w:tcPr>
            <w:tcW w:w="2607" w:type="dxa"/>
            <w:shd w:val="clear" w:color="000000" w:fill="FFFFFF"/>
            <w:vAlign w:val="center"/>
            <w:hideMark/>
          </w:tcPr>
          <w:p w14:paraId="5E67E78D" w14:textId="77777777" w:rsidR="00FC1100" w:rsidRPr="00DF68B0" w:rsidRDefault="00FC1100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Mouth ulceration</w:t>
            </w:r>
          </w:p>
        </w:tc>
        <w:tc>
          <w:tcPr>
            <w:tcW w:w="1329" w:type="dxa"/>
            <w:shd w:val="clear" w:color="000000" w:fill="FFFFFF"/>
            <w:vAlign w:val="center"/>
            <w:hideMark/>
          </w:tcPr>
          <w:p w14:paraId="532AF652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2 (10.5)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3238896C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3DFCC1B6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24A035EA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(11.1)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314120D5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2A956884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40D76153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21BD9109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0071BE9F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FC1100" w:rsidRPr="00DF68B0" w14:paraId="17FE40BD" w14:textId="77777777" w:rsidTr="00FC1100">
        <w:trPr>
          <w:trHeight w:val="280"/>
          <w:jc w:val="center"/>
        </w:trPr>
        <w:tc>
          <w:tcPr>
            <w:tcW w:w="2607" w:type="dxa"/>
            <w:shd w:val="clear" w:color="000000" w:fill="FFFFFF"/>
            <w:vAlign w:val="center"/>
            <w:hideMark/>
          </w:tcPr>
          <w:p w14:paraId="75A349BB" w14:textId="77777777" w:rsidR="00FC1100" w:rsidRPr="00DF68B0" w:rsidRDefault="00FC1100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Blood glucose increased</w:t>
            </w:r>
          </w:p>
        </w:tc>
        <w:tc>
          <w:tcPr>
            <w:tcW w:w="1329" w:type="dxa"/>
            <w:shd w:val="clear" w:color="000000" w:fill="FFFFFF"/>
            <w:vAlign w:val="center"/>
            <w:hideMark/>
          </w:tcPr>
          <w:p w14:paraId="14507D04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6ED8B7E0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0B12F9C6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7204DBE5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(11.1)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3F74DE85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(11.1)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018977C0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11C3B5A7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1C1C844A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0D0BC7D7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FC1100" w:rsidRPr="00DF68B0" w14:paraId="453509EA" w14:textId="77777777" w:rsidTr="00FC1100">
        <w:trPr>
          <w:trHeight w:val="280"/>
          <w:jc w:val="center"/>
        </w:trPr>
        <w:tc>
          <w:tcPr>
            <w:tcW w:w="2607" w:type="dxa"/>
            <w:shd w:val="clear" w:color="000000" w:fill="FFFFFF"/>
            <w:vAlign w:val="center"/>
            <w:hideMark/>
          </w:tcPr>
          <w:p w14:paraId="10064248" w14:textId="77777777" w:rsidR="00FC1100" w:rsidRPr="00DF68B0" w:rsidRDefault="00FC1100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Pneumothorax</w:t>
            </w:r>
          </w:p>
        </w:tc>
        <w:tc>
          <w:tcPr>
            <w:tcW w:w="1329" w:type="dxa"/>
            <w:shd w:val="clear" w:color="000000" w:fill="FFFFFF"/>
            <w:vAlign w:val="center"/>
            <w:hideMark/>
          </w:tcPr>
          <w:p w14:paraId="5B29750C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607C27FC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1616CFCF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042EE2D6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(11.1)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15C0ECC8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(11.1)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2548819C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69A1060D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61720C65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6F525934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FC1100" w:rsidRPr="00DF68B0" w14:paraId="48F99DF1" w14:textId="77777777" w:rsidTr="00FC1100">
        <w:trPr>
          <w:trHeight w:val="280"/>
          <w:jc w:val="center"/>
        </w:trPr>
        <w:tc>
          <w:tcPr>
            <w:tcW w:w="2607" w:type="dxa"/>
            <w:shd w:val="clear" w:color="000000" w:fill="FFFFFF"/>
            <w:vAlign w:val="center"/>
            <w:hideMark/>
          </w:tcPr>
          <w:p w14:paraId="1ECA30C0" w14:textId="786FE393" w:rsidR="00FC1100" w:rsidRPr="00DF68B0" w:rsidRDefault="00FC1100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 xml:space="preserve">Iron deficiency </w:t>
            </w:r>
            <w:r w:rsidR="006F5B83" w:rsidRPr="00DF68B0">
              <w:rPr>
                <w:color w:val="000000"/>
                <w:sz w:val="21"/>
                <w:szCs w:val="21"/>
              </w:rPr>
              <w:t>anemia</w:t>
            </w:r>
          </w:p>
        </w:tc>
        <w:tc>
          <w:tcPr>
            <w:tcW w:w="1329" w:type="dxa"/>
            <w:shd w:val="clear" w:color="000000" w:fill="FFFFFF"/>
            <w:vAlign w:val="center"/>
            <w:hideMark/>
          </w:tcPr>
          <w:p w14:paraId="4DBCE7F4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631B49F0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28F07546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2BCFC64A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5CF6BFC6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0128064B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77862C48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715DB978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33A12AF4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FC1100" w:rsidRPr="00DF68B0" w14:paraId="1D665C21" w14:textId="77777777" w:rsidTr="00FC1100">
        <w:trPr>
          <w:trHeight w:val="280"/>
          <w:jc w:val="center"/>
        </w:trPr>
        <w:tc>
          <w:tcPr>
            <w:tcW w:w="2607" w:type="dxa"/>
            <w:shd w:val="clear" w:color="000000" w:fill="FFFFFF"/>
            <w:vAlign w:val="center"/>
            <w:hideMark/>
          </w:tcPr>
          <w:p w14:paraId="2B2D1572" w14:textId="2DBFFB71" w:rsidR="00FC1100" w:rsidRPr="00DF68B0" w:rsidRDefault="006F5B83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lastRenderedPageBreak/>
              <w:t>Hypoalbuminemia</w:t>
            </w:r>
          </w:p>
        </w:tc>
        <w:tc>
          <w:tcPr>
            <w:tcW w:w="1329" w:type="dxa"/>
            <w:shd w:val="clear" w:color="000000" w:fill="FFFFFF"/>
            <w:vAlign w:val="center"/>
            <w:hideMark/>
          </w:tcPr>
          <w:p w14:paraId="7B9C89A8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3F59EAAB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778C66AD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604C02C4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5F130639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77E29D8F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4BC36385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21CDC6CD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6E506602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FC1100" w:rsidRPr="00DF68B0" w14:paraId="2598FB6E" w14:textId="77777777" w:rsidTr="00FC1100">
        <w:trPr>
          <w:trHeight w:val="280"/>
          <w:jc w:val="center"/>
        </w:trPr>
        <w:tc>
          <w:tcPr>
            <w:tcW w:w="2607" w:type="dxa"/>
            <w:shd w:val="clear" w:color="000000" w:fill="FFFFFF"/>
            <w:vAlign w:val="center"/>
            <w:hideMark/>
          </w:tcPr>
          <w:p w14:paraId="7AE92C23" w14:textId="77777777" w:rsidR="00FC1100" w:rsidRPr="00DF68B0" w:rsidRDefault="00FC1100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Malnutrition</w:t>
            </w:r>
          </w:p>
        </w:tc>
        <w:tc>
          <w:tcPr>
            <w:tcW w:w="1329" w:type="dxa"/>
            <w:shd w:val="clear" w:color="000000" w:fill="FFFFFF"/>
            <w:vAlign w:val="center"/>
            <w:hideMark/>
          </w:tcPr>
          <w:p w14:paraId="5E4F25DC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1D6C5F89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6199D2D9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653AC4FE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1AA42F46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27B65298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188B539C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3413389A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606F36DF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FC1100" w:rsidRPr="00DF68B0" w14:paraId="650F40B8" w14:textId="77777777" w:rsidTr="00FC1100">
        <w:trPr>
          <w:trHeight w:val="280"/>
          <w:jc w:val="center"/>
        </w:trPr>
        <w:tc>
          <w:tcPr>
            <w:tcW w:w="2607" w:type="dxa"/>
            <w:shd w:val="clear" w:color="000000" w:fill="FFFFFF"/>
            <w:vAlign w:val="center"/>
            <w:hideMark/>
          </w:tcPr>
          <w:p w14:paraId="78F26C72" w14:textId="77777777" w:rsidR="00FC1100" w:rsidRPr="00DF68B0" w:rsidRDefault="00FC1100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Tinnitus</w:t>
            </w:r>
          </w:p>
        </w:tc>
        <w:tc>
          <w:tcPr>
            <w:tcW w:w="1329" w:type="dxa"/>
            <w:shd w:val="clear" w:color="000000" w:fill="FFFFFF"/>
            <w:vAlign w:val="center"/>
            <w:hideMark/>
          </w:tcPr>
          <w:p w14:paraId="0737482E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6ED8BC70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0BC20994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2DF63408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5936D266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27327570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55D0101E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2A074536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73F6FB2F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FC1100" w:rsidRPr="00DF68B0" w14:paraId="715D3EE7" w14:textId="77777777" w:rsidTr="00FC1100">
        <w:trPr>
          <w:trHeight w:val="280"/>
          <w:jc w:val="center"/>
        </w:trPr>
        <w:tc>
          <w:tcPr>
            <w:tcW w:w="2607" w:type="dxa"/>
            <w:shd w:val="clear" w:color="000000" w:fill="FFFFFF"/>
            <w:vAlign w:val="center"/>
            <w:hideMark/>
          </w:tcPr>
          <w:p w14:paraId="1532BC6C" w14:textId="77777777" w:rsidR="00FC1100" w:rsidRPr="00DF68B0" w:rsidRDefault="00FC1100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Vertigo</w:t>
            </w:r>
          </w:p>
        </w:tc>
        <w:tc>
          <w:tcPr>
            <w:tcW w:w="1329" w:type="dxa"/>
            <w:shd w:val="clear" w:color="000000" w:fill="FFFFFF"/>
            <w:vAlign w:val="center"/>
            <w:hideMark/>
          </w:tcPr>
          <w:p w14:paraId="56732C16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1B6F3251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13EA1D9A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177E5E10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(11.1)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65EB395E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0C04B5C6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2BBE329D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3AA88807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6E7749F5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FC1100" w:rsidRPr="00DF68B0" w14:paraId="4EBABAEA" w14:textId="77777777" w:rsidTr="00FC1100">
        <w:trPr>
          <w:trHeight w:val="280"/>
          <w:jc w:val="center"/>
        </w:trPr>
        <w:tc>
          <w:tcPr>
            <w:tcW w:w="2607" w:type="dxa"/>
            <w:shd w:val="clear" w:color="000000" w:fill="FFFFFF"/>
            <w:vAlign w:val="center"/>
            <w:hideMark/>
          </w:tcPr>
          <w:p w14:paraId="21430A59" w14:textId="77777777" w:rsidR="00FC1100" w:rsidRPr="00DF68B0" w:rsidRDefault="00FC1100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Folliculitis</w:t>
            </w:r>
          </w:p>
        </w:tc>
        <w:tc>
          <w:tcPr>
            <w:tcW w:w="1329" w:type="dxa"/>
            <w:shd w:val="clear" w:color="000000" w:fill="FFFFFF"/>
            <w:vAlign w:val="center"/>
            <w:hideMark/>
          </w:tcPr>
          <w:p w14:paraId="23F0B780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64BC61B2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29FCCC59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62382E46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20541942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5559CD0C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711C178E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5DC08664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3DF08212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FC1100" w:rsidRPr="00DF68B0" w14:paraId="25D2C8D5" w14:textId="77777777" w:rsidTr="00FC1100">
        <w:trPr>
          <w:trHeight w:val="280"/>
          <w:jc w:val="center"/>
        </w:trPr>
        <w:tc>
          <w:tcPr>
            <w:tcW w:w="2607" w:type="dxa"/>
            <w:shd w:val="clear" w:color="000000" w:fill="FFFFFF"/>
            <w:vAlign w:val="center"/>
            <w:hideMark/>
          </w:tcPr>
          <w:p w14:paraId="6CA17CB2" w14:textId="77777777" w:rsidR="00FC1100" w:rsidRPr="00DF68B0" w:rsidRDefault="00FC1100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Pelvic inflammatory disease</w:t>
            </w:r>
          </w:p>
        </w:tc>
        <w:tc>
          <w:tcPr>
            <w:tcW w:w="1329" w:type="dxa"/>
            <w:shd w:val="clear" w:color="000000" w:fill="FFFFFF"/>
            <w:vAlign w:val="center"/>
            <w:hideMark/>
          </w:tcPr>
          <w:p w14:paraId="0A39A2C4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6025F478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2B20936F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1BC4DC1F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(11.1)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6A3D6016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4F9C0921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3017085D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7EA8954C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247489AF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FC1100" w:rsidRPr="00DF68B0" w14:paraId="2C4006FC" w14:textId="77777777" w:rsidTr="00FC1100">
        <w:trPr>
          <w:trHeight w:val="280"/>
          <w:jc w:val="center"/>
        </w:trPr>
        <w:tc>
          <w:tcPr>
            <w:tcW w:w="2607" w:type="dxa"/>
            <w:shd w:val="clear" w:color="000000" w:fill="FFFFFF"/>
            <w:vAlign w:val="center"/>
            <w:hideMark/>
          </w:tcPr>
          <w:p w14:paraId="226F4715" w14:textId="77777777" w:rsidR="00FC1100" w:rsidRPr="00DF68B0" w:rsidRDefault="00FC1100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Upper respiratory tract infection</w:t>
            </w:r>
          </w:p>
        </w:tc>
        <w:tc>
          <w:tcPr>
            <w:tcW w:w="1329" w:type="dxa"/>
            <w:shd w:val="clear" w:color="000000" w:fill="FFFFFF"/>
            <w:vAlign w:val="center"/>
            <w:hideMark/>
          </w:tcPr>
          <w:p w14:paraId="2206B0D8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75BB1B7E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261AA67D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6771CAAC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13790A58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258E8DFD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68E9E957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70A9A4EA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37289DF1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FC1100" w:rsidRPr="00DF68B0" w14:paraId="2E6E01BA" w14:textId="77777777" w:rsidTr="00FC1100">
        <w:trPr>
          <w:trHeight w:val="280"/>
          <w:jc w:val="center"/>
        </w:trPr>
        <w:tc>
          <w:tcPr>
            <w:tcW w:w="2607" w:type="dxa"/>
            <w:shd w:val="clear" w:color="000000" w:fill="FFFFFF"/>
            <w:vAlign w:val="center"/>
            <w:hideMark/>
          </w:tcPr>
          <w:p w14:paraId="2F58C29F" w14:textId="77777777" w:rsidR="00FC1100" w:rsidRPr="00DF68B0" w:rsidRDefault="00FC1100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Postoperative wound infection</w:t>
            </w:r>
          </w:p>
        </w:tc>
        <w:tc>
          <w:tcPr>
            <w:tcW w:w="1329" w:type="dxa"/>
            <w:shd w:val="clear" w:color="000000" w:fill="FFFFFF"/>
            <w:vAlign w:val="center"/>
            <w:hideMark/>
          </w:tcPr>
          <w:p w14:paraId="7B2F15C4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5862EF65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6686E4CF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6004C159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317A5F9B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3EB282D8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61526186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30742F57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7448F864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FC1100" w:rsidRPr="00DF68B0" w14:paraId="2764E4CF" w14:textId="77777777" w:rsidTr="00FC1100">
        <w:trPr>
          <w:trHeight w:val="280"/>
          <w:jc w:val="center"/>
        </w:trPr>
        <w:tc>
          <w:tcPr>
            <w:tcW w:w="2607" w:type="dxa"/>
            <w:shd w:val="clear" w:color="000000" w:fill="FFFFFF"/>
            <w:vAlign w:val="center"/>
            <w:hideMark/>
          </w:tcPr>
          <w:p w14:paraId="4D44F78A" w14:textId="77777777" w:rsidR="00FC1100" w:rsidRPr="00DF68B0" w:rsidRDefault="00FC1100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Hepatic enzyme increased</w:t>
            </w:r>
          </w:p>
        </w:tc>
        <w:tc>
          <w:tcPr>
            <w:tcW w:w="1329" w:type="dxa"/>
            <w:shd w:val="clear" w:color="000000" w:fill="FFFFFF"/>
            <w:vAlign w:val="center"/>
            <w:hideMark/>
          </w:tcPr>
          <w:p w14:paraId="69D94119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4EA33F5D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67C2A01C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30853D65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(11.1)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029122C3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14EF48DE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3ACB1EB4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1D65B6C2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6221025F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FC1100" w:rsidRPr="00DF68B0" w14:paraId="231D7208" w14:textId="77777777" w:rsidTr="00FC1100">
        <w:trPr>
          <w:trHeight w:val="280"/>
          <w:jc w:val="center"/>
        </w:trPr>
        <w:tc>
          <w:tcPr>
            <w:tcW w:w="2607" w:type="dxa"/>
            <w:shd w:val="clear" w:color="000000" w:fill="FFFFFF"/>
            <w:vAlign w:val="center"/>
            <w:hideMark/>
          </w:tcPr>
          <w:p w14:paraId="64AA9B0F" w14:textId="77777777" w:rsidR="00FC1100" w:rsidRPr="00DF68B0" w:rsidRDefault="00FC1100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Lymphocyte count decreased</w:t>
            </w:r>
          </w:p>
        </w:tc>
        <w:tc>
          <w:tcPr>
            <w:tcW w:w="1329" w:type="dxa"/>
            <w:shd w:val="clear" w:color="000000" w:fill="FFFFFF"/>
            <w:vAlign w:val="center"/>
            <w:hideMark/>
          </w:tcPr>
          <w:p w14:paraId="000B81B1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547B24B6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133C49EA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0AEC576C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(11.1)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27E293AA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3A47BAE6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6CD9D0BC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7B29AB90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08A7A97A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FC1100" w:rsidRPr="00DF68B0" w14:paraId="6FC4C3CE" w14:textId="77777777" w:rsidTr="00FC1100">
        <w:trPr>
          <w:trHeight w:val="280"/>
          <w:jc w:val="center"/>
        </w:trPr>
        <w:tc>
          <w:tcPr>
            <w:tcW w:w="2607" w:type="dxa"/>
            <w:shd w:val="clear" w:color="000000" w:fill="FFFFFF"/>
            <w:vAlign w:val="center"/>
            <w:hideMark/>
          </w:tcPr>
          <w:p w14:paraId="3BAC6609" w14:textId="77777777" w:rsidR="00FC1100" w:rsidRPr="00DF68B0" w:rsidRDefault="00FC1100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Red blood cells urine positive</w:t>
            </w:r>
          </w:p>
        </w:tc>
        <w:tc>
          <w:tcPr>
            <w:tcW w:w="1329" w:type="dxa"/>
            <w:shd w:val="clear" w:color="000000" w:fill="FFFFFF"/>
            <w:vAlign w:val="center"/>
            <w:hideMark/>
          </w:tcPr>
          <w:p w14:paraId="5FD34BE6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48138E38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3143E81D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152C7E59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(11.1)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66F7DFB1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4E4D6E74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0B933A3A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2A2D6DA2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2BD399EC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FC1100" w:rsidRPr="00DF68B0" w14:paraId="78208006" w14:textId="77777777" w:rsidTr="00FC1100">
        <w:trPr>
          <w:trHeight w:val="280"/>
          <w:jc w:val="center"/>
        </w:trPr>
        <w:tc>
          <w:tcPr>
            <w:tcW w:w="2607" w:type="dxa"/>
            <w:shd w:val="clear" w:color="000000" w:fill="FFFFFF"/>
            <w:vAlign w:val="center"/>
            <w:hideMark/>
          </w:tcPr>
          <w:p w14:paraId="6A98A434" w14:textId="77777777" w:rsidR="00FC1100" w:rsidRPr="00DF68B0" w:rsidRDefault="00FC1100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Blood urine present</w:t>
            </w:r>
          </w:p>
        </w:tc>
        <w:tc>
          <w:tcPr>
            <w:tcW w:w="1329" w:type="dxa"/>
            <w:shd w:val="clear" w:color="000000" w:fill="FFFFFF"/>
            <w:vAlign w:val="center"/>
            <w:hideMark/>
          </w:tcPr>
          <w:p w14:paraId="7CE04E28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44234A9E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18F2736E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2843093F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(11.1)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2EC677E6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0EF28D5F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0A262EB0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75D9B9C0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3CB7F436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FC1100" w:rsidRPr="00DF68B0" w14:paraId="07C27387" w14:textId="77777777" w:rsidTr="00FC1100">
        <w:trPr>
          <w:trHeight w:val="280"/>
          <w:jc w:val="center"/>
        </w:trPr>
        <w:tc>
          <w:tcPr>
            <w:tcW w:w="2607" w:type="dxa"/>
            <w:shd w:val="clear" w:color="000000" w:fill="FFFFFF"/>
            <w:vAlign w:val="center"/>
            <w:hideMark/>
          </w:tcPr>
          <w:p w14:paraId="11DC602B" w14:textId="77777777" w:rsidR="00FC1100" w:rsidRPr="00DF68B0" w:rsidRDefault="00FC1100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Occult blood positive</w:t>
            </w:r>
          </w:p>
        </w:tc>
        <w:tc>
          <w:tcPr>
            <w:tcW w:w="1329" w:type="dxa"/>
            <w:shd w:val="clear" w:color="000000" w:fill="FFFFFF"/>
            <w:vAlign w:val="center"/>
            <w:hideMark/>
          </w:tcPr>
          <w:p w14:paraId="4E61FA02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1FC0F4E5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487FCAAF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698F7F14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(11.1)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410B047F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5EB85AFF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6187C0D3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2FFD56D7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24F93712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FC1100" w:rsidRPr="00DF68B0" w14:paraId="0C451A4C" w14:textId="77777777" w:rsidTr="00FC1100">
        <w:trPr>
          <w:trHeight w:val="540"/>
          <w:jc w:val="center"/>
        </w:trPr>
        <w:tc>
          <w:tcPr>
            <w:tcW w:w="2607" w:type="dxa"/>
            <w:shd w:val="clear" w:color="000000" w:fill="FFFFFF"/>
            <w:vAlign w:val="center"/>
            <w:hideMark/>
          </w:tcPr>
          <w:p w14:paraId="49D6A82E" w14:textId="77777777" w:rsidR="00FC1100" w:rsidRPr="00DF68B0" w:rsidRDefault="00FC1100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Electrocardiogram ST segment abnormal</w:t>
            </w:r>
          </w:p>
        </w:tc>
        <w:tc>
          <w:tcPr>
            <w:tcW w:w="1329" w:type="dxa"/>
            <w:shd w:val="clear" w:color="000000" w:fill="FFFFFF"/>
            <w:vAlign w:val="center"/>
            <w:hideMark/>
          </w:tcPr>
          <w:p w14:paraId="4AFED802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2DB1A2C3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12BDEB1C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1AF1439A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(11.1)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34BB27CA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0AF236BE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092AE002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4CE05D0E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565EC1FE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FC1100" w:rsidRPr="00DF68B0" w14:paraId="608BECA7" w14:textId="77777777" w:rsidTr="00FC1100">
        <w:trPr>
          <w:trHeight w:val="280"/>
          <w:jc w:val="center"/>
        </w:trPr>
        <w:tc>
          <w:tcPr>
            <w:tcW w:w="2607" w:type="dxa"/>
            <w:shd w:val="clear" w:color="000000" w:fill="FFFFFF"/>
            <w:vAlign w:val="center"/>
            <w:hideMark/>
          </w:tcPr>
          <w:p w14:paraId="520E9419" w14:textId="77777777" w:rsidR="00FC1100" w:rsidRPr="00DF68B0" w:rsidRDefault="00FC1100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Electrocardiogram abnormal</w:t>
            </w:r>
          </w:p>
        </w:tc>
        <w:tc>
          <w:tcPr>
            <w:tcW w:w="1329" w:type="dxa"/>
            <w:shd w:val="clear" w:color="000000" w:fill="FFFFFF"/>
            <w:vAlign w:val="center"/>
            <w:hideMark/>
          </w:tcPr>
          <w:p w14:paraId="14546FA8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064C3B14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358326D6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0375BEE8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(11.1)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5729719E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6BF8A219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3C6F81E8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1CD77F9E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12479E2D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FC1100" w:rsidRPr="00DF68B0" w14:paraId="2AEA11B8" w14:textId="77777777" w:rsidTr="00FC1100">
        <w:trPr>
          <w:trHeight w:val="280"/>
          <w:jc w:val="center"/>
        </w:trPr>
        <w:tc>
          <w:tcPr>
            <w:tcW w:w="2607" w:type="dxa"/>
            <w:shd w:val="clear" w:color="000000" w:fill="FFFFFF"/>
            <w:vAlign w:val="center"/>
            <w:hideMark/>
          </w:tcPr>
          <w:p w14:paraId="7302A75E" w14:textId="77777777" w:rsidR="00FC1100" w:rsidRPr="00DF68B0" w:rsidRDefault="00FC1100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Platelet count increased</w:t>
            </w:r>
          </w:p>
        </w:tc>
        <w:tc>
          <w:tcPr>
            <w:tcW w:w="1329" w:type="dxa"/>
            <w:shd w:val="clear" w:color="000000" w:fill="FFFFFF"/>
            <w:vAlign w:val="center"/>
            <w:hideMark/>
          </w:tcPr>
          <w:p w14:paraId="47DBC625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554D632A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14E2276A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430EC93A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294A86FF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2B299EB5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76BA56D3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65A1CB05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0AF66E17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FC1100" w:rsidRPr="00DF68B0" w14:paraId="61A081E6" w14:textId="77777777" w:rsidTr="00FC1100">
        <w:trPr>
          <w:trHeight w:val="280"/>
          <w:jc w:val="center"/>
        </w:trPr>
        <w:tc>
          <w:tcPr>
            <w:tcW w:w="2607" w:type="dxa"/>
            <w:shd w:val="clear" w:color="000000" w:fill="FFFFFF"/>
            <w:vAlign w:val="center"/>
            <w:hideMark/>
          </w:tcPr>
          <w:p w14:paraId="70B67D82" w14:textId="77777777" w:rsidR="00FC1100" w:rsidRPr="00DF68B0" w:rsidRDefault="00FC1100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lastRenderedPageBreak/>
              <w:t>Interstitial lung disease</w:t>
            </w:r>
          </w:p>
        </w:tc>
        <w:tc>
          <w:tcPr>
            <w:tcW w:w="1329" w:type="dxa"/>
            <w:shd w:val="clear" w:color="000000" w:fill="FFFFFF"/>
            <w:vAlign w:val="center"/>
            <w:hideMark/>
          </w:tcPr>
          <w:p w14:paraId="23F9D0E0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41CEE389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38FBE785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32EDB09C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639D1B99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1D38AF00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229E547D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2F1C0FCF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62974E37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FC1100" w:rsidRPr="00DF68B0" w14:paraId="2B32B3C6" w14:textId="77777777" w:rsidTr="00FC1100">
        <w:trPr>
          <w:trHeight w:val="280"/>
          <w:jc w:val="center"/>
        </w:trPr>
        <w:tc>
          <w:tcPr>
            <w:tcW w:w="2607" w:type="dxa"/>
            <w:shd w:val="clear" w:color="000000" w:fill="FFFFFF"/>
            <w:vAlign w:val="center"/>
            <w:hideMark/>
          </w:tcPr>
          <w:p w14:paraId="65A4404D" w14:textId="338A70B6" w:rsidR="00FC1100" w:rsidRPr="00DF68B0" w:rsidRDefault="006F5B83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Hemoptysis</w:t>
            </w:r>
          </w:p>
        </w:tc>
        <w:tc>
          <w:tcPr>
            <w:tcW w:w="1329" w:type="dxa"/>
            <w:shd w:val="clear" w:color="000000" w:fill="FFFFFF"/>
            <w:vAlign w:val="center"/>
            <w:hideMark/>
          </w:tcPr>
          <w:p w14:paraId="6943AB74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6415670B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241EEC09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5151E358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4D8B8B26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7D660505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4DDB9750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7C48B3B2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0C22B97D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FC1100" w:rsidRPr="00DF68B0" w14:paraId="28B61388" w14:textId="77777777" w:rsidTr="00FC1100">
        <w:trPr>
          <w:trHeight w:val="280"/>
          <w:jc w:val="center"/>
        </w:trPr>
        <w:tc>
          <w:tcPr>
            <w:tcW w:w="2607" w:type="dxa"/>
            <w:shd w:val="clear" w:color="000000" w:fill="FFFFFF"/>
            <w:vAlign w:val="center"/>
            <w:hideMark/>
          </w:tcPr>
          <w:p w14:paraId="532771B8" w14:textId="77777777" w:rsidR="00FC1100" w:rsidRPr="00DF68B0" w:rsidRDefault="00FC1100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Cough</w:t>
            </w:r>
          </w:p>
        </w:tc>
        <w:tc>
          <w:tcPr>
            <w:tcW w:w="1329" w:type="dxa"/>
            <w:shd w:val="clear" w:color="000000" w:fill="FFFFFF"/>
            <w:vAlign w:val="center"/>
            <w:hideMark/>
          </w:tcPr>
          <w:p w14:paraId="2B4281ED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317F3205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77AECA3F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0791CA54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7F0B9A4E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7B2B9F77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53917F42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0FCBD787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1A1813A3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FC1100" w:rsidRPr="00DF68B0" w14:paraId="0565AFAD" w14:textId="77777777" w:rsidTr="00FC1100">
        <w:trPr>
          <w:trHeight w:val="280"/>
          <w:jc w:val="center"/>
        </w:trPr>
        <w:tc>
          <w:tcPr>
            <w:tcW w:w="2607" w:type="dxa"/>
            <w:shd w:val="clear" w:color="000000" w:fill="FFFFFF"/>
            <w:vAlign w:val="center"/>
            <w:hideMark/>
          </w:tcPr>
          <w:p w14:paraId="6C180E89" w14:textId="77777777" w:rsidR="00FC1100" w:rsidRPr="00DF68B0" w:rsidRDefault="00FC1100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Throat irritation</w:t>
            </w:r>
          </w:p>
        </w:tc>
        <w:tc>
          <w:tcPr>
            <w:tcW w:w="1329" w:type="dxa"/>
            <w:shd w:val="clear" w:color="000000" w:fill="FFFFFF"/>
            <w:vAlign w:val="center"/>
            <w:hideMark/>
          </w:tcPr>
          <w:p w14:paraId="71F29E92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03BA2A2C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17F09974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043BA4DA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(11.1)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7F2FEB06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6C584F58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12E8E113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0B0F645B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6889B15A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FC1100" w:rsidRPr="00DF68B0" w14:paraId="078E068D" w14:textId="77777777" w:rsidTr="00FC1100">
        <w:trPr>
          <w:trHeight w:val="280"/>
          <w:jc w:val="center"/>
        </w:trPr>
        <w:tc>
          <w:tcPr>
            <w:tcW w:w="2607" w:type="dxa"/>
            <w:shd w:val="clear" w:color="000000" w:fill="FFFFFF"/>
            <w:vAlign w:val="center"/>
            <w:hideMark/>
          </w:tcPr>
          <w:p w14:paraId="29113B7E" w14:textId="77777777" w:rsidR="00FC1100" w:rsidRPr="00DF68B0" w:rsidRDefault="00FC1100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Rosacea</w:t>
            </w:r>
          </w:p>
        </w:tc>
        <w:tc>
          <w:tcPr>
            <w:tcW w:w="1329" w:type="dxa"/>
            <w:shd w:val="clear" w:color="000000" w:fill="FFFFFF"/>
            <w:vAlign w:val="center"/>
            <w:hideMark/>
          </w:tcPr>
          <w:p w14:paraId="15241ABB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25223620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2C833A53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41614DAE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4CEDE9A5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5E294C2F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715CA0D4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0992EB97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6464BC05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FC1100" w:rsidRPr="00DF68B0" w14:paraId="22BE7F1E" w14:textId="77777777" w:rsidTr="00FC1100">
        <w:trPr>
          <w:trHeight w:val="280"/>
          <w:jc w:val="center"/>
        </w:trPr>
        <w:tc>
          <w:tcPr>
            <w:tcW w:w="2607" w:type="dxa"/>
            <w:shd w:val="clear" w:color="000000" w:fill="FFFFFF"/>
            <w:vAlign w:val="center"/>
            <w:hideMark/>
          </w:tcPr>
          <w:p w14:paraId="6E9E16ED" w14:textId="2673A1B3" w:rsidR="00FC1100" w:rsidRPr="00DF68B0" w:rsidRDefault="00FC1100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 xml:space="preserve">Hair </w:t>
            </w:r>
            <w:r w:rsidR="006F5B83" w:rsidRPr="00DF68B0">
              <w:rPr>
                <w:color w:val="000000"/>
                <w:sz w:val="21"/>
                <w:szCs w:val="21"/>
              </w:rPr>
              <w:t>color</w:t>
            </w:r>
            <w:r w:rsidRPr="00DF68B0">
              <w:rPr>
                <w:color w:val="000000"/>
                <w:sz w:val="21"/>
                <w:szCs w:val="21"/>
              </w:rPr>
              <w:t xml:space="preserve"> changes</w:t>
            </w:r>
          </w:p>
        </w:tc>
        <w:tc>
          <w:tcPr>
            <w:tcW w:w="1329" w:type="dxa"/>
            <w:shd w:val="clear" w:color="000000" w:fill="FFFFFF"/>
            <w:vAlign w:val="center"/>
            <w:hideMark/>
          </w:tcPr>
          <w:p w14:paraId="41E27BC8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28B380E6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0964B7D9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77EDAD76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74247975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3654656E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5EC40467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20E9BC49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41E90054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FC1100" w:rsidRPr="00DF68B0" w14:paraId="46988910" w14:textId="77777777" w:rsidTr="00FC1100">
        <w:trPr>
          <w:trHeight w:val="280"/>
          <w:jc w:val="center"/>
        </w:trPr>
        <w:tc>
          <w:tcPr>
            <w:tcW w:w="2607" w:type="dxa"/>
            <w:shd w:val="clear" w:color="000000" w:fill="FFFFFF"/>
            <w:vAlign w:val="center"/>
            <w:hideMark/>
          </w:tcPr>
          <w:p w14:paraId="011F6B42" w14:textId="77777777" w:rsidR="00FC1100" w:rsidRPr="00DF68B0" w:rsidRDefault="00FC1100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Eczema</w:t>
            </w:r>
          </w:p>
        </w:tc>
        <w:tc>
          <w:tcPr>
            <w:tcW w:w="1329" w:type="dxa"/>
            <w:shd w:val="clear" w:color="000000" w:fill="FFFFFF"/>
            <w:vAlign w:val="center"/>
            <w:hideMark/>
          </w:tcPr>
          <w:p w14:paraId="2D626FC9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34673D53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77A86D2E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137185F9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052D4DE5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3611F2A7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6996CDCD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59622935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25D3BA23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FC1100" w:rsidRPr="00DF68B0" w14:paraId="478AD422" w14:textId="77777777" w:rsidTr="00FC1100">
        <w:trPr>
          <w:trHeight w:val="280"/>
          <w:jc w:val="center"/>
        </w:trPr>
        <w:tc>
          <w:tcPr>
            <w:tcW w:w="2607" w:type="dxa"/>
            <w:shd w:val="clear" w:color="000000" w:fill="FFFFFF"/>
            <w:vAlign w:val="center"/>
            <w:hideMark/>
          </w:tcPr>
          <w:p w14:paraId="64CEF511" w14:textId="77777777" w:rsidR="00FC1100" w:rsidRPr="00DF68B0" w:rsidRDefault="00FC1100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Alopecia</w:t>
            </w:r>
          </w:p>
        </w:tc>
        <w:tc>
          <w:tcPr>
            <w:tcW w:w="1329" w:type="dxa"/>
            <w:shd w:val="clear" w:color="000000" w:fill="FFFFFF"/>
            <w:vAlign w:val="center"/>
            <w:hideMark/>
          </w:tcPr>
          <w:p w14:paraId="729C673D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753175BC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057EA0C4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65EA2F3B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6422D4D4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274BC686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210BBFAC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5AC4FDC7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5248A265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FC1100" w:rsidRPr="00DF68B0" w14:paraId="31020329" w14:textId="77777777" w:rsidTr="00FC1100">
        <w:trPr>
          <w:trHeight w:val="280"/>
          <w:jc w:val="center"/>
        </w:trPr>
        <w:tc>
          <w:tcPr>
            <w:tcW w:w="2607" w:type="dxa"/>
            <w:shd w:val="clear" w:color="000000" w:fill="FFFFFF"/>
            <w:vAlign w:val="center"/>
            <w:hideMark/>
          </w:tcPr>
          <w:p w14:paraId="33F8F538" w14:textId="77777777" w:rsidR="00FC1100" w:rsidRPr="00DF68B0" w:rsidRDefault="00FC1100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Drug eruption</w:t>
            </w:r>
          </w:p>
        </w:tc>
        <w:tc>
          <w:tcPr>
            <w:tcW w:w="1329" w:type="dxa"/>
            <w:shd w:val="clear" w:color="000000" w:fill="FFFFFF"/>
            <w:vAlign w:val="center"/>
            <w:hideMark/>
          </w:tcPr>
          <w:p w14:paraId="70E42927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7C0BA5C4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65E33FEB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5A1813FA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68C35674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28D88AEA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165606A1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7D491D3C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78F38353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FC1100" w:rsidRPr="00DF68B0" w14:paraId="1BED30BE" w14:textId="77777777" w:rsidTr="00FC1100">
        <w:trPr>
          <w:trHeight w:val="280"/>
          <w:jc w:val="center"/>
        </w:trPr>
        <w:tc>
          <w:tcPr>
            <w:tcW w:w="2607" w:type="dxa"/>
            <w:shd w:val="clear" w:color="000000" w:fill="FFFFFF"/>
            <w:vAlign w:val="center"/>
            <w:hideMark/>
          </w:tcPr>
          <w:p w14:paraId="3540070C" w14:textId="22274030" w:rsidR="00FC1100" w:rsidRPr="00DF68B0" w:rsidRDefault="00C37492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Seborrheic</w:t>
            </w:r>
            <w:r w:rsidR="00FC1100" w:rsidRPr="00DF68B0">
              <w:rPr>
                <w:color w:val="000000"/>
                <w:sz w:val="21"/>
                <w:szCs w:val="21"/>
              </w:rPr>
              <w:t xml:space="preserve"> dermatitis</w:t>
            </w:r>
          </w:p>
        </w:tc>
        <w:tc>
          <w:tcPr>
            <w:tcW w:w="1329" w:type="dxa"/>
            <w:shd w:val="clear" w:color="000000" w:fill="FFFFFF"/>
            <w:vAlign w:val="center"/>
            <w:hideMark/>
          </w:tcPr>
          <w:p w14:paraId="745B3850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6A8C56E9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24EF209B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04C2ACBC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3B695448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52D31989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07876C46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71516230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5A30C472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FC1100" w:rsidRPr="00DF68B0" w14:paraId="68936E93" w14:textId="77777777" w:rsidTr="00FC1100">
        <w:trPr>
          <w:trHeight w:val="280"/>
          <w:jc w:val="center"/>
        </w:trPr>
        <w:tc>
          <w:tcPr>
            <w:tcW w:w="2607" w:type="dxa"/>
            <w:shd w:val="clear" w:color="000000" w:fill="FFFFFF"/>
            <w:vAlign w:val="center"/>
            <w:hideMark/>
          </w:tcPr>
          <w:p w14:paraId="7573AF01" w14:textId="77777777" w:rsidR="00FC1100" w:rsidRPr="00DF68B0" w:rsidRDefault="00FC1100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Urticaria</w:t>
            </w:r>
          </w:p>
        </w:tc>
        <w:tc>
          <w:tcPr>
            <w:tcW w:w="1329" w:type="dxa"/>
            <w:shd w:val="clear" w:color="000000" w:fill="FFFFFF"/>
            <w:vAlign w:val="center"/>
            <w:hideMark/>
          </w:tcPr>
          <w:p w14:paraId="720DAC3A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11951872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1FD78C22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2B27A91A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2B8F1F7E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2CB7DE78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24DE7631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0568EC0E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253475AF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FC1100" w:rsidRPr="00DF68B0" w14:paraId="3AEAB3D9" w14:textId="77777777" w:rsidTr="00FC1100">
        <w:trPr>
          <w:trHeight w:val="280"/>
          <w:jc w:val="center"/>
        </w:trPr>
        <w:tc>
          <w:tcPr>
            <w:tcW w:w="2607" w:type="dxa"/>
            <w:shd w:val="clear" w:color="000000" w:fill="FFFFFF"/>
            <w:vAlign w:val="center"/>
            <w:hideMark/>
          </w:tcPr>
          <w:p w14:paraId="7B05D97C" w14:textId="77777777" w:rsidR="00FC1100" w:rsidRPr="00DF68B0" w:rsidRDefault="00FC1100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Pyrexia</w:t>
            </w:r>
          </w:p>
        </w:tc>
        <w:tc>
          <w:tcPr>
            <w:tcW w:w="1329" w:type="dxa"/>
            <w:shd w:val="clear" w:color="000000" w:fill="FFFFFF"/>
            <w:vAlign w:val="center"/>
            <w:hideMark/>
          </w:tcPr>
          <w:p w14:paraId="2A757351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76D5BB45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007E45E6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074C378A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(11.1)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11FB5858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7278D137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1FFF17BE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183E8D59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32C14116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FC1100" w:rsidRPr="00DF68B0" w14:paraId="0CB1F3B0" w14:textId="77777777" w:rsidTr="00FC1100">
        <w:trPr>
          <w:trHeight w:val="280"/>
          <w:jc w:val="center"/>
        </w:trPr>
        <w:tc>
          <w:tcPr>
            <w:tcW w:w="2607" w:type="dxa"/>
            <w:shd w:val="clear" w:color="000000" w:fill="FFFFFF"/>
            <w:vAlign w:val="center"/>
            <w:hideMark/>
          </w:tcPr>
          <w:p w14:paraId="590250EA" w14:textId="77777777" w:rsidR="00FC1100" w:rsidRPr="00DF68B0" w:rsidRDefault="00FC1100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Chest pain</w:t>
            </w:r>
          </w:p>
        </w:tc>
        <w:tc>
          <w:tcPr>
            <w:tcW w:w="1329" w:type="dxa"/>
            <w:shd w:val="clear" w:color="000000" w:fill="FFFFFF"/>
            <w:vAlign w:val="center"/>
            <w:hideMark/>
          </w:tcPr>
          <w:p w14:paraId="48E70CFB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62E9C935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3DD8CFCB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41A87AE8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77800027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0492CB43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0E8C7CD2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3E9D2F99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2F37D9F9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FC1100" w:rsidRPr="00DF68B0" w14:paraId="7BE3A128" w14:textId="77777777" w:rsidTr="00FC1100">
        <w:trPr>
          <w:trHeight w:val="280"/>
          <w:jc w:val="center"/>
        </w:trPr>
        <w:tc>
          <w:tcPr>
            <w:tcW w:w="2607" w:type="dxa"/>
            <w:shd w:val="clear" w:color="000000" w:fill="FFFFFF"/>
            <w:vAlign w:val="center"/>
            <w:hideMark/>
          </w:tcPr>
          <w:p w14:paraId="21DE4C54" w14:textId="77777777" w:rsidR="00FC1100" w:rsidRPr="00DF68B0" w:rsidRDefault="00FC1100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Renal failure</w:t>
            </w:r>
          </w:p>
        </w:tc>
        <w:tc>
          <w:tcPr>
            <w:tcW w:w="1329" w:type="dxa"/>
            <w:shd w:val="clear" w:color="000000" w:fill="FFFFFF"/>
            <w:vAlign w:val="center"/>
            <w:hideMark/>
          </w:tcPr>
          <w:p w14:paraId="6822FE7E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218A08A8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477AE98D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515E9BDD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358E5EBA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31D4DF8F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4E91508F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37CC4F19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3403410F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FC1100" w:rsidRPr="00DF68B0" w14:paraId="01E8F695" w14:textId="77777777" w:rsidTr="00FC1100">
        <w:trPr>
          <w:trHeight w:val="280"/>
          <w:jc w:val="center"/>
        </w:trPr>
        <w:tc>
          <w:tcPr>
            <w:tcW w:w="2607" w:type="dxa"/>
            <w:shd w:val="clear" w:color="000000" w:fill="FFFFFF"/>
            <w:vAlign w:val="center"/>
            <w:hideMark/>
          </w:tcPr>
          <w:p w14:paraId="66AA6B06" w14:textId="73E7ED6C" w:rsidR="00FC1100" w:rsidRPr="00DF68B0" w:rsidRDefault="00FC1100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 xml:space="preserve">Vaginal </w:t>
            </w:r>
            <w:r w:rsidR="00C37492" w:rsidRPr="00DF68B0">
              <w:rPr>
                <w:color w:val="000000"/>
                <w:sz w:val="21"/>
                <w:szCs w:val="21"/>
              </w:rPr>
              <w:t>hemorrhage</w:t>
            </w:r>
          </w:p>
        </w:tc>
        <w:tc>
          <w:tcPr>
            <w:tcW w:w="1329" w:type="dxa"/>
            <w:shd w:val="clear" w:color="000000" w:fill="FFFFFF"/>
            <w:vAlign w:val="center"/>
            <w:hideMark/>
          </w:tcPr>
          <w:p w14:paraId="32D8A9CF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3CF741DE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74A6A90D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38B05BE6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60C249EA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189A7B2A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7973B5F9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671908BE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46714175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FC1100" w:rsidRPr="00DF68B0" w14:paraId="5D8EAD09" w14:textId="77777777" w:rsidTr="00FC1100">
        <w:trPr>
          <w:trHeight w:val="280"/>
          <w:jc w:val="center"/>
        </w:trPr>
        <w:tc>
          <w:tcPr>
            <w:tcW w:w="2607" w:type="dxa"/>
            <w:shd w:val="clear" w:color="000000" w:fill="FFFFFF"/>
            <w:vAlign w:val="center"/>
            <w:hideMark/>
          </w:tcPr>
          <w:p w14:paraId="614853C5" w14:textId="77777777" w:rsidR="00FC1100" w:rsidRPr="00DF68B0" w:rsidRDefault="00FC1100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Menstrual disorder</w:t>
            </w:r>
          </w:p>
        </w:tc>
        <w:tc>
          <w:tcPr>
            <w:tcW w:w="1329" w:type="dxa"/>
            <w:shd w:val="clear" w:color="000000" w:fill="FFFFFF"/>
            <w:vAlign w:val="center"/>
            <w:hideMark/>
          </w:tcPr>
          <w:p w14:paraId="2EC29BC4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7ADE6798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413937AB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4B1961EE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27CEB3E4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3FD7EFCB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5A1720E7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445615CF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358F8283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FC1100" w:rsidRPr="00DF68B0" w14:paraId="0AC7C2B8" w14:textId="77777777" w:rsidTr="00FC1100">
        <w:trPr>
          <w:trHeight w:val="280"/>
          <w:jc w:val="center"/>
        </w:trPr>
        <w:tc>
          <w:tcPr>
            <w:tcW w:w="2607" w:type="dxa"/>
            <w:shd w:val="clear" w:color="000000" w:fill="FFFFFF"/>
            <w:vAlign w:val="center"/>
            <w:hideMark/>
          </w:tcPr>
          <w:p w14:paraId="45911D1E" w14:textId="77777777" w:rsidR="00FC1100" w:rsidRPr="00DF68B0" w:rsidRDefault="00FC1100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Noninfective gingivitis</w:t>
            </w:r>
          </w:p>
        </w:tc>
        <w:tc>
          <w:tcPr>
            <w:tcW w:w="1329" w:type="dxa"/>
            <w:shd w:val="clear" w:color="000000" w:fill="FFFFFF"/>
            <w:vAlign w:val="center"/>
            <w:hideMark/>
          </w:tcPr>
          <w:p w14:paraId="6B16E27C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67FBA009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3B37762D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59BD6E51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533E0EB0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0EC65A0C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6A79253F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4496C624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673C2E44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FC1100" w:rsidRPr="00DF68B0" w14:paraId="75C1018B" w14:textId="77777777" w:rsidTr="00FC1100">
        <w:trPr>
          <w:trHeight w:val="280"/>
          <w:jc w:val="center"/>
        </w:trPr>
        <w:tc>
          <w:tcPr>
            <w:tcW w:w="2607" w:type="dxa"/>
            <w:shd w:val="clear" w:color="000000" w:fill="FFFFFF"/>
            <w:vAlign w:val="center"/>
            <w:hideMark/>
          </w:tcPr>
          <w:p w14:paraId="2C85C26B" w14:textId="77777777" w:rsidR="00FC1100" w:rsidRPr="00DF68B0" w:rsidRDefault="00FC1100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Abdominal pain</w:t>
            </w:r>
          </w:p>
        </w:tc>
        <w:tc>
          <w:tcPr>
            <w:tcW w:w="1329" w:type="dxa"/>
            <w:shd w:val="clear" w:color="000000" w:fill="FFFFFF"/>
            <w:vAlign w:val="center"/>
            <w:hideMark/>
          </w:tcPr>
          <w:p w14:paraId="228057D8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30B6AC32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6AF8D2E0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66BEDDF9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43568A60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6A075472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363F95DF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40655A89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0B4F2166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FC1100" w:rsidRPr="00DF68B0" w14:paraId="683B44A7" w14:textId="77777777" w:rsidTr="00FC1100">
        <w:trPr>
          <w:trHeight w:val="280"/>
          <w:jc w:val="center"/>
        </w:trPr>
        <w:tc>
          <w:tcPr>
            <w:tcW w:w="2607" w:type="dxa"/>
            <w:shd w:val="clear" w:color="000000" w:fill="FFFFFF"/>
            <w:vAlign w:val="center"/>
            <w:hideMark/>
          </w:tcPr>
          <w:p w14:paraId="08653A3E" w14:textId="77777777" w:rsidR="00FC1100" w:rsidRPr="00DF68B0" w:rsidRDefault="00FC1100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Vomiting</w:t>
            </w:r>
          </w:p>
        </w:tc>
        <w:tc>
          <w:tcPr>
            <w:tcW w:w="1329" w:type="dxa"/>
            <w:shd w:val="clear" w:color="000000" w:fill="FFFFFF"/>
            <w:vAlign w:val="center"/>
            <w:hideMark/>
          </w:tcPr>
          <w:p w14:paraId="2E782308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51E4C0D3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4FC62D1A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00BD1F1B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(11.1)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725F0E6C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43B9273E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31234B05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3201BBF6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0794883D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FC1100" w:rsidRPr="00DF68B0" w14:paraId="12CD7B76" w14:textId="77777777" w:rsidTr="00FC1100">
        <w:trPr>
          <w:trHeight w:val="280"/>
          <w:jc w:val="center"/>
        </w:trPr>
        <w:tc>
          <w:tcPr>
            <w:tcW w:w="2607" w:type="dxa"/>
            <w:shd w:val="clear" w:color="000000" w:fill="FFFFFF"/>
            <w:vAlign w:val="center"/>
            <w:hideMark/>
          </w:tcPr>
          <w:p w14:paraId="44C5B939" w14:textId="77777777" w:rsidR="00FC1100" w:rsidRPr="00DF68B0" w:rsidRDefault="00FC1100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Dyspepsia</w:t>
            </w:r>
          </w:p>
        </w:tc>
        <w:tc>
          <w:tcPr>
            <w:tcW w:w="1329" w:type="dxa"/>
            <w:shd w:val="clear" w:color="000000" w:fill="FFFFFF"/>
            <w:vAlign w:val="center"/>
            <w:hideMark/>
          </w:tcPr>
          <w:p w14:paraId="705F9187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1D5ECF5F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59463592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7581F582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(11.1)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15B46368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445644E7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3C9E2DA1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1B495FEB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68F17975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FC1100" w:rsidRPr="00DF68B0" w14:paraId="52107C19" w14:textId="77777777" w:rsidTr="00FC1100">
        <w:trPr>
          <w:trHeight w:val="280"/>
          <w:jc w:val="center"/>
        </w:trPr>
        <w:tc>
          <w:tcPr>
            <w:tcW w:w="2607" w:type="dxa"/>
            <w:shd w:val="clear" w:color="000000" w:fill="FFFFFF"/>
            <w:vAlign w:val="center"/>
            <w:hideMark/>
          </w:tcPr>
          <w:p w14:paraId="70061E4E" w14:textId="77777777" w:rsidR="00FC1100" w:rsidRPr="00DF68B0" w:rsidRDefault="00FC1100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Gingival bleeding</w:t>
            </w:r>
          </w:p>
        </w:tc>
        <w:tc>
          <w:tcPr>
            <w:tcW w:w="1329" w:type="dxa"/>
            <w:shd w:val="clear" w:color="000000" w:fill="FFFFFF"/>
            <w:vAlign w:val="center"/>
            <w:hideMark/>
          </w:tcPr>
          <w:p w14:paraId="35C57845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73A3B220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69F56544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063AD46C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19F3EA3C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3D6DBFB6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366080A2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2F33A6B0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6B8E6DA0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FC1100" w:rsidRPr="00DF68B0" w14:paraId="28E77B25" w14:textId="77777777" w:rsidTr="00FC1100">
        <w:trPr>
          <w:trHeight w:val="280"/>
          <w:jc w:val="center"/>
        </w:trPr>
        <w:tc>
          <w:tcPr>
            <w:tcW w:w="2607" w:type="dxa"/>
            <w:shd w:val="clear" w:color="000000" w:fill="FFFFFF"/>
            <w:vAlign w:val="center"/>
            <w:hideMark/>
          </w:tcPr>
          <w:p w14:paraId="5D75B75A" w14:textId="0670C4F2" w:rsidR="00FC1100" w:rsidRPr="00DF68B0" w:rsidRDefault="00FC1100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Hemorrhoidal hemorrhage</w:t>
            </w:r>
          </w:p>
        </w:tc>
        <w:tc>
          <w:tcPr>
            <w:tcW w:w="1329" w:type="dxa"/>
            <w:shd w:val="clear" w:color="000000" w:fill="FFFFFF"/>
            <w:vAlign w:val="center"/>
            <w:hideMark/>
          </w:tcPr>
          <w:p w14:paraId="0807E399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31B30746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3C2AE617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54C9DC24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5F0F3E79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66DC8949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358BB3D9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4B7F6F1D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72D678DC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FC1100" w:rsidRPr="00DF68B0" w14:paraId="75CF1D11" w14:textId="77777777" w:rsidTr="00FC1100">
        <w:trPr>
          <w:trHeight w:val="280"/>
          <w:jc w:val="center"/>
        </w:trPr>
        <w:tc>
          <w:tcPr>
            <w:tcW w:w="2607" w:type="dxa"/>
            <w:shd w:val="clear" w:color="000000" w:fill="FFFFFF"/>
            <w:vAlign w:val="center"/>
            <w:hideMark/>
          </w:tcPr>
          <w:p w14:paraId="536C1195" w14:textId="77777777" w:rsidR="00FC1100" w:rsidRPr="00DF68B0" w:rsidRDefault="00FC1100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lastRenderedPageBreak/>
              <w:t>Bundle branch block right</w:t>
            </w:r>
          </w:p>
        </w:tc>
        <w:tc>
          <w:tcPr>
            <w:tcW w:w="1329" w:type="dxa"/>
            <w:shd w:val="clear" w:color="000000" w:fill="FFFFFF"/>
            <w:vAlign w:val="center"/>
            <w:hideMark/>
          </w:tcPr>
          <w:p w14:paraId="73EB647B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287ABD58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07BE99C9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361E6C11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(11.1)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48249CEB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3FA4CDEB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307C9573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367E37E4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2332FAE0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FC1100" w:rsidRPr="00DF68B0" w14:paraId="0A58BEE4" w14:textId="77777777" w:rsidTr="00FC1100">
        <w:trPr>
          <w:trHeight w:val="280"/>
          <w:jc w:val="center"/>
        </w:trPr>
        <w:tc>
          <w:tcPr>
            <w:tcW w:w="2607" w:type="dxa"/>
            <w:shd w:val="clear" w:color="000000" w:fill="FFFFFF"/>
            <w:vAlign w:val="center"/>
            <w:hideMark/>
          </w:tcPr>
          <w:p w14:paraId="259B1023" w14:textId="77777777" w:rsidR="00FC1100" w:rsidRPr="00DF68B0" w:rsidRDefault="00FC1100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Sinus tachycardia</w:t>
            </w:r>
          </w:p>
        </w:tc>
        <w:tc>
          <w:tcPr>
            <w:tcW w:w="1329" w:type="dxa"/>
            <w:shd w:val="clear" w:color="000000" w:fill="FFFFFF"/>
            <w:vAlign w:val="center"/>
            <w:hideMark/>
          </w:tcPr>
          <w:p w14:paraId="48C6C50A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0C81DE90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6D43EA30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617C3643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(11.1)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753A87DF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617B668D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561A28D5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449D45A6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6085DC13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FC1100" w:rsidRPr="00DF68B0" w14:paraId="48D032A8" w14:textId="77777777" w:rsidTr="00FC1100">
        <w:trPr>
          <w:trHeight w:val="280"/>
          <w:jc w:val="center"/>
        </w:trPr>
        <w:tc>
          <w:tcPr>
            <w:tcW w:w="2607" w:type="dxa"/>
            <w:shd w:val="clear" w:color="000000" w:fill="FFFFFF"/>
            <w:vAlign w:val="center"/>
            <w:hideMark/>
          </w:tcPr>
          <w:p w14:paraId="099FD938" w14:textId="77777777" w:rsidR="00FC1100" w:rsidRPr="00DF68B0" w:rsidRDefault="00FC1100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Hepatic function abnormal</w:t>
            </w:r>
          </w:p>
        </w:tc>
        <w:tc>
          <w:tcPr>
            <w:tcW w:w="1329" w:type="dxa"/>
            <w:shd w:val="clear" w:color="000000" w:fill="FFFFFF"/>
            <w:vAlign w:val="center"/>
            <w:hideMark/>
          </w:tcPr>
          <w:p w14:paraId="545CE926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0B692C4D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5CD5431D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7C7C91C3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51F0EB10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22769D28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3B77C0ED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7C31232E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041F88CF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FC1100" w:rsidRPr="00DF68B0" w14:paraId="4450B54C" w14:textId="77777777" w:rsidTr="00FC1100">
        <w:trPr>
          <w:trHeight w:val="280"/>
          <w:jc w:val="center"/>
        </w:trPr>
        <w:tc>
          <w:tcPr>
            <w:tcW w:w="2607" w:type="dxa"/>
            <w:shd w:val="clear" w:color="000000" w:fill="FFFFFF"/>
            <w:vAlign w:val="center"/>
            <w:hideMark/>
          </w:tcPr>
          <w:p w14:paraId="76343F7A" w14:textId="77777777" w:rsidR="00FC1100" w:rsidRPr="00DF68B0" w:rsidRDefault="00FC1100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Pulmonary embolism</w:t>
            </w:r>
          </w:p>
        </w:tc>
        <w:tc>
          <w:tcPr>
            <w:tcW w:w="1329" w:type="dxa"/>
            <w:shd w:val="clear" w:color="000000" w:fill="FFFFFF"/>
            <w:vAlign w:val="center"/>
            <w:hideMark/>
          </w:tcPr>
          <w:p w14:paraId="4D743377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7DE737B7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2A515F5E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0EC4649B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1F543E6A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7DEB3382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4323FB9C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56787366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65F00730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FC1100" w:rsidRPr="00DF68B0" w14:paraId="469261F6" w14:textId="77777777" w:rsidTr="00FC1100">
        <w:trPr>
          <w:trHeight w:val="280"/>
          <w:jc w:val="center"/>
        </w:trPr>
        <w:tc>
          <w:tcPr>
            <w:tcW w:w="2607" w:type="dxa"/>
            <w:shd w:val="clear" w:color="000000" w:fill="FFFFFF"/>
            <w:vAlign w:val="center"/>
            <w:hideMark/>
          </w:tcPr>
          <w:p w14:paraId="6747FDEC" w14:textId="77777777" w:rsidR="00FC1100" w:rsidRPr="00DF68B0" w:rsidRDefault="00FC1100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Anal fistula</w:t>
            </w:r>
          </w:p>
        </w:tc>
        <w:tc>
          <w:tcPr>
            <w:tcW w:w="1329" w:type="dxa"/>
            <w:shd w:val="clear" w:color="000000" w:fill="FFFFFF"/>
            <w:vAlign w:val="center"/>
            <w:hideMark/>
          </w:tcPr>
          <w:p w14:paraId="4FE5345B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271656EF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1F11DA6E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0AF56C01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043D2521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38C61065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216FCF61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59738A2A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40884380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  <w:tr w:rsidR="00FC1100" w:rsidRPr="00DF68B0" w14:paraId="10897E08" w14:textId="77777777" w:rsidTr="00FC1100">
        <w:trPr>
          <w:trHeight w:val="280"/>
          <w:jc w:val="center"/>
        </w:trPr>
        <w:tc>
          <w:tcPr>
            <w:tcW w:w="2607" w:type="dxa"/>
            <w:shd w:val="clear" w:color="000000" w:fill="FFFFFF"/>
            <w:vAlign w:val="center"/>
            <w:hideMark/>
          </w:tcPr>
          <w:p w14:paraId="78C4F9BF" w14:textId="77777777" w:rsidR="00FC1100" w:rsidRPr="00DF68B0" w:rsidRDefault="00FC1100" w:rsidP="00C767D5">
            <w:pPr>
              <w:autoSpaceDE/>
              <w:autoSpaceDN/>
              <w:spacing w:line="360" w:lineRule="auto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Embolism venous</w:t>
            </w:r>
          </w:p>
        </w:tc>
        <w:tc>
          <w:tcPr>
            <w:tcW w:w="1329" w:type="dxa"/>
            <w:shd w:val="clear" w:color="000000" w:fill="FFFFFF"/>
            <w:vAlign w:val="center"/>
            <w:hideMark/>
          </w:tcPr>
          <w:p w14:paraId="37AE1D5B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2DA90766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(5.3)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488D97A4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7AFF4245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2D9E4D26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2D027CDA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537C8D10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6C3C7ECB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1 (10.0)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67D925BC" w14:textId="77777777" w:rsidR="00FC1100" w:rsidRPr="00DF68B0" w:rsidRDefault="00FC1100" w:rsidP="00C767D5">
            <w:pPr>
              <w:autoSpaceDE/>
              <w:autoSpaceDN/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F68B0">
              <w:rPr>
                <w:color w:val="000000"/>
                <w:sz w:val="21"/>
                <w:szCs w:val="21"/>
              </w:rPr>
              <w:t>0</w:t>
            </w:r>
          </w:p>
        </w:tc>
      </w:tr>
    </w:tbl>
    <w:p w14:paraId="1982B804" w14:textId="107DD4D1" w:rsidR="00076EBA" w:rsidRPr="00076EBA" w:rsidRDefault="00076EBA" w:rsidP="00C767D5">
      <w:pPr>
        <w:spacing w:line="360" w:lineRule="auto"/>
        <w:rPr>
          <w:sz w:val="21"/>
          <w:szCs w:val="24"/>
          <w:lang w:val="x-none" w:eastAsia="x-none"/>
        </w:rPr>
      </w:pPr>
      <w:r w:rsidRPr="00DF68B0">
        <w:rPr>
          <w:sz w:val="21"/>
          <w:szCs w:val="24"/>
          <w:lang w:val="x-none" w:eastAsia="x-none"/>
        </w:rPr>
        <w:t xml:space="preserve">Data are n (%). There were no grade 5 adverse events related to </w:t>
      </w:r>
      <w:r w:rsidR="00C37492" w:rsidRPr="00DF68B0">
        <w:rPr>
          <w:sz w:val="21"/>
          <w:szCs w:val="24"/>
          <w:lang w:val="x-none" w:eastAsia="x-none"/>
        </w:rPr>
        <w:t>apatinib</w:t>
      </w:r>
      <w:r w:rsidRPr="00DF68B0">
        <w:rPr>
          <w:sz w:val="21"/>
          <w:szCs w:val="24"/>
          <w:lang w:val="x-none" w:eastAsia="x-none"/>
        </w:rPr>
        <w:t>.</w:t>
      </w:r>
      <w:bookmarkStart w:id="3" w:name="_GoBack"/>
      <w:bookmarkEnd w:id="3"/>
    </w:p>
    <w:p w14:paraId="76A49164" w14:textId="77777777" w:rsidR="00B20BA9" w:rsidRPr="007B2F42" w:rsidRDefault="00B20BA9" w:rsidP="00C767D5">
      <w:pPr>
        <w:spacing w:line="360" w:lineRule="auto"/>
        <w:rPr>
          <w:lang w:val="x-none" w:eastAsia="x-none"/>
        </w:rPr>
      </w:pPr>
    </w:p>
    <w:sectPr w:rsidR="00B20BA9" w:rsidRPr="007B2F42" w:rsidSect="00BC6765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43AE125E" w16cex:dateUtc="2023-09-15T07:56:00Z"/>
  <w16cex:commentExtensible w16cex:durableId="44977FA8" w16cex:dateUtc="2023-09-15T07:58:00Z"/>
  <w16cex:commentExtensible w16cex:durableId="007BB678" w16cex:dateUtc="2023-09-15T08:01:00Z"/>
  <w16cex:commentExtensible w16cex:durableId="3C8BAAB8" w16cex:dateUtc="2023-09-15T08:12:00Z"/>
  <w16cex:commentExtensible w16cex:durableId="0A35803F" w16cex:dateUtc="2023-09-15T08:21:00Z"/>
  <w16cex:commentExtensible w16cex:durableId="1FA2D5E3" w16cex:dateUtc="2023-09-15T08:18:00Z"/>
  <w16cex:commentExtensible w16cex:durableId="26F335CA" w16cex:dateUtc="2023-09-15T09:18:00Z"/>
  <w16cex:commentExtensible w16cex:durableId="4FF10F7F" w16cex:dateUtc="2023-09-15T09:22:00Z"/>
  <w16cex:commentExtensible w16cex:durableId="23BBAB2C" w16cex:dateUtc="2023-09-15T09:23:00Z"/>
  <w16cex:commentExtensible w16cex:durableId="06E33CB7" w16cex:dateUtc="2023-09-15T10:46:00Z"/>
  <w16cex:commentExtensible w16cex:durableId="2DCED715" w16cex:dateUtc="2023-09-15T10:25:00Z"/>
  <w16cex:commentExtensible w16cex:durableId="4A3BCC84" w16cex:dateUtc="2023-09-15T10:04:00Z"/>
  <w16cex:commentExtensible w16cex:durableId="4DB4A122" w16cex:dateUtc="2023-09-15T09:54:00Z"/>
  <w16cex:commentExtensible w16cex:durableId="33899903" w16cex:dateUtc="2023-09-15T09:48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02BBDE" w14:textId="77777777" w:rsidR="002D056C" w:rsidRDefault="002D056C" w:rsidP="00290C96">
      <w:r>
        <w:separator/>
      </w:r>
    </w:p>
  </w:endnote>
  <w:endnote w:type="continuationSeparator" w:id="0">
    <w:p w14:paraId="4677E068" w14:textId="77777777" w:rsidR="002D056C" w:rsidRDefault="002D056C" w:rsidP="00290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光文韵宋_CNKI">
    <w:altName w:val="微软雅黑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18507298"/>
      <w:docPartObj>
        <w:docPartGallery w:val="Page Numbers (Bottom of Page)"/>
        <w:docPartUnique/>
      </w:docPartObj>
    </w:sdtPr>
    <w:sdtEndPr/>
    <w:sdtContent>
      <w:p w14:paraId="191EF53C" w14:textId="37E15B82" w:rsidR="000D37BB" w:rsidRDefault="000D37B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BC6765">
          <w:rPr>
            <w:noProof/>
            <w:lang w:val="zh-CN"/>
          </w:rPr>
          <w:t>1</w:t>
        </w:r>
        <w:r>
          <w:fldChar w:fldCharType="end"/>
        </w:r>
      </w:p>
    </w:sdtContent>
  </w:sdt>
  <w:p w14:paraId="6F9C325E" w14:textId="77777777" w:rsidR="000D37BB" w:rsidRDefault="000D37B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E7C70D" w14:textId="77777777" w:rsidR="002D056C" w:rsidRDefault="002D056C" w:rsidP="00290C96">
      <w:r>
        <w:separator/>
      </w:r>
    </w:p>
  </w:footnote>
  <w:footnote w:type="continuationSeparator" w:id="0">
    <w:p w14:paraId="64D6CD57" w14:textId="77777777" w:rsidR="002D056C" w:rsidRDefault="002D056C" w:rsidP="00290C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9E63DE"/>
    <w:multiLevelType w:val="hybridMultilevel"/>
    <w:tmpl w:val="23861240"/>
    <w:lvl w:ilvl="0" w:tplc="04090005">
      <w:start w:val="1"/>
      <w:numFmt w:val="bullet"/>
      <w:lvlText w:val=""/>
      <w:lvlJc w:val="left"/>
      <w:pPr>
        <w:ind w:left="78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" w15:restartNumberingAfterBreak="0">
    <w:nsid w:val="0BF0384A"/>
    <w:multiLevelType w:val="hybridMultilevel"/>
    <w:tmpl w:val="61402E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C461951"/>
    <w:multiLevelType w:val="hybridMultilevel"/>
    <w:tmpl w:val="FD5E8E16"/>
    <w:lvl w:ilvl="0" w:tplc="E3CA4DB2">
      <w:start w:val="1"/>
      <w:numFmt w:val="bullet"/>
      <w:lvlText w:val="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 w15:restartNumberingAfterBreak="0">
    <w:nsid w:val="179A17AA"/>
    <w:multiLevelType w:val="hybridMultilevel"/>
    <w:tmpl w:val="16DC47D6"/>
    <w:lvl w:ilvl="0" w:tplc="9C0AD50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18F34965"/>
    <w:multiLevelType w:val="hybridMultilevel"/>
    <w:tmpl w:val="E0F81CA8"/>
    <w:lvl w:ilvl="0" w:tplc="BAC6B37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21673015"/>
    <w:multiLevelType w:val="multilevel"/>
    <w:tmpl w:val="804C4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3913AC"/>
    <w:multiLevelType w:val="hybridMultilevel"/>
    <w:tmpl w:val="3CDC1202"/>
    <w:lvl w:ilvl="0" w:tplc="E1645578">
      <w:start w:val="1"/>
      <w:numFmt w:val="bullet"/>
      <w:lvlText w:val="―"/>
      <w:lvlJc w:val="left"/>
      <w:pPr>
        <w:ind w:left="420" w:hanging="420"/>
      </w:pPr>
      <w:rPr>
        <w:rFonts w:ascii="Calibri" w:hAnsi="Calibri" w:hint="default"/>
      </w:rPr>
    </w:lvl>
    <w:lvl w:ilvl="1" w:tplc="E3CA4DB2">
      <w:start w:val="1"/>
      <w:numFmt w:val="bullet"/>
      <w:lvlText w:val="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2AAC4E15"/>
    <w:multiLevelType w:val="hybridMultilevel"/>
    <w:tmpl w:val="CE925F00"/>
    <w:lvl w:ilvl="0" w:tplc="BAC6B372">
      <w:start w:val="1"/>
      <w:numFmt w:val="decimal"/>
      <w:lvlText w:val="%1、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2B6B6DA0"/>
    <w:multiLevelType w:val="hybridMultilevel"/>
    <w:tmpl w:val="9E3A8A8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F4B100E"/>
    <w:multiLevelType w:val="hybridMultilevel"/>
    <w:tmpl w:val="66FC2DAA"/>
    <w:lvl w:ilvl="0" w:tplc="09E4A8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4D9C1BCD"/>
    <w:multiLevelType w:val="hybridMultilevel"/>
    <w:tmpl w:val="7A4E6CCE"/>
    <w:lvl w:ilvl="0" w:tplc="04090005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4F897153"/>
    <w:multiLevelType w:val="hybridMultilevel"/>
    <w:tmpl w:val="174CFBAE"/>
    <w:lvl w:ilvl="0" w:tplc="938AA64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5D844F8E"/>
    <w:multiLevelType w:val="hybridMultilevel"/>
    <w:tmpl w:val="9DF07418"/>
    <w:lvl w:ilvl="0" w:tplc="BAC6B37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602E110A"/>
    <w:multiLevelType w:val="hybridMultilevel"/>
    <w:tmpl w:val="C98C9AD6"/>
    <w:lvl w:ilvl="0" w:tplc="BAC6B37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67655864"/>
    <w:multiLevelType w:val="hybridMultilevel"/>
    <w:tmpl w:val="745ED96E"/>
    <w:lvl w:ilvl="0" w:tplc="BAC6B37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76A558FF"/>
    <w:multiLevelType w:val="hybridMultilevel"/>
    <w:tmpl w:val="CC103E88"/>
    <w:lvl w:ilvl="0" w:tplc="04090005">
      <w:start w:val="1"/>
      <w:numFmt w:val="bullet"/>
      <w:lvlText w:val=""/>
      <w:lvlJc w:val="left"/>
      <w:pPr>
        <w:ind w:left="78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6" w15:restartNumberingAfterBreak="0">
    <w:nsid w:val="777808A0"/>
    <w:multiLevelType w:val="hybridMultilevel"/>
    <w:tmpl w:val="020CD3EC"/>
    <w:lvl w:ilvl="0" w:tplc="27D231BE">
      <w:start w:val="1"/>
      <w:numFmt w:val="bullet"/>
      <w:lvlText w:val=""/>
      <w:lvlJc w:val="left"/>
      <w:pPr>
        <w:ind w:left="900" w:hanging="420"/>
      </w:pPr>
      <w:rPr>
        <w:rFonts w:ascii="Wingdings" w:hAnsi="Wingdings" w:hint="default"/>
      </w:rPr>
    </w:lvl>
    <w:lvl w:ilvl="1" w:tplc="D71A9646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  <w:sz w:val="20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7" w15:restartNumberingAfterBreak="0">
    <w:nsid w:val="7A502DC4"/>
    <w:multiLevelType w:val="hybridMultilevel"/>
    <w:tmpl w:val="253E45D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3"/>
  </w:num>
  <w:num w:numId="2">
    <w:abstractNumId w:val="4"/>
  </w:num>
  <w:num w:numId="3">
    <w:abstractNumId w:val="15"/>
  </w:num>
  <w:num w:numId="4">
    <w:abstractNumId w:val="0"/>
  </w:num>
  <w:num w:numId="5">
    <w:abstractNumId w:val="7"/>
  </w:num>
  <w:num w:numId="6">
    <w:abstractNumId w:val="12"/>
  </w:num>
  <w:num w:numId="7">
    <w:abstractNumId w:val="10"/>
  </w:num>
  <w:num w:numId="8">
    <w:abstractNumId w:val="14"/>
  </w:num>
  <w:num w:numId="9">
    <w:abstractNumId w:val="17"/>
  </w:num>
  <w:num w:numId="10">
    <w:abstractNumId w:val="8"/>
  </w:num>
  <w:num w:numId="11">
    <w:abstractNumId w:val="5"/>
  </w:num>
  <w:num w:numId="12">
    <w:abstractNumId w:val="1"/>
  </w:num>
  <w:num w:numId="13">
    <w:abstractNumId w:val="9"/>
  </w:num>
  <w:num w:numId="14">
    <w:abstractNumId w:val="11"/>
  </w:num>
  <w:num w:numId="15">
    <w:abstractNumId w:val="6"/>
  </w:num>
  <w:num w:numId="16">
    <w:abstractNumId w:val="2"/>
  </w:num>
  <w:num w:numId="17">
    <w:abstractNumId w:val="16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0"/>
  <w:drawingGridVerticalSpacing w:val="156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Cancer Immunology Research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zzpspddv0edabevas9x020kdst2szxsaxpf&quot;&gt;我的EndNote库&lt;record-ids&gt;&lt;item&gt;1&lt;/item&gt;&lt;item&gt;2&lt;/item&gt;&lt;item&gt;3&lt;/item&gt;&lt;item&gt;4&lt;/item&gt;&lt;item&gt;5&lt;/item&gt;&lt;item&gt;6&lt;/item&gt;&lt;item&gt;7&lt;/item&gt;&lt;item&gt;8&lt;/item&gt;&lt;item&gt;10&lt;/item&gt;&lt;item&gt;12&lt;/item&gt;&lt;item&gt;13&lt;/item&gt;&lt;item&gt;15&lt;/item&gt;&lt;item&gt;16&lt;/item&gt;&lt;item&gt;17&lt;/item&gt;&lt;item&gt;18&lt;/item&gt;&lt;item&gt;19&lt;/item&gt;&lt;item&gt;20&lt;/item&gt;&lt;item&gt;21&lt;/item&gt;&lt;/record-ids&gt;&lt;/item&gt;&lt;/Libraries&gt;"/>
  </w:docVars>
  <w:rsids>
    <w:rsidRoot w:val="00290C96"/>
    <w:rsid w:val="0000084B"/>
    <w:rsid w:val="00001544"/>
    <w:rsid w:val="00001BA2"/>
    <w:rsid w:val="00002D17"/>
    <w:rsid w:val="00003D01"/>
    <w:rsid w:val="000044BA"/>
    <w:rsid w:val="00005579"/>
    <w:rsid w:val="00005868"/>
    <w:rsid w:val="0000692D"/>
    <w:rsid w:val="00011599"/>
    <w:rsid w:val="00011CED"/>
    <w:rsid w:val="00011D43"/>
    <w:rsid w:val="00012BE5"/>
    <w:rsid w:val="00014306"/>
    <w:rsid w:val="00016E1F"/>
    <w:rsid w:val="00022285"/>
    <w:rsid w:val="000225D6"/>
    <w:rsid w:val="000241B8"/>
    <w:rsid w:val="00024D30"/>
    <w:rsid w:val="00025C31"/>
    <w:rsid w:val="00026B04"/>
    <w:rsid w:val="00027842"/>
    <w:rsid w:val="000312E3"/>
    <w:rsid w:val="00032FC6"/>
    <w:rsid w:val="000331F7"/>
    <w:rsid w:val="000352DD"/>
    <w:rsid w:val="00036B62"/>
    <w:rsid w:val="00037F87"/>
    <w:rsid w:val="0004082A"/>
    <w:rsid w:val="00040895"/>
    <w:rsid w:val="00041E5E"/>
    <w:rsid w:val="00042286"/>
    <w:rsid w:val="00043300"/>
    <w:rsid w:val="000450AB"/>
    <w:rsid w:val="00045EF3"/>
    <w:rsid w:val="000476FB"/>
    <w:rsid w:val="0005009D"/>
    <w:rsid w:val="00050A36"/>
    <w:rsid w:val="00052285"/>
    <w:rsid w:val="00052C54"/>
    <w:rsid w:val="00052F95"/>
    <w:rsid w:val="00054EB6"/>
    <w:rsid w:val="0005569B"/>
    <w:rsid w:val="00055A0D"/>
    <w:rsid w:val="00056CFE"/>
    <w:rsid w:val="000737A6"/>
    <w:rsid w:val="00076503"/>
    <w:rsid w:val="00076836"/>
    <w:rsid w:val="00076EBA"/>
    <w:rsid w:val="000772BB"/>
    <w:rsid w:val="00080989"/>
    <w:rsid w:val="00080DCB"/>
    <w:rsid w:val="00084980"/>
    <w:rsid w:val="00085286"/>
    <w:rsid w:val="00085287"/>
    <w:rsid w:val="000857FD"/>
    <w:rsid w:val="00085BA5"/>
    <w:rsid w:val="0008607A"/>
    <w:rsid w:val="00086285"/>
    <w:rsid w:val="00090775"/>
    <w:rsid w:val="00090C6B"/>
    <w:rsid w:val="00091FDE"/>
    <w:rsid w:val="00092C5A"/>
    <w:rsid w:val="000937E2"/>
    <w:rsid w:val="00093F25"/>
    <w:rsid w:val="000A0E2B"/>
    <w:rsid w:val="000A2893"/>
    <w:rsid w:val="000A30EC"/>
    <w:rsid w:val="000A3323"/>
    <w:rsid w:val="000A36A7"/>
    <w:rsid w:val="000A3806"/>
    <w:rsid w:val="000A500B"/>
    <w:rsid w:val="000A5212"/>
    <w:rsid w:val="000A5748"/>
    <w:rsid w:val="000A630C"/>
    <w:rsid w:val="000A66A6"/>
    <w:rsid w:val="000A6E71"/>
    <w:rsid w:val="000B20D0"/>
    <w:rsid w:val="000B2DE1"/>
    <w:rsid w:val="000B48BA"/>
    <w:rsid w:val="000B714F"/>
    <w:rsid w:val="000C0E66"/>
    <w:rsid w:val="000C192B"/>
    <w:rsid w:val="000C25A6"/>
    <w:rsid w:val="000C2E96"/>
    <w:rsid w:val="000C394E"/>
    <w:rsid w:val="000D2C47"/>
    <w:rsid w:val="000D37BB"/>
    <w:rsid w:val="000D460A"/>
    <w:rsid w:val="000D4612"/>
    <w:rsid w:val="000D4F2F"/>
    <w:rsid w:val="000D7FE5"/>
    <w:rsid w:val="000E1412"/>
    <w:rsid w:val="000E14BC"/>
    <w:rsid w:val="000E37B2"/>
    <w:rsid w:val="000E58A9"/>
    <w:rsid w:val="000E7F17"/>
    <w:rsid w:val="000F111D"/>
    <w:rsid w:val="000F452E"/>
    <w:rsid w:val="000F71B1"/>
    <w:rsid w:val="000F75A3"/>
    <w:rsid w:val="00100913"/>
    <w:rsid w:val="00102F77"/>
    <w:rsid w:val="00103E65"/>
    <w:rsid w:val="00103EF4"/>
    <w:rsid w:val="00104726"/>
    <w:rsid w:val="0010518B"/>
    <w:rsid w:val="00105FF9"/>
    <w:rsid w:val="00106353"/>
    <w:rsid w:val="00106C8C"/>
    <w:rsid w:val="00110087"/>
    <w:rsid w:val="0012053C"/>
    <w:rsid w:val="001205C7"/>
    <w:rsid w:val="0012064B"/>
    <w:rsid w:val="00120E24"/>
    <w:rsid w:val="00121C51"/>
    <w:rsid w:val="001228AD"/>
    <w:rsid w:val="00125E69"/>
    <w:rsid w:val="001303B8"/>
    <w:rsid w:val="00131508"/>
    <w:rsid w:val="00133EA4"/>
    <w:rsid w:val="00134817"/>
    <w:rsid w:val="0013622D"/>
    <w:rsid w:val="00141AA2"/>
    <w:rsid w:val="00141EE1"/>
    <w:rsid w:val="00142992"/>
    <w:rsid w:val="001436EF"/>
    <w:rsid w:val="00144E9A"/>
    <w:rsid w:val="001452EE"/>
    <w:rsid w:val="001455C4"/>
    <w:rsid w:val="001504DB"/>
    <w:rsid w:val="0015197E"/>
    <w:rsid w:val="00151AC8"/>
    <w:rsid w:val="001523FF"/>
    <w:rsid w:val="00155204"/>
    <w:rsid w:val="00156C54"/>
    <w:rsid w:val="001571FC"/>
    <w:rsid w:val="001601AD"/>
    <w:rsid w:val="001601C2"/>
    <w:rsid w:val="001615D3"/>
    <w:rsid w:val="00162E73"/>
    <w:rsid w:val="00164B4B"/>
    <w:rsid w:val="001654CB"/>
    <w:rsid w:val="00167012"/>
    <w:rsid w:val="00167A6D"/>
    <w:rsid w:val="00171EFA"/>
    <w:rsid w:val="0017317E"/>
    <w:rsid w:val="00173195"/>
    <w:rsid w:val="00173DA0"/>
    <w:rsid w:val="00176274"/>
    <w:rsid w:val="0017682D"/>
    <w:rsid w:val="00176958"/>
    <w:rsid w:val="001777FD"/>
    <w:rsid w:val="001825D7"/>
    <w:rsid w:val="00184AA0"/>
    <w:rsid w:val="001855E2"/>
    <w:rsid w:val="0018585B"/>
    <w:rsid w:val="00185CE4"/>
    <w:rsid w:val="001863CA"/>
    <w:rsid w:val="00190BCC"/>
    <w:rsid w:val="0019167A"/>
    <w:rsid w:val="001918B3"/>
    <w:rsid w:val="00192F2D"/>
    <w:rsid w:val="001953F4"/>
    <w:rsid w:val="001970A0"/>
    <w:rsid w:val="00197A24"/>
    <w:rsid w:val="001A1D30"/>
    <w:rsid w:val="001A249C"/>
    <w:rsid w:val="001A79C4"/>
    <w:rsid w:val="001B06C0"/>
    <w:rsid w:val="001B266D"/>
    <w:rsid w:val="001B340B"/>
    <w:rsid w:val="001B4F60"/>
    <w:rsid w:val="001B5265"/>
    <w:rsid w:val="001B7E39"/>
    <w:rsid w:val="001C03D5"/>
    <w:rsid w:val="001C0A96"/>
    <w:rsid w:val="001C18A4"/>
    <w:rsid w:val="001C22E3"/>
    <w:rsid w:val="001C29E1"/>
    <w:rsid w:val="001C3357"/>
    <w:rsid w:val="001C4BE2"/>
    <w:rsid w:val="001C4BFC"/>
    <w:rsid w:val="001C59EB"/>
    <w:rsid w:val="001D2624"/>
    <w:rsid w:val="001E192A"/>
    <w:rsid w:val="001E272D"/>
    <w:rsid w:val="001E2CBE"/>
    <w:rsid w:val="001E31E1"/>
    <w:rsid w:val="001E39F9"/>
    <w:rsid w:val="001E45EF"/>
    <w:rsid w:val="001E4F48"/>
    <w:rsid w:val="001F0AA2"/>
    <w:rsid w:val="001F3CEB"/>
    <w:rsid w:val="001F4764"/>
    <w:rsid w:val="001F4D83"/>
    <w:rsid w:val="001F75DF"/>
    <w:rsid w:val="001F7734"/>
    <w:rsid w:val="002013A4"/>
    <w:rsid w:val="00203AD9"/>
    <w:rsid w:val="00205FB5"/>
    <w:rsid w:val="00206C14"/>
    <w:rsid w:val="00207E66"/>
    <w:rsid w:val="00210C71"/>
    <w:rsid w:val="00212E92"/>
    <w:rsid w:val="00214C56"/>
    <w:rsid w:val="00216B7B"/>
    <w:rsid w:val="00216C01"/>
    <w:rsid w:val="00217DFB"/>
    <w:rsid w:val="002243A3"/>
    <w:rsid w:val="002246C0"/>
    <w:rsid w:val="00225291"/>
    <w:rsid w:val="0022758C"/>
    <w:rsid w:val="002319B5"/>
    <w:rsid w:val="00232529"/>
    <w:rsid w:val="00233881"/>
    <w:rsid w:val="00235318"/>
    <w:rsid w:val="00235B94"/>
    <w:rsid w:val="00236E9D"/>
    <w:rsid w:val="0023796E"/>
    <w:rsid w:val="002415E4"/>
    <w:rsid w:val="00242268"/>
    <w:rsid w:val="0024618A"/>
    <w:rsid w:val="00247657"/>
    <w:rsid w:val="002512F6"/>
    <w:rsid w:val="00252205"/>
    <w:rsid w:val="00253B63"/>
    <w:rsid w:val="00255898"/>
    <w:rsid w:val="00256167"/>
    <w:rsid w:val="00260129"/>
    <w:rsid w:val="0026036B"/>
    <w:rsid w:val="002643F1"/>
    <w:rsid w:val="00266D5D"/>
    <w:rsid w:val="00270185"/>
    <w:rsid w:val="00270695"/>
    <w:rsid w:val="00271664"/>
    <w:rsid w:val="00272705"/>
    <w:rsid w:val="00274630"/>
    <w:rsid w:val="00277601"/>
    <w:rsid w:val="002804FC"/>
    <w:rsid w:val="002830C6"/>
    <w:rsid w:val="00284586"/>
    <w:rsid w:val="00284E6D"/>
    <w:rsid w:val="002850F4"/>
    <w:rsid w:val="00287FFA"/>
    <w:rsid w:val="002905FC"/>
    <w:rsid w:val="00290C96"/>
    <w:rsid w:val="00291ECA"/>
    <w:rsid w:val="00293531"/>
    <w:rsid w:val="002941E7"/>
    <w:rsid w:val="00297036"/>
    <w:rsid w:val="00297E1F"/>
    <w:rsid w:val="002A0B6B"/>
    <w:rsid w:val="002A19F9"/>
    <w:rsid w:val="002A1B7F"/>
    <w:rsid w:val="002A3DD9"/>
    <w:rsid w:val="002A673D"/>
    <w:rsid w:val="002A703E"/>
    <w:rsid w:val="002A781E"/>
    <w:rsid w:val="002B275E"/>
    <w:rsid w:val="002B2D51"/>
    <w:rsid w:val="002B2D75"/>
    <w:rsid w:val="002B4C8E"/>
    <w:rsid w:val="002B537D"/>
    <w:rsid w:val="002B54BF"/>
    <w:rsid w:val="002B7B70"/>
    <w:rsid w:val="002C1FEA"/>
    <w:rsid w:val="002C293C"/>
    <w:rsid w:val="002C426C"/>
    <w:rsid w:val="002C5DA0"/>
    <w:rsid w:val="002C64FF"/>
    <w:rsid w:val="002D056C"/>
    <w:rsid w:val="002D1387"/>
    <w:rsid w:val="002D304C"/>
    <w:rsid w:val="002D5EE1"/>
    <w:rsid w:val="002D63FB"/>
    <w:rsid w:val="002D7671"/>
    <w:rsid w:val="002E17AA"/>
    <w:rsid w:val="002E1AFA"/>
    <w:rsid w:val="002E2137"/>
    <w:rsid w:val="002E4420"/>
    <w:rsid w:val="002F14F4"/>
    <w:rsid w:val="002F2BF3"/>
    <w:rsid w:val="002F36A2"/>
    <w:rsid w:val="002F37F0"/>
    <w:rsid w:val="0030216A"/>
    <w:rsid w:val="00303EE6"/>
    <w:rsid w:val="00304544"/>
    <w:rsid w:val="00306DDE"/>
    <w:rsid w:val="00314824"/>
    <w:rsid w:val="00314893"/>
    <w:rsid w:val="00315170"/>
    <w:rsid w:val="0031571D"/>
    <w:rsid w:val="0032011A"/>
    <w:rsid w:val="003212B2"/>
    <w:rsid w:val="003260DA"/>
    <w:rsid w:val="0032694C"/>
    <w:rsid w:val="00326BD5"/>
    <w:rsid w:val="00326FB9"/>
    <w:rsid w:val="00330197"/>
    <w:rsid w:val="0033060D"/>
    <w:rsid w:val="00331731"/>
    <w:rsid w:val="003317A4"/>
    <w:rsid w:val="00332089"/>
    <w:rsid w:val="00332BDD"/>
    <w:rsid w:val="003330ED"/>
    <w:rsid w:val="00334758"/>
    <w:rsid w:val="00334E93"/>
    <w:rsid w:val="003352DB"/>
    <w:rsid w:val="003357E3"/>
    <w:rsid w:val="00336558"/>
    <w:rsid w:val="00336D47"/>
    <w:rsid w:val="0033731B"/>
    <w:rsid w:val="00337B40"/>
    <w:rsid w:val="00340356"/>
    <w:rsid w:val="003405C6"/>
    <w:rsid w:val="003444DA"/>
    <w:rsid w:val="00345FB5"/>
    <w:rsid w:val="0034694D"/>
    <w:rsid w:val="00346E7C"/>
    <w:rsid w:val="00347F99"/>
    <w:rsid w:val="0035083E"/>
    <w:rsid w:val="00351AEE"/>
    <w:rsid w:val="00351D8D"/>
    <w:rsid w:val="00352CF5"/>
    <w:rsid w:val="003541BD"/>
    <w:rsid w:val="003606A8"/>
    <w:rsid w:val="003612BB"/>
    <w:rsid w:val="00362927"/>
    <w:rsid w:val="003635C1"/>
    <w:rsid w:val="00366BB8"/>
    <w:rsid w:val="00376D7A"/>
    <w:rsid w:val="00381945"/>
    <w:rsid w:val="00381E15"/>
    <w:rsid w:val="00384196"/>
    <w:rsid w:val="003842CA"/>
    <w:rsid w:val="00384981"/>
    <w:rsid w:val="003900DF"/>
    <w:rsid w:val="003901E7"/>
    <w:rsid w:val="003902B8"/>
    <w:rsid w:val="0039176F"/>
    <w:rsid w:val="003929C0"/>
    <w:rsid w:val="00394328"/>
    <w:rsid w:val="0039449A"/>
    <w:rsid w:val="003A00FF"/>
    <w:rsid w:val="003A101B"/>
    <w:rsid w:val="003A1698"/>
    <w:rsid w:val="003A28E2"/>
    <w:rsid w:val="003A5CA5"/>
    <w:rsid w:val="003A66CE"/>
    <w:rsid w:val="003B12F3"/>
    <w:rsid w:val="003B25AB"/>
    <w:rsid w:val="003B2906"/>
    <w:rsid w:val="003B6AAF"/>
    <w:rsid w:val="003B7FB7"/>
    <w:rsid w:val="003C005F"/>
    <w:rsid w:val="003C08FC"/>
    <w:rsid w:val="003C2D46"/>
    <w:rsid w:val="003C4FE9"/>
    <w:rsid w:val="003C63C1"/>
    <w:rsid w:val="003D042E"/>
    <w:rsid w:val="003D1244"/>
    <w:rsid w:val="003D5542"/>
    <w:rsid w:val="003D7888"/>
    <w:rsid w:val="003E01E1"/>
    <w:rsid w:val="003E0961"/>
    <w:rsid w:val="003E1601"/>
    <w:rsid w:val="003E224E"/>
    <w:rsid w:val="003E39B0"/>
    <w:rsid w:val="003E3B53"/>
    <w:rsid w:val="003E4541"/>
    <w:rsid w:val="003E4D58"/>
    <w:rsid w:val="003E53F9"/>
    <w:rsid w:val="003E5748"/>
    <w:rsid w:val="003E797A"/>
    <w:rsid w:val="003F0E54"/>
    <w:rsid w:val="003F1250"/>
    <w:rsid w:val="003F7616"/>
    <w:rsid w:val="003F7B41"/>
    <w:rsid w:val="004002A5"/>
    <w:rsid w:val="0040305F"/>
    <w:rsid w:val="00403368"/>
    <w:rsid w:val="00405775"/>
    <w:rsid w:val="0040628D"/>
    <w:rsid w:val="00406DD6"/>
    <w:rsid w:val="004075D3"/>
    <w:rsid w:val="0041113C"/>
    <w:rsid w:val="004117A5"/>
    <w:rsid w:val="0041261A"/>
    <w:rsid w:val="004132B2"/>
    <w:rsid w:val="00413E90"/>
    <w:rsid w:val="00415FE9"/>
    <w:rsid w:val="00416861"/>
    <w:rsid w:val="00420A97"/>
    <w:rsid w:val="00421CE1"/>
    <w:rsid w:val="00423AAC"/>
    <w:rsid w:val="00424B47"/>
    <w:rsid w:val="00424D2B"/>
    <w:rsid w:val="00427649"/>
    <w:rsid w:val="00430F10"/>
    <w:rsid w:val="0043163D"/>
    <w:rsid w:val="004348D4"/>
    <w:rsid w:val="0043780B"/>
    <w:rsid w:val="00440A9C"/>
    <w:rsid w:val="00441B72"/>
    <w:rsid w:val="00442BC7"/>
    <w:rsid w:val="00443D5C"/>
    <w:rsid w:val="00443F12"/>
    <w:rsid w:val="00444B95"/>
    <w:rsid w:val="00445A63"/>
    <w:rsid w:val="00447B71"/>
    <w:rsid w:val="00451A3C"/>
    <w:rsid w:val="00451D27"/>
    <w:rsid w:val="004529FB"/>
    <w:rsid w:val="00454155"/>
    <w:rsid w:val="00460680"/>
    <w:rsid w:val="004618B4"/>
    <w:rsid w:val="0046339C"/>
    <w:rsid w:val="0046348D"/>
    <w:rsid w:val="00466A4D"/>
    <w:rsid w:val="00466B37"/>
    <w:rsid w:val="00467B0E"/>
    <w:rsid w:val="00471D53"/>
    <w:rsid w:val="0047304F"/>
    <w:rsid w:val="00474611"/>
    <w:rsid w:val="00474973"/>
    <w:rsid w:val="0047625E"/>
    <w:rsid w:val="00477261"/>
    <w:rsid w:val="00480101"/>
    <w:rsid w:val="00480DA2"/>
    <w:rsid w:val="00482918"/>
    <w:rsid w:val="00482D28"/>
    <w:rsid w:val="0048321B"/>
    <w:rsid w:val="00484CCD"/>
    <w:rsid w:val="00485397"/>
    <w:rsid w:val="00487F4C"/>
    <w:rsid w:val="0049066E"/>
    <w:rsid w:val="00491390"/>
    <w:rsid w:val="00492F31"/>
    <w:rsid w:val="00495F23"/>
    <w:rsid w:val="00496230"/>
    <w:rsid w:val="004A093A"/>
    <w:rsid w:val="004A0E0D"/>
    <w:rsid w:val="004A0F46"/>
    <w:rsid w:val="004A2B7A"/>
    <w:rsid w:val="004A4CFB"/>
    <w:rsid w:val="004A4D50"/>
    <w:rsid w:val="004A7870"/>
    <w:rsid w:val="004B12CA"/>
    <w:rsid w:val="004B355A"/>
    <w:rsid w:val="004B3ADC"/>
    <w:rsid w:val="004B5118"/>
    <w:rsid w:val="004B5903"/>
    <w:rsid w:val="004B613A"/>
    <w:rsid w:val="004B7392"/>
    <w:rsid w:val="004C0823"/>
    <w:rsid w:val="004C3367"/>
    <w:rsid w:val="004C57CD"/>
    <w:rsid w:val="004C5E2A"/>
    <w:rsid w:val="004D02C2"/>
    <w:rsid w:val="004D0F50"/>
    <w:rsid w:val="004D298D"/>
    <w:rsid w:val="004D340C"/>
    <w:rsid w:val="004D50FD"/>
    <w:rsid w:val="004D61FB"/>
    <w:rsid w:val="004D731A"/>
    <w:rsid w:val="004E199C"/>
    <w:rsid w:val="004E1ACB"/>
    <w:rsid w:val="004E29B3"/>
    <w:rsid w:val="004E3B66"/>
    <w:rsid w:val="004E3F85"/>
    <w:rsid w:val="004E5021"/>
    <w:rsid w:val="004F4DE7"/>
    <w:rsid w:val="004F5C00"/>
    <w:rsid w:val="005002A9"/>
    <w:rsid w:val="00500E48"/>
    <w:rsid w:val="0050241D"/>
    <w:rsid w:val="00504EDA"/>
    <w:rsid w:val="00505D7F"/>
    <w:rsid w:val="005076ED"/>
    <w:rsid w:val="00507C63"/>
    <w:rsid w:val="00511040"/>
    <w:rsid w:val="005121D6"/>
    <w:rsid w:val="00512845"/>
    <w:rsid w:val="0051298B"/>
    <w:rsid w:val="0051481A"/>
    <w:rsid w:val="00524B8F"/>
    <w:rsid w:val="005262A2"/>
    <w:rsid w:val="00526AF3"/>
    <w:rsid w:val="0053051C"/>
    <w:rsid w:val="005321DE"/>
    <w:rsid w:val="00533945"/>
    <w:rsid w:val="0053442F"/>
    <w:rsid w:val="00535356"/>
    <w:rsid w:val="00537608"/>
    <w:rsid w:val="00542CFC"/>
    <w:rsid w:val="005432A3"/>
    <w:rsid w:val="0054446B"/>
    <w:rsid w:val="005444EC"/>
    <w:rsid w:val="00546999"/>
    <w:rsid w:val="00550338"/>
    <w:rsid w:val="00550DEB"/>
    <w:rsid w:val="00553B8D"/>
    <w:rsid w:val="0055421F"/>
    <w:rsid w:val="005543EA"/>
    <w:rsid w:val="00554A3B"/>
    <w:rsid w:val="0055593C"/>
    <w:rsid w:val="00556A4E"/>
    <w:rsid w:val="00556E6A"/>
    <w:rsid w:val="00557829"/>
    <w:rsid w:val="00560D42"/>
    <w:rsid w:val="00560EAE"/>
    <w:rsid w:val="00561AA2"/>
    <w:rsid w:val="00564605"/>
    <w:rsid w:val="00564DD2"/>
    <w:rsid w:val="0056537A"/>
    <w:rsid w:val="005660FE"/>
    <w:rsid w:val="0057312D"/>
    <w:rsid w:val="005739FD"/>
    <w:rsid w:val="00574188"/>
    <w:rsid w:val="005764ED"/>
    <w:rsid w:val="0057697C"/>
    <w:rsid w:val="00580D7E"/>
    <w:rsid w:val="0058298B"/>
    <w:rsid w:val="00582B0A"/>
    <w:rsid w:val="0058679C"/>
    <w:rsid w:val="00587B21"/>
    <w:rsid w:val="00591664"/>
    <w:rsid w:val="00592B13"/>
    <w:rsid w:val="00592D29"/>
    <w:rsid w:val="005957A2"/>
    <w:rsid w:val="00595EDA"/>
    <w:rsid w:val="005961C5"/>
    <w:rsid w:val="005A03D0"/>
    <w:rsid w:val="005A1B91"/>
    <w:rsid w:val="005A2B21"/>
    <w:rsid w:val="005A2DCC"/>
    <w:rsid w:val="005B07E0"/>
    <w:rsid w:val="005B0AAD"/>
    <w:rsid w:val="005B0B7B"/>
    <w:rsid w:val="005B17B5"/>
    <w:rsid w:val="005B47A7"/>
    <w:rsid w:val="005B6309"/>
    <w:rsid w:val="005B6CB2"/>
    <w:rsid w:val="005B7F6A"/>
    <w:rsid w:val="005C1B24"/>
    <w:rsid w:val="005C2E8E"/>
    <w:rsid w:val="005C4D4C"/>
    <w:rsid w:val="005D097C"/>
    <w:rsid w:val="005D0B93"/>
    <w:rsid w:val="005D0F85"/>
    <w:rsid w:val="005D15E4"/>
    <w:rsid w:val="005D1BA3"/>
    <w:rsid w:val="005D2138"/>
    <w:rsid w:val="005D34F9"/>
    <w:rsid w:val="005E06CF"/>
    <w:rsid w:val="005E226D"/>
    <w:rsid w:val="005E33E6"/>
    <w:rsid w:val="005E5809"/>
    <w:rsid w:val="005E59E1"/>
    <w:rsid w:val="005E633E"/>
    <w:rsid w:val="005F4482"/>
    <w:rsid w:val="005F6C80"/>
    <w:rsid w:val="00601301"/>
    <w:rsid w:val="00603AB3"/>
    <w:rsid w:val="00603EAF"/>
    <w:rsid w:val="00604831"/>
    <w:rsid w:val="006068F9"/>
    <w:rsid w:val="006107AA"/>
    <w:rsid w:val="0061293D"/>
    <w:rsid w:val="00614932"/>
    <w:rsid w:val="00616452"/>
    <w:rsid w:val="006172F2"/>
    <w:rsid w:val="00617C30"/>
    <w:rsid w:val="00620FA3"/>
    <w:rsid w:val="006214B3"/>
    <w:rsid w:val="00621860"/>
    <w:rsid w:val="006223D6"/>
    <w:rsid w:val="00624498"/>
    <w:rsid w:val="00624FD1"/>
    <w:rsid w:val="00633E76"/>
    <w:rsid w:val="00634495"/>
    <w:rsid w:val="00634DA3"/>
    <w:rsid w:val="00635F1F"/>
    <w:rsid w:val="00640990"/>
    <w:rsid w:val="006418B7"/>
    <w:rsid w:val="00643C07"/>
    <w:rsid w:val="006447BA"/>
    <w:rsid w:val="0064631E"/>
    <w:rsid w:val="006475B7"/>
    <w:rsid w:val="00650F8F"/>
    <w:rsid w:val="00651B5C"/>
    <w:rsid w:val="00652FB4"/>
    <w:rsid w:val="006559C5"/>
    <w:rsid w:val="00655EDC"/>
    <w:rsid w:val="006567DD"/>
    <w:rsid w:val="006608C4"/>
    <w:rsid w:val="00662247"/>
    <w:rsid w:val="00665879"/>
    <w:rsid w:val="00666530"/>
    <w:rsid w:val="006713DA"/>
    <w:rsid w:val="006721A2"/>
    <w:rsid w:val="00672CAC"/>
    <w:rsid w:val="00680329"/>
    <w:rsid w:val="006807E0"/>
    <w:rsid w:val="006834B4"/>
    <w:rsid w:val="00684D65"/>
    <w:rsid w:val="00690451"/>
    <w:rsid w:val="0069303F"/>
    <w:rsid w:val="006A5AA4"/>
    <w:rsid w:val="006A5E07"/>
    <w:rsid w:val="006B3E6F"/>
    <w:rsid w:val="006B73A3"/>
    <w:rsid w:val="006B744C"/>
    <w:rsid w:val="006B7512"/>
    <w:rsid w:val="006C0436"/>
    <w:rsid w:val="006C0679"/>
    <w:rsid w:val="006C2433"/>
    <w:rsid w:val="006C51A8"/>
    <w:rsid w:val="006C6090"/>
    <w:rsid w:val="006C7206"/>
    <w:rsid w:val="006C7D19"/>
    <w:rsid w:val="006D001F"/>
    <w:rsid w:val="006D2B56"/>
    <w:rsid w:val="006D520F"/>
    <w:rsid w:val="006D5D9F"/>
    <w:rsid w:val="006D6268"/>
    <w:rsid w:val="006E06B1"/>
    <w:rsid w:val="006E0B81"/>
    <w:rsid w:val="006E0D32"/>
    <w:rsid w:val="006E1821"/>
    <w:rsid w:val="006E3B13"/>
    <w:rsid w:val="006E66AB"/>
    <w:rsid w:val="006F0AAE"/>
    <w:rsid w:val="006F1201"/>
    <w:rsid w:val="006F1606"/>
    <w:rsid w:val="006F19C6"/>
    <w:rsid w:val="006F238A"/>
    <w:rsid w:val="006F2B51"/>
    <w:rsid w:val="006F3301"/>
    <w:rsid w:val="006F4B86"/>
    <w:rsid w:val="006F4C05"/>
    <w:rsid w:val="006F5B83"/>
    <w:rsid w:val="006F630C"/>
    <w:rsid w:val="006F7DF5"/>
    <w:rsid w:val="0070243E"/>
    <w:rsid w:val="0070651E"/>
    <w:rsid w:val="00707409"/>
    <w:rsid w:val="00707524"/>
    <w:rsid w:val="00710524"/>
    <w:rsid w:val="007116D6"/>
    <w:rsid w:val="00712534"/>
    <w:rsid w:val="00712625"/>
    <w:rsid w:val="00712B91"/>
    <w:rsid w:val="0071311A"/>
    <w:rsid w:val="00714F35"/>
    <w:rsid w:val="00714F8B"/>
    <w:rsid w:val="0071770A"/>
    <w:rsid w:val="00717FE8"/>
    <w:rsid w:val="007235DF"/>
    <w:rsid w:val="00723AE5"/>
    <w:rsid w:val="00724122"/>
    <w:rsid w:val="00724811"/>
    <w:rsid w:val="007261C1"/>
    <w:rsid w:val="00726CFF"/>
    <w:rsid w:val="007270F6"/>
    <w:rsid w:val="00727CC7"/>
    <w:rsid w:val="0073060D"/>
    <w:rsid w:val="00730990"/>
    <w:rsid w:val="007317A0"/>
    <w:rsid w:val="00732919"/>
    <w:rsid w:val="007335E1"/>
    <w:rsid w:val="007356C8"/>
    <w:rsid w:val="0074189D"/>
    <w:rsid w:val="00743244"/>
    <w:rsid w:val="00744AB5"/>
    <w:rsid w:val="00750A0D"/>
    <w:rsid w:val="007514C8"/>
    <w:rsid w:val="00753224"/>
    <w:rsid w:val="00754105"/>
    <w:rsid w:val="00754A71"/>
    <w:rsid w:val="00756024"/>
    <w:rsid w:val="0076296E"/>
    <w:rsid w:val="00762FAE"/>
    <w:rsid w:val="00763061"/>
    <w:rsid w:val="00767B5A"/>
    <w:rsid w:val="0077464E"/>
    <w:rsid w:val="00780E28"/>
    <w:rsid w:val="007810C6"/>
    <w:rsid w:val="00782A45"/>
    <w:rsid w:val="00786998"/>
    <w:rsid w:val="00786B76"/>
    <w:rsid w:val="0079039B"/>
    <w:rsid w:val="00792098"/>
    <w:rsid w:val="007929B7"/>
    <w:rsid w:val="00792FDE"/>
    <w:rsid w:val="0079627A"/>
    <w:rsid w:val="007A06EA"/>
    <w:rsid w:val="007A0F06"/>
    <w:rsid w:val="007A1399"/>
    <w:rsid w:val="007A2E1F"/>
    <w:rsid w:val="007A7005"/>
    <w:rsid w:val="007A79B5"/>
    <w:rsid w:val="007B13D0"/>
    <w:rsid w:val="007B1A61"/>
    <w:rsid w:val="007B2F42"/>
    <w:rsid w:val="007B4913"/>
    <w:rsid w:val="007B50F4"/>
    <w:rsid w:val="007B5916"/>
    <w:rsid w:val="007B5E67"/>
    <w:rsid w:val="007B62B4"/>
    <w:rsid w:val="007B7395"/>
    <w:rsid w:val="007C049D"/>
    <w:rsid w:val="007C101E"/>
    <w:rsid w:val="007C1272"/>
    <w:rsid w:val="007C152B"/>
    <w:rsid w:val="007C32DA"/>
    <w:rsid w:val="007C3F62"/>
    <w:rsid w:val="007C4558"/>
    <w:rsid w:val="007C4AF4"/>
    <w:rsid w:val="007C4DFC"/>
    <w:rsid w:val="007C5B6F"/>
    <w:rsid w:val="007C64E5"/>
    <w:rsid w:val="007C65B6"/>
    <w:rsid w:val="007D1C13"/>
    <w:rsid w:val="007D355C"/>
    <w:rsid w:val="007D3AF7"/>
    <w:rsid w:val="007D453E"/>
    <w:rsid w:val="007D465C"/>
    <w:rsid w:val="007D704E"/>
    <w:rsid w:val="007E0593"/>
    <w:rsid w:val="007E0D5C"/>
    <w:rsid w:val="007E2DAA"/>
    <w:rsid w:val="007E3688"/>
    <w:rsid w:val="007E40E7"/>
    <w:rsid w:val="007E4AF9"/>
    <w:rsid w:val="007E7DAB"/>
    <w:rsid w:val="007F0489"/>
    <w:rsid w:val="007F2CB0"/>
    <w:rsid w:val="007F3380"/>
    <w:rsid w:val="007F4270"/>
    <w:rsid w:val="007F58B0"/>
    <w:rsid w:val="007F5B7A"/>
    <w:rsid w:val="007F5BB3"/>
    <w:rsid w:val="007F62C5"/>
    <w:rsid w:val="00800E41"/>
    <w:rsid w:val="0080234D"/>
    <w:rsid w:val="008034B5"/>
    <w:rsid w:val="008040BA"/>
    <w:rsid w:val="00804A5D"/>
    <w:rsid w:val="00805FBB"/>
    <w:rsid w:val="00807C9B"/>
    <w:rsid w:val="00810835"/>
    <w:rsid w:val="00810E8A"/>
    <w:rsid w:val="00811771"/>
    <w:rsid w:val="00813D9C"/>
    <w:rsid w:val="008144E1"/>
    <w:rsid w:val="00815C04"/>
    <w:rsid w:val="008201F0"/>
    <w:rsid w:val="00820665"/>
    <w:rsid w:val="00822BD1"/>
    <w:rsid w:val="008258CD"/>
    <w:rsid w:val="00825938"/>
    <w:rsid w:val="0082670A"/>
    <w:rsid w:val="008308D4"/>
    <w:rsid w:val="0083385C"/>
    <w:rsid w:val="008344BA"/>
    <w:rsid w:val="0083508E"/>
    <w:rsid w:val="0084006C"/>
    <w:rsid w:val="00841BCE"/>
    <w:rsid w:val="00846415"/>
    <w:rsid w:val="008508BB"/>
    <w:rsid w:val="00850E51"/>
    <w:rsid w:val="00851CF3"/>
    <w:rsid w:val="00852959"/>
    <w:rsid w:val="008534C9"/>
    <w:rsid w:val="00856E14"/>
    <w:rsid w:val="00857130"/>
    <w:rsid w:val="00861BE3"/>
    <w:rsid w:val="0086464C"/>
    <w:rsid w:val="0086515B"/>
    <w:rsid w:val="00867E6F"/>
    <w:rsid w:val="00867EE4"/>
    <w:rsid w:val="008710CF"/>
    <w:rsid w:val="0087143A"/>
    <w:rsid w:val="008723C2"/>
    <w:rsid w:val="00872C9E"/>
    <w:rsid w:val="00874D78"/>
    <w:rsid w:val="0087582B"/>
    <w:rsid w:val="00880C1B"/>
    <w:rsid w:val="008816CC"/>
    <w:rsid w:val="00883754"/>
    <w:rsid w:val="00884B10"/>
    <w:rsid w:val="00885D2E"/>
    <w:rsid w:val="008870EB"/>
    <w:rsid w:val="008872C3"/>
    <w:rsid w:val="00892479"/>
    <w:rsid w:val="008934FE"/>
    <w:rsid w:val="008944B8"/>
    <w:rsid w:val="00894CF3"/>
    <w:rsid w:val="008971B0"/>
    <w:rsid w:val="008A202E"/>
    <w:rsid w:val="008A394D"/>
    <w:rsid w:val="008A3B16"/>
    <w:rsid w:val="008A40B9"/>
    <w:rsid w:val="008B15A0"/>
    <w:rsid w:val="008B2268"/>
    <w:rsid w:val="008B7D5C"/>
    <w:rsid w:val="008C3D31"/>
    <w:rsid w:val="008C4890"/>
    <w:rsid w:val="008C5261"/>
    <w:rsid w:val="008C61BC"/>
    <w:rsid w:val="008C6A26"/>
    <w:rsid w:val="008C6D06"/>
    <w:rsid w:val="008D1B9F"/>
    <w:rsid w:val="008D22BA"/>
    <w:rsid w:val="008D2300"/>
    <w:rsid w:val="008D2C5C"/>
    <w:rsid w:val="008D32E8"/>
    <w:rsid w:val="008D550E"/>
    <w:rsid w:val="008D5B40"/>
    <w:rsid w:val="008D68F5"/>
    <w:rsid w:val="008D6C1A"/>
    <w:rsid w:val="008D729D"/>
    <w:rsid w:val="008D7F4F"/>
    <w:rsid w:val="008E103A"/>
    <w:rsid w:val="008E1AA5"/>
    <w:rsid w:val="008E2689"/>
    <w:rsid w:val="008E2FD5"/>
    <w:rsid w:val="008E4542"/>
    <w:rsid w:val="008E4A78"/>
    <w:rsid w:val="008E55F7"/>
    <w:rsid w:val="008E5A82"/>
    <w:rsid w:val="008E6213"/>
    <w:rsid w:val="008E7A4B"/>
    <w:rsid w:val="008F0172"/>
    <w:rsid w:val="008F2A74"/>
    <w:rsid w:val="008F5F1D"/>
    <w:rsid w:val="008F5FFA"/>
    <w:rsid w:val="009007ED"/>
    <w:rsid w:val="00900C85"/>
    <w:rsid w:val="009011B5"/>
    <w:rsid w:val="00901784"/>
    <w:rsid w:val="009018D7"/>
    <w:rsid w:val="00903E6A"/>
    <w:rsid w:val="00905128"/>
    <w:rsid w:val="009053A2"/>
    <w:rsid w:val="0090787D"/>
    <w:rsid w:val="00910133"/>
    <w:rsid w:val="00910EB8"/>
    <w:rsid w:val="0091139F"/>
    <w:rsid w:val="009117F7"/>
    <w:rsid w:val="00912855"/>
    <w:rsid w:val="009128BC"/>
    <w:rsid w:val="0091515E"/>
    <w:rsid w:val="00920FCE"/>
    <w:rsid w:val="009212F8"/>
    <w:rsid w:val="00923194"/>
    <w:rsid w:val="0092425B"/>
    <w:rsid w:val="00924987"/>
    <w:rsid w:val="00924A84"/>
    <w:rsid w:val="00924EB7"/>
    <w:rsid w:val="009267EB"/>
    <w:rsid w:val="00930C73"/>
    <w:rsid w:val="009314B6"/>
    <w:rsid w:val="00932544"/>
    <w:rsid w:val="0093282F"/>
    <w:rsid w:val="00932CE1"/>
    <w:rsid w:val="00933166"/>
    <w:rsid w:val="00934769"/>
    <w:rsid w:val="009355E2"/>
    <w:rsid w:val="0094254F"/>
    <w:rsid w:val="00942BFA"/>
    <w:rsid w:val="00943F11"/>
    <w:rsid w:val="0094419C"/>
    <w:rsid w:val="00945835"/>
    <w:rsid w:val="009471A2"/>
    <w:rsid w:val="0095121B"/>
    <w:rsid w:val="009514AE"/>
    <w:rsid w:val="009515F0"/>
    <w:rsid w:val="009533D4"/>
    <w:rsid w:val="0095390E"/>
    <w:rsid w:val="009554DD"/>
    <w:rsid w:val="00955AFE"/>
    <w:rsid w:val="009601B8"/>
    <w:rsid w:val="00962852"/>
    <w:rsid w:val="00963F9F"/>
    <w:rsid w:val="009653B9"/>
    <w:rsid w:val="00966BB2"/>
    <w:rsid w:val="009678DE"/>
    <w:rsid w:val="00967A0D"/>
    <w:rsid w:val="009712BE"/>
    <w:rsid w:val="009744EC"/>
    <w:rsid w:val="00975A8C"/>
    <w:rsid w:val="00976E18"/>
    <w:rsid w:val="00977BDF"/>
    <w:rsid w:val="00977D7D"/>
    <w:rsid w:val="0098188D"/>
    <w:rsid w:val="009863FD"/>
    <w:rsid w:val="00992E13"/>
    <w:rsid w:val="00992FA1"/>
    <w:rsid w:val="00993269"/>
    <w:rsid w:val="009950A3"/>
    <w:rsid w:val="00995E17"/>
    <w:rsid w:val="00996924"/>
    <w:rsid w:val="00996DB0"/>
    <w:rsid w:val="009977B5"/>
    <w:rsid w:val="009A08CC"/>
    <w:rsid w:val="009A1FD8"/>
    <w:rsid w:val="009A2180"/>
    <w:rsid w:val="009A3C9A"/>
    <w:rsid w:val="009A407B"/>
    <w:rsid w:val="009A4122"/>
    <w:rsid w:val="009A4B5E"/>
    <w:rsid w:val="009A4DDA"/>
    <w:rsid w:val="009A5A10"/>
    <w:rsid w:val="009A7706"/>
    <w:rsid w:val="009B15D8"/>
    <w:rsid w:val="009B2CF4"/>
    <w:rsid w:val="009B33BD"/>
    <w:rsid w:val="009B4E18"/>
    <w:rsid w:val="009B5614"/>
    <w:rsid w:val="009B73D0"/>
    <w:rsid w:val="009C01E5"/>
    <w:rsid w:val="009C2A2B"/>
    <w:rsid w:val="009C3A1C"/>
    <w:rsid w:val="009C3BCF"/>
    <w:rsid w:val="009C3DEC"/>
    <w:rsid w:val="009C7E20"/>
    <w:rsid w:val="009D188A"/>
    <w:rsid w:val="009D53CE"/>
    <w:rsid w:val="009D68A4"/>
    <w:rsid w:val="009D779F"/>
    <w:rsid w:val="009E050A"/>
    <w:rsid w:val="009E101F"/>
    <w:rsid w:val="009E11F5"/>
    <w:rsid w:val="009E2430"/>
    <w:rsid w:val="009E5310"/>
    <w:rsid w:val="009E5A39"/>
    <w:rsid w:val="009E6780"/>
    <w:rsid w:val="009E6BBA"/>
    <w:rsid w:val="009E719F"/>
    <w:rsid w:val="009E789C"/>
    <w:rsid w:val="009E7ACB"/>
    <w:rsid w:val="009F138E"/>
    <w:rsid w:val="009F22FC"/>
    <w:rsid w:val="009F53D1"/>
    <w:rsid w:val="009F60AB"/>
    <w:rsid w:val="00A01DDF"/>
    <w:rsid w:val="00A02A8D"/>
    <w:rsid w:val="00A02B98"/>
    <w:rsid w:val="00A03410"/>
    <w:rsid w:val="00A0349B"/>
    <w:rsid w:val="00A03C8A"/>
    <w:rsid w:val="00A03E02"/>
    <w:rsid w:val="00A03F1A"/>
    <w:rsid w:val="00A04409"/>
    <w:rsid w:val="00A05455"/>
    <w:rsid w:val="00A103FC"/>
    <w:rsid w:val="00A10D69"/>
    <w:rsid w:val="00A130D2"/>
    <w:rsid w:val="00A147F1"/>
    <w:rsid w:val="00A1797D"/>
    <w:rsid w:val="00A17C18"/>
    <w:rsid w:val="00A20A6D"/>
    <w:rsid w:val="00A22A4A"/>
    <w:rsid w:val="00A274BA"/>
    <w:rsid w:val="00A27585"/>
    <w:rsid w:val="00A318B7"/>
    <w:rsid w:val="00A33781"/>
    <w:rsid w:val="00A3431B"/>
    <w:rsid w:val="00A35A6E"/>
    <w:rsid w:val="00A40458"/>
    <w:rsid w:val="00A42895"/>
    <w:rsid w:val="00A42A3A"/>
    <w:rsid w:val="00A43026"/>
    <w:rsid w:val="00A432B0"/>
    <w:rsid w:val="00A46335"/>
    <w:rsid w:val="00A4645F"/>
    <w:rsid w:val="00A46677"/>
    <w:rsid w:val="00A5056A"/>
    <w:rsid w:val="00A51378"/>
    <w:rsid w:val="00A51434"/>
    <w:rsid w:val="00A55310"/>
    <w:rsid w:val="00A55BD8"/>
    <w:rsid w:val="00A565E3"/>
    <w:rsid w:val="00A5776B"/>
    <w:rsid w:val="00A57828"/>
    <w:rsid w:val="00A578F1"/>
    <w:rsid w:val="00A607BE"/>
    <w:rsid w:val="00A62E32"/>
    <w:rsid w:val="00A64DD2"/>
    <w:rsid w:val="00A65E8B"/>
    <w:rsid w:val="00A66D61"/>
    <w:rsid w:val="00A673AD"/>
    <w:rsid w:val="00A7100F"/>
    <w:rsid w:val="00A75DA1"/>
    <w:rsid w:val="00A76253"/>
    <w:rsid w:val="00A76629"/>
    <w:rsid w:val="00A779EE"/>
    <w:rsid w:val="00A80EA0"/>
    <w:rsid w:val="00A81042"/>
    <w:rsid w:val="00A815AB"/>
    <w:rsid w:val="00A8279B"/>
    <w:rsid w:val="00A836AE"/>
    <w:rsid w:val="00A83756"/>
    <w:rsid w:val="00A83E5E"/>
    <w:rsid w:val="00A85B78"/>
    <w:rsid w:val="00A86613"/>
    <w:rsid w:val="00A86FEE"/>
    <w:rsid w:val="00A87B33"/>
    <w:rsid w:val="00A926A5"/>
    <w:rsid w:val="00A94FE0"/>
    <w:rsid w:val="00A97632"/>
    <w:rsid w:val="00A97FB1"/>
    <w:rsid w:val="00AA27A9"/>
    <w:rsid w:val="00AA30F4"/>
    <w:rsid w:val="00AA53E3"/>
    <w:rsid w:val="00AA62AF"/>
    <w:rsid w:val="00AA7F87"/>
    <w:rsid w:val="00AB1ECB"/>
    <w:rsid w:val="00AB3209"/>
    <w:rsid w:val="00AB41A0"/>
    <w:rsid w:val="00AB4775"/>
    <w:rsid w:val="00AB54F8"/>
    <w:rsid w:val="00AB585C"/>
    <w:rsid w:val="00AB5971"/>
    <w:rsid w:val="00AB6223"/>
    <w:rsid w:val="00AB674A"/>
    <w:rsid w:val="00AB68EC"/>
    <w:rsid w:val="00AB6925"/>
    <w:rsid w:val="00AB7C03"/>
    <w:rsid w:val="00AC0EA3"/>
    <w:rsid w:val="00AC1797"/>
    <w:rsid w:val="00AC2655"/>
    <w:rsid w:val="00AC3D80"/>
    <w:rsid w:val="00AC7543"/>
    <w:rsid w:val="00AD36D0"/>
    <w:rsid w:val="00AD4481"/>
    <w:rsid w:val="00AD5ED0"/>
    <w:rsid w:val="00AD68ED"/>
    <w:rsid w:val="00AD7245"/>
    <w:rsid w:val="00AE0F2F"/>
    <w:rsid w:val="00AE4436"/>
    <w:rsid w:val="00AE5FAE"/>
    <w:rsid w:val="00AE6CB1"/>
    <w:rsid w:val="00AF02B5"/>
    <w:rsid w:val="00AF05F2"/>
    <w:rsid w:val="00AF14AA"/>
    <w:rsid w:val="00AF1A5D"/>
    <w:rsid w:val="00AF433C"/>
    <w:rsid w:val="00AF5F55"/>
    <w:rsid w:val="00AF64C3"/>
    <w:rsid w:val="00AF7986"/>
    <w:rsid w:val="00B00B7D"/>
    <w:rsid w:val="00B0175C"/>
    <w:rsid w:val="00B12756"/>
    <w:rsid w:val="00B13F68"/>
    <w:rsid w:val="00B154F1"/>
    <w:rsid w:val="00B16094"/>
    <w:rsid w:val="00B16140"/>
    <w:rsid w:val="00B205E6"/>
    <w:rsid w:val="00B20BA9"/>
    <w:rsid w:val="00B210A0"/>
    <w:rsid w:val="00B2146D"/>
    <w:rsid w:val="00B238C6"/>
    <w:rsid w:val="00B24279"/>
    <w:rsid w:val="00B26236"/>
    <w:rsid w:val="00B265BA"/>
    <w:rsid w:val="00B306A7"/>
    <w:rsid w:val="00B30B48"/>
    <w:rsid w:val="00B32459"/>
    <w:rsid w:val="00B324EE"/>
    <w:rsid w:val="00B333B6"/>
    <w:rsid w:val="00B33D6F"/>
    <w:rsid w:val="00B3543C"/>
    <w:rsid w:val="00B3731D"/>
    <w:rsid w:val="00B40A78"/>
    <w:rsid w:val="00B41B47"/>
    <w:rsid w:val="00B44C73"/>
    <w:rsid w:val="00B455C6"/>
    <w:rsid w:val="00B46153"/>
    <w:rsid w:val="00B52C2B"/>
    <w:rsid w:val="00B52D6C"/>
    <w:rsid w:val="00B54AE7"/>
    <w:rsid w:val="00B5657E"/>
    <w:rsid w:val="00B578D4"/>
    <w:rsid w:val="00B6391B"/>
    <w:rsid w:val="00B63C39"/>
    <w:rsid w:val="00B63D6B"/>
    <w:rsid w:val="00B70B7C"/>
    <w:rsid w:val="00B71006"/>
    <w:rsid w:val="00B72107"/>
    <w:rsid w:val="00B729CC"/>
    <w:rsid w:val="00B72F96"/>
    <w:rsid w:val="00B73969"/>
    <w:rsid w:val="00B73CD0"/>
    <w:rsid w:val="00B7495F"/>
    <w:rsid w:val="00B76F3E"/>
    <w:rsid w:val="00B806DC"/>
    <w:rsid w:val="00B8086D"/>
    <w:rsid w:val="00B808EE"/>
    <w:rsid w:val="00B835EE"/>
    <w:rsid w:val="00B8375E"/>
    <w:rsid w:val="00B8388B"/>
    <w:rsid w:val="00B838EB"/>
    <w:rsid w:val="00B84C7D"/>
    <w:rsid w:val="00B84E56"/>
    <w:rsid w:val="00B85169"/>
    <w:rsid w:val="00B85226"/>
    <w:rsid w:val="00B86CDA"/>
    <w:rsid w:val="00B86F36"/>
    <w:rsid w:val="00B87EDB"/>
    <w:rsid w:val="00B91584"/>
    <w:rsid w:val="00B91999"/>
    <w:rsid w:val="00B92F8E"/>
    <w:rsid w:val="00B93306"/>
    <w:rsid w:val="00B93651"/>
    <w:rsid w:val="00B94D01"/>
    <w:rsid w:val="00B95869"/>
    <w:rsid w:val="00B96F6A"/>
    <w:rsid w:val="00BA3186"/>
    <w:rsid w:val="00BA4429"/>
    <w:rsid w:val="00BB4A59"/>
    <w:rsid w:val="00BB5B5B"/>
    <w:rsid w:val="00BB6214"/>
    <w:rsid w:val="00BB7102"/>
    <w:rsid w:val="00BC0EE8"/>
    <w:rsid w:val="00BC269F"/>
    <w:rsid w:val="00BC2EC6"/>
    <w:rsid w:val="00BC4CA0"/>
    <w:rsid w:val="00BC4ED5"/>
    <w:rsid w:val="00BC6436"/>
    <w:rsid w:val="00BC6765"/>
    <w:rsid w:val="00BC6B70"/>
    <w:rsid w:val="00BC6E38"/>
    <w:rsid w:val="00BD01AA"/>
    <w:rsid w:val="00BD1251"/>
    <w:rsid w:val="00BD127F"/>
    <w:rsid w:val="00BD3037"/>
    <w:rsid w:val="00BD424E"/>
    <w:rsid w:val="00BD4740"/>
    <w:rsid w:val="00BD4758"/>
    <w:rsid w:val="00BD4A07"/>
    <w:rsid w:val="00BD6D2A"/>
    <w:rsid w:val="00BD741B"/>
    <w:rsid w:val="00BD766E"/>
    <w:rsid w:val="00BE0992"/>
    <w:rsid w:val="00BE0ACA"/>
    <w:rsid w:val="00BE1D4B"/>
    <w:rsid w:val="00BE2BC5"/>
    <w:rsid w:val="00BE4C70"/>
    <w:rsid w:val="00BE536E"/>
    <w:rsid w:val="00BE5EFC"/>
    <w:rsid w:val="00BE73A0"/>
    <w:rsid w:val="00BE779E"/>
    <w:rsid w:val="00BE7A4C"/>
    <w:rsid w:val="00BE7D5D"/>
    <w:rsid w:val="00BF56EA"/>
    <w:rsid w:val="00BF60C3"/>
    <w:rsid w:val="00BF7C91"/>
    <w:rsid w:val="00C006BD"/>
    <w:rsid w:val="00C031EE"/>
    <w:rsid w:val="00C03DAE"/>
    <w:rsid w:val="00C04FB4"/>
    <w:rsid w:val="00C05674"/>
    <w:rsid w:val="00C11107"/>
    <w:rsid w:val="00C11578"/>
    <w:rsid w:val="00C12A61"/>
    <w:rsid w:val="00C15357"/>
    <w:rsid w:val="00C16A28"/>
    <w:rsid w:val="00C2100F"/>
    <w:rsid w:val="00C21E7E"/>
    <w:rsid w:val="00C22129"/>
    <w:rsid w:val="00C222A0"/>
    <w:rsid w:val="00C2314C"/>
    <w:rsid w:val="00C2461C"/>
    <w:rsid w:val="00C2538F"/>
    <w:rsid w:val="00C25921"/>
    <w:rsid w:val="00C26B5D"/>
    <w:rsid w:val="00C26E84"/>
    <w:rsid w:val="00C31E99"/>
    <w:rsid w:val="00C32261"/>
    <w:rsid w:val="00C332EE"/>
    <w:rsid w:val="00C342D5"/>
    <w:rsid w:val="00C3479D"/>
    <w:rsid w:val="00C35B2F"/>
    <w:rsid w:val="00C36448"/>
    <w:rsid w:val="00C36B67"/>
    <w:rsid w:val="00C36CE2"/>
    <w:rsid w:val="00C36D61"/>
    <w:rsid w:val="00C37492"/>
    <w:rsid w:val="00C405A6"/>
    <w:rsid w:val="00C41457"/>
    <w:rsid w:val="00C420AA"/>
    <w:rsid w:val="00C439AF"/>
    <w:rsid w:val="00C45BF4"/>
    <w:rsid w:val="00C5126B"/>
    <w:rsid w:val="00C51F26"/>
    <w:rsid w:val="00C520D9"/>
    <w:rsid w:val="00C54511"/>
    <w:rsid w:val="00C563DB"/>
    <w:rsid w:val="00C56B8E"/>
    <w:rsid w:val="00C57FBC"/>
    <w:rsid w:val="00C61953"/>
    <w:rsid w:val="00C63726"/>
    <w:rsid w:val="00C637BB"/>
    <w:rsid w:val="00C66AF5"/>
    <w:rsid w:val="00C66C1E"/>
    <w:rsid w:val="00C66E63"/>
    <w:rsid w:val="00C67FB1"/>
    <w:rsid w:val="00C70DBB"/>
    <w:rsid w:val="00C718CA"/>
    <w:rsid w:val="00C72C8E"/>
    <w:rsid w:val="00C733FC"/>
    <w:rsid w:val="00C74C45"/>
    <w:rsid w:val="00C74D0F"/>
    <w:rsid w:val="00C767D5"/>
    <w:rsid w:val="00C82515"/>
    <w:rsid w:val="00C8328A"/>
    <w:rsid w:val="00C85174"/>
    <w:rsid w:val="00C85D22"/>
    <w:rsid w:val="00C8756D"/>
    <w:rsid w:val="00C90A56"/>
    <w:rsid w:val="00C94BC2"/>
    <w:rsid w:val="00C95673"/>
    <w:rsid w:val="00C96631"/>
    <w:rsid w:val="00C9735B"/>
    <w:rsid w:val="00C973BD"/>
    <w:rsid w:val="00CA2E57"/>
    <w:rsid w:val="00CA3A07"/>
    <w:rsid w:val="00CA449E"/>
    <w:rsid w:val="00CA5EA8"/>
    <w:rsid w:val="00CA7152"/>
    <w:rsid w:val="00CA77BB"/>
    <w:rsid w:val="00CB0F17"/>
    <w:rsid w:val="00CB327C"/>
    <w:rsid w:val="00CB3A82"/>
    <w:rsid w:val="00CB3EDE"/>
    <w:rsid w:val="00CB542C"/>
    <w:rsid w:val="00CB57FA"/>
    <w:rsid w:val="00CB740A"/>
    <w:rsid w:val="00CB75A0"/>
    <w:rsid w:val="00CC0322"/>
    <w:rsid w:val="00CC16CF"/>
    <w:rsid w:val="00CC1D8D"/>
    <w:rsid w:val="00CC4303"/>
    <w:rsid w:val="00CC5264"/>
    <w:rsid w:val="00CD0058"/>
    <w:rsid w:val="00CD0D68"/>
    <w:rsid w:val="00CD1DA7"/>
    <w:rsid w:val="00CD3E07"/>
    <w:rsid w:val="00CD5830"/>
    <w:rsid w:val="00CD58BD"/>
    <w:rsid w:val="00CD6FC7"/>
    <w:rsid w:val="00CD7BE9"/>
    <w:rsid w:val="00CE209F"/>
    <w:rsid w:val="00CE277F"/>
    <w:rsid w:val="00CE3163"/>
    <w:rsid w:val="00CE36AB"/>
    <w:rsid w:val="00CE393A"/>
    <w:rsid w:val="00CE3A37"/>
    <w:rsid w:val="00CE4EF2"/>
    <w:rsid w:val="00CE6889"/>
    <w:rsid w:val="00CE6E27"/>
    <w:rsid w:val="00CF14C9"/>
    <w:rsid w:val="00CF1ED4"/>
    <w:rsid w:val="00CF4B18"/>
    <w:rsid w:val="00CF4E85"/>
    <w:rsid w:val="00CF57B5"/>
    <w:rsid w:val="00CF5A16"/>
    <w:rsid w:val="00CF779B"/>
    <w:rsid w:val="00CF7A5D"/>
    <w:rsid w:val="00D01122"/>
    <w:rsid w:val="00D01946"/>
    <w:rsid w:val="00D053E2"/>
    <w:rsid w:val="00D1058D"/>
    <w:rsid w:val="00D10D2E"/>
    <w:rsid w:val="00D10DCD"/>
    <w:rsid w:val="00D12AE5"/>
    <w:rsid w:val="00D14EB8"/>
    <w:rsid w:val="00D15572"/>
    <w:rsid w:val="00D16A1E"/>
    <w:rsid w:val="00D172CC"/>
    <w:rsid w:val="00D222C1"/>
    <w:rsid w:val="00D226C2"/>
    <w:rsid w:val="00D241A4"/>
    <w:rsid w:val="00D24A1B"/>
    <w:rsid w:val="00D251F8"/>
    <w:rsid w:val="00D31A3C"/>
    <w:rsid w:val="00D33156"/>
    <w:rsid w:val="00D3364C"/>
    <w:rsid w:val="00D33A51"/>
    <w:rsid w:val="00D4110A"/>
    <w:rsid w:val="00D4176B"/>
    <w:rsid w:val="00D438C0"/>
    <w:rsid w:val="00D443C9"/>
    <w:rsid w:val="00D44D26"/>
    <w:rsid w:val="00D454DE"/>
    <w:rsid w:val="00D45867"/>
    <w:rsid w:val="00D45EE6"/>
    <w:rsid w:val="00D52786"/>
    <w:rsid w:val="00D52DE8"/>
    <w:rsid w:val="00D57B98"/>
    <w:rsid w:val="00D61420"/>
    <w:rsid w:val="00D62119"/>
    <w:rsid w:val="00D621E0"/>
    <w:rsid w:val="00D640D6"/>
    <w:rsid w:val="00D66192"/>
    <w:rsid w:val="00D6756A"/>
    <w:rsid w:val="00D677BF"/>
    <w:rsid w:val="00D701B4"/>
    <w:rsid w:val="00D71A45"/>
    <w:rsid w:val="00D72A8A"/>
    <w:rsid w:val="00D72BAD"/>
    <w:rsid w:val="00D742E5"/>
    <w:rsid w:val="00D746A6"/>
    <w:rsid w:val="00D7675A"/>
    <w:rsid w:val="00D76D09"/>
    <w:rsid w:val="00D774DC"/>
    <w:rsid w:val="00D800AC"/>
    <w:rsid w:val="00D80751"/>
    <w:rsid w:val="00D83CE8"/>
    <w:rsid w:val="00D84363"/>
    <w:rsid w:val="00D84552"/>
    <w:rsid w:val="00D85BC3"/>
    <w:rsid w:val="00D8614A"/>
    <w:rsid w:val="00D861EC"/>
    <w:rsid w:val="00D8769E"/>
    <w:rsid w:val="00D87D0F"/>
    <w:rsid w:val="00D9052D"/>
    <w:rsid w:val="00D931DD"/>
    <w:rsid w:val="00D93D6D"/>
    <w:rsid w:val="00D97B42"/>
    <w:rsid w:val="00DA41D6"/>
    <w:rsid w:val="00DA4582"/>
    <w:rsid w:val="00DA5B1C"/>
    <w:rsid w:val="00DA7470"/>
    <w:rsid w:val="00DA78B3"/>
    <w:rsid w:val="00DB1576"/>
    <w:rsid w:val="00DB20E0"/>
    <w:rsid w:val="00DB26BD"/>
    <w:rsid w:val="00DB29A7"/>
    <w:rsid w:val="00DB3CA1"/>
    <w:rsid w:val="00DB4F9E"/>
    <w:rsid w:val="00DB5886"/>
    <w:rsid w:val="00DB60C7"/>
    <w:rsid w:val="00DC3C2C"/>
    <w:rsid w:val="00DC4C6C"/>
    <w:rsid w:val="00DC7259"/>
    <w:rsid w:val="00DD180E"/>
    <w:rsid w:val="00DD1DF3"/>
    <w:rsid w:val="00DD2D0A"/>
    <w:rsid w:val="00DD402E"/>
    <w:rsid w:val="00DD6979"/>
    <w:rsid w:val="00DD6BA2"/>
    <w:rsid w:val="00DD7276"/>
    <w:rsid w:val="00DE0576"/>
    <w:rsid w:val="00DE3695"/>
    <w:rsid w:val="00DE3EBC"/>
    <w:rsid w:val="00DE4896"/>
    <w:rsid w:val="00DE68D8"/>
    <w:rsid w:val="00DE6AA3"/>
    <w:rsid w:val="00DE70F0"/>
    <w:rsid w:val="00DF002F"/>
    <w:rsid w:val="00DF26D8"/>
    <w:rsid w:val="00DF31F1"/>
    <w:rsid w:val="00DF4111"/>
    <w:rsid w:val="00DF5385"/>
    <w:rsid w:val="00DF5E86"/>
    <w:rsid w:val="00DF68B0"/>
    <w:rsid w:val="00DF6AFE"/>
    <w:rsid w:val="00E00F95"/>
    <w:rsid w:val="00E01DEC"/>
    <w:rsid w:val="00E02812"/>
    <w:rsid w:val="00E039F7"/>
    <w:rsid w:val="00E04774"/>
    <w:rsid w:val="00E054FC"/>
    <w:rsid w:val="00E06DD4"/>
    <w:rsid w:val="00E0724E"/>
    <w:rsid w:val="00E10B4F"/>
    <w:rsid w:val="00E1261C"/>
    <w:rsid w:val="00E17BE7"/>
    <w:rsid w:val="00E20241"/>
    <w:rsid w:val="00E20CBF"/>
    <w:rsid w:val="00E21398"/>
    <w:rsid w:val="00E2198C"/>
    <w:rsid w:val="00E23825"/>
    <w:rsid w:val="00E25841"/>
    <w:rsid w:val="00E264D8"/>
    <w:rsid w:val="00E27B9C"/>
    <w:rsid w:val="00E30EEE"/>
    <w:rsid w:val="00E314A9"/>
    <w:rsid w:val="00E32306"/>
    <w:rsid w:val="00E36DB5"/>
    <w:rsid w:val="00E372BC"/>
    <w:rsid w:val="00E37679"/>
    <w:rsid w:val="00E37937"/>
    <w:rsid w:val="00E417B8"/>
    <w:rsid w:val="00E4283B"/>
    <w:rsid w:val="00E46EB3"/>
    <w:rsid w:val="00E500BC"/>
    <w:rsid w:val="00E507AF"/>
    <w:rsid w:val="00E51916"/>
    <w:rsid w:val="00E51AC6"/>
    <w:rsid w:val="00E5252D"/>
    <w:rsid w:val="00E559CE"/>
    <w:rsid w:val="00E55FB2"/>
    <w:rsid w:val="00E57464"/>
    <w:rsid w:val="00E6436C"/>
    <w:rsid w:val="00E648BB"/>
    <w:rsid w:val="00E701F1"/>
    <w:rsid w:val="00E704EE"/>
    <w:rsid w:val="00E743AE"/>
    <w:rsid w:val="00E7647A"/>
    <w:rsid w:val="00E76C0B"/>
    <w:rsid w:val="00E803E6"/>
    <w:rsid w:val="00E8227B"/>
    <w:rsid w:val="00E82B70"/>
    <w:rsid w:val="00E85923"/>
    <w:rsid w:val="00E865EA"/>
    <w:rsid w:val="00E86748"/>
    <w:rsid w:val="00E869E6"/>
    <w:rsid w:val="00E92709"/>
    <w:rsid w:val="00E928A1"/>
    <w:rsid w:val="00E933AB"/>
    <w:rsid w:val="00E9567A"/>
    <w:rsid w:val="00E97D8F"/>
    <w:rsid w:val="00EA322C"/>
    <w:rsid w:val="00EA40E8"/>
    <w:rsid w:val="00EA78AA"/>
    <w:rsid w:val="00EA7BD2"/>
    <w:rsid w:val="00EB2A90"/>
    <w:rsid w:val="00EC10F0"/>
    <w:rsid w:val="00EC4D00"/>
    <w:rsid w:val="00EC60D7"/>
    <w:rsid w:val="00EC72D8"/>
    <w:rsid w:val="00ED4969"/>
    <w:rsid w:val="00ED605D"/>
    <w:rsid w:val="00ED7052"/>
    <w:rsid w:val="00EE2702"/>
    <w:rsid w:val="00EE2AE0"/>
    <w:rsid w:val="00EE4C88"/>
    <w:rsid w:val="00EE6A4B"/>
    <w:rsid w:val="00EE7443"/>
    <w:rsid w:val="00EF199D"/>
    <w:rsid w:val="00EF1E03"/>
    <w:rsid w:val="00EF3D2D"/>
    <w:rsid w:val="00EF537C"/>
    <w:rsid w:val="00EF54F0"/>
    <w:rsid w:val="00EF62A2"/>
    <w:rsid w:val="00F01833"/>
    <w:rsid w:val="00F04BDD"/>
    <w:rsid w:val="00F06DF0"/>
    <w:rsid w:val="00F0728C"/>
    <w:rsid w:val="00F072A5"/>
    <w:rsid w:val="00F11A5C"/>
    <w:rsid w:val="00F13290"/>
    <w:rsid w:val="00F141A1"/>
    <w:rsid w:val="00F175A4"/>
    <w:rsid w:val="00F2149A"/>
    <w:rsid w:val="00F21975"/>
    <w:rsid w:val="00F2217B"/>
    <w:rsid w:val="00F24CC4"/>
    <w:rsid w:val="00F24FAD"/>
    <w:rsid w:val="00F27009"/>
    <w:rsid w:val="00F278DD"/>
    <w:rsid w:val="00F3036B"/>
    <w:rsid w:val="00F30676"/>
    <w:rsid w:val="00F32EC8"/>
    <w:rsid w:val="00F36E05"/>
    <w:rsid w:val="00F40343"/>
    <w:rsid w:val="00F407A9"/>
    <w:rsid w:val="00F40E9E"/>
    <w:rsid w:val="00F40FF8"/>
    <w:rsid w:val="00F42559"/>
    <w:rsid w:val="00F42996"/>
    <w:rsid w:val="00F429FC"/>
    <w:rsid w:val="00F4723D"/>
    <w:rsid w:val="00F506C3"/>
    <w:rsid w:val="00F54466"/>
    <w:rsid w:val="00F57DAE"/>
    <w:rsid w:val="00F61272"/>
    <w:rsid w:val="00F6326A"/>
    <w:rsid w:val="00F65B5B"/>
    <w:rsid w:val="00F66C37"/>
    <w:rsid w:val="00F70AB5"/>
    <w:rsid w:val="00F70FEF"/>
    <w:rsid w:val="00F73C5C"/>
    <w:rsid w:val="00F74EA4"/>
    <w:rsid w:val="00F77F51"/>
    <w:rsid w:val="00F80B23"/>
    <w:rsid w:val="00F81057"/>
    <w:rsid w:val="00F81230"/>
    <w:rsid w:val="00F82057"/>
    <w:rsid w:val="00F823BC"/>
    <w:rsid w:val="00F82BE0"/>
    <w:rsid w:val="00F82DED"/>
    <w:rsid w:val="00F82EA5"/>
    <w:rsid w:val="00F84E1D"/>
    <w:rsid w:val="00F8687B"/>
    <w:rsid w:val="00F86C7C"/>
    <w:rsid w:val="00F878BA"/>
    <w:rsid w:val="00F90CEC"/>
    <w:rsid w:val="00F92742"/>
    <w:rsid w:val="00F9289D"/>
    <w:rsid w:val="00F9425C"/>
    <w:rsid w:val="00F94E61"/>
    <w:rsid w:val="00FA0005"/>
    <w:rsid w:val="00FA0EBD"/>
    <w:rsid w:val="00FA1582"/>
    <w:rsid w:val="00FA20E6"/>
    <w:rsid w:val="00FA2C5F"/>
    <w:rsid w:val="00FA2CFC"/>
    <w:rsid w:val="00FA3260"/>
    <w:rsid w:val="00FA4F01"/>
    <w:rsid w:val="00FB0363"/>
    <w:rsid w:val="00FB0564"/>
    <w:rsid w:val="00FB5794"/>
    <w:rsid w:val="00FC1100"/>
    <w:rsid w:val="00FC1907"/>
    <w:rsid w:val="00FC44AB"/>
    <w:rsid w:val="00FC62D7"/>
    <w:rsid w:val="00FD01A7"/>
    <w:rsid w:val="00FD091F"/>
    <w:rsid w:val="00FD3175"/>
    <w:rsid w:val="00FD3CEE"/>
    <w:rsid w:val="00FD5269"/>
    <w:rsid w:val="00FD58C2"/>
    <w:rsid w:val="00FE0A20"/>
    <w:rsid w:val="00FE3519"/>
    <w:rsid w:val="00FE36CA"/>
    <w:rsid w:val="00FE3816"/>
    <w:rsid w:val="00FE3A0D"/>
    <w:rsid w:val="00FE5919"/>
    <w:rsid w:val="00FE5C9D"/>
    <w:rsid w:val="00FE6A50"/>
    <w:rsid w:val="00FE779B"/>
    <w:rsid w:val="00FF0BE7"/>
    <w:rsid w:val="00FF0CB1"/>
    <w:rsid w:val="00FF3FB7"/>
    <w:rsid w:val="00FF615A"/>
    <w:rsid w:val="00FF6BB3"/>
    <w:rsid w:val="00FF7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071520"/>
  <w15:docId w15:val="{24620F17-385D-4304-AEBF-4266DE753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52786"/>
    <w:pPr>
      <w:autoSpaceDE w:val="0"/>
      <w:autoSpaceDN w:val="0"/>
    </w:pPr>
    <w:rPr>
      <w:rFonts w:ascii="Times New Roman" w:eastAsia="等线" w:hAnsi="Times New Roman" w:cs="Times New Roman"/>
      <w:kern w:val="0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8A202E"/>
    <w:pPr>
      <w:keepNext/>
      <w:keepLines/>
      <w:widowControl w:val="0"/>
      <w:autoSpaceDE/>
      <w:autoSpaceDN/>
      <w:spacing w:beforeLines="50" w:before="50" w:line="360" w:lineRule="auto"/>
      <w:jc w:val="both"/>
      <w:outlineLvl w:val="0"/>
    </w:pPr>
    <w:rPr>
      <w:rFonts w:eastAsia="微软雅黑"/>
      <w:b/>
      <w:bCs/>
      <w:color w:val="000000" w:themeColor="text1"/>
      <w:kern w:val="44"/>
      <w:sz w:val="28"/>
      <w:szCs w:val="44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8A202E"/>
    <w:pPr>
      <w:keepNext/>
      <w:keepLines/>
      <w:widowControl w:val="0"/>
      <w:autoSpaceDE/>
      <w:autoSpaceDN/>
      <w:spacing w:line="360" w:lineRule="auto"/>
      <w:jc w:val="both"/>
      <w:outlineLvl w:val="1"/>
    </w:pPr>
    <w:rPr>
      <w:rFonts w:eastAsia="微软雅黑"/>
      <w:b/>
      <w:bCs/>
      <w:color w:val="000000"/>
      <w:kern w:val="2"/>
      <w:sz w:val="24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A202E"/>
    <w:rPr>
      <w:rFonts w:ascii="Times New Roman" w:eastAsia="微软雅黑" w:hAnsi="Times New Roman" w:cs="Times New Roman"/>
      <w:b/>
      <w:bCs/>
      <w:color w:val="000000" w:themeColor="text1"/>
      <w:kern w:val="44"/>
      <w:sz w:val="28"/>
      <w:szCs w:val="44"/>
      <w:lang w:val="x-none" w:eastAsia="x-none"/>
    </w:rPr>
  </w:style>
  <w:style w:type="character" w:customStyle="1" w:styleId="20">
    <w:name w:val="标题 2 字符"/>
    <w:basedOn w:val="a0"/>
    <w:link w:val="2"/>
    <w:uiPriority w:val="9"/>
    <w:rsid w:val="008A202E"/>
    <w:rPr>
      <w:rFonts w:ascii="Times New Roman" w:eastAsia="微软雅黑" w:hAnsi="Times New Roman" w:cs="Times New Roman"/>
      <w:b/>
      <w:bCs/>
      <w:color w:val="000000"/>
      <w:sz w:val="24"/>
      <w:szCs w:val="32"/>
      <w:lang w:val="x-none" w:eastAsia="x-none"/>
    </w:rPr>
  </w:style>
  <w:style w:type="paragraph" w:styleId="a3">
    <w:name w:val="header"/>
    <w:basedOn w:val="a"/>
    <w:link w:val="a4"/>
    <w:uiPriority w:val="99"/>
    <w:unhideWhenUsed/>
    <w:rsid w:val="00290C96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90C9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90C96"/>
    <w:pPr>
      <w:widowControl w:val="0"/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90C96"/>
    <w:rPr>
      <w:sz w:val="18"/>
      <w:szCs w:val="18"/>
    </w:rPr>
  </w:style>
  <w:style w:type="paragraph" w:styleId="a7">
    <w:name w:val="List Paragraph"/>
    <w:basedOn w:val="a"/>
    <w:link w:val="a8"/>
    <w:uiPriority w:val="99"/>
    <w:qFormat/>
    <w:rsid w:val="00164B4B"/>
    <w:pPr>
      <w:widowControl w:val="0"/>
      <w:autoSpaceDE/>
      <w:autoSpaceDN/>
      <w:ind w:firstLineChars="200" w:firstLine="420"/>
      <w:jc w:val="both"/>
    </w:pPr>
    <w:rPr>
      <w:rFonts w:ascii="Calibri" w:eastAsia="华光文韵宋_CNKI" w:hAnsi="Calibri" w:cs="华光文韵宋_CNKI"/>
      <w:sz w:val="18"/>
      <w:szCs w:val="18"/>
    </w:rPr>
  </w:style>
  <w:style w:type="character" w:customStyle="1" w:styleId="a8">
    <w:name w:val="列表段落 字符"/>
    <w:basedOn w:val="a0"/>
    <w:link w:val="a7"/>
    <w:uiPriority w:val="99"/>
    <w:rsid w:val="00164B4B"/>
    <w:rPr>
      <w:rFonts w:ascii="Calibri" w:eastAsia="华光文韵宋_CNKI" w:hAnsi="Calibri" w:cs="华光文韵宋_CNKI"/>
      <w:kern w:val="0"/>
      <w:sz w:val="18"/>
      <w:szCs w:val="18"/>
    </w:rPr>
  </w:style>
  <w:style w:type="character" w:styleId="a9">
    <w:name w:val="Hyperlink"/>
    <w:basedOn w:val="a0"/>
    <w:uiPriority w:val="99"/>
    <w:unhideWhenUsed/>
    <w:rsid w:val="00BD4740"/>
    <w:rPr>
      <w:color w:val="0000FF"/>
      <w:u w:val="single"/>
    </w:rPr>
  </w:style>
  <w:style w:type="paragraph" w:styleId="aa">
    <w:name w:val="Revision"/>
    <w:hidden/>
    <w:uiPriority w:val="99"/>
    <w:semiHidden/>
    <w:rsid w:val="007F5BB3"/>
    <w:rPr>
      <w:rFonts w:ascii="Times New Roman" w:eastAsia="等线" w:hAnsi="Times New Roman" w:cs="Times New Roman"/>
      <w:kern w:val="0"/>
      <w:sz w:val="20"/>
      <w:szCs w:val="20"/>
    </w:rPr>
  </w:style>
  <w:style w:type="character" w:styleId="ab">
    <w:name w:val="annotation reference"/>
    <w:basedOn w:val="a0"/>
    <w:uiPriority w:val="99"/>
    <w:semiHidden/>
    <w:unhideWhenUsed/>
    <w:rsid w:val="009C3A1C"/>
    <w:rPr>
      <w:sz w:val="21"/>
      <w:szCs w:val="21"/>
    </w:rPr>
  </w:style>
  <w:style w:type="paragraph" w:styleId="ac">
    <w:name w:val="annotation text"/>
    <w:basedOn w:val="a"/>
    <w:link w:val="ad"/>
    <w:uiPriority w:val="99"/>
    <w:unhideWhenUsed/>
    <w:rsid w:val="009C3A1C"/>
  </w:style>
  <w:style w:type="character" w:customStyle="1" w:styleId="ad">
    <w:name w:val="批注文字 字符"/>
    <w:basedOn w:val="a0"/>
    <w:link w:val="ac"/>
    <w:uiPriority w:val="99"/>
    <w:rsid w:val="009C3A1C"/>
    <w:rPr>
      <w:rFonts w:ascii="Times New Roman" w:eastAsia="等线" w:hAnsi="Times New Roman" w:cs="Times New Roman"/>
      <w:kern w:val="0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9C3A1C"/>
    <w:rPr>
      <w:b/>
      <w:bCs/>
    </w:rPr>
  </w:style>
  <w:style w:type="character" w:customStyle="1" w:styleId="af">
    <w:name w:val="批注主题 字符"/>
    <w:basedOn w:val="ad"/>
    <w:link w:val="ae"/>
    <w:uiPriority w:val="99"/>
    <w:semiHidden/>
    <w:rsid w:val="009C3A1C"/>
    <w:rPr>
      <w:rFonts w:ascii="Times New Roman" w:eastAsia="等线" w:hAnsi="Times New Roman" w:cs="Times New Roman"/>
      <w:b/>
      <w:bCs/>
      <w:kern w:val="0"/>
      <w:sz w:val="20"/>
      <w:szCs w:val="20"/>
    </w:rPr>
  </w:style>
  <w:style w:type="character" w:customStyle="1" w:styleId="fontstyle01">
    <w:name w:val="fontstyle01"/>
    <w:basedOn w:val="a0"/>
    <w:rsid w:val="009C3A1C"/>
    <w:rPr>
      <w:rFonts w:ascii="宋体" w:eastAsia="宋体" w:hAnsi="宋体" w:hint="eastAsia"/>
      <w:b w:val="0"/>
      <w:bCs w:val="0"/>
      <w:i w:val="0"/>
      <w:iCs w:val="0"/>
      <w:color w:val="000000"/>
      <w:sz w:val="22"/>
      <w:szCs w:val="22"/>
    </w:rPr>
  </w:style>
  <w:style w:type="character" w:customStyle="1" w:styleId="11">
    <w:name w:val="未处理的提及1"/>
    <w:basedOn w:val="a0"/>
    <w:uiPriority w:val="99"/>
    <w:semiHidden/>
    <w:unhideWhenUsed/>
    <w:rsid w:val="009B5614"/>
    <w:rPr>
      <w:color w:val="605E5C"/>
      <w:shd w:val="clear" w:color="auto" w:fill="E1DFDD"/>
    </w:rPr>
  </w:style>
  <w:style w:type="paragraph" w:styleId="af0">
    <w:name w:val="Balloon Text"/>
    <w:basedOn w:val="a"/>
    <w:link w:val="af1"/>
    <w:uiPriority w:val="99"/>
    <w:semiHidden/>
    <w:unhideWhenUsed/>
    <w:rsid w:val="00782A45"/>
    <w:rPr>
      <w:sz w:val="18"/>
      <w:szCs w:val="18"/>
    </w:rPr>
  </w:style>
  <w:style w:type="character" w:customStyle="1" w:styleId="af1">
    <w:name w:val="批注框文本 字符"/>
    <w:basedOn w:val="a0"/>
    <w:link w:val="af0"/>
    <w:uiPriority w:val="99"/>
    <w:semiHidden/>
    <w:rsid w:val="00782A45"/>
    <w:rPr>
      <w:rFonts w:ascii="Times New Roman" w:eastAsia="等线" w:hAnsi="Times New Roman" w:cs="Times New Roman"/>
      <w:kern w:val="0"/>
      <w:sz w:val="18"/>
      <w:szCs w:val="18"/>
    </w:rPr>
  </w:style>
  <w:style w:type="character" w:customStyle="1" w:styleId="21">
    <w:name w:val="未处理的提及2"/>
    <w:basedOn w:val="a0"/>
    <w:uiPriority w:val="99"/>
    <w:semiHidden/>
    <w:unhideWhenUsed/>
    <w:rsid w:val="00DC3C2C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a"/>
    <w:link w:val="EndNoteBibliographyTitle0"/>
    <w:rsid w:val="0094419C"/>
    <w:pPr>
      <w:jc w:val="center"/>
    </w:pPr>
    <w:rPr>
      <w:noProof/>
    </w:rPr>
  </w:style>
  <w:style w:type="character" w:customStyle="1" w:styleId="EndNoteBibliographyTitle0">
    <w:name w:val="EndNote Bibliography Title 字符"/>
    <w:basedOn w:val="a8"/>
    <w:link w:val="EndNoteBibliographyTitle"/>
    <w:rsid w:val="0094419C"/>
    <w:rPr>
      <w:rFonts w:ascii="Times New Roman" w:eastAsia="等线" w:hAnsi="Times New Roman" w:cs="Times New Roman"/>
      <w:noProof/>
      <w:kern w:val="0"/>
      <w:sz w:val="20"/>
      <w:szCs w:val="20"/>
    </w:rPr>
  </w:style>
  <w:style w:type="paragraph" w:customStyle="1" w:styleId="EndNoteBibliography">
    <w:name w:val="EndNote Bibliography"/>
    <w:basedOn w:val="a"/>
    <w:link w:val="EndNoteBibliography0"/>
    <w:rsid w:val="0094419C"/>
    <w:rPr>
      <w:noProof/>
    </w:rPr>
  </w:style>
  <w:style w:type="character" w:customStyle="1" w:styleId="EndNoteBibliography0">
    <w:name w:val="EndNote Bibliography 字符"/>
    <w:basedOn w:val="a8"/>
    <w:link w:val="EndNoteBibliography"/>
    <w:rsid w:val="0094419C"/>
    <w:rPr>
      <w:rFonts w:ascii="Times New Roman" w:eastAsia="等线" w:hAnsi="Times New Roman" w:cs="Times New Roman"/>
      <w:noProof/>
      <w:kern w:val="0"/>
      <w:sz w:val="20"/>
      <w:szCs w:val="20"/>
    </w:rPr>
  </w:style>
  <w:style w:type="character" w:customStyle="1" w:styleId="3">
    <w:name w:val="未处理的提及3"/>
    <w:basedOn w:val="a0"/>
    <w:uiPriority w:val="99"/>
    <w:semiHidden/>
    <w:unhideWhenUsed/>
    <w:rsid w:val="00A1797D"/>
    <w:rPr>
      <w:color w:val="605E5C"/>
      <w:shd w:val="clear" w:color="auto" w:fill="E1DFDD"/>
    </w:rPr>
  </w:style>
  <w:style w:type="table" w:styleId="af2">
    <w:name w:val="Table Grid"/>
    <w:basedOn w:val="a1"/>
    <w:uiPriority w:val="59"/>
    <w:rsid w:val="00227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R">
    <w:name w:val="HR表"/>
    <w:basedOn w:val="a"/>
    <w:next w:val="a"/>
    <w:qFormat/>
    <w:rsid w:val="00977BDF"/>
    <w:pPr>
      <w:widowControl w:val="0"/>
      <w:autoSpaceDE/>
      <w:autoSpaceDN/>
      <w:snapToGrid w:val="0"/>
      <w:spacing w:beforeLines="20" w:before="62" w:afterLines="20" w:after="62"/>
      <w:jc w:val="center"/>
    </w:pPr>
    <w:rPr>
      <w:rFonts w:eastAsia="宋体" w:cstheme="minorBidi"/>
      <w:kern w:val="2"/>
      <w:szCs w:val="21"/>
    </w:rPr>
  </w:style>
  <w:style w:type="paragraph" w:customStyle="1" w:styleId="msonormal0">
    <w:name w:val="msonormal"/>
    <w:basedOn w:val="a"/>
    <w:rsid w:val="00FC1100"/>
    <w:pPr>
      <w:autoSpaceDE/>
      <w:autoSpaceDN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paragraph" w:customStyle="1" w:styleId="font5">
    <w:name w:val="font5"/>
    <w:basedOn w:val="a"/>
    <w:rsid w:val="00FC1100"/>
    <w:pPr>
      <w:autoSpaceDE/>
      <w:autoSpaceDN/>
      <w:spacing w:before="100" w:beforeAutospacing="1" w:after="100" w:afterAutospacing="1"/>
    </w:pPr>
    <w:rPr>
      <w:rFonts w:ascii="等线" w:hAnsi="等线" w:cs="宋体"/>
      <w:sz w:val="18"/>
      <w:szCs w:val="18"/>
    </w:rPr>
  </w:style>
  <w:style w:type="paragraph" w:customStyle="1" w:styleId="xl65">
    <w:name w:val="xl65"/>
    <w:basedOn w:val="a"/>
    <w:rsid w:val="00FC11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rFonts w:eastAsia="宋体"/>
      <w:color w:val="000000"/>
      <w:sz w:val="21"/>
      <w:szCs w:val="21"/>
    </w:rPr>
  </w:style>
  <w:style w:type="paragraph" w:customStyle="1" w:styleId="xl66">
    <w:name w:val="xl66"/>
    <w:basedOn w:val="a"/>
    <w:rsid w:val="00FC11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rFonts w:eastAsia="宋体"/>
      <w:color w:val="000000"/>
      <w:sz w:val="21"/>
      <w:szCs w:val="21"/>
    </w:rPr>
  </w:style>
  <w:style w:type="paragraph" w:customStyle="1" w:styleId="xl67">
    <w:name w:val="xl67"/>
    <w:basedOn w:val="a"/>
    <w:rsid w:val="00FC11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eastAsia="宋体"/>
      <w:sz w:val="24"/>
      <w:szCs w:val="24"/>
    </w:rPr>
  </w:style>
  <w:style w:type="paragraph" w:customStyle="1" w:styleId="xl68">
    <w:name w:val="xl68"/>
    <w:basedOn w:val="a"/>
    <w:rsid w:val="00FC1100"/>
    <w:pPr>
      <w:pBdr>
        <w:bottom w:val="single" w:sz="8" w:space="0" w:color="auto"/>
      </w:pBdr>
      <w:autoSpaceDE/>
      <w:autoSpaceDN/>
      <w:spacing w:before="100" w:beforeAutospacing="1" w:after="100" w:afterAutospacing="1"/>
      <w:jc w:val="both"/>
    </w:pPr>
    <w:rPr>
      <w:rFonts w:eastAsia="宋体"/>
      <w:b/>
      <w:bCs/>
      <w:color w:val="000000"/>
      <w:sz w:val="24"/>
      <w:szCs w:val="24"/>
    </w:rPr>
  </w:style>
  <w:style w:type="paragraph" w:customStyle="1" w:styleId="xl69">
    <w:name w:val="xl69"/>
    <w:basedOn w:val="a"/>
    <w:rsid w:val="00FC1100"/>
    <w:pPr>
      <w:pBdr>
        <w:top w:val="single" w:sz="8" w:space="0" w:color="auto"/>
      </w:pBdr>
      <w:autoSpaceDE/>
      <w:autoSpaceDN/>
      <w:spacing w:before="100" w:beforeAutospacing="1" w:after="100" w:afterAutospacing="1"/>
      <w:jc w:val="both"/>
    </w:pPr>
    <w:rPr>
      <w:rFonts w:eastAsia="宋体"/>
      <w:b/>
      <w:bCs/>
      <w:color w:val="000000"/>
      <w:sz w:val="24"/>
      <w:szCs w:val="24"/>
    </w:rPr>
  </w:style>
  <w:style w:type="paragraph" w:customStyle="1" w:styleId="xl70">
    <w:name w:val="xl70"/>
    <w:basedOn w:val="a"/>
    <w:rsid w:val="00FC1100"/>
    <w:pPr>
      <w:pBdr>
        <w:top w:val="single" w:sz="8" w:space="0" w:color="auto"/>
        <w:lef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eastAsia="宋体"/>
      <w:b/>
      <w:bCs/>
      <w:color w:val="000000"/>
      <w:sz w:val="24"/>
      <w:szCs w:val="24"/>
    </w:rPr>
  </w:style>
  <w:style w:type="paragraph" w:customStyle="1" w:styleId="xl71">
    <w:name w:val="xl71"/>
    <w:basedOn w:val="a"/>
    <w:rsid w:val="00FC1100"/>
    <w:pPr>
      <w:pBdr>
        <w:left w:val="single" w:sz="4" w:space="0" w:color="auto"/>
        <w:bottom w:val="single" w:sz="8" w:space="0" w:color="auto"/>
      </w:pBdr>
      <w:autoSpaceDE/>
      <w:autoSpaceDN/>
      <w:spacing w:before="100" w:beforeAutospacing="1" w:after="100" w:afterAutospacing="1"/>
      <w:jc w:val="both"/>
    </w:pPr>
    <w:rPr>
      <w:rFonts w:eastAsia="宋体"/>
      <w:b/>
      <w:bCs/>
      <w:color w:val="000000"/>
      <w:sz w:val="24"/>
      <w:szCs w:val="24"/>
    </w:rPr>
  </w:style>
  <w:style w:type="paragraph" w:customStyle="1" w:styleId="xl72">
    <w:name w:val="xl72"/>
    <w:basedOn w:val="a"/>
    <w:rsid w:val="00FC1100"/>
    <w:pPr>
      <w:pBdr>
        <w:top w:val="single" w:sz="8" w:space="0" w:color="auto"/>
        <w:bottom w:val="single" w:sz="8" w:space="0" w:color="auto"/>
      </w:pBdr>
      <w:autoSpaceDE/>
      <w:autoSpaceDN/>
      <w:spacing w:before="100" w:beforeAutospacing="1" w:after="100" w:afterAutospacing="1"/>
      <w:jc w:val="both"/>
    </w:pPr>
    <w:rPr>
      <w:rFonts w:eastAsia="宋体"/>
      <w:b/>
      <w:bCs/>
      <w:color w:val="000000"/>
      <w:sz w:val="24"/>
      <w:szCs w:val="24"/>
    </w:rPr>
  </w:style>
  <w:style w:type="paragraph" w:customStyle="1" w:styleId="xl73">
    <w:name w:val="xl73"/>
    <w:basedOn w:val="a"/>
    <w:rsid w:val="00FC1100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eastAsia="宋体"/>
      <w:b/>
      <w:bCs/>
      <w:color w:val="000000"/>
      <w:sz w:val="24"/>
      <w:szCs w:val="24"/>
    </w:rPr>
  </w:style>
  <w:style w:type="paragraph" w:customStyle="1" w:styleId="xl74">
    <w:name w:val="xl74"/>
    <w:basedOn w:val="a"/>
    <w:rsid w:val="00FC1100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eastAsia="宋体"/>
      <w:sz w:val="24"/>
      <w:szCs w:val="24"/>
    </w:rPr>
  </w:style>
  <w:style w:type="paragraph" w:customStyle="1" w:styleId="xl75">
    <w:name w:val="xl75"/>
    <w:basedOn w:val="a"/>
    <w:rsid w:val="00FC1100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eastAsia="宋体"/>
      <w:sz w:val="24"/>
      <w:szCs w:val="24"/>
    </w:rPr>
  </w:style>
  <w:style w:type="paragraph" w:customStyle="1" w:styleId="xl76">
    <w:name w:val="xl76"/>
    <w:basedOn w:val="a"/>
    <w:rsid w:val="00FC1100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eastAsia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86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2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9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4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9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3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1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0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1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5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A202FD-5979-4870-B694-DE9CA4748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3160</Words>
  <Characters>18013</Characters>
  <Application>Microsoft Office Word</Application>
  <DocSecurity>0</DocSecurity>
  <Lines>150</Lines>
  <Paragraphs>42</Paragraphs>
  <ScaleCrop>false</ScaleCrop>
  <Company/>
  <LinksUpToDate>false</LinksUpToDate>
  <CharactersWithSpaces>21131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jingjie yang</dc:creator>
  <cp:keywords/>
  <dc:description/>
  <cp:lastModifiedBy>Hui Dong~R&amp;D [董慧]</cp:lastModifiedBy>
  <cp:revision>86</cp:revision>
  <dcterms:created xsi:type="dcterms:W3CDTF">2023-09-15T07:38:00Z</dcterms:created>
  <dcterms:modified xsi:type="dcterms:W3CDTF">2023-10-24T06:26:00Z</dcterms:modified>
</cp:coreProperties>
</file>