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9D3E4E" w14:textId="11EB46A9" w:rsidR="00297E15" w:rsidRPr="0049481D" w:rsidRDefault="00297E15" w:rsidP="00297E15">
      <w:pPr>
        <w:spacing w:before="240" w:after="240"/>
        <w:jc w:val="left"/>
        <w:rPr>
          <w:rFonts w:ascii="Times New Roman" w:eastAsia="楷体" w:hAnsi="Times New Roman" w:cs="Times New Roman"/>
          <w:b/>
          <w:bCs/>
          <w:smallCaps/>
          <w:sz w:val="24"/>
          <w:szCs w:val="24"/>
        </w:rPr>
      </w:pPr>
      <w:r w:rsidRPr="0049481D">
        <w:rPr>
          <w:rFonts w:ascii="Times New Roman" w:eastAsia="楷体" w:hAnsi="Times New Roman" w:cs="Times New Roman" w:hint="eastAsia"/>
          <w:b/>
          <w:bCs/>
          <w:smallCaps/>
          <w:sz w:val="24"/>
          <w:szCs w:val="24"/>
        </w:rPr>
        <w:t>Additional</w:t>
      </w:r>
      <w:r w:rsidRPr="0049481D">
        <w:rPr>
          <w:rFonts w:ascii="Times New Roman" w:eastAsia="楷体" w:hAnsi="Times New Roman" w:cs="Times New Roman"/>
          <w:b/>
          <w:bCs/>
          <w:smallCaps/>
          <w:sz w:val="24"/>
          <w:szCs w:val="24"/>
        </w:rPr>
        <w:t xml:space="preserve"> </w:t>
      </w:r>
      <w:r w:rsidRPr="0049481D">
        <w:rPr>
          <w:rFonts w:ascii="Times New Roman" w:eastAsia="楷体" w:hAnsi="Times New Roman" w:cs="Times New Roman" w:hint="eastAsia"/>
          <w:b/>
          <w:bCs/>
          <w:smallCaps/>
          <w:sz w:val="24"/>
          <w:szCs w:val="24"/>
        </w:rPr>
        <w:t>file</w:t>
      </w:r>
      <w:r w:rsidRPr="0049481D">
        <w:rPr>
          <w:rFonts w:ascii="Times New Roman" w:eastAsia="楷体" w:hAnsi="Times New Roman" w:cs="Times New Roman"/>
          <w:b/>
          <w:bCs/>
          <w:smallCaps/>
          <w:sz w:val="24"/>
          <w:szCs w:val="24"/>
        </w:rPr>
        <w:t xml:space="preserve"> </w:t>
      </w:r>
      <w:r w:rsidR="00BD4268">
        <w:rPr>
          <w:rFonts w:ascii="Times New Roman" w:eastAsia="楷体" w:hAnsi="Times New Roman" w:cs="Times New Roman"/>
          <w:b/>
          <w:bCs/>
          <w:smallCaps/>
          <w:sz w:val="24"/>
          <w:szCs w:val="24"/>
        </w:rPr>
        <w:t>2</w:t>
      </w:r>
      <w:bookmarkStart w:id="0" w:name="_GoBack"/>
      <w:bookmarkEnd w:id="0"/>
    </w:p>
    <w:p w14:paraId="7CDD0D25" w14:textId="69AD2FA9" w:rsidR="00297E15" w:rsidRPr="0049481D" w:rsidRDefault="00297E15" w:rsidP="00297E15">
      <w:pPr>
        <w:spacing w:before="240" w:after="240"/>
        <w:jc w:val="left"/>
        <w:rPr>
          <w:rFonts w:ascii="Times New Roman" w:eastAsia="楷体" w:hAnsi="Times New Roman" w:cs="Times New Roman"/>
          <w:b/>
          <w:bCs/>
          <w:sz w:val="24"/>
          <w:szCs w:val="24"/>
        </w:rPr>
      </w:pPr>
      <w:r w:rsidRPr="0049481D">
        <w:rPr>
          <w:rFonts w:ascii="Times New Roman" w:eastAsia="楷体" w:hAnsi="Times New Roman" w:cs="Times New Roman"/>
          <w:b/>
          <w:bCs/>
          <w:sz w:val="24"/>
          <w:szCs w:val="24"/>
        </w:rPr>
        <w:t>Supplementary figures</w:t>
      </w:r>
    </w:p>
    <w:p w14:paraId="474E2E04" w14:textId="77777777" w:rsidR="00297E15" w:rsidRPr="0049481D" w:rsidRDefault="00297E15" w:rsidP="00297E15">
      <w:pPr>
        <w:jc w:val="center"/>
      </w:pPr>
      <w:r w:rsidRPr="0049481D">
        <w:rPr>
          <w:noProof/>
        </w:rPr>
        <w:drawing>
          <wp:inline distT="0" distB="0" distL="0" distR="0" wp14:anchorId="5B5EF744" wp14:editId="6540C7F0">
            <wp:extent cx="5255076" cy="4084712"/>
            <wp:effectExtent l="0" t="0" r="3175" b="0"/>
            <wp:docPr id="3" name="内容占位符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 name="内容占位符 2"/>
                    <pic:cNvPicPr>
                      <a:picLocks noGrp="1" noChangeAspect="1"/>
                    </pic:cNvPicPr>
                  </pic:nvPicPr>
                  <pic:blipFill>
                    <a:blip r:embed="rId6"/>
                    <a:stretch>
                      <a:fillRect/>
                    </a:stretch>
                  </pic:blipFill>
                  <pic:spPr>
                    <a:xfrm>
                      <a:off x="0" y="0"/>
                      <a:ext cx="5255076" cy="4084712"/>
                    </a:xfrm>
                    <a:prstGeom prst="rect">
                      <a:avLst/>
                    </a:prstGeom>
                  </pic:spPr>
                </pic:pic>
              </a:graphicData>
            </a:graphic>
          </wp:inline>
        </w:drawing>
      </w:r>
    </w:p>
    <w:p w14:paraId="1D4826BF" w14:textId="77777777" w:rsidR="00297E15" w:rsidRPr="0049481D" w:rsidRDefault="00297E15" w:rsidP="00297E15">
      <w:pPr>
        <w:widowControl/>
        <w:spacing w:before="240"/>
        <w:ind w:leftChars="-1" w:left="-2"/>
        <w:rPr>
          <w:rFonts w:ascii="Times New Roman" w:hAnsi="Times New Roman" w:cs="Times New Roman"/>
          <w:bCs/>
          <w:sz w:val="24"/>
          <w:szCs w:val="24"/>
        </w:rPr>
      </w:pPr>
      <w:r w:rsidRPr="0049481D">
        <w:rPr>
          <w:rFonts w:ascii="Times New Roman" w:eastAsia="楷体" w:hAnsi="Times New Roman" w:cs="Times New Roman"/>
          <w:b/>
          <w:bCs/>
          <w:color w:val="000000" w:themeColor="text1"/>
          <w:sz w:val="24"/>
          <w:szCs w:val="24"/>
        </w:rPr>
        <w:t>Figure S</w:t>
      </w:r>
      <w:r w:rsidRPr="0049481D">
        <w:rPr>
          <w:rFonts w:ascii="Times New Roman" w:hAnsi="Times New Roman" w:cs="Times New Roman"/>
          <w:b/>
          <w:noProof/>
          <w:sz w:val="24"/>
          <w:szCs w:val="24"/>
        </w:rPr>
        <w:t xml:space="preserve">1 </w:t>
      </w:r>
      <w:r w:rsidRPr="0049481D">
        <w:rPr>
          <w:rFonts w:ascii="Times New Roman" w:hAnsi="Times New Roman" w:cs="Times New Roman"/>
          <w:b/>
          <w:bCs/>
          <w:sz w:val="24"/>
          <w:szCs w:val="24"/>
        </w:rPr>
        <w:t xml:space="preserve">Genome-wide DNA </w:t>
      </w:r>
      <w:r w:rsidRPr="0049481D">
        <w:rPr>
          <w:rFonts w:ascii="Times New Roman" w:hAnsi="Times New Roman" w:cs="Times New Roman" w:hint="eastAsia"/>
          <w:b/>
          <w:bCs/>
          <w:sz w:val="24"/>
          <w:szCs w:val="24"/>
        </w:rPr>
        <w:t>hydroxy</w:t>
      </w:r>
      <w:r w:rsidRPr="0049481D">
        <w:rPr>
          <w:rFonts w:ascii="Times New Roman" w:hAnsi="Times New Roman" w:cs="Times New Roman"/>
          <w:b/>
          <w:bCs/>
          <w:sz w:val="24"/>
          <w:szCs w:val="24"/>
        </w:rPr>
        <w:t>methylation patterns of MZ twins.</w:t>
      </w:r>
      <w:r w:rsidRPr="0049481D">
        <w:rPr>
          <w:rFonts w:ascii="Times New Roman" w:hAnsi="Times New Roman" w:cs="Times New Roman"/>
          <w:sz w:val="24"/>
          <w:szCs w:val="24"/>
        </w:rPr>
        <w:t xml:space="preserve"> Each dot in the plots represents the relative methylation score </w:t>
      </w:r>
      <w:r w:rsidRPr="0049481D">
        <w:rPr>
          <w:rFonts w:ascii="Times New Roman" w:hAnsi="Times New Roman" w:cs="Times New Roman" w:hint="eastAsia"/>
          <w:sz w:val="24"/>
          <w:szCs w:val="24"/>
        </w:rPr>
        <w:t>(</w:t>
      </w:r>
      <w:r w:rsidRPr="0049481D">
        <w:rPr>
          <w:rFonts w:ascii="Times New Roman" w:hAnsi="Times New Roman" w:cs="Times New Roman"/>
          <w:sz w:val="24"/>
          <w:szCs w:val="24"/>
        </w:rPr>
        <w:t>RMS) of each 500-bp bin from each of two individuals within one twin pair. The r value represents the Pearson's r correlation within-twin.</w:t>
      </w:r>
    </w:p>
    <w:p w14:paraId="74033850" w14:textId="77777777" w:rsidR="00297E15" w:rsidRPr="0049481D" w:rsidRDefault="00297E15" w:rsidP="00297E15">
      <w:pPr>
        <w:jc w:val="right"/>
        <w:rPr>
          <w:rFonts w:ascii="Times New Roman" w:hAnsi="Times New Roman" w:cs="Times New Roman"/>
          <w:b/>
          <w:bCs/>
        </w:rPr>
      </w:pPr>
    </w:p>
    <w:p w14:paraId="3A94477B" w14:textId="77777777" w:rsidR="00297E15" w:rsidRPr="0049481D" w:rsidRDefault="00297E15" w:rsidP="00297E15">
      <w:pPr>
        <w:jc w:val="right"/>
        <w:rPr>
          <w:b/>
          <w:bCs/>
        </w:rPr>
      </w:pPr>
    </w:p>
    <w:p w14:paraId="6586FB3E" w14:textId="77777777" w:rsidR="00297E15" w:rsidRPr="0049481D" w:rsidRDefault="00297E15" w:rsidP="00297E15">
      <w:pPr>
        <w:jc w:val="center"/>
        <w:rPr>
          <w:rFonts w:ascii="Times New Roman" w:eastAsia="楷体" w:hAnsi="Times New Roman" w:cs="Times New Roman"/>
          <w:b/>
          <w:bCs/>
          <w:color w:val="000000" w:themeColor="text1"/>
          <w:sz w:val="24"/>
          <w:szCs w:val="24"/>
        </w:rPr>
      </w:pPr>
    </w:p>
    <w:p w14:paraId="06617742" w14:textId="77777777" w:rsidR="00297E15" w:rsidRPr="0049481D" w:rsidRDefault="00297E15" w:rsidP="00297E15">
      <w:pPr>
        <w:jc w:val="right"/>
        <w:rPr>
          <w:b/>
          <w:bCs/>
          <w:noProof/>
        </w:rPr>
      </w:pPr>
    </w:p>
    <w:p w14:paraId="6428CA82" w14:textId="77777777" w:rsidR="00297E15" w:rsidRPr="0049481D" w:rsidRDefault="00297E15" w:rsidP="00297E15">
      <w:pPr>
        <w:jc w:val="right"/>
        <w:rPr>
          <w:b/>
          <w:bCs/>
          <w:noProof/>
        </w:rPr>
      </w:pPr>
    </w:p>
    <w:p w14:paraId="0BEDCB86" w14:textId="77777777" w:rsidR="00297E15" w:rsidRPr="0049481D" w:rsidRDefault="00297E15" w:rsidP="00297E15">
      <w:pPr>
        <w:jc w:val="right"/>
        <w:rPr>
          <w:b/>
          <w:bCs/>
          <w:noProof/>
        </w:rPr>
      </w:pPr>
    </w:p>
    <w:p w14:paraId="3CA5958B" w14:textId="77777777" w:rsidR="00297E15" w:rsidRPr="0049481D" w:rsidRDefault="00297E15" w:rsidP="00297E15">
      <w:pPr>
        <w:jc w:val="right"/>
        <w:rPr>
          <w:b/>
          <w:bCs/>
        </w:rPr>
      </w:pPr>
      <w:r w:rsidRPr="0049481D">
        <w:rPr>
          <w:b/>
          <w:bCs/>
          <w:noProof/>
        </w:rPr>
        <w:lastRenderedPageBreak/>
        <w:drawing>
          <wp:inline distT="0" distB="0" distL="0" distR="0" wp14:anchorId="01433309" wp14:editId="0A098284">
            <wp:extent cx="5274310" cy="7974965"/>
            <wp:effectExtent l="0" t="0" r="2540"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mmary_画板 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7974965"/>
                    </a:xfrm>
                    <a:prstGeom prst="rect">
                      <a:avLst/>
                    </a:prstGeom>
                  </pic:spPr>
                </pic:pic>
              </a:graphicData>
            </a:graphic>
          </wp:inline>
        </w:drawing>
      </w:r>
    </w:p>
    <w:p w14:paraId="3766C260" w14:textId="625420B6" w:rsidR="00297E15" w:rsidRPr="0049481D" w:rsidRDefault="00297E15" w:rsidP="00297E15">
      <w:pPr>
        <w:rPr>
          <w:rFonts w:ascii="Times New Roman" w:hAnsi="Times New Roman" w:cs="Times New Roman"/>
          <w:b/>
          <w:bCs/>
        </w:rPr>
      </w:pPr>
      <w:r w:rsidRPr="0049481D">
        <w:rPr>
          <w:rFonts w:ascii="Times New Roman" w:eastAsia="楷体" w:hAnsi="Times New Roman" w:cs="Times New Roman"/>
          <w:b/>
          <w:bCs/>
          <w:color w:val="000000" w:themeColor="text1"/>
          <w:sz w:val="24"/>
          <w:szCs w:val="24"/>
        </w:rPr>
        <w:t xml:space="preserve">Figure S2 </w:t>
      </w:r>
      <w:r w:rsidR="0060372C" w:rsidRPr="0049481D">
        <w:rPr>
          <w:rFonts w:ascii="Times New Roman" w:eastAsia="楷体" w:hAnsi="Times New Roman" w:cs="Times New Roman"/>
          <w:b/>
          <w:color w:val="000000" w:themeColor="text1"/>
          <w:sz w:val="24"/>
          <w:szCs w:val="24"/>
        </w:rPr>
        <w:t xml:space="preserve">Correlation analysis results. </w:t>
      </w:r>
      <w:r w:rsidRPr="0049481D">
        <w:rPr>
          <w:rFonts w:ascii="Times New Roman" w:eastAsia="楷体" w:hAnsi="Times New Roman" w:cs="Times New Roman"/>
          <w:color w:val="000000" w:themeColor="text1"/>
          <w:sz w:val="24"/>
          <w:szCs w:val="24"/>
        </w:rPr>
        <w:t xml:space="preserve">Correlation between absolute TF binding affinity differences and the alternative allele hydroxymethylation level of </w:t>
      </w:r>
      <w:proofErr w:type="spellStart"/>
      <w:r w:rsidRPr="0049481D">
        <w:rPr>
          <w:rFonts w:ascii="Times New Roman" w:eastAsia="楷体" w:hAnsi="Times New Roman" w:cs="Times New Roman"/>
          <w:color w:val="000000" w:themeColor="text1"/>
          <w:sz w:val="24"/>
          <w:szCs w:val="24"/>
        </w:rPr>
        <w:t>AShM</w:t>
      </w:r>
      <w:proofErr w:type="spellEnd"/>
      <w:r w:rsidRPr="0049481D">
        <w:rPr>
          <w:rFonts w:ascii="Times New Roman" w:eastAsia="楷体" w:hAnsi="Times New Roman" w:cs="Times New Roman"/>
          <w:color w:val="000000" w:themeColor="text1"/>
          <w:sz w:val="24"/>
          <w:szCs w:val="24"/>
        </w:rPr>
        <w:t xml:space="preserve"> sites at predicated TF binding sites.</w:t>
      </w:r>
    </w:p>
    <w:p w14:paraId="7C3B9E49" w14:textId="77777777" w:rsidR="00297E15" w:rsidRPr="0049481D" w:rsidRDefault="00297E15" w:rsidP="00297E15">
      <w:pPr>
        <w:jc w:val="right"/>
        <w:rPr>
          <w:rFonts w:ascii="Times New Roman" w:hAnsi="Times New Roman" w:cs="Times New Roman"/>
          <w:b/>
          <w:bCs/>
        </w:rPr>
      </w:pPr>
    </w:p>
    <w:p w14:paraId="16344651" w14:textId="77777777" w:rsidR="00297E15" w:rsidRPr="0049481D" w:rsidRDefault="00297E15" w:rsidP="00297E15">
      <w:pPr>
        <w:jc w:val="center"/>
        <w:rPr>
          <w:rFonts w:ascii="Times New Roman" w:hAnsi="Times New Roman" w:cs="Times New Roman"/>
          <w:b/>
          <w:bCs/>
        </w:rPr>
      </w:pPr>
      <w:r w:rsidRPr="0049481D">
        <w:rPr>
          <w:rFonts w:ascii="Times New Roman" w:hAnsi="Times New Roman" w:cs="Times New Roman" w:hint="eastAsia"/>
          <w:b/>
          <w:bCs/>
          <w:noProof/>
        </w:rPr>
        <w:lastRenderedPageBreak/>
        <w:drawing>
          <wp:inline distT="0" distB="0" distL="0" distR="0" wp14:anchorId="29E0B5CE" wp14:editId="2CAB797D">
            <wp:extent cx="3806952" cy="2023872"/>
            <wp:effectExtent l="0" t="0" r="317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5  4psyAShM sites-0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06952" cy="2023872"/>
                    </a:xfrm>
                    <a:prstGeom prst="rect">
                      <a:avLst/>
                    </a:prstGeom>
                  </pic:spPr>
                </pic:pic>
              </a:graphicData>
            </a:graphic>
          </wp:inline>
        </w:drawing>
      </w:r>
    </w:p>
    <w:p w14:paraId="6E7A4533" w14:textId="02558E1D" w:rsidR="00297E15" w:rsidRPr="0049481D" w:rsidRDefault="00297E15" w:rsidP="00CB757D">
      <w:pPr>
        <w:spacing w:after="240"/>
        <w:rPr>
          <w:rFonts w:ascii="Times New Roman" w:hAnsi="Times New Roman" w:cs="Times New Roman"/>
          <w:b/>
          <w:bCs/>
        </w:rPr>
      </w:pPr>
      <w:r w:rsidRPr="0049481D">
        <w:rPr>
          <w:rFonts w:ascii="Times New Roman" w:eastAsia="楷体" w:hAnsi="Times New Roman" w:cs="Times New Roman"/>
          <w:b/>
          <w:bCs/>
          <w:color w:val="000000" w:themeColor="text1"/>
          <w:sz w:val="24"/>
          <w:szCs w:val="24"/>
        </w:rPr>
        <w:t>Figure S</w:t>
      </w:r>
      <w:r w:rsidRPr="0049481D">
        <w:rPr>
          <w:rFonts w:ascii="Times New Roman" w:hAnsi="Times New Roman" w:cs="Times New Roman"/>
          <w:b/>
          <w:bCs/>
          <w:sz w:val="24"/>
          <w:szCs w:val="24"/>
        </w:rPr>
        <w:t>3</w:t>
      </w:r>
      <w:r w:rsidRPr="0049481D">
        <w:rPr>
          <w:rFonts w:ascii="Times New Roman" w:hAnsi="Times New Roman" w:cs="Times New Roman"/>
          <w:bCs/>
          <w:sz w:val="24"/>
          <w:szCs w:val="24"/>
        </w:rPr>
        <w:t xml:space="preserve"> </w:t>
      </w:r>
      <w:r w:rsidR="0060372C" w:rsidRPr="0049481D">
        <w:rPr>
          <w:rFonts w:ascii="Times New Roman" w:eastAsia="楷体" w:hAnsi="Times New Roman" w:cs="Times New Roman"/>
          <w:b/>
          <w:bCs/>
          <w:color w:val="000000" w:themeColor="text1"/>
          <w:sz w:val="24"/>
          <w:szCs w:val="24"/>
        </w:rPr>
        <w:t xml:space="preserve">Allelic effects of rs10866916 on the SP3 activity. </w:t>
      </w:r>
      <w:r w:rsidRPr="0049481D">
        <w:rPr>
          <w:rFonts w:ascii="Times New Roman" w:hAnsi="Times New Roman" w:cs="Times New Roman"/>
          <w:bCs/>
          <w:sz w:val="24"/>
          <w:szCs w:val="24"/>
        </w:rPr>
        <w:t>(</w:t>
      </w:r>
      <w:r w:rsidRPr="0049481D">
        <w:rPr>
          <w:rFonts w:ascii="Times New Roman" w:hAnsi="Times New Roman" w:cs="Times New Roman"/>
          <w:b/>
          <w:bCs/>
          <w:sz w:val="24"/>
          <w:szCs w:val="24"/>
        </w:rPr>
        <w:t>Left</w:t>
      </w:r>
      <w:r w:rsidRPr="0049481D">
        <w:rPr>
          <w:rFonts w:ascii="Times New Roman" w:hAnsi="Times New Roman" w:cs="Times New Roman"/>
          <w:bCs/>
          <w:sz w:val="24"/>
          <w:szCs w:val="24"/>
        </w:rPr>
        <w:t xml:space="preserve">) Effect of SP3 overexpression on the </w:t>
      </w:r>
      <w:r w:rsidRPr="0049481D">
        <w:rPr>
          <w:rFonts w:ascii="Times New Roman" w:hAnsi="Times New Roman" w:cs="Times New Roman"/>
          <w:bCs/>
          <w:i/>
          <w:sz w:val="24"/>
          <w:szCs w:val="24"/>
        </w:rPr>
        <w:t>PLEC</w:t>
      </w:r>
      <w:r w:rsidRPr="0049481D">
        <w:rPr>
          <w:rFonts w:ascii="Times New Roman" w:hAnsi="Times New Roman" w:cs="Times New Roman"/>
          <w:bCs/>
          <w:sz w:val="24"/>
          <w:szCs w:val="24"/>
        </w:rPr>
        <w:t xml:space="preserve"> RNA expression level in HEK293T cells. White column represents cells transfected with pcDNA3.1 empty vector, and green column represents cells transfected with SP3 cloned in pcDNA3.1 vector.</w:t>
      </w:r>
      <w:bookmarkStart w:id="1" w:name="_Hlk111207624"/>
      <w:r w:rsidRPr="0049481D">
        <w:rPr>
          <w:rFonts w:ascii="Times New Roman" w:hAnsi="Times New Roman" w:cs="Times New Roman"/>
          <w:bCs/>
          <w:sz w:val="24"/>
          <w:szCs w:val="24"/>
        </w:rPr>
        <w:t xml:space="preserve"> </w:t>
      </w:r>
      <w:bookmarkEnd w:id="1"/>
      <w:r w:rsidRPr="0049481D">
        <w:rPr>
          <w:rFonts w:ascii="Times New Roman" w:hAnsi="Times New Roman" w:cs="Times New Roman"/>
          <w:bCs/>
          <w:sz w:val="24"/>
          <w:szCs w:val="24"/>
        </w:rPr>
        <w:t>(</w:t>
      </w:r>
      <w:r w:rsidRPr="0049481D">
        <w:rPr>
          <w:rFonts w:ascii="Times New Roman" w:hAnsi="Times New Roman" w:cs="Times New Roman"/>
          <w:b/>
          <w:bCs/>
          <w:sz w:val="24"/>
          <w:szCs w:val="24"/>
        </w:rPr>
        <w:t>R</w:t>
      </w:r>
      <w:r w:rsidRPr="0049481D">
        <w:rPr>
          <w:rFonts w:ascii="Times New Roman" w:hAnsi="Times New Roman" w:cs="Times New Roman" w:hint="eastAsia"/>
          <w:b/>
          <w:bCs/>
          <w:sz w:val="24"/>
          <w:szCs w:val="24"/>
        </w:rPr>
        <w:t>ight</w:t>
      </w:r>
      <w:r w:rsidRPr="0049481D">
        <w:rPr>
          <w:rFonts w:ascii="Times New Roman" w:hAnsi="Times New Roman" w:cs="Times New Roman"/>
          <w:bCs/>
          <w:sz w:val="24"/>
          <w:szCs w:val="24"/>
        </w:rPr>
        <w:t xml:space="preserve">) Allelic effects of rs10866916 on the promoter activities of luciferase reporter in HEK293T cells overexpressed SP3 in pcDNA3.1 vector. The orange column represents cells transfected with the reference allele-containing fragment cloned in pGL4.23 and the red column represents the alternative allele-containing fragment. </w:t>
      </w:r>
      <w:proofErr w:type="spellStart"/>
      <w:r w:rsidRPr="0049481D">
        <w:rPr>
          <w:rFonts w:ascii="Times New Roman" w:hAnsi="Times New Roman" w:cs="Times New Roman"/>
          <w:bCs/>
          <w:sz w:val="24"/>
          <w:szCs w:val="24"/>
        </w:rPr>
        <w:t>Vec</w:t>
      </w:r>
      <w:proofErr w:type="spellEnd"/>
      <w:r w:rsidRPr="0049481D">
        <w:rPr>
          <w:rFonts w:ascii="Times New Roman" w:hAnsi="Times New Roman" w:cs="Times New Roman"/>
          <w:bCs/>
          <w:sz w:val="24"/>
          <w:szCs w:val="24"/>
        </w:rPr>
        <w:t xml:space="preserve"> represents the pcDNA3.1 empty vector. </w:t>
      </w:r>
      <w:r w:rsidRPr="0049481D">
        <w:rPr>
          <w:rFonts w:ascii="Times New Roman" w:eastAsia="楷体" w:hAnsi="Times New Roman" w:cs="Times New Roman"/>
          <w:color w:val="000000" w:themeColor="text1"/>
          <w:sz w:val="24"/>
          <w:szCs w:val="24"/>
        </w:rPr>
        <w:t>**</w:t>
      </w:r>
      <w:r w:rsidRPr="0049481D">
        <w:rPr>
          <w:rFonts w:ascii="Times New Roman" w:eastAsia="楷体" w:hAnsi="Times New Roman" w:cs="Times New Roman"/>
          <w:i/>
          <w:iCs/>
          <w:color w:val="000000" w:themeColor="text1"/>
          <w:sz w:val="24"/>
          <w:szCs w:val="24"/>
        </w:rPr>
        <w:t>P</w:t>
      </w:r>
      <w:r w:rsidRPr="0049481D">
        <w:rPr>
          <w:rFonts w:ascii="Times New Roman" w:eastAsia="楷体" w:hAnsi="Times New Roman" w:cs="Times New Roman"/>
          <w:color w:val="000000" w:themeColor="text1"/>
          <w:sz w:val="24"/>
          <w:szCs w:val="24"/>
        </w:rPr>
        <w:t xml:space="preserve"> &lt; 0.01</w:t>
      </w:r>
      <w:r w:rsidRPr="0049481D">
        <w:rPr>
          <w:rFonts w:ascii="TimesNewRomanPSMT" w:hAnsi="TimesNewRomanPSMT" w:cs="TimesNewRomanPSMT"/>
          <w:kern w:val="0"/>
          <w:szCs w:val="24"/>
        </w:rPr>
        <w:t xml:space="preserve"> </w:t>
      </w:r>
      <w:r w:rsidRPr="0049481D">
        <w:rPr>
          <w:rFonts w:ascii="Times New Roman" w:eastAsia="楷体" w:hAnsi="Times New Roman" w:cs="Times New Roman"/>
          <w:color w:val="000000" w:themeColor="text1"/>
          <w:sz w:val="24"/>
          <w:szCs w:val="24"/>
        </w:rPr>
        <w:t xml:space="preserve">from </w:t>
      </w:r>
      <w:r w:rsidRPr="0049481D">
        <w:rPr>
          <w:rFonts w:ascii="Times New Roman" w:eastAsia="楷体" w:hAnsi="Times New Roman" w:cs="Times New Roman"/>
          <w:i/>
          <w:iCs/>
          <w:color w:val="000000" w:themeColor="text1"/>
          <w:sz w:val="24"/>
          <w:szCs w:val="24"/>
        </w:rPr>
        <w:t>t</w:t>
      </w:r>
      <w:r w:rsidRPr="0049481D">
        <w:rPr>
          <w:rFonts w:ascii="Times New Roman" w:eastAsia="楷体" w:hAnsi="Times New Roman" w:cs="Times New Roman"/>
          <w:color w:val="000000" w:themeColor="text1"/>
          <w:sz w:val="24"/>
          <w:szCs w:val="24"/>
        </w:rPr>
        <w:t xml:space="preserve"> test.</w:t>
      </w:r>
    </w:p>
    <w:p w14:paraId="63BDA312" w14:textId="77777777" w:rsidR="00297E15" w:rsidRPr="0049481D" w:rsidRDefault="00297E15" w:rsidP="00297E15">
      <w:pPr>
        <w:spacing w:before="240"/>
        <w:jc w:val="center"/>
        <w:rPr>
          <w:rFonts w:ascii="Times New Roman" w:hAnsi="Times New Roman" w:cs="Times New Roman"/>
          <w:b/>
          <w:bCs/>
        </w:rPr>
      </w:pPr>
      <w:r w:rsidRPr="0049481D">
        <w:rPr>
          <w:b/>
          <w:bCs/>
          <w:noProof/>
        </w:rPr>
        <w:drawing>
          <wp:inline distT="0" distB="0" distL="0" distR="0" wp14:anchorId="496083D8" wp14:editId="16AEC5FB">
            <wp:extent cx="1869440" cy="1838248"/>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211203-POU3F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7397" cy="1875571"/>
                    </a:xfrm>
                    <a:prstGeom prst="rect">
                      <a:avLst/>
                    </a:prstGeom>
                  </pic:spPr>
                </pic:pic>
              </a:graphicData>
            </a:graphic>
          </wp:inline>
        </w:drawing>
      </w:r>
    </w:p>
    <w:p w14:paraId="7D25D8F4" w14:textId="0E2E0480" w:rsidR="00297E15" w:rsidRPr="0049481D" w:rsidRDefault="00297E15" w:rsidP="00297E15">
      <w:pPr>
        <w:spacing w:before="240"/>
        <w:rPr>
          <w:rFonts w:ascii="Times New Roman" w:eastAsia="楷体" w:hAnsi="Times New Roman" w:cs="Times New Roman"/>
          <w:color w:val="000000" w:themeColor="text1"/>
          <w:sz w:val="24"/>
          <w:szCs w:val="24"/>
        </w:rPr>
      </w:pPr>
      <w:r w:rsidRPr="0049481D">
        <w:rPr>
          <w:rFonts w:ascii="Times New Roman" w:eastAsia="楷体" w:hAnsi="Times New Roman" w:cs="Times New Roman"/>
          <w:b/>
          <w:bCs/>
          <w:color w:val="000000" w:themeColor="text1"/>
          <w:sz w:val="24"/>
          <w:szCs w:val="24"/>
        </w:rPr>
        <w:t>Figure S</w:t>
      </w:r>
      <w:r w:rsidRPr="0049481D">
        <w:rPr>
          <w:rFonts w:ascii="Times New Roman" w:hAnsi="Times New Roman" w:cs="Times New Roman"/>
          <w:b/>
          <w:sz w:val="24"/>
          <w:szCs w:val="24"/>
        </w:rPr>
        <w:t xml:space="preserve">4 </w:t>
      </w:r>
      <w:proofErr w:type="spellStart"/>
      <w:r w:rsidR="0060372C" w:rsidRPr="0049481D">
        <w:rPr>
          <w:rFonts w:ascii="Times New Roman" w:eastAsia="楷体" w:hAnsi="Times New Roman" w:cs="Times New Roman"/>
          <w:b/>
          <w:bCs/>
          <w:color w:val="000000" w:themeColor="text1"/>
          <w:sz w:val="24"/>
          <w:szCs w:val="24"/>
        </w:rPr>
        <w:t>ChIP</w:t>
      </w:r>
      <w:proofErr w:type="spellEnd"/>
      <w:r w:rsidR="0060372C" w:rsidRPr="0049481D">
        <w:rPr>
          <w:rFonts w:ascii="Times New Roman" w:eastAsia="楷体" w:hAnsi="Times New Roman" w:cs="Times New Roman"/>
          <w:b/>
          <w:bCs/>
          <w:color w:val="000000" w:themeColor="text1"/>
          <w:sz w:val="24"/>
          <w:szCs w:val="24"/>
        </w:rPr>
        <w:t xml:space="preserve">-qPCR. </w:t>
      </w:r>
      <w:proofErr w:type="spellStart"/>
      <w:r w:rsidRPr="0049481D">
        <w:rPr>
          <w:rFonts w:ascii="Times New Roman" w:eastAsia="楷体" w:hAnsi="Times New Roman" w:cs="Times New Roman"/>
          <w:bCs/>
          <w:color w:val="000000" w:themeColor="text1"/>
          <w:sz w:val="24"/>
          <w:szCs w:val="24"/>
        </w:rPr>
        <w:t>C</w:t>
      </w:r>
      <w:r w:rsidRPr="0049481D">
        <w:rPr>
          <w:rFonts w:ascii="Times New Roman" w:hAnsi="Times New Roman" w:cs="Times New Roman" w:hint="eastAsia"/>
          <w:bCs/>
          <w:sz w:val="24"/>
          <w:szCs w:val="24"/>
        </w:rPr>
        <w:t>hIP</w:t>
      </w:r>
      <w:proofErr w:type="spellEnd"/>
      <w:r w:rsidRPr="0049481D">
        <w:rPr>
          <w:rFonts w:ascii="Times New Roman" w:hAnsi="Times New Roman" w:cs="Times New Roman"/>
          <w:bCs/>
          <w:sz w:val="24"/>
          <w:szCs w:val="24"/>
        </w:rPr>
        <w:t>-</w:t>
      </w:r>
      <w:r w:rsidRPr="0049481D">
        <w:rPr>
          <w:rFonts w:ascii="Times New Roman" w:hAnsi="Times New Roman" w:cs="Times New Roman" w:hint="eastAsia"/>
          <w:bCs/>
          <w:sz w:val="24"/>
          <w:szCs w:val="24"/>
        </w:rPr>
        <w:t>qPCR measurement</w:t>
      </w:r>
      <w:r w:rsidRPr="0049481D">
        <w:rPr>
          <w:rFonts w:ascii="Times New Roman" w:hAnsi="Times New Roman" w:cs="Times New Roman"/>
          <w:bCs/>
          <w:sz w:val="24"/>
          <w:szCs w:val="24"/>
        </w:rPr>
        <w:t xml:space="preserve"> of POU3F2, and H3 histone as positive control and IgG as negative control, occupancy of </w:t>
      </w:r>
      <w:bookmarkStart w:id="2" w:name="_Hlk103331614"/>
      <w:r w:rsidRPr="0049481D">
        <w:rPr>
          <w:rFonts w:ascii="Times New Roman" w:hAnsi="Times New Roman" w:cs="Times New Roman"/>
          <w:bCs/>
          <w:sz w:val="24"/>
          <w:szCs w:val="24"/>
        </w:rPr>
        <w:t>rs4</w:t>
      </w:r>
      <w:r w:rsidR="002D6926" w:rsidRPr="0049481D">
        <w:rPr>
          <w:rFonts w:ascii="Times New Roman" w:hAnsi="Times New Roman" w:cs="Times New Roman"/>
          <w:bCs/>
          <w:sz w:val="24"/>
          <w:szCs w:val="24"/>
        </w:rPr>
        <w:t>5</w:t>
      </w:r>
      <w:r w:rsidRPr="0049481D">
        <w:rPr>
          <w:rFonts w:ascii="Times New Roman" w:hAnsi="Times New Roman" w:cs="Times New Roman"/>
          <w:bCs/>
          <w:sz w:val="24"/>
          <w:szCs w:val="24"/>
        </w:rPr>
        <w:t>58409 (G/T)</w:t>
      </w:r>
      <w:bookmarkEnd w:id="2"/>
      <w:r w:rsidRPr="0049481D">
        <w:rPr>
          <w:rFonts w:ascii="Times New Roman" w:hAnsi="Times New Roman" w:cs="Times New Roman"/>
          <w:bCs/>
          <w:sz w:val="24"/>
          <w:szCs w:val="24"/>
        </w:rPr>
        <w:t xml:space="preserve"> regulatory locus in HEK293T cells. Data indicate mean ± SD.</w:t>
      </w:r>
      <w:r w:rsidRPr="0049481D">
        <w:rPr>
          <w:rFonts w:ascii="Times New Roman" w:eastAsia="楷体" w:hAnsi="Times New Roman" w:cs="Times New Roman"/>
          <w:color w:val="000000" w:themeColor="text1"/>
          <w:sz w:val="24"/>
          <w:szCs w:val="24"/>
        </w:rPr>
        <w:t xml:space="preserve"> ****</w:t>
      </w:r>
      <w:r w:rsidRPr="0049481D">
        <w:rPr>
          <w:rFonts w:ascii="Times New Roman" w:eastAsia="楷体" w:hAnsi="Times New Roman" w:cs="Times New Roman"/>
          <w:i/>
          <w:iCs/>
          <w:color w:val="000000" w:themeColor="text1"/>
          <w:sz w:val="24"/>
          <w:szCs w:val="24"/>
        </w:rPr>
        <w:t>P</w:t>
      </w:r>
      <w:r w:rsidRPr="0049481D">
        <w:rPr>
          <w:rFonts w:ascii="Times New Roman" w:eastAsia="楷体" w:hAnsi="Times New Roman" w:cs="Times New Roman"/>
          <w:color w:val="000000" w:themeColor="text1"/>
          <w:sz w:val="24"/>
          <w:szCs w:val="24"/>
        </w:rPr>
        <w:t xml:space="preserve"> &lt; 0.0001</w:t>
      </w:r>
      <w:r w:rsidRPr="0049481D">
        <w:rPr>
          <w:rFonts w:ascii="TimesNewRomanPSMT" w:hAnsi="TimesNewRomanPSMT" w:cs="TimesNewRomanPSMT"/>
          <w:kern w:val="0"/>
          <w:szCs w:val="24"/>
        </w:rPr>
        <w:t xml:space="preserve"> </w:t>
      </w:r>
      <w:r w:rsidRPr="0049481D">
        <w:rPr>
          <w:rFonts w:ascii="Times New Roman" w:eastAsia="楷体" w:hAnsi="Times New Roman" w:cs="Times New Roman"/>
          <w:color w:val="000000" w:themeColor="text1"/>
          <w:sz w:val="24"/>
          <w:szCs w:val="24"/>
        </w:rPr>
        <w:t xml:space="preserve">from </w:t>
      </w:r>
      <w:r w:rsidRPr="0049481D">
        <w:rPr>
          <w:rFonts w:ascii="Times New Roman" w:eastAsia="楷体" w:hAnsi="Times New Roman" w:cs="Times New Roman"/>
          <w:i/>
          <w:iCs/>
          <w:color w:val="000000" w:themeColor="text1"/>
          <w:sz w:val="24"/>
          <w:szCs w:val="24"/>
        </w:rPr>
        <w:t>t</w:t>
      </w:r>
      <w:r w:rsidRPr="0049481D">
        <w:rPr>
          <w:rFonts w:ascii="Times New Roman" w:eastAsia="楷体" w:hAnsi="Times New Roman" w:cs="Times New Roman"/>
          <w:color w:val="000000" w:themeColor="text1"/>
          <w:sz w:val="24"/>
          <w:szCs w:val="24"/>
        </w:rPr>
        <w:t xml:space="preserve"> test</w:t>
      </w:r>
    </w:p>
    <w:p w14:paraId="30010CAA" w14:textId="77777777" w:rsidR="00297E15" w:rsidRPr="0049481D" w:rsidRDefault="00297E15" w:rsidP="00CB757D">
      <w:pPr>
        <w:widowControl/>
        <w:spacing w:before="240"/>
        <w:jc w:val="center"/>
        <w:rPr>
          <w:b/>
          <w:bCs/>
        </w:rPr>
      </w:pPr>
      <w:r w:rsidRPr="0049481D">
        <w:rPr>
          <w:b/>
          <w:bCs/>
        </w:rPr>
        <w:br w:type="page"/>
      </w:r>
      <w:r w:rsidRPr="0049481D">
        <w:rPr>
          <w:b/>
          <w:bCs/>
          <w:noProof/>
        </w:rPr>
        <w:lastRenderedPageBreak/>
        <w:drawing>
          <wp:inline distT="0" distB="0" distL="0" distR="0" wp14:anchorId="49EDFB82" wp14:editId="49D69573">
            <wp:extent cx="5383118" cy="1834086"/>
            <wp:effectExtent l="0" t="0" r="8255" b="0"/>
            <wp:docPr id="8626917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691776" name="图片 86269177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026" cy="1839847"/>
                    </a:xfrm>
                    <a:prstGeom prst="rect">
                      <a:avLst/>
                    </a:prstGeom>
                  </pic:spPr>
                </pic:pic>
              </a:graphicData>
            </a:graphic>
          </wp:inline>
        </w:drawing>
      </w:r>
    </w:p>
    <w:p w14:paraId="334FB1B2" w14:textId="62E67E53" w:rsidR="00297E15" w:rsidRPr="0049481D" w:rsidRDefault="00297E15" w:rsidP="00CB757D">
      <w:pPr>
        <w:spacing w:after="240"/>
        <w:rPr>
          <w:b/>
          <w:bCs/>
        </w:rPr>
      </w:pPr>
      <w:r w:rsidRPr="0049481D">
        <w:rPr>
          <w:rFonts w:ascii="Times New Roman" w:eastAsia="楷体" w:hAnsi="Times New Roman" w:cs="Times New Roman"/>
          <w:b/>
          <w:bCs/>
          <w:color w:val="000000" w:themeColor="text1"/>
          <w:sz w:val="24"/>
          <w:szCs w:val="24"/>
        </w:rPr>
        <w:t>Figure S</w:t>
      </w:r>
      <w:r w:rsidRPr="0049481D">
        <w:rPr>
          <w:rFonts w:ascii="Times New Roman" w:hAnsi="Times New Roman" w:cs="Times New Roman"/>
          <w:b/>
          <w:sz w:val="24"/>
          <w:szCs w:val="24"/>
        </w:rPr>
        <w:t>5 EMSA and competition analysis</w:t>
      </w:r>
      <w:r w:rsidR="0060372C" w:rsidRPr="0049481D">
        <w:rPr>
          <w:rFonts w:ascii="Times New Roman" w:hAnsi="Times New Roman" w:cs="Times New Roman"/>
          <w:b/>
          <w:sz w:val="24"/>
          <w:szCs w:val="24"/>
        </w:rPr>
        <w:t>.</w:t>
      </w:r>
      <w:r w:rsidR="0060372C" w:rsidRPr="0049481D">
        <w:rPr>
          <w:rFonts w:ascii="Times New Roman" w:hAnsi="Times New Roman" w:cs="Times New Roman"/>
          <w:sz w:val="24"/>
          <w:szCs w:val="24"/>
        </w:rPr>
        <w:t xml:space="preserve"> Assays</w:t>
      </w:r>
      <w:r w:rsidRPr="0049481D">
        <w:rPr>
          <w:rFonts w:ascii="Times New Roman" w:hAnsi="Times New Roman" w:cs="Times New Roman"/>
          <w:sz w:val="24"/>
          <w:szCs w:val="24"/>
        </w:rPr>
        <w:t xml:space="preserve"> were performed with the rs4</w:t>
      </w:r>
      <w:r w:rsidR="002D6926" w:rsidRPr="0049481D">
        <w:rPr>
          <w:rFonts w:ascii="Times New Roman" w:hAnsi="Times New Roman" w:cs="Times New Roman"/>
          <w:sz w:val="24"/>
          <w:szCs w:val="24"/>
        </w:rPr>
        <w:t>5</w:t>
      </w:r>
      <w:r w:rsidRPr="0049481D">
        <w:rPr>
          <w:rFonts w:ascii="Times New Roman" w:hAnsi="Times New Roman" w:cs="Times New Roman"/>
          <w:sz w:val="24"/>
          <w:szCs w:val="24"/>
        </w:rPr>
        <w:t>58409 alternative T allele as the hot probe, the rs45</w:t>
      </w:r>
      <w:r w:rsidR="002D6926" w:rsidRPr="0049481D">
        <w:rPr>
          <w:rFonts w:ascii="Times New Roman" w:hAnsi="Times New Roman" w:cs="Times New Roman"/>
          <w:sz w:val="24"/>
          <w:szCs w:val="24"/>
        </w:rPr>
        <w:t>5</w:t>
      </w:r>
      <w:r w:rsidRPr="0049481D">
        <w:rPr>
          <w:rFonts w:ascii="Times New Roman" w:hAnsi="Times New Roman" w:cs="Times New Roman"/>
          <w:sz w:val="24"/>
          <w:szCs w:val="24"/>
        </w:rPr>
        <w:t>8409 alternative T allele without modified CpG or with methylated CpG as the cold probe (left) and the alternative T allele with hydroxymethylated CpG or with methylated CpG as another cold probe (right) with HEK293T nuclear extracts. Fold differences of molar excess of the cold probe compared to the hot probe and the relative intensity of the binding complex are shown underneath each panel.</w:t>
      </w:r>
    </w:p>
    <w:p w14:paraId="1360CEA3" w14:textId="77777777" w:rsidR="00297E15" w:rsidRPr="0049481D" w:rsidRDefault="00297E15" w:rsidP="00CB757D">
      <w:pPr>
        <w:spacing w:before="240"/>
        <w:rPr>
          <w:rFonts w:ascii="Times New Roman" w:eastAsia="楷体" w:hAnsi="Times New Roman" w:cs="Times New Roman"/>
          <w:b/>
          <w:bCs/>
          <w:color w:val="000000" w:themeColor="text1"/>
          <w:sz w:val="24"/>
          <w:szCs w:val="24"/>
        </w:rPr>
      </w:pPr>
      <w:r w:rsidRPr="0049481D">
        <w:rPr>
          <w:rFonts w:ascii="Times New Roman" w:eastAsia="楷体" w:hAnsi="Times New Roman" w:cs="Times New Roman"/>
          <w:b/>
          <w:bCs/>
          <w:noProof/>
          <w:color w:val="000000" w:themeColor="text1"/>
          <w:sz w:val="24"/>
          <w:szCs w:val="24"/>
        </w:rPr>
        <w:drawing>
          <wp:inline distT="0" distB="0" distL="0" distR="0" wp14:anchorId="483033D8" wp14:editId="7C41C1DA">
            <wp:extent cx="6210300" cy="2189480"/>
            <wp:effectExtent l="0" t="0" r="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K-KO409 structur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210300" cy="2189480"/>
                    </a:xfrm>
                    <a:prstGeom prst="rect">
                      <a:avLst/>
                    </a:prstGeom>
                  </pic:spPr>
                </pic:pic>
              </a:graphicData>
            </a:graphic>
          </wp:inline>
        </w:drawing>
      </w:r>
    </w:p>
    <w:p w14:paraId="03E3F5F2" w14:textId="5C3B78E7" w:rsidR="00297E15" w:rsidRPr="0049481D" w:rsidRDefault="00297E15" w:rsidP="00297E15">
      <w:pPr>
        <w:spacing w:before="240"/>
        <w:rPr>
          <w:rFonts w:ascii="Times New Roman" w:hAnsi="Times New Roman" w:cs="Times New Roman"/>
          <w:bCs/>
          <w:sz w:val="24"/>
          <w:szCs w:val="24"/>
        </w:rPr>
      </w:pPr>
      <w:r w:rsidRPr="0049481D">
        <w:rPr>
          <w:rFonts w:ascii="Times New Roman" w:eastAsia="楷体" w:hAnsi="Times New Roman" w:cs="Times New Roman"/>
          <w:b/>
          <w:bCs/>
          <w:color w:val="000000" w:themeColor="text1"/>
          <w:sz w:val="24"/>
          <w:szCs w:val="24"/>
        </w:rPr>
        <w:t>Figure S</w:t>
      </w:r>
      <w:r w:rsidRPr="0049481D">
        <w:rPr>
          <w:rFonts w:ascii="Times New Roman" w:hAnsi="Times New Roman" w:cs="Times New Roman"/>
          <w:b/>
          <w:sz w:val="24"/>
          <w:szCs w:val="24"/>
        </w:rPr>
        <w:t xml:space="preserve">6 </w:t>
      </w:r>
      <w:r w:rsidRPr="0049481D">
        <w:rPr>
          <w:rFonts w:ascii="Times New Roman" w:hAnsi="Times New Roman" w:cs="Times New Roman"/>
          <w:sz w:val="24"/>
          <w:szCs w:val="24"/>
        </w:rPr>
        <w:t xml:space="preserve">Sequencing chromatographs of PCR products of </w:t>
      </w:r>
      <w:r w:rsidRPr="0049481D">
        <w:rPr>
          <w:rFonts w:ascii="Times New Roman" w:hAnsi="Times New Roman" w:cs="Times New Roman"/>
          <w:bCs/>
          <w:sz w:val="24"/>
          <w:szCs w:val="24"/>
        </w:rPr>
        <w:t>rs45</w:t>
      </w:r>
      <w:r w:rsidR="002D6926" w:rsidRPr="0049481D">
        <w:rPr>
          <w:rFonts w:ascii="Times New Roman" w:hAnsi="Times New Roman" w:cs="Times New Roman"/>
          <w:bCs/>
          <w:sz w:val="24"/>
          <w:szCs w:val="24"/>
        </w:rPr>
        <w:t>5</w:t>
      </w:r>
      <w:r w:rsidRPr="0049481D">
        <w:rPr>
          <w:rFonts w:ascii="Times New Roman" w:hAnsi="Times New Roman" w:cs="Times New Roman"/>
          <w:bCs/>
          <w:sz w:val="24"/>
          <w:szCs w:val="24"/>
        </w:rPr>
        <w:t xml:space="preserve">8409-dirupted </w:t>
      </w:r>
      <w:r w:rsidRPr="0049481D">
        <w:rPr>
          <w:rFonts w:ascii="Times New Roman" w:hAnsi="Times New Roman" w:cs="Times New Roman"/>
          <w:bCs/>
          <w:i/>
          <w:sz w:val="24"/>
          <w:szCs w:val="24"/>
        </w:rPr>
        <w:t xml:space="preserve">PLLP </w:t>
      </w:r>
      <w:r w:rsidRPr="0049481D">
        <w:rPr>
          <w:rFonts w:ascii="Times New Roman" w:hAnsi="Times New Roman" w:cs="Times New Roman"/>
          <w:bCs/>
          <w:sz w:val="24"/>
          <w:szCs w:val="24"/>
        </w:rPr>
        <w:t>in SK-N-SH cells.</w:t>
      </w:r>
    </w:p>
    <w:p w14:paraId="709A2E1A" w14:textId="65E782C5" w:rsidR="0059748D" w:rsidRPr="0049481D" w:rsidRDefault="0059748D" w:rsidP="00297E15">
      <w:pPr>
        <w:spacing w:before="240"/>
        <w:rPr>
          <w:rFonts w:ascii="Times New Roman" w:hAnsi="Times New Roman" w:cs="Times New Roman"/>
          <w:bCs/>
          <w:sz w:val="24"/>
          <w:szCs w:val="24"/>
        </w:rPr>
      </w:pPr>
    </w:p>
    <w:p w14:paraId="7D90ABFC" w14:textId="3222DC62" w:rsidR="0059748D" w:rsidRPr="0049481D" w:rsidRDefault="0059748D" w:rsidP="00297E15">
      <w:pPr>
        <w:spacing w:before="240"/>
        <w:rPr>
          <w:rFonts w:ascii="Times New Roman" w:hAnsi="Times New Roman" w:cs="Times New Roman"/>
          <w:bCs/>
          <w:sz w:val="24"/>
          <w:szCs w:val="24"/>
        </w:rPr>
      </w:pPr>
    </w:p>
    <w:p w14:paraId="7E6D5C90" w14:textId="4484ECA9" w:rsidR="0059748D" w:rsidRPr="0049481D" w:rsidRDefault="0059748D" w:rsidP="00297E15">
      <w:pPr>
        <w:spacing w:before="240"/>
        <w:rPr>
          <w:rFonts w:ascii="Times New Roman" w:hAnsi="Times New Roman" w:cs="Times New Roman"/>
          <w:bCs/>
          <w:sz w:val="24"/>
          <w:szCs w:val="24"/>
        </w:rPr>
      </w:pPr>
    </w:p>
    <w:p w14:paraId="3A77DC0C" w14:textId="23418B3B" w:rsidR="0059748D" w:rsidRPr="0049481D" w:rsidRDefault="0059748D" w:rsidP="00297E15">
      <w:pPr>
        <w:spacing w:before="240"/>
        <w:rPr>
          <w:rFonts w:ascii="Times New Roman" w:hAnsi="Times New Roman" w:cs="Times New Roman"/>
          <w:bCs/>
          <w:sz w:val="24"/>
          <w:szCs w:val="24"/>
        </w:rPr>
      </w:pPr>
    </w:p>
    <w:p w14:paraId="24872C3A" w14:textId="70B88615" w:rsidR="0059748D" w:rsidRPr="0049481D" w:rsidRDefault="0059748D" w:rsidP="00297E15">
      <w:pPr>
        <w:spacing w:before="240"/>
        <w:rPr>
          <w:rFonts w:ascii="Times New Roman" w:hAnsi="Times New Roman" w:cs="Times New Roman"/>
          <w:bCs/>
          <w:sz w:val="24"/>
          <w:szCs w:val="24"/>
        </w:rPr>
      </w:pPr>
    </w:p>
    <w:p w14:paraId="71FCCBBC" w14:textId="0A20F219" w:rsidR="0059748D" w:rsidRPr="0049481D" w:rsidRDefault="0059748D" w:rsidP="00297E15">
      <w:pPr>
        <w:spacing w:before="240"/>
        <w:rPr>
          <w:rFonts w:ascii="Times New Roman" w:hAnsi="Times New Roman" w:cs="Times New Roman"/>
          <w:bCs/>
          <w:sz w:val="24"/>
          <w:szCs w:val="24"/>
        </w:rPr>
      </w:pPr>
    </w:p>
    <w:p w14:paraId="2CF453DE" w14:textId="34423AA0" w:rsidR="0059748D" w:rsidRPr="0049481D" w:rsidRDefault="0059748D" w:rsidP="00297E15">
      <w:pPr>
        <w:spacing w:before="240"/>
        <w:rPr>
          <w:rFonts w:ascii="Times New Roman" w:hAnsi="Times New Roman" w:cs="Times New Roman"/>
          <w:bCs/>
          <w:sz w:val="24"/>
          <w:szCs w:val="24"/>
        </w:rPr>
      </w:pPr>
    </w:p>
    <w:p w14:paraId="6BCFD0D5" w14:textId="1E8B6AE0" w:rsidR="0059748D" w:rsidRPr="0049481D" w:rsidRDefault="0059748D" w:rsidP="00297E15">
      <w:pPr>
        <w:spacing w:before="240"/>
        <w:rPr>
          <w:rFonts w:ascii="Times New Roman" w:hAnsi="Times New Roman" w:cs="Times New Roman"/>
          <w:bCs/>
          <w:sz w:val="24"/>
          <w:szCs w:val="24"/>
        </w:rPr>
      </w:pPr>
    </w:p>
    <w:p w14:paraId="658FD1A3" w14:textId="596A583E" w:rsidR="0059748D" w:rsidRPr="0049481D" w:rsidRDefault="0059748D" w:rsidP="00297E15">
      <w:pPr>
        <w:spacing w:before="240"/>
        <w:rPr>
          <w:rFonts w:ascii="Times New Roman" w:hAnsi="Times New Roman" w:cs="Times New Roman"/>
          <w:bCs/>
          <w:sz w:val="24"/>
          <w:szCs w:val="24"/>
        </w:rPr>
      </w:pPr>
    </w:p>
    <w:p w14:paraId="3530C75A" w14:textId="549B6EB6" w:rsidR="0059748D" w:rsidRPr="0049481D" w:rsidRDefault="00256BD4" w:rsidP="0059748D">
      <w:pPr>
        <w:rPr>
          <w:rFonts w:ascii="Times New Roman" w:eastAsia="楷体" w:hAnsi="Times New Roman" w:cs="Times New Roman"/>
          <w:b/>
          <w:bCs/>
          <w:color w:val="000000" w:themeColor="text1"/>
          <w:sz w:val="24"/>
          <w:szCs w:val="24"/>
        </w:rPr>
      </w:pPr>
      <w:r w:rsidRPr="0049481D">
        <w:rPr>
          <w:rFonts w:ascii="Times New Roman" w:eastAsia="楷体" w:hAnsi="Times New Roman" w:cs="Times New Roman"/>
          <w:b/>
          <w:bCs/>
          <w:noProof/>
          <w:color w:val="000000" w:themeColor="text1"/>
          <w:sz w:val="24"/>
          <w:szCs w:val="24"/>
        </w:rPr>
        <w:lastRenderedPageBreak/>
        <w:drawing>
          <wp:inline distT="0" distB="0" distL="0" distR="0" wp14:anchorId="69F30D43" wp14:editId="676EB9DD">
            <wp:extent cx="5850890" cy="303593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K-KO409_画板 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50890" cy="3035935"/>
                    </a:xfrm>
                    <a:prstGeom prst="rect">
                      <a:avLst/>
                    </a:prstGeom>
                  </pic:spPr>
                </pic:pic>
              </a:graphicData>
            </a:graphic>
          </wp:inline>
        </w:drawing>
      </w:r>
    </w:p>
    <w:p w14:paraId="1DF18B0F" w14:textId="35EF39E4" w:rsidR="0059748D" w:rsidRPr="00E21E2C" w:rsidRDefault="0059748D" w:rsidP="0059748D">
      <w:pPr>
        <w:rPr>
          <w:rFonts w:ascii="Times New Roman" w:hAnsi="Times New Roman" w:cs="Times New Roman"/>
          <w:sz w:val="24"/>
          <w:szCs w:val="24"/>
        </w:rPr>
      </w:pPr>
      <w:r w:rsidRPr="0049481D">
        <w:rPr>
          <w:rFonts w:ascii="Times New Roman" w:eastAsia="楷体" w:hAnsi="Times New Roman" w:cs="Times New Roman"/>
          <w:b/>
          <w:bCs/>
          <w:color w:val="000000" w:themeColor="text1"/>
          <w:sz w:val="24"/>
          <w:szCs w:val="24"/>
        </w:rPr>
        <w:t>Figure S</w:t>
      </w:r>
      <w:r w:rsidRPr="0049481D">
        <w:rPr>
          <w:rFonts w:ascii="Times New Roman" w:hAnsi="Times New Roman" w:cs="Times New Roman"/>
          <w:b/>
          <w:sz w:val="24"/>
          <w:szCs w:val="24"/>
        </w:rPr>
        <w:t xml:space="preserve">7 </w:t>
      </w:r>
      <w:bookmarkStart w:id="3" w:name="_Hlk148369971"/>
      <w:r w:rsidR="0060372C" w:rsidRPr="0049481D">
        <w:rPr>
          <w:rFonts w:ascii="Times New Roman" w:hAnsi="Times New Roman" w:cs="Times New Roman"/>
          <w:b/>
          <w:sz w:val="24"/>
          <w:szCs w:val="24"/>
        </w:rPr>
        <w:t>FM4</w:t>
      </w:r>
      <w:r w:rsidR="0060372C" w:rsidRPr="0049481D">
        <w:rPr>
          <w:rFonts w:ascii="Times New Roman" w:hAnsi="Times New Roman" w:cs="Times New Roman" w:hint="eastAsia"/>
          <w:b/>
          <w:sz w:val="24"/>
          <w:szCs w:val="24"/>
        </w:rPr>
        <w:t>-</w:t>
      </w:r>
      <w:r w:rsidR="0060372C" w:rsidRPr="0049481D">
        <w:rPr>
          <w:rFonts w:ascii="Times New Roman" w:hAnsi="Times New Roman" w:cs="Times New Roman"/>
          <w:b/>
          <w:sz w:val="24"/>
          <w:szCs w:val="24"/>
        </w:rPr>
        <w:t>64 imaging analysis of neurite length.</w:t>
      </w:r>
      <w:bookmarkEnd w:id="3"/>
      <w:r w:rsidR="0060372C" w:rsidRPr="0049481D">
        <w:rPr>
          <w:rFonts w:ascii="Times New Roman" w:hAnsi="Times New Roman" w:cs="Times New Roman"/>
          <w:b/>
          <w:sz w:val="24"/>
          <w:szCs w:val="24"/>
        </w:rPr>
        <w:t xml:space="preserve"> </w:t>
      </w:r>
      <w:r w:rsidRPr="0049481D">
        <w:rPr>
          <w:rFonts w:ascii="Times New Roman" w:hAnsi="Times New Roman" w:cs="Times New Roman"/>
          <w:b/>
          <w:sz w:val="24"/>
          <w:szCs w:val="24"/>
        </w:rPr>
        <w:t>(A)</w:t>
      </w:r>
      <w:r w:rsidRPr="0049481D">
        <w:rPr>
          <w:rFonts w:ascii="Times New Roman" w:hAnsi="Times New Roman" w:cs="Times New Roman"/>
          <w:sz w:val="24"/>
          <w:szCs w:val="24"/>
        </w:rPr>
        <w:t xml:space="preserve"> Illustration of procedure for cell treatment before FM4-64 imaging. </w:t>
      </w:r>
      <w:r w:rsidRPr="0049481D">
        <w:rPr>
          <w:rFonts w:ascii="Times New Roman" w:hAnsi="Times New Roman" w:cs="Times New Roman"/>
          <w:b/>
          <w:sz w:val="24"/>
          <w:szCs w:val="24"/>
        </w:rPr>
        <w:t xml:space="preserve">(B) </w:t>
      </w:r>
      <w:r w:rsidRPr="0049481D">
        <w:rPr>
          <w:rFonts w:ascii="Times New Roman" w:hAnsi="Times New Roman" w:cs="Times New Roman"/>
          <w:sz w:val="24"/>
          <w:szCs w:val="24"/>
        </w:rPr>
        <w:t>Representative images from FM4</w:t>
      </w:r>
      <w:r w:rsidRPr="0049481D">
        <w:rPr>
          <w:rFonts w:ascii="Times New Roman" w:hAnsi="Times New Roman" w:cs="Times New Roman" w:hint="eastAsia"/>
          <w:sz w:val="24"/>
          <w:szCs w:val="24"/>
        </w:rPr>
        <w:t>-</w:t>
      </w:r>
      <w:r w:rsidRPr="0049481D">
        <w:rPr>
          <w:rFonts w:ascii="Times New Roman" w:hAnsi="Times New Roman" w:cs="Times New Roman"/>
          <w:sz w:val="24"/>
          <w:szCs w:val="24"/>
        </w:rPr>
        <w:t>64 imaging analysis</w:t>
      </w:r>
      <w:r w:rsidRPr="0049481D">
        <w:rPr>
          <w:rFonts w:ascii="Times New Roman" w:hAnsi="Times New Roman" w:cs="Times New Roman" w:hint="eastAsia"/>
          <w:sz w:val="24"/>
          <w:szCs w:val="24"/>
        </w:rPr>
        <w:t xml:space="preserve"> of</w:t>
      </w:r>
      <w:r w:rsidRPr="0049481D">
        <w:rPr>
          <w:rFonts w:ascii="Times New Roman" w:hAnsi="Times New Roman" w:cs="Times New Roman"/>
          <w:sz w:val="24"/>
          <w:szCs w:val="24"/>
        </w:rPr>
        <w:t xml:space="preserve"> the</w:t>
      </w:r>
      <w:r w:rsidRPr="0049481D">
        <w:rPr>
          <w:rFonts w:ascii="Times New Roman" w:hAnsi="Times New Roman" w:cs="Times New Roman" w:hint="eastAsia"/>
          <w:sz w:val="24"/>
          <w:szCs w:val="24"/>
        </w:rPr>
        <w:t xml:space="preserve"> </w:t>
      </w:r>
      <w:r w:rsidRPr="0049481D">
        <w:rPr>
          <w:rFonts w:ascii="Times New Roman" w:hAnsi="Times New Roman" w:cs="Times New Roman"/>
          <w:sz w:val="24"/>
          <w:szCs w:val="24"/>
        </w:rPr>
        <w:t>wild-type (WT) or rs4558409-KO</w:t>
      </w:r>
      <w:r w:rsidRPr="0049481D">
        <w:rPr>
          <w:rFonts w:ascii="Times New Roman" w:hAnsi="Times New Roman" w:cs="Times New Roman" w:hint="eastAsia"/>
          <w:sz w:val="24"/>
          <w:szCs w:val="24"/>
        </w:rPr>
        <w:t xml:space="preserve"> </w:t>
      </w:r>
      <w:r w:rsidRPr="0049481D">
        <w:rPr>
          <w:rFonts w:ascii="Times New Roman" w:hAnsi="Times New Roman" w:cs="Times New Roman"/>
          <w:sz w:val="24"/>
          <w:szCs w:val="24"/>
        </w:rPr>
        <w:t>(KO) SK-N-SH cells at 0, 147, 252 and 400 second (s) after KCI stimulation.</w:t>
      </w:r>
    </w:p>
    <w:p w14:paraId="5FC8304B" w14:textId="77777777" w:rsidR="0059748D" w:rsidRPr="0059748D" w:rsidRDefault="0059748D" w:rsidP="00297E15">
      <w:pPr>
        <w:spacing w:before="240"/>
        <w:rPr>
          <w:rFonts w:ascii="Times New Roman" w:hAnsi="Times New Roman" w:cs="Times New Roman"/>
          <w:bCs/>
          <w:sz w:val="24"/>
          <w:szCs w:val="24"/>
        </w:rPr>
      </w:pPr>
    </w:p>
    <w:p w14:paraId="5E605A83" w14:textId="77777777" w:rsidR="0059748D" w:rsidRPr="00E21E2C" w:rsidRDefault="0059748D" w:rsidP="00297E15">
      <w:pPr>
        <w:spacing w:before="240"/>
        <w:rPr>
          <w:rFonts w:ascii="Times New Roman" w:hAnsi="Times New Roman" w:cs="Times New Roman"/>
          <w:sz w:val="24"/>
          <w:szCs w:val="24"/>
        </w:rPr>
      </w:pPr>
    </w:p>
    <w:p w14:paraId="3936EE31" w14:textId="3EBDDB16" w:rsidR="00297E15" w:rsidRPr="00EF6A48" w:rsidRDefault="00297E15" w:rsidP="00291131">
      <w:pPr>
        <w:jc w:val="center"/>
        <w:rPr>
          <w:b/>
          <w:bCs/>
        </w:rPr>
      </w:pPr>
    </w:p>
    <w:sectPr w:rsidR="00297E15" w:rsidRPr="00EF6A48" w:rsidSect="004F618F">
      <w:headerReference w:type="default" r:id="rId13"/>
      <w:footerReference w:type="default" r:id="rId14"/>
      <w:pgSz w:w="11906" w:h="16838"/>
      <w:pgMar w:top="1134" w:right="1416" w:bottom="851" w:left="1276" w:header="856" w:footer="39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F8C634" w14:textId="77777777" w:rsidR="00A204B3" w:rsidRDefault="00A204B3" w:rsidP="000A36A8">
      <w:r>
        <w:separator/>
      </w:r>
    </w:p>
  </w:endnote>
  <w:endnote w:type="continuationSeparator" w:id="0">
    <w:p w14:paraId="097076E0" w14:textId="77777777" w:rsidR="00A204B3" w:rsidRDefault="00A204B3" w:rsidP="000A3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TimesNewRomanPSMT">
    <w:altName w:val="Times New Roman"/>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0172250"/>
      <w:docPartObj>
        <w:docPartGallery w:val="Page Numbers (Bottom of Page)"/>
        <w:docPartUnique/>
      </w:docPartObj>
    </w:sdtPr>
    <w:sdtEndPr/>
    <w:sdtContent>
      <w:p w14:paraId="47221111" w14:textId="677D78FA" w:rsidR="001E6A7F" w:rsidRDefault="001E6A7F">
        <w:pPr>
          <w:pStyle w:val="a5"/>
          <w:jc w:val="right"/>
        </w:pPr>
        <w:r>
          <w:fldChar w:fldCharType="begin"/>
        </w:r>
        <w:r>
          <w:instrText>PAGE   \* MERGEFORMAT</w:instrText>
        </w:r>
        <w:r>
          <w:fldChar w:fldCharType="separate"/>
        </w:r>
        <w:r>
          <w:rPr>
            <w:lang w:val="zh-CN"/>
          </w:rPr>
          <w:t>2</w:t>
        </w:r>
        <w:r>
          <w:fldChar w:fldCharType="end"/>
        </w:r>
      </w:p>
    </w:sdtContent>
  </w:sdt>
  <w:p w14:paraId="1830B28F" w14:textId="77777777" w:rsidR="001E6A7F" w:rsidRDefault="001E6A7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1686A2" w14:textId="77777777" w:rsidR="00A204B3" w:rsidRDefault="00A204B3" w:rsidP="000A36A8">
      <w:r>
        <w:separator/>
      </w:r>
    </w:p>
  </w:footnote>
  <w:footnote w:type="continuationSeparator" w:id="0">
    <w:p w14:paraId="7CBA2AC1" w14:textId="77777777" w:rsidR="00A204B3" w:rsidRDefault="00A204B3" w:rsidP="000A36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5E5C4" w14:textId="77777777" w:rsidR="004F618F" w:rsidRDefault="004F618F" w:rsidP="004F618F">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Medicine&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9fprttztvzp5egeszd7paes0r0r5s29x0rvv&quot;&gt;7-5 References&lt;record-ids&gt;&lt;item&gt;2184&lt;/item&gt;&lt;item&gt;2859&lt;/item&gt;&lt;item&gt;2883&lt;/item&gt;&lt;item&gt;2893&lt;/item&gt;&lt;item&gt;3039&lt;/item&gt;&lt;item&gt;3141&lt;/item&gt;&lt;item&gt;3142&lt;/item&gt;&lt;item&gt;3369&lt;/item&gt;&lt;item&gt;3380&lt;/item&gt;&lt;item&gt;3460&lt;/item&gt;&lt;item&gt;3472&lt;/item&gt;&lt;item&gt;3473&lt;/item&gt;&lt;item&gt;3475&lt;/item&gt;&lt;item&gt;3477&lt;/item&gt;&lt;item&gt;3496&lt;/item&gt;&lt;/record-ids&gt;&lt;/item&gt;&lt;/Libraries&gt;"/>
  </w:docVars>
  <w:rsids>
    <w:rsidRoot w:val="00975C92"/>
    <w:rsid w:val="00015F38"/>
    <w:rsid w:val="00016765"/>
    <w:rsid w:val="00035DD6"/>
    <w:rsid w:val="000421F7"/>
    <w:rsid w:val="000733DF"/>
    <w:rsid w:val="00091CAE"/>
    <w:rsid w:val="000A36A8"/>
    <w:rsid w:val="000B5141"/>
    <w:rsid w:val="000B66AF"/>
    <w:rsid w:val="00136572"/>
    <w:rsid w:val="00174389"/>
    <w:rsid w:val="0018271C"/>
    <w:rsid w:val="00191A3D"/>
    <w:rsid w:val="001955C0"/>
    <w:rsid w:val="001B0EDC"/>
    <w:rsid w:val="001E6A7F"/>
    <w:rsid w:val="00214E39"/>
    <w:rsid w:val="002158DA"/>
    <w:rsid w:val="00222BAF"/>
    <w:rsid w:val="00231CF5"/>
    <w:rsid w:val="00235BF8"/>
    <w:rsid w:val="002560E6"/>
    <w:rsid w:val="00256BD4"/>
    <w:rsid w:val="00291131"/>
    <w:rsid w:val="00294CD8"/>
    <w:rsid w:val="00295F0D"/>
    <w:rsid w:val="00297E15"/>
    <w:rsid w:val="002A3593"/>
    <w:rsid w:val="002A5207"/>
    <w:rsid w:val="002A53C2"/>
    <w:rsid w:val="002B0A8E"/>
    <w:rsid w:val="002B5C0F"/>
    <w:rsid w:val="002D42F2"/>
    <w:rsid w:val="002D6926"/>
    <w:rsid w:val="002F0B9A"/>
    <w:rsid w:val="00303AA3"/>
    <w:rsid w:val="003174AD"/>
    <w:rsid w:val="00356DC5"/>
    <w:rsid w:val="00374072"/>
    <w:rsid w:val="00375675"/>
    <w:rsid w:val="00396FF8"/>
    <w:rsid w:val="003A2CDC"/>
    <w:rsid w:val="003B074D"/>
    <w:rsid w:val="003D6B40"/>
    <w:rsid w:val="003D6FDE"/>
    <w:rsid w:val="004505B1"/>
    <w:rsid w:val="00463555"/>
    <w:rsid w:val="00474102"/>
    <w:rsid w:val="0049481D"/>
    <w:rsid w:val="004A2FDB"/>
    <w:rsid w:val="004C41D1"/>
    <w:rsid w:val="004C737B"/>
    <w:rsid w:val="004F618F"/>
    <w:rsid w:val="00530F6A"/>
    <w:rsid w:val="00541AE0"/>
    <w:rsid w:val="00545A94"/>
    <w:rsid w:val="00571F7B"/>
    <w:rsid w:val="00572E4D"/>
    <w:rsid w:val="0059748D"/>
    <w:rsid w:val="005C554D"/>
    <w:rsid w:val="0060372C"/>
    <w:rsid w:val="00641873"/>
    <w:rsid w:val="00661C56"/>
    <w:rsid w:val="006661B0"/>
    <w:rsid w:val="006775A5"/>
    <w:rsid w:val="00680CD7"/>
    <w:rsid w:val="00693169"/>
    <w:rsid w:val="006D51F2"/>
    <w:rsid w:val="006F262B"/>
    <w:rsid w:val="00717A38"/>
    <w:rsid w:val="007275CC"/>
    <w:rsid w:val="00731E11"/>
    <w:rsid w:val="007354F1"/>
    <w:rsid w:val="00753C51"/>
    <w:rsid w:val="00774D69"/>
    <w:rsid w:val="007930D4"/>
    <w:rsid w:val="007C7274"/>
    <w:rsid w:val="007E001D"/>
    <w:rsid w:val="007F3FB3"/>
    <w:rsid w:val="00826A5D"/>
    <w:rsid w:val="008905AB"/>
    <w:rsid w:val="008B3BA3"/>
    <w:rsid w:val="008C1442"/>
    <w:rsid w:val="008C6717"/>
    <w:rsid w:val="008F09E8"/>
    <w:rsid w:val="009318AF"/>
    <w:rsid w:val="009405A3"/>
    <w:rsid w:val="00965870"/>
    <w:rsid w:val="009701F1"/>
    <w:rsid w:val="00975C92"/>
    <w:rsid w:val="0098206C"/>
    <w:rsid w:val="009905F0"/>
    <w:rsid w:val="009A50F7"/>
    <w:rsid w:val="009A537C"/>
    <w:rsid w:val="009D099F"/>
    <w:rsid w:val="00A15528"/>
    <w:rsid w:val="00A204B3"/>
    <w:rsid w:val="00A24387"/>
    <w:rsid w:val="00A24440"/>
    <w:rsid w:val="00A2593E"/>
    <w:rsid w:val="00A53FEB"/>
    <w:rsid w:val="00A60EA0"/>
    <w:rsid w:val="00A75CA6"/>
    <w:rsid w:val="00A770ED"/>
    <w:rsid w:val="00A77B42"/>
    <w:rsid w:val="00A92DC9"/>
    <w:rsid w:val="00AA617A"/>
    <w:rsid w:val="00AB16F9"/>
    <w:rsid w:val="00AB247D"/>
    <w:rsid w:val="00AB40E1"/>
    <w:rsid w:val="00AB75F0"/>
    <w:rsid w:val="00B131C3"/>
    <w:rsid w:val="00B209D7"/>
    <w:rsid w:val="00B25077"/>
    <w:rsid w:val="00B258B8"/>
    <w:rsid w:val="00B31239"/>
    <w:rsid w:val="00B3439E"/>
    <w:rsid w:val="00B43053"/>
    <w:rsid w:val="00B438DD"/>
    <w:rsid w:val="00B53726"/>
    <w:rsid w:val="00B54849"/>
    <w:rsid w:val="00B63406"/>
    <w:rsid w:val="00B90AB6"/>
    <w:rsid w:val="00BC1BA3"/>
    <w:rsid w:val="00BC5F9C"/>
    <w:rsid w:val="00BD4268"/>
    <w:rsid w:val="00BD454F"/>
    <w:rsid w:val="00CB65B8"/>
    <w:rsid w:val="00CB757D"/>
    <w:rsid w:val="00CE391A"/>
    <w:rsid w:val="00CF3C5A"/>
    <w:rsid w:val="00D07EA8"/>
    <w:rsid w:val="00D32C66"/>
    <w:rsid w:val="00D71E2E"/>
    <w:rsid w:val="00D809A4"/>
    <w:rsid w:val="00D814D3"/>
    <w:rsid w:val="00DA139A"/>
    <w:rsid w:val="00DC70C9"/>
    <w:rsid w:val="00DE1D84"/>
    <w:rsid w:val="00DF6C7D"/>
    <w:rsid w:val="00E04E0D"/>
    <w:rsid w:val="00E051F8"/>
    <w:rsid w:val="00E06FEC"/>
    <w:rsid w:val="00E1172C"/>
    <w:rsid w:val="00E21E2C"/>
    <w:rsid w:val="00E24824"/>
    <w:rsid w:val="00E37266"/>
    <w:rsid w:val="00E5196D"/>
    <w:rsid w:val="00E5557E"/>
    <w:rsid w:val="00E6400A"/>
    <w:rsid w:val="00E86569"/>
    <w:rsid w:val="00E93E18"/>
    <w:rsid w:val="00E95067"/>
    <w:rsid w:val="00ED205E"/>
    <w:rsid w:val="00EE15C9"/>
    <w:rsid w:val="00EF6A48"/>
    <w:rsid w:val="00F02D9E"/>
    <w:rsid w:val="00F1206B"/>
    <w:rsid w:val="00F23F4C"/>
    <w:rsid w:val="00F26AE7"/>
    <w:rsid w:val="00F3586F"/>
    <w:rsid w:val="00F4146F"/>
    <w:rsid w:val="00F95124"/>
    <w:rsid w:val="00FC0FB1"/>
    <w:rsid w:val="00FC4063"/>
    <w:rsid w:val="00FC45C2"/>
    <w:rsid w:val="00FC7A64"/>
    <w:rsid w:val="00FE70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46E1EE"/>
  <w15:chartTrackingRefBased/>
  <w15:docId w15:val="{62CB4066-E489-4213-AE27-F39568C86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36A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A36A8"/>
    <w:rPr>
      <w:sz w:val="18"/>
      <w:szCs w:val="18"/>
    </w:rPr>
  </w:style>
  <w:style w:type="paragraph" w:styleId="a5">
    <w:name w:val="footer"/>
    <w:basedOn w:val="a"/>
    <w:link w:val="a6"/>
    <w:uiPriority w:val="99"/>
    <w:unhideWhenUsed/>
    <w:rsid w:val="000A36A8"/>
    <w:pPr>
      <w:tabs>
        <w:tab w:val="center" w:pos="4153"/>
        <w:tab w:val="right" w:pos="8306"/>
      </w:tabs>
      <w:snapToGrid w:val="0"/>
      <w:jc w:val="left"/>
    </w:pPr>
    <w:rPr>
      <w:sz w:val="18"/>
      <w:szCs w:val="18"/>
    </w:rPr>
  </w:style>
  <w:style w:type="character" w:customStyle="1" w:styleId="a6">
    <w:name w:val="页脚 字符"/>
    <w:basedOn w:val="a0"/>
    <w:link w:val="a5"/>
    <w:uiPriority w:val="99"/>
    <w:rsid w:val="000A36A8"/>
    <w:rPr>
      <w:sz w:val="18"/>
      <w:szCs w:val="18"/>
    </w:rPr>
  </w:style>
  <w:style w:type="paragraph" w:customStyle="1" w:styleId="EndNoteBibliographyTitle">
    <w:name w:val="EndNote Bibliography Title"/>
    <w:basedOn w:val="a"/>
    <w:link w:val="EndNoteBibliographyTitle0"/>
    <w:rsid w:val="00B438DD"/>
    <w:pPr>
      <w:jc w:val="center"/>
    </w:pPr>
    <w:rPr>
      <w:rFonts w:ascii="Times New Roman" w:eastAsia="等线" w:hAnsi="Times New Roman" w:cs="Times New Roman"/>
      <w:noProof/>
      <w:sz w:val="22"/>
    </w:rPr>
  </w:style>
  <w:style w:type="character" w:customStyle="1" w:styleId="EndNoteBibliographyTitle0">
    <w:name w:val="EndNote Bibliography Title 字符"/>
    <w:basedOn w:val="a0"/>
    <w:link w:val="EndNoteBibliographyTitle"/>
    <w:rsid w:val="00B438DD"/>
    <w:rPr>
      <w:rFonts w:ascii="Times New Roman" w:eastAsia="等线" w:hAnsi="Times New Roman" w:cs="Times New Roman"/>
      <w:noProof/>
      <w:sz w:val="22"/>
    </w:rPr>
  </w:style>
  <w:style w:type="paragraph" w:customStyle="1" w:styleId="EndNoteBibliography">
    <w:name w:val="EndNote Bibliography"/>
    <w:basedOn w:val="a"/>
    <w:link w:val="EndNoteBibliography0"/>
    <w:rsid w:val="00B438DD"/>
    <w:pPr>
      <w:jc w:val="center"/>
    </w:pPr>
    <w:rPr>
      <w:rFonts w:ascii="Times New Roman" w:eastAsia="等线" w:hAnsi="Times New Roman" w:cs="Times New Roman"/>
      <w:noProof/>
      <w:sz w:val="22"/>
    </w:rPr>
  </w:style>
  <w:style w:type="character" w:customStyle="1" w:styleId="EndNoteBibliography0">
    <w:name w:val="EndNote Bibliography 字符"/>
    <w:basedOn w:val="a0"/>
    <w:link w:val="EndNoteBibliography"/>
    <w:rsid w:val="00B438DD"/>
    <w:rPr>
      <w:rFonts w:ascii="Times New Roman" w:eastAsia="等线" w:hAnsi="Times New Roman" w:cs="Times New Roman"/>
      <w:noProof/>
      <w:sz w:val="22"/>
    </w:rPr>
  </w:style>
  <w:style w:type="character" w:styleId="a7">
    <w:name w:val="annotation reference"/>
    <w:basedOn w:val="a0"/>
    <w:uiPriority w:val="99"/>
    <w:semiHidden/>
    <w:unhideWhenUsed/>
    <w:rsid w:val="002A3593"/>
    <w:rPr>
      <w:sz w:val="21"/>
      <w:szCs w:val="21"/>
    </w:rPr>
  </w:style>
  <w:style w:type="paragraph" w:styleId="a8">
    <w:name w:val="annotation text"/>
    <w:basedOn w:val="a"/>
    <w:link w:val="a9"/>
    <w:uiPriority w:val="99"/>
    <w:semiHidden/>
    <w:unhideWhenUsed/>
    <w:rsid w:val="002A3593"/>
    <w:pPr>
      <w:jc w:val="left"/>
    </w:pPr>
  </w:style>
  <w:style w:type="character" w:customStyle="1" w:styleId="a9">
    <w:name w:val="批注文字 字符"/>
    <w:basedOn w:val="a0"/>
    <w:link w:val="a8"/>
    <w:uiPriority w:val="99"/>
    <w:semiHidden/>
    <w:rsid w:val="002A3593"/>
  </w:style>
  <w:style w:type="paragraph" w:styleId="aa">
    <w:name w:val="annotation subject"/>
    <w:basedOn w:val="a8"/>
    <w:next w:val="a8"/>
    <w:link w:val="ab"/>
    <w:uiPriority w:val="99"/>
    <w:semiHidden/>
    <w:unhideWhenUsed/>
    <w:rsid w:val="002A3593"/>
    <w:rPr>
      <w:b/>
      <w:bCs/>
    </w:rPr>
  </w:style>
  <w:style w:type="character" w:customStyle="1" w:styleId="ab">
    <w:name w:val="批注主题 字符"/>
    <w:basedOn w:val="a9"/>
    <w:link w:val="aa"/>
    <w:uiPriority w:val="99"/>
    <w:semiHidden/>
    <w:rsid w:val="002A3593"/>
    <w:rPr>
      <w:b/>
      <w:bCs/>
    </w:rPr>
  </w:style>
  <w:style w:type="paragraph" w:styleId="ac">
    <w:name w:val="Balloon Text"/>
    <w:basedOn w:val="a"/>
    <w:link w:val="ad"/>
    <w:uiPriority w:val="99"/>
    <w:semiHidden/>
    <w:unhideWhenUsed/>
    <w:rsid w:val="002A3593"/>
    <w:rPr>
      <w:sz w:val="18"/>
      <w:szCs w:val="18"/>
    </w:rPr>
  </w:style>
  <w:style w:type="character" w:customStyle="1" w:styleId="ad">
    <w:name w:val="批注框文本 字符"/>
    <w:basedOn w:val="a0"/>
    <w:link w:val="ac"/>
    <w:uiPriority w:val="99"/>
    <w:semiHidden/>
    <w:rsid w:val="002A3593"/>
    <w:rPr>
      <w:sz w:val="18"/>
      <w:szCs w:val="18"/>
    </w:rPr>
  </w:style>
  <w:style w:type="paragraph" w:styleId="ae">
    <w:name w:val="Revision"/>
    <w:hidden/>
    <w:uiPriority w:val="99"/>
    <w:semiHidden/>
    <w:rsid w:val="000733DF"/>
  </w:style>
  <w:style w:type="character" w:styleId="af">
    <w:name w:val="Hyperlink"/>
    <w:basedOn w:val="a0"/>
    <w:uiPriority w:val="99"/>
    <w:unhideWhenUsed/>
    <w:rsid w:val="008905AB"/>
    <w:rPr>
      <w:color w:val="0563C1" w:themeColor="hyperlink"/>
      <w:u w:val="single"/>
    </w:rPr>
  </w:style>
  <w:style w:type="character" w:styleId="af0">
    <w:name w:val="Unresolved Mention"/>
    <w:basedOn w:val="a0"/>
    <w:uiPriority w:val="99"/>
    <w:semiHidden/>
    <w:unhideWhenUsed/>
    <w:rsid w:val="005974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330</TotalTime>
  <Pages>5</Pages>
  <Words>356</Words>
  <Characters>2032</Characters>
  <Application>Microsoft Office Word</Application>
  <DocSecurity>0</DocSecurity>
  <Lines>16</Lines>
  <Paragraphs>4</Paragraphs>
  <ScaleCrop>false</ScaleCrop>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ZHAO Cunyou</dc:creator>
  <cp:keywords/>
  <dc:description/>
  <cp:lastModifiedBy>Cunyou ZHAO</cp:lastModifiedBy>
  <cp:revision>45</cp:revision>
  <dcterms:created xsi:type="dcterms:W3CDTF">2023-08-07T06:56:00Z</dcterms:created>
  <dcterms:modified xsi:type="dcterms:W3CDTF">2023-11-01T08:29:00Z</dcterms:modified>
</cp:coreProperties>
</file>