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CB" w:rsidRDefault="00F54ECB" w:rsidP="006268DA">
      <w:pPr>
        <w:ind w:hanging="567"/>
      </w:pPr>
      <w:r>
        <w:rPr>
          <w:noProof/>
        </w:rPr>
        <w:drawing>
          <wp:inline distT="0" distB="0" distL="0" distR="0" wp14:anchorId="0B7F96EF" wp14:editId="6FD05EF4">
            <wp:extent cx="6708038" cy="55139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7296" cy="552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1C5" w:rsidRPr="006268DA" w:rsidRDefault="00F431C5" w:rsidP="00F431C5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6268DA">
        <w:rPr>
          <w:rFonts w:ascii="Times New Roman" w:hAnsi="Times New Roman" w:cs="Times New Roman"/>
          <w:b/>
        </w:rPr>
        <w:t xml:space="preserve">Figure S1. Flow chart of tumor </w:t>
      </w:r>
      <w:r w:rsidRPr="006268DA">
        <w:rPr>
          <w:rFonts w:ascii="Times New Roman" w:hAnsi="Times New Roman" w:cs="Times New Roman"/>
          <w:b/>
          <w:i/>
        </w:rPr>
        <w:t>BRCA1</w:t>
      </w:r>
      <w:r w:rsidRPr="006268DA">
        <w:rPr>
          <w:rFonts w:ascii="Times New Roman" w:hAnsi="Times New Roman" w:cs="Times New Roman"/>
          <w:b/>
        </w:rPr>
        <w:t xml:space="preserve"> mutation testing</w:t>
      </w:r>
    </w:p>
    <w:p w:rsidR="00F431C5" w:rsidRPr="00F431C5" w:rsidRDefault="00F431C5" w:rsidP="00F431C5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F431C5">
        <w:rPr>
          <w:rFonts w:ascii="Times New Roman" w:hAnsi="Times New Roman" w:cs="Times New Roman"/>
          <w:vertAlign w:val="superscript"/>
        </w:rPr>
        <w:t>a</w:t>
      </w:r>
      <w:proofErr w:type="spellEnd"/>
      <w:r w:rsidRPr="00F431C5">
        <w:rPr>
          <w:rFonts w:ascii="Times New Roman" w:hAnsi="Times New Roman" w:cs="Times New Roman"/>
        </w:rPr>
        <w:t xml:space="preserve"> Among the 23 cases with germline </w:t>
      </w:r>
      <w:r w:rsidRPr="00F431C5">
        <w:rPr>
          <w:rFonts w:ascii="Times New Roman" w:hAnsi="Times New Roman" w:cs="Times New Roman"/>
          <w:i/>
        </w:rPr>
        <w:t xml:space="preserve">BRCA1 </w:t>
      </w:r>
      <w:r w:rsidRPr="00F431C5">
        <w:rPr>
          <w:rFonts w:ascii="Times New Roman" w:hAnsi="Times New Roman" w:cs="Times New Roman"/>
        </w:rPr>
        <w:t>exon deletion, 3 were failed to be confirmed due to no germline tissue/DNA available. An expert geneticist suggested to treat them as germline, since these are recognized as common germline mutations.</w:t>
      </w:r>
    </w:p>
    <w:p w:rsidR="00F431C5" w:rsidRDefault="00F431C5">
      <w:bookmarkStart w:id="0" w:name="_GoBack"/>
      <w:bookmarkEnd w:id="0"/>
    </w:p>
    <w:sectPr w:rsidR="00F431C5" w:rsidSect="006268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4B"/>
    <w:rsid w:val="0031694B"/>
    <w:rsid w:val="006268DA"/>
    <w:rsid w:val="00EF36B8"/>
    <w:rsid w:val="00F431C5"/>
    <w:rsid w:val="00F5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56804-6B1A-4843-B9FD-ED6188A9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>NKI-AVL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4</cp:revision>
  <dcterms:created xsi:type="dcterms:W3CDTF">2023-07-21T10:04:00Z</dcterms:created>
  <dcterms:modified xsi:type="dcterms:W3CDTF">2023-07-21T11:09:00Z</dcterms:modified>
</cp:coreProperties>
</file>