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D97DB" w14:textId="2AD77EA2" w:rsidR="00DD27DC" w:rsidRPr="00DD27DC" w:rsidRDefault="00DD27DC">
      <w:pPr>
        <w:rPr>
          <w:rFonts w:ascii="Times New Roman" w:eastAsia="Times New Roman" w:hAnsi="Times New Roman" w:cs="Times New Roman"/>
          <w:sz w:val="24"/>
          <w:szCs w:val="24"/>
        </w:rPr>
      </w:pPr>
      <w:r w:rsidRPr="00DD27DC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MATERIAL </w:t>
      </w:r>
      <w:r w:rsidR="0091320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DD27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34E9">
        <w:rPr>
          <w:rFonts w:ascii="Times New Roman" w:eastAsia="Times New Roman" w:hAnsi="Times New Roman" w:cs="Times New Roman"/>
          <w:sz w:val="24"/>
          <w:szCs w:val="24"/>
        </w:rPr>
        <w:t>Critical appraisal in individual studies.</w:t>
      </w:r>
      <w:r w:rsidR="00AE1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153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4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635"/>
        <w:gridCol w:w="635"/>
        <w:gridCol w:w="635"/>
        <w:gridCol w:w="635"/>
      </w:tblGrid>
      <w:tr w:rsidR="00DD27DC" w:rsidRPr="00A334E9" w14:paraId="459382B0" w14:textId="77777777" w:rsidTr="00F746DD">
        <w:trPr>
          <w:jc w:val="center"/>
        </w:trPr>
        <w:tc>
          <w:tcPr>
            <w:tcW w:w="2844" w:type="dxa"/>
          </w:tcPr>
          <w:p w14:paraId="35C78905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9980" w:type="dxa"/>
            <w:gridSpan w:val="20"/>
          </w:tcPr>
          <w:p w14:paraId="42E06433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Questions</w:t>
            </w:r>
          </w:p>
        </w:tc>
        <w:tc>
          <w:tcPr>
            <w:tcW w:w="2540" w:type="dxa"/>
            <w:gridSpan w:val="4"/>
            <w:shd w:val="clear" w:color="auto" w:fill="EDEDED" w:themeFill="accent3" w:themeFillTint="33"/>
          </w:tcPr>
          <w:p w14:paraId="3570DB22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DEDED" w:themeFill="accent3" w:themeFillTint="33"/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Scoring</w:t>
            </w:r>
          </w:p>
        </w:tc>
      </w:tr>
      <w:tr w:rsidR="00D65A7C" w:rsidRPr="00A334E9" w14:paraId="60840478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470983E3" w14:textId="77777777" w:rsidR="00DD27DC" w:rsidRPr="00D83601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D83601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Authors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53156F2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78564D9C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21EC5215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3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0215C593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4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184958FE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5</w:t>
            </w:r>
          </w:p>
        </w:tc>
        <w:tc>
          <w:tcPr>
            <w:tcW w:w="499" w:type="dxa"/>
          </w:tcPr>
          <w:p w14:paraId="50E7D1C8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6</w:t>
            </w:r>
          </w:p>
        </w:tc>
        <w:tc>
          <w:tcPr>
            <w:tcW w:w="499" w:type="dxa"/>
          </w:tcPr>
          <w:p w14:paraId="6867B76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7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6DF3CAC6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8</w:t>
            </w:r>
          </w:p>
        </w:tc>
        <w:tc>
          <w:tcPr>
            <w:tcW w:w="499" w:type="dxa"/>
          </w:tcPr>
          <w:p w14:paraId="3CB6FE66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9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534A5B42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10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669BC266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11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007DB194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12</w:t>
            </w:r>
          </w:p>
        </w:tc>
        <w:tc>
          <w:tcPr>
            <w:tcW w:w="499" w:type="dxa"/>
          </w:tcPr>
          <w:p w14:paraId="71122B2B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13</w:t>
            </w:r>
          </w:p>
        </w:tc>
        <w:tc>
          <w:tcPr>
            <w:tcW w:w="499" w:type="dxa"/>
          </w:tcPr>
          <w:p w14:paraId="610EF77F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14</w:t>
            </w:r>
          </w:p>
        </w:tc>
        <w:tc>
          <w:tcPr>
            <w:tcW w:w="499" w:type="dxa"/>
          </w:tcPr>
          <w:p w14:paraId="1639B7A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15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3F474674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16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2C66A03E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17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781E24AA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18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37718C2A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19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1A1AEB38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20</w:t>
            </w:r>
          </w:p>
        </w:tc>
        <w:tc>
          <w:tcPr>
            <w:tcW w:w="635" w:type="dxa"/>
            <w:shd w:val="clear" w:color="auto" w:fill="EDEDED" w:themeFill="accent3" w:themeFillTint="33"/>
          </w:tcPr>
          <w:p w14:paraId="15BE9385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QR</w:t>
            </w:r>
          </w:p>
        </w:tc>
        <w:tc>
          <w:tcPr>
            <w:tcW w:w="635" w:type="dxa"/>
            <w:shd w:val="clear" w:color="auto" w:fill="EDEDED" w:themeFill="accent3" w:themeFillTint="33"/>
          </w:tcPr>
          <w:p w14:paraId="4B2E166E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QD</w:t>
            </w:r>
          </w:p>
        </w:tc>
        <w:tc>
          <w:tcPr>
            <w:tcW w:w="635" w:type="dxa"/>
            <w:shd w:val="clear" w:color="auto" w:fill="EDEDED" w:themeFill="accent3" w:themeFillTint="33"/>
          </w:tcPr>
          <w:p w14:paraId="421F4DE1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PB</w:t>
            </w:r>
          </w:p>
        </w:tc>
        <w:tc>
          <w:tcPr>
            <w:tcW w:w="635" w:type="dxa"/>
            <w:shd w:val="clear" w:color="auto" w:fill="EDEDED" w:themeFill="accent3" w:themeFillTint="33"/>
          </w:tcPr>
          <w:p w14:paraId="45FB9B5C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</w:pPr>
            <w:r w:rsidRPr="00A334E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Total</w:t>
            </w:r>
          </w:p>
        </w:tc>
      </w:tr>
      <w:tr w:rsidR="00D65A7C" w:rsidRPr="00A334E9" w14:paraId="7388A68A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6F99B17C" w14:textId="77777777" w:rsidR="005B1F75" w:rsidRPr="00D83601" w:rsidRDefault="005B1F75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Aolymat et al.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63AC30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757D90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02CB48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E16B5F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84EFE5F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9816D3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5477D45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29D92F1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421AD6FB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AB6343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AFD5A4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47D0FC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CD3827E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2941C18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5AAA939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CECD42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492F2BF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4774D6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FE1FF6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C0EE93B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31650B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A23D6AC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BEF5BE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8A66BF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</w:tr>
      <w:tr w:rsidR="00D65A7C" w:rsidRPr="00A334E9" w14:paraId="13C52669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5F6779B2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Candela et al.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FB4994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E68023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728F8C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9DBCDC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071C74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17F59D1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4497859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3EBF73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E772C1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CE3D3B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B3DC70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C09568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7D4A0E2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1D0CD69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1091272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B98349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926B03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C4317A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4EE59A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6F301AF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3948D7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504B20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02D8FA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EEDCC5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12</w:t>
            </w:r>
          </w:p>
        </w:tc>
      </w:tr>
      <w:tr w:rsidR="00811C7B" w:rsidRPr="00A334E9" w14:paraId="175C075A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7AB42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Cho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71C2F7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5515C37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D4B85B2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554BDBB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EFF6E06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2CB3C5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F9735F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DCBBF15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E4B9E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57AEB6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4D64C71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3F5A1A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706320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9787A3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3B36DB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5B443B5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F96298E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EC50C44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8748B2E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A0C54ED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622F38C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5E60778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04B9569F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53CC4F0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D65A7C" w:rsidRPr="00A334E9" w14:paraId="27360775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23FFDD9A" w14:textId="77777777" w:rsidR="00DD27DC" w:rsidRPr="00D83601" w:rsidRDefault="00DD27D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Czenczek-Lewandowska et al. (2021)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29E52434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56AAAEC3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6CFF60CE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1C31A33E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3750444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</w:tcPr>
          <w:p w14:paraId="1D58784B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</w:tcPr>
          <w:p w14:paraId="660B8B91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63F62DF6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</w:tcPr>
          <w:p w14:paraId="764E32F8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310656EB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5B4154E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74631275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</w:tcPr>
          <w:p w14:paraId="17C80BF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</w:tcPr>
          <w:p w14:paraId="707FC723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</w:tcPr>
          <w:p w14:paraId="710783B2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485438C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6213008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</w:tcPr>
          <w:p w14:paraId="0E08643C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72FA0AD1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</w:tcPr>
          <w:p w14:paraId="7D7DD68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</w:tcPr>
          <w:p w14:paraId="5F9BFABE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</w:tcPr>
          <w:p w14:paraId="7DEF350B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</w:tcPr>
          <w:p w14:paraId="5CD2E805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</w:tcPr>
          <w:p w14:paraId="221BFFEE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D65A7C" w:rsidRPr="00A334E9" w14:paraId="0F91233C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065B0FFE" w14:textId="77777777" w:rsidR="00DD27DC" w:rsidRPr="00D83601" w:rsidRDefault="00DD27D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Fila-Witecka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E813FBD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F7725E6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8F5ECA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D84A580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4CDE962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6A7F0BD2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26F5727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135571D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65BAE21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634037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47630D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53C99EB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0E9C94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13DB7AD8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66045FF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0E2B371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40AC3AE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C01A494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613AEB5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C225A00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7CE3A2C4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3E8214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B51862C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195169C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</w:tr>
      <w:tr w:rsidR="00D65A7C" w:rsidRPr="00A334E9" w14:paraId="5FC1D894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1FC7648D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Gómez-Baya et al.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F692B65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0B2A80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0E58C7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14B266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B0CD71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6A57F5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6613774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3D41253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49CFB5B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07B3D3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2E7697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2C63DA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5A37B1F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25B428F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0B93DDA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2AB0E4F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750C0D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002F7A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CE2E18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6F31CE3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7A7FB5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2613DDF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78F7FF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72DB69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</w:tr>
      <w:tr w:rsidR="00FC1637" w:rsidRPr="00A334E9" w14:paraId="13D566AB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269C2B9B" w14:textId="637A888E" w:rsidR="00FC1637" w:rsidRPr="00D83601" w:rsidRDefault="00FC1637" w:rsidP="00FC1637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Hampshire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04192A1" w14:textId="6438A837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EA3029A" w14:textId="6C9A2849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EA7BF29" w14:textId="71085E58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45D736B" w14:textId="69185079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0219C72" w14:textId="64D4318F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47BB3AF" w14:textId="3B7E219A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8A8F421" w14:textId="70DBE4F0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4AA4844" w14:textId="3EEABCC7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3A32DF9" w14:textId="4E590638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627780F" w14:textId="485069B6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3359FAF" w14:textId="4FF43D03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B3BB3F2" w14:textId="67D58A62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7C732DAB" w14:textId="062AB9D5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69ABF965" w14:textId="3027C6E5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58B96B3" w14:textId="0106009C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720FFEE" w14:textId="5E5203BD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807426D" w14:textId="0B6643CE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98C17D4" w14:textId="6D43E21E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E7AFDC0" w14:textId="60468026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F659181" w14:textId="0BAF1756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68BEB23" w14:textId="571EF670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0C87F6C" w14:textId="59E1095E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6CD26AE" w14:textId="29313D75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7751AFE2" w14:textId="610F70F7" w:rsidR="00FC1637" w:rsidRPr="00A334E9" w:rsidRDefault="00FC1637" w:rsidP="00FC16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811C7B" w:rsidRPr="00A334E9" w14:paraId="0EE460E2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1CFB8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Heesen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AAAA7A1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FED808A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568F8A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7194783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FD942D4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E5C1D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A34A4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AD241C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31829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96B05B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9C7F04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5AFFE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19499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A0B6A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04B341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05DA4F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38EAE9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3CB967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457358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0AC888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5FD934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0C070F1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05DA9D1B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2EC9CDA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8</w:t>
            </w:r>
          </w:p>
        </w:tc>
      </w:tr>
      <w:tr w:rsidR="00811C7B" w:rsidRPr="00A334E9" w14:paraId="5EC68A4E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5F125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Ho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A00D774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D56742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8B1DA8D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A1A0E7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4AAC53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DFB0D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4CA2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17D4A36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94CAF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D3C2FCB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902372A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50B3DD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505D6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1C6C18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6BC4BD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7674F5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15B9DC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2C1186A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4D25FAB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5ACEFB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67471E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C43916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72CE884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0E0E53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</w:tr>
      <w:tr w:rsidR="00D65A7C" w:rsidRPr="00A334E9" w14:paraId="1BEE3777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72C878A3" w14:textId="77777777" w:rsidR="00DD27DC" w:rsidRPr="00D83601" w:rsidRDefault="00DD27D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Hou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FC900ED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D353361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D00DB50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4EA8C6A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5199E31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2D695EC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7D42233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D4E2D2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B27343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A0B1658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6650B40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D6D9BED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1038860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4F9383F8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693AAAAA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AB2395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24E8290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8F3C4D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AD3A075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3BF8A5D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62BCDCD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9831E44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62D0D03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9592506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811C7B" w:rsidRPr="00A334E9" w14:paraId="692DB1EF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8DC2B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Inam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913057C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9C631CD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3715173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D4E89A9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903ECE9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4A2A6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00ABC0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5C99861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77A7C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852B832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712524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7AA9ACA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010084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7D8638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92EA04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283C7F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BA5B1F3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EA87AA3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075A45E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C2F8C3B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6723845B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899777D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1289EDD9" w14:textId="77777777" w:rsidR="00811C7B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07665D6" w14:textId="77777777" w:rsidR="00811C7B" w:rsidRPr="00A7559C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17</w:t>
            </w:r>
          </w:p>
        </w:tc>
      </w:tr>
      <w:tr w:rsidR="002C3612" w:rsidRPr="00A334E9" w14:paraId="62D34AB4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C93C5" w14:textId="6CDE87F5" w:rsidR="002C3612" w:rsidRPr="00D83601" w:rsidRDefault="002C3612" w:rsidP="002C3612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Jang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4ADF1CB" w14:textId="3012B5C5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021AABA" w14:textId="58D41278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69F5AF7" w14:textId="5AD55F82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A7194D0" w14:textId="46BDD6DE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266DCA9" w14:textId="7BE8D7EA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2C04DA" w14:textId="2EB020F9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307A5" w14:textId="35EDB8C4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30926B8" w14:textId="7BD5F58A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1F629F" w14:textId="5A39B421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C173850" w14:textId="72C03FB6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1D84B00" w14:textId="54590E45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C2153D" w14:textId="77854F4B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B5C7FC" w14:textId="503FF578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C5EE16" w14:textId="40B8D4EF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B65CF" w14:textId="0DCDB496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48D894C" w14:textId="27959737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4D903F3" w14:textId="30D6DFB7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47944DD" w14:textId="3E5134F0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B53A5FB" w14:textId="4C68C3A3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31363E7" w14:textId="6A2625FE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9EC66F7" w14:textId="548C830C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D36E799" w14:textId="2D8C5447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1E5FB891" w14:textId="7B89F75D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938604D" w14:textId="76E3A73D" w:rsidR="002C3612" w:rsidRDefault="002C3612" w:rsidP="002C3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C3612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</w:tr>
      <w:tr w:rsidR="00811C7B" w:rsidRPr="00A334E9" w14:paraId="24C19A48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4C666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Kahawage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1FC2F05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2A47EF3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BA70998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227EA7B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05B377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CA933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A3EDDB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8E8CCB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26085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43DB891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EDE5BE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77B255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0160C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EAED3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9C1E6A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447BFD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F988F0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AB4B2A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1375F3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44D1FE4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DCD564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973CF0A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ADA860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C549AC1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</w:tr>
      <w:tr w:rsidR="00D65A7C" w:rsidRPr="00A334E9" w14:paraId="6CFC63D8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2755BCAB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Kim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F33B973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E5E35A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F3C854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FD1F78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51267E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E293C6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5EFDE37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D0C866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748DEBE5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39FAA6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F58EEC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1CD65C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2FC6EF3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7DD4F6D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6E0E5D5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82088B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32A66F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CBC12C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62A27D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A47A6D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9D78AD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CF6886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8DB2AD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B072AA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D65A7C" w:rsidRPr="00A334E9" w14:paraId="4487F90F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6BAA143D" w14:textId="33F9BD56" w:rsidR="00DD27DC" w:rsidRPr="00D83601" w:rsidRDefault="00DD27DC" w:rsidP="00C95320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Kornilaki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6D74751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BD7EE07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5D36945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A7A5707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2699503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7867C76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2D61BC0C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977D188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24AE1896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5F20596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0CD3630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BA4C275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4AC4AF16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767DBBC0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5098B002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CA50EED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33A578A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03D20DF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422FFC1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DBA4270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D93ACCA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5587CA7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EB2E024" w14:textId="77777777" w:rsidR="00DD27DC" w:rsidRPr="005B1F75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F4DBE3C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5B1F75">
              <w:rPr>
                <w:rFonts w:ascii="Times New Roman" w:hAnsi="Times New Roman" w:cs="Times New Roman"/>
                <w:sz w:val="17"/>
                <w:szCs w:val="17"/>
              </w:rPr>
              <w:t>13</w:t>
            </w:r>
          </w:p>
        </w:tc>
      </w:tr>
      <w:tr w:rsidR="00D65A7C" w:rsidRPr="00A334E9" w14:paraId="43BD7CCF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3C8133F8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Kua et al.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3B37EC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814197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621133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DEBE96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E669B0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156C16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847309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E1EE67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527C617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8B4AE5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691D0DF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306BF7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4ED45B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7D98BB45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675549F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E02706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E9EEEB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237DCE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421A91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A617D4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910BCA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221352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F0193C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A900FD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811C7B" w:rsidRPr="00A334E9" w14:paraId="1E9FF698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B3759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Lai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37100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46F777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347320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D560A0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8CCB60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70A0B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D1277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1E52FB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5741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F23C86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ACB479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3876785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B1B1A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6BA0B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17873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C76CA2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43686CD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ADE1C58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5F24CD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B79902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19C9BD6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00132EE6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7AFACBF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27005ED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8</w:t>
            </w:r>
          </w:p>
        </w:tc>
      </w:tr>
      <w:tr w:rsidR="00D65A7C" w:rsidRPr="00A334E9" w14:paraId="772AB347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1D55CC67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Lee &amp; Chu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F8F4C8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777D15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AA647C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81C62F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40DE7CF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482EBF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2DA3D8B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1BDF133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EDAE9A5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F426105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090D3F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F20415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3783AB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26716595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6752DC9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0E4A5E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EBD791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5DB500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99A133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6E08D7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2FA099B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F36399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E4BC7C5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C3BA4B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D65A7C" w:rsidRPr="00A334E9" w14:paraId="37F8313F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5248E1B7" w14:textId="77777777" w:rsidR="005B1F75" w:rsidRPr="00D83601" w:rsidRDefault="005B1F75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Lee et al.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1080BB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CB623F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28F060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3E672E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AD33BF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4B0857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2FC0C8E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A7A688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508945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5302FF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4ACE67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811D42C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4F05625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1C9A92F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71044AF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CBCEC0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6B6A90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87F09AC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CA2D1B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D5354B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0E582B1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7FD3792B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EDC61A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79B32C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D65A7C" w:rsidRPr="00A334E9" w14:paraId="30031BDB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4C36B6DA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Li, Liang et al.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A11B3E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42F24D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FA5455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261F06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250521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E694E4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8ED26E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CF94FD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378DD9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ED9FF0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C19EEE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9EF370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91F3EA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0EB3FD4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2A07D6B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9C43EF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8B0241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865F74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ACB2B1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F41E1B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D7CC56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6AEDD4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D6C089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49194B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17</w:t>
            </w:r>
          </w:p>
        </w:tc>
      </w:tr>
      <w:tr w:rsidR="003C63E3" w:rsidRPr="003C63E3" w14:paraId="06CC0C7B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02505F34" w14:textId="77777777" w:rsidR="00811C7B" w:rsidRPr="003C63E3" w:rsidRDefault="00811C7B" w:rsidP="00811C7B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lastRenderedPageBreak/>
              <w:t>Tao, et al.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060FBA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3A3CEA8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E3BACF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2685B5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8844AD4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6379264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CF7C4F7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84C323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E302767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8645AC8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CFB859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841EBD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74028C0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20C29CFF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650D9BC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61F1E6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2DD4256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D46A19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9B1776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83F2DBF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ACAC51D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FF8C36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56C0B8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2D03D340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16</w:t>
            </w:r>
          </w:p>
        </w:tc>
      </w:tr>
      <w:tr w:rsidR="003C63E3" w:rsidRPr="003C63E3" w14:paraId="30241DAC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C9FD5" w14:textId="77777777" w:rsidR="00811C7B" w:rsidRPr="003C63E3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Li, Liu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0EC9602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F438637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C80F4B9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A394A14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2DBB82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5B187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E84257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945C338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5F1D5A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FF5DB1D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5E3C412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DE5CCE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F2255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8E49C6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B1175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0D9E384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1F9F02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7FFB8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4E0B28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B2D81AB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BD43F6F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89255A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00EC905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E6ABEBD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</w:tr>
      <w:tr w:rsidR="003C63E3" w:rsidRPr="003C63E3" w14:paraId="08F303FB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C6CCF" w14:textId="77777777" w:rsidR="00811C7B" w:rsidRPr="003C63E3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Lin et al. (2023)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997230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628B29D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2592BC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1F0EC6D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2AACC7F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73CEC6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D059F9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A186958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E1E2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828699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1674CA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F550A2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230AC8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61496B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A3F2D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96668C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8CD91ED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63F47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2A611A9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8003C4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1C14B534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61783DB7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CE48DAA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71B9A1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</w:tr>
      <w:tr w:rsidR="003C63E3" w:rsidRPr="003C63E3" w14:paraId="070965DD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5D077012" w14:textId="77777777" w:rsidR="00811C7B" w:rsidRPr="003C63E3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Liu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16354E2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ABC1C9F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DA2D447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AB6AF4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D6E86C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1434D67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4A151F66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762696B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572EDCA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5190F8A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D75DA9A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D502C00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47B4BE9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7C0152DD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59D4F39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9914204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49E77B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E6335F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F193A8F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5E8824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3D9A64B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FCD6B4F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69A63E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7BF87E12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13</w:t>
            </w:r>
          </w:p>
        </w:tc>
      </w:tr>
      <w:tr w:rsidR="003C63E3" w:rsidRPr="003C63E3" w14:paraId="34572EC5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0E95835D" w14:textId="77777777" w:rsidR="00811C7B" w:rsidRPr="003C63E3" w:rsidRDefault="00811C7B" w:rsidP="00811C7B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Ren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8DD437B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B727E1A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25CA307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6E73FD9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0894ED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EA31E6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2D1E5A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96507A6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53E33110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DDE10C6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B364D3A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D3D86FB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4C702E0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06A21956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13B2AF78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9023D0D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5ECE6DF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C620056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6B3988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2EEDF69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0FDA8DF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E4431C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937678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D8C8F0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16</w:t>
            </w:r>
          </w:p>
        </w:tc>
      </w:tr>
      <w:tr w:rsidR="003C63E3" w:rsidRPr="003C63E3" w14:paraId="50EDF71B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A1CC0" w14:textId="77777777" w:rsidR="00811C7B" w:rsidRPr="003C63E3" w:rsidRDefault="00811C7B" w:rsidP="00811C7B">
            <w:pPr>
              <w:snapToGrid w:val="0"/>
              <w:spacing w:after="0" w:line="480" w:lineRule="auto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Yuan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C1DBBC8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BB9ACD0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D279A8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35F12EB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16582DB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A0252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7D9E2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40E81A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8FBEC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495AD9B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D31F5B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0AB4DBC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D1F540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BA447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E11CC9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21A3485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25DA292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D325CC1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01D4E46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F50D56E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4B18BC7F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0F041E52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C0BDC86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E17C503" w14:textId="77777777" w:rsidR="00811C7B" w:rsidRPr="003C63E3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i/>
                <w:sz w:val="17"/>
                <w:szCs w:val="17"/>
              </w:rPr>
              <w:t>14</w:t>
            </w:r>
          </w:p>
        </w:tc>
      </w:tr>
      <w:tr w:rsidR="003C63E3" w:rsidRPr="003C63E3" w14:paraId="71FB15D3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9A72F" w14:textId="77777777" w:rsidR="005B1F75" w:rsidRPr="003C63E3" w:rsidRDefault="005B1F75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Lotzin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9DF8A98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FD4BEDC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FAAEF5E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BAD9CEC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E69F747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404E36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054B48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E25BE94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0D212A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7BE033A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F8EA009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D9E5C8C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515A8D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0B9816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D634B2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6B06D0E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9546424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5927972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F49BF03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B31C390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F282D40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35CC419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08DBB061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F0A1CAD" w14:textId="77777777" w:rsidR="005B1F75" w:rsidRPr="003C63E3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</w:tr>
      <w:tr w:rsidR="003C63E3" w:rsidRPr="003C63E3" w14:paraId="6F0E47A2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2F6A988E" w14:textId="77777777" w:rsidR="00DD27DC" w:rsidRPr="003C63E3" w:rsidRDefault="00DD27D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Martinelli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76B4CD7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A6F91FF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540BED4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FE580AB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285D5B2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2363E2A3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49FA39F1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F8DAB45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8F02BF1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0D28707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7930683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E6DA9CE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701811FC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6676DBB1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78D70BE9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CF0D816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E9EBA4D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A5E14FB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657C882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0B40F92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26C646E8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F9AF738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70AD705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5E78CB9" w14:textId="77777777" w:rsidR="00DD27DC" w:rsidRPr="003C63E3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3C63E3">
              <w:rPr>
                <w:rFonts w:ascii="Times New Roman" w:hAnsi="Times New Roman" w:cs="Times New Roman"/>
                <w:sz w:val="17"/>
                <w:szCs w:val="17"/>
              </w:rPr>
              <w:t>13</w:t>
            </w:r>
          </w:p>
        </w:tc>
      </w:tr>
      <w:tr w:rsidR="00811C7B" w:rsidRPr="00A334E9" w14:paraId="028FB1D6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EC397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Matsuo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D3237E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A9817D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7D6D13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7261E66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C6917F5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C8D0D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01BDB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AD748D5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11CDD3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611E534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792D5A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71B58BD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2801C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DA300D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231F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CF4E439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9E4176D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639DB1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EA57B1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D713CB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4C32F3E6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9C399F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FF689A6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700B74E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13</w:t>
            </w:r>
          </w:p>
        </w:tc>
      </w:tr>
      <w:tr w:rsidR="00D65A7C" w:rsidRPr="00A334E9" w14:paraId="71474724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5AD9F9C3" w14:textId="77777777" w:rsidR="005B1F75" w:rsidRPr="00D83601" w:rsidRDefault="005B1F75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McGoron et al.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74F8BB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1B028E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E1DE09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B3DBCF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A8683AF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576761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0C9E107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6E9E46B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75ECB22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47ADDAE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897248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960C0A8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FCBCBAB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0851226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2BA1CDF8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96762EE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E4B3B6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7318F8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35C8DC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0B7F3D1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C1181A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6A8A125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E3AAD0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7C0BF1C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D65A7C" w:rsidRPr="00A334E9" w14:paraId="7DDCAEF5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3CB3D004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McMahon et al.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93FF22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538E38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27DC8C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E8D25A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7E9848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048D1BB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346DD11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3FB385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7AE6643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895D26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6B5D738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90E475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3D4108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698AD3C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0DEC2143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6C4CD4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702D5C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2D0491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B903B9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749DF1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2800C67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0CAD8F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0F145E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312A8A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13</w:t>
            </w:r>
          </w:p>
        </w:tc>
      </w:tr>
      <w:tr w:rsidR="00811C7B" w:rsidRPr="00A334E9" w14:paraId="7368D33C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984EC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Nyberg et al. (2023)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53D365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85B6586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552BA6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1C6749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5727C0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DB9F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A512C0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0CD228D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B323A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B6CCDB5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81C9BF4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C97BB95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3F1B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D9264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C5B8AF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24AC773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9D2514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4841996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AD64357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8E2551E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4DE84B0C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6393DB75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A56F803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5756322" w14:textId="77777777" w:rsidR="00811C7B" w:rsidRPr="00C44C8F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</w:tr>
      <w:tr w:rsidR="005B1F75" w:rsidRPr="00A334E9" w14:paraId="776AD97B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D15E6" w14:textId="77777777" w:rsidR="005B1F75" w:rsidRPr="00D83601" w:rsidRDefault="005B1F75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Peñaranda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44DC118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5F57376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45B431F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C2ABA27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E34455A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559012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84DE79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357C34A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EBC71F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842D6EB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73BA300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5E92898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C710C7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DBA005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96D83A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CF1FF03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AD0FD0B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E885881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FB8079B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208AEBC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72242B93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70A898F7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0F013199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BD8636B" w14:textId="77777777" w:rsidR="005B1F75" w:rsidRPr="00C44C8F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</w:tr>
      <w:tr w:rsidR="00D65A7C" w:rsidRPr="00A334E9" w14:paraId="429629C4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636AABB4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Pensgaard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E4A038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876953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847D8F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75A6D9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32B241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5914E903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23C03C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3692A5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48AA8B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677758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FE3CDD3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15BEA1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E2FAD3F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6163BB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0DFD3EF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76428C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87DE90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160D5D5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AF819A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AFC19B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474693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0F518A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5BEB46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01C8E9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</w:tr>
      <w:tr w:rsidR="00D65A7C" w:rsidRPr="00A334E9" w14:paraId="163989D0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79BFE52D" w14:textId="77777777" w:rsidR="00DD27DC" w:rsidRPr="00D83601" w:rsidRDefault="00DD27D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Rens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1C7FB63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003F18A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255F62D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6D1FB4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0A1E623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E06C144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2431291E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D032E75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4E19E7B7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2DB2D92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D702EED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3C521BA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CAB9811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2DF58032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3E43C49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8D9F188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C13C0FA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CDF171A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5862A05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706D909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CC0F23B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2119919C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CF3CEC8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050C8F0" w14:textId="77777777" w:rsidR="00DD27DC" w:rsidRPr="00A334E9" w:rsidRDefault="00DD27D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</w:tr>
      <w:tr w:rsidR="00350204" w:rsidRPr="00A334E9" w14:paraId="4D917C50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1C71483A" w14:textId="0C4E5967" w:rsidR="00350204" w:rsidRPr="00D83601" w:rsidRDefault="00350204" w:rsidP="00350204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Ryu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0ECA44C" w14:textId="34C87D70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167DF89" w14:textId="0A81144C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8F76223" w14:textId="14F45C96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57CAA9C" w14:textId="7D90AA13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AAA10F7" w14:textId="31D994F6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959BBF4" w14:textId="0334772A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328C72F5" w14:textId="0ECC38EA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122E962" w14:textId="4BB01465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43604046" w14:textId="3D0B37B0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E8E97F1" w14:textId="72644256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F67E294" w14:textId="0B51D08F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F6BFC10" w14:textId="5CBAC667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CB1E9C6" w14:textId="045A5010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7062236C" w14:textId="17BE25D8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7FF5E5E9" w14:textId="74BE9380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7820944" w14:textId="4E2D9301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2AA45A6" w14:textId="456D70CB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93EEA3E" w14:textId="128CF703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DAD0698" w14:textId="44ECEAB5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1E2C64C" w14:textId="4FF4F992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73DDF340" w14:textId="04172B63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24C9CD73" w14:textId="07E8242C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CDB6E3F" w14:textId="6FC07017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9214CF1" w14:textId="449926D4" w:rsidR="00350204" w:rsidRPr="00A334E9" w:rsidRDefault="00350204" w:rsidP="003502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0204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</w:tr>
      <w:tr w:rsidR="00D65A7C" w:rsidRPr="00A334E9" w14:paraId="252A2874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3792D1CC" w14:textId="77777777" w:rsidR="005B1F75" w:rsidRPr="00D83601" w:rsidRDefault="005B1F75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Sato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6876278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2D9438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40052C8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B749A1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34889F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0E0F31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40DA7B98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8C43F9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BC7BD9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8C07BB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B56974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3F69EC5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7735977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5E00E7B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63C6C4A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B722A3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5CA054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23A30D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D70881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121A80F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233908C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E12EFD8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7880FBB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9D03FB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bookmarkStart w:id="0" w:name="_GoBack"/>
            <w:bookmarkEnd w:id="0"/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D428FE" w:rsidRPr="00A334E9" w14:paraId="4EDDD52E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D6F93" w14:textId="77777777" w:rsidR="00D428FE" w:rsidRPr="00D83601" w:rsidRDefault="00D428FE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Schneider et al. (2023)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39E585C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CB081DC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A72B6DA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DDDB29F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D1A470B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243D32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4C9CF3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F2E04CC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7ADCE1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B786441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4AAD426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8999B08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DD6B09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5FE5AE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AFA8A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06A27B1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381ADE8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0F979D2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DC32D47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3ACDB47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9650E82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4EA514B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4C3D6956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AFEDFD5" w14:textId="77777777" w:rsidR="00D428FE" w:rsidRPr="00C44C8F" w:rsidRDefault="00D428FE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</w:tr>
      <w:tr w:rsidR="00D65A7C" w:rsidRPr="00A334E9" w14:paraId="081731BB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25C695AC" w14:textId="77777777" w:rsidR="005B1F75" w:rsidRPr="00D83601" w:rsidRDefault="005B1F75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Şentürk et al. (2021)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E689DE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E7DBBFF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8A1F7C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8AAAA5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6549AE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16C8441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1BE9504C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0BA259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6040CB4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0C2355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584EAF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7373E4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1D5D123F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1691B675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6F11697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A08C91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E172165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868CF5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7E750E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017003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D6FF91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7BB419FB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755B39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DD74FA5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13</w:t>
            </w:r>
          </w:p>
        </w:tc>
      </w:tr>
      <w:tr w:rsidR="00D65A7C" w:rsidRPr="00A334E9" w14:paraId="67E3B055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7F817851" w14:textId="77777777" w:rsidR="005B1F75" w:rsidRPr="00D83601" w:rsidRDefault="005B1F75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Shatla et al. (2020)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4F1AF91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66E91621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702E2A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4BD10E1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443D722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04507FDC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1F45D7E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579004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1E0D711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4B7BD5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7E7B1D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E9E228E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3A063D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3B225F0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30A3A2E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0AD1CDC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C38EC7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ED3F16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3E0353C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B672991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FB299BC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1C0971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471266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3D9DC4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10</w:t>
            </w:r>
          </w:p>
        </w:tc>
      </w:tr>
      <w:tr w:rsidR="004A52BC" w:rsidRPr="00A334E9" w14:paraId="1D5CD90C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8DA49" w14:textId="77777777" w:rsidR="004A52BC" w:rsidRPr="00D83601" w:rsidRDefault="004A52B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Shoshaniet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F0B0AC0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5A80E44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B38081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F9C3053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5F6E0A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5544B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4F6AC2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DBF601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5C3AB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0C06040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F3924A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E401DB9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C0E9C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D500D0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CE1A9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CB9EFC7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43087E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4DA5DE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850DDC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158EEF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7BD535A0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D773389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100E4B7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A530112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15</w:t>
            </w:r>
          </w:p>
        </w:tc>
      </w:tr>
      <w:tr w:rsidR="004A52BC" w:rsidRPr="00A334E9" w14:paraId="43F61DFA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F5C1B" w14:textId="77777777" w:rsidR="004A52BC" w:rsidRPr="00D83601" w:rsidRDefault="004A52B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Sommerlad et al. (2021)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87D3ADF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748464B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ABD7773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19C4633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33E010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B0020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0B280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ECCC16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44B49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B68F23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420A80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3DC01E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17BB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501C9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26D17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D6FC280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3859CB7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7D9E7C1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D9CB7B2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04006A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134CDA9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066B829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657EA91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72A7C7A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</w:tr>
      <w:tr w:rsidR="00D65A7C" w:rsidRPr="00A334E9" w14:paraId="5F669FBD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771C4C02" w14:textId="77777777" w:rsidR="005B1F75" w:rsidRPr="00D83601" w:rsidRDefault="005B1F75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Stanton et al. (2020)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139CEE2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669FB2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AD4F9F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7861055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D2D6F08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5309842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2F1FF548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811A39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57BCFEC4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0886803F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2AF2989A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7D509C3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2E4521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0C2CE99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3209D4B2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E3179C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B19E96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C1BDA3F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5390AE2D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076E7F6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1CADACA0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DC42B1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79B64807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0F62E99" w14:textId="77777777" w:rsidR="005B1F75" w:rsidRPr="00A334E9" w:rsidRDefault="005B1F75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13</w:t>
            </w:r>
          </w:p>
        </w:tc>
      </w:tr>
      <w:tr w:rsidR="004A52BC" w:rsidRPr="00A334E9" w14:paraId="6AD414F0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19EFE" w14:textId="77777777" w:rsidR="004A52BC" w:rsidRPr="00D83601" w:rsidRDefault="004A52B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Sum et al. (2023)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C2D5821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29ACC5F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79F1EF1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E72F9D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BE865EF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9B42B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B257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BBA49D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AF6259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75CAE60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99A5BA3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1BA4FF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B533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4F2B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707974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1F00D51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13B9C6B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EC6CF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71E27F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AF0D4F9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142739EA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FE5773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611C1F99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EF51284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4804E7" w:rsidRPr="00A334E9" w14:paraId="7D35468E" w14:textId="77777777" w:rsidTr="00F746DD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3481A" w14:textId="77777777" w:rsidR="004804E7" w:rsidRPr="00D83601" w:rsidRDefault="004804E7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Tanaka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9B1E2F0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85BF4B2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AC70C89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1389C44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3CFB4E5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5B8703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7656A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FDA7FDA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7C136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36C0791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6AFC14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D5539CB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97193C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FE046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BB03B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EE46FE5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CA58155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45F44E3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5E29C59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194BAAE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1CA6F77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E23024B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601BDDD2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2819B4AE" w14:textId="77777777" w:rsidR="004804E7" w:rsidRPr="00C44C8F" w:rsidRDefault="004804E7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8</w:t>
            </w:r>
          </w:p>
        </w:tc>
      </w:tr>
      <w:tr w:rsidR="00C44C8F" w:rsidRPr="00A334E9" w14:paraId="18BE9CE2" w14:textId="77777777" w:rsidTr="00C44C8F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4907A" w14:textId="77777777" w:rsidR="00C44C8F" w:rsidRPr="00D83601" w:rsidRDefault="00C44C8F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Tanikaga et al. (2023)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8478A82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B99968A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E30E287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46F504C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D686C2C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A916D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79DA57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7BA09FA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DBBDF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ABD441B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9EAC7CE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FFF763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C26ABA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8552A3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014B9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5E7F16B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E258B83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165DACF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B881635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EC8D562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9AEDA2F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03F4FECA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68DF4A52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9331BCE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C44C8F" w:rsidRPr="00A334E9" w14:paraId="7F97EA86" w14:textId="77777777" w:rsidTr="00C44C8F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544EB" w14:textId="77777777" w:rsidR="00C44C8F" w:rsidRPr="00D83601" w:rsidRDefault="00C44C8F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Tondokoro et al. (2023)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081DBC3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0D8B35D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465C370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F07728E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BC2ADBE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02B0A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FF061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B459998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224CAF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6E4C825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1DEDC81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DBE0905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6CDB95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30CA01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C27157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982DC70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C4F999D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4C50F92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6F357B0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077DA53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10FF5E66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FD52408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1ED415FF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95C939E" w14:textId="77777777" w:rsidR="00C44C8F" w:rsidRPr="00C44C8F" w:rsidRDefault="00C44C8F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17</w:t>
            </w:r>
          </w:p>
        </w:tc>
      </w:tr>
      <w:tr w:rsidR="00D65A7C" w:rsidRPr="00A334E9" w14:paraId="4C3EE6C2" w14:textId="77777777" w:rsidTr="00D83601">
        <w:trPr>
          <w:jc w:val="center"/>
        </w:trPr>
        <w:tc>
          <w:tcPr>
            <w:tcW w:w="2844" w:type="dxa"/>
            <w:shd w:val="clear" w:color="auto" w:fill="auto"/>
          </w:tcPr>
          <w:p w14:paraId="272C9C79" w14:textId="77777777" w:rsidR="00811C7B" w:rsidRPr="00D83601" w:rsidRDefault="00811C7B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Valdés et al. (2022)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57B9CE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2240418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161EEDFA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B9C550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777CDA1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4A1887A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2A182C4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C67F5EF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3B52D6F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740DDFC0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534DCC06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6A98E50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vAlign w:val="bottom"/>
          </w:tcPr>
          <w:p w14:paraId="06966DF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vAlign w:val="bottom"/>
          </w:tcPr>
          <w:p w14:paraId="5405A0AE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vAlign w:val="bottom"/>
          </w:tcPr>
          <w:p w14:paraId="76F20807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3E2AE60F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0EC8AE7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FFF2CC" w:themeFill="accent4" w:themeFillTint="33"/>
            <w:vAlign w:val="bottom"/>
          </w:tcPr>
          <w:p w14:paraId="43DA8724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317F3D7B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shd w:val="clear" w:color="auto" w:fill="E2EFD9" w:themeFill="accent6" w:themeFillTint="33"/>
            <w:vAlign w:val="bottom"/>
          </w:tcPr>
          <w:p w14:paraId="79666382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68046B89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C9E439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2E946D2C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F2CFEFD" w14:textId="77777777" w:rsidR="00811C7B" w:rsidRPr="00A334E9" w:rsidRDefault="00811C7B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</w:tr>
      <w:tr w:rsidR="004A52BC" w:rsidRPr="00A334E9" w14:paraId="7215DB73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20DE2" w14:textId="77777777" w:rsidR="004A52BC" w:rsidRPr="00D83601" w:rsidRDefault="004A52B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Vrublevska,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8AB852B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720BC62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DE7B572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D28B8F2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E4BF049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DE83B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D2CC65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EF7F193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FB4553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A9F6AD2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0D1D09C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C3CADBD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206ED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06EB7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43A4C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0D4AF4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5014836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3C03BB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267D4AE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456F671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47394815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7B8F315B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3F656732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3034BBD0" w14:textId="77777777" w:rsidR="004A52BC" w:rsidRPr="004A52BC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34E9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</w:tr>
      <w:tr w:rsidR="004A52BC" w:rsidRPr="00A334E9" w14:paraId="5634FF91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0B028" w14:textId="77777777" w:rsidR="004A52BC" w:rsidRPr="00D83601" w:rsidRDefault="004A52B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Wang et al. (2022)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8C2BF3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22F05F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1048BC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7424B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0B17A3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B565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1D36A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EC78594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C6CF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FCDE0CF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8360FD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D0A45C7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3D69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ECE721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6BA94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3496C1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2C4BF1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0E4B90B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19B97F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922993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7F5C46F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121C55B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6411266B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00FBC804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</w:tr>
      <w:tr w:rsidR="004A52BC" w:rsidRPr="00A334E9" w14:paraId="020E824E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D4DC5" w14:textId="77777777" w:rsidR="004A52BC" w:rsidRPr="00D83601" w:rsidRDefault="004A52B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Waston et al. (2023)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CDD59A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2C63D41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A28C6A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95A891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149A0E1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D9EB2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DED07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E6B01A2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2A6064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6C0D38A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802E99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68878C7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8E31E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1E1D73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5CA223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8C4FEF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8772DCA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F247E37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60AEA0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BC11DE2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AA42D02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675F919F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5862702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5376725F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4A52BC" w:rsidRPr="00A334E9" w14:paraId="172E9202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98B02" w14:textId="77777777" w:rsidR="004A52BC" w:rsidRPr="00D83601" w:rsidRDefault="004A52B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Wu et al. (2023)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04686B2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CAA49A1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BD76C9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26DEB8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DF1212A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2058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BBC0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0992F2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B310D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399AC9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97F2EAA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F2E1BBB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EAA4F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C7248B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D1C4A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6724AE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9B0731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3BCD6F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E450F3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A6670FF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709DEA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40B045E0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4575709A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456D8FB3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9</w:t>
            </w:r>
          </w:p>
        </w:tc>
      </w:tr>
      <w:tr w:rsidR="004A52BC" w:rsidRPr="00A334E9" w14:paraId="2FBB7482" w14:textId="77777777" w:rsidTr="00D83601">
        <w:trPr>
          <w:jc w:val="center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113E" w14:textId="77777777" w:rsidR="004A52BC" w:rsidRPr="00D83601" w:rsidRDefault="004A52BC" w:rsidP="00F746DD">
            <w:pPr>
              <w:snapToGrid w:val="0"/>
              <w:spacing w:after="0" w:line="480" w:lineRule="auto"/>
              <w:ind w:left="288" w:hanging="288"/>
              <w:rPr>
                <w:rFonts w:ascii="Times New Roman" w:hAnsi="Times New Roman" w:cs="Times New Roman"/>
                <w:sz w:val="17"/>
                <w:szCs w:val="17"/>
              </w:rPr>
            </w:pPr>
            <w:r w:rsidRPr="00D83601">
              <w:rPr>
                <w:rFonts w:ascii="Times New Roman" w:hAnsi="Times New Roman" w:cs="Times New Roman"/>
                <w:sz w:val="17"/>
                <w:szCs w:val="17"/>
              </w:rPr>
              <w:t>Yılmaz &amp; Önal. (2023)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1367267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00CFD56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03B81AD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EAA3D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59C33D0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CA20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61D7B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09D5F2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7FC3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A738181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C3BFC32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446C4D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FA01D5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253C26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812358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735C0E3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343576BE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192C4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AC507D9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13CAD811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67CFD28C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2ACD44EA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bottom"/>
          </w:tcPr>
          <w:p w14:paraId="1FD988BF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35" w:type="dxa"/>
            <w:shd w:val="clear" w:color="auto" w:fill="EDEDED" w:themeFill="accent3" w:themeFillTint="33"/>
            <w:vAlign w:val="bottom"/>
          </w:tcPr>
          <w:p w14:paraId="775FC2A7" w14:textId="77777777" w:rsidR="004A52BC" w:rsidRPr="00C44C8F" w:rsidRDefault="004A52BC" w:rsidP="00F74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7559C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</w:tr>
    </w:tbl>
    <w:p w14:paraId="3F6A9DAA" w14:textId="7E98B35C" w:rsidR="003D7756" w:rsidRDefault="003D7756" w:rsidP="00801FCF">
      <w:pPr>
        <w:snapToGrid w:val="0"/>
        <w:spacing w:after="0" w:line="480" w:lineRule="auto"/>
        <w:rPr>
          <w:rFonts w:ascii="Times New Roman" w:eastAsia="Times New Roman" w:hAnsi="Times New Roman" w:cs="Times New Roman"/>
          <w:sz w:val="17"/>
          <w:szCs w:val="17"/>
        </w:rPr>
      </w:pPr>
      <w:r w:rsidRPr="00DB2B71">
        <w:rPr>
          <w:rFonts w:ascii="Times New Roman" w:eastAsia="Times New Roman" w:hAnsi="Times New Roman" w:cs="Times New Roman"/>
          <w:sz w:val="17"/>
          <w:szCs w:val="17"/>
        </w:rPr>
        <w:t>Note. 1 = Yes, 2 = No, 3 = Do not know. Items 13 and 19 are reverse-scored when generating subtotal and total scores.</w:t>
      </w:r>
      <w:r w:rsidR="00411341">
        <w:rPr>
          <w:rFonts w:ascii="Times New Roman" w:eastAsia="Times New Roman" w:hAnsi="Times New Roman" w:cs="Times New Roman"/>
          <w:sz w:val="17"/>
          <w:szCs w:val="17"/>
        </w:rPr>
        <w:t xml:space="preserve"> Items in italic (i.e., “Tao et al. (2022)”, “</w:t>
      </w:r>
      <w:r w:rsidR="00411341" w:rsidRPr="00411341">
        <w:rPr>
          <w:rFonts w:ascii="Times New Roman" w:eastAsia="Times New Roman" w:hAnsi="Times New Roman" w:cs="Times New Roman"/>
          <w:sz w:val="17"/>
          <w:szCs w:val="17"/>
        </w:rPr>
        <w:t>Ren et al. (2021)</w:t>
      </w:r>
      <w:r w:rsidR="00411341">
        <w:rPr>
          <w:rFonts w:ascii="Times New Roman" w:eastAsia="Times New Roman" w:hAnsi="Times New Roman" w:cs="Times New Roman"/>
          <w:sz w:val="17"/>
          <w:szCs w:val="17"/>
        </w:rPr>
        <w:t xml:space="preserve">”, “Yuan et al. (2022)”) are independent </w:t>
      </w:r>
      <w:r w:rsidR="00FA0B70">
        <w:rPr>
          <w:rFonts w:ascii="Times New Roman" w:eastAsia="Times New Roman" w:hAnsi="Times New Roman" w:cs="Times New Roman"/>
          <w:sz w:val="17"/>
          <w:szCs w:val="17"/>
        </w:rPr>
        <w:t xml:space="preserve">papers </w:t>
      </w:r>
      <w:r w:rsidR="00345F0F">
        <w:rPr>
          <w:rFonts w:ascii="Times New Roman" w:eastAsia="Times New Roman" w:hAnsi="Times New Roman" w:cs="Times New Roman"/>
          <w:sz w:val="17"/>
          <w:szCs w:val="17"/>
        </w:rPr>
        <w:t>but with</w:t>
      </w:r>
      <w:r w:rsidR="00FA0B70">
        <w:rPr>
          <w:rFonts w:ascii="Times New Roman" w:eastAsia="Times New Roman" w:hAnsi="Times New Roman" w:cs="Times New Roman"/>
          <w:sz w:val="17"/>
          <w:szCs w:val="17"/>
        </w:rPr>
        <w:t xml:space="preserve"> overlapping samples.</w:t>
      </w:r>
    </w:p>
    <w:p w14:paraId="3868B63F" w14:textId="36D5D43A" w:rsidR="00DD27DC" w:rsidRPr="003D7756" w:rsidRDefault="003D7756" w:rsidP="00801FCF">
      <w:pPr>
        <w:snapToGrid w:val="0"/>
        <w:spacing w:after="0" w:line="480" w:lineRule="auto"/>
        <w:rPr>
          <w:rFonts w:ascii="Times New Roman" w:eastAsia="Times New Roman" w:hAnsi="Times New Roman" w:cs="Times New Roman"/>
          <w:sz w:val="17"/>
          <w:szCs w:val="17"/>
        </w:rPr>
      </w:pPr>
      <w:r w:rsidRPr="00344388">
        <w:rPr>
          <w:rFonts w:ascii="Times New Roman" w:eastAsia="Times New Roman" w:hAnsi="Times New Roman" w:cs="Times New Roman"/>
          <w:sz w:val="17"/>
          <w:szCs w:val="17"/>
        </w:rPr>
        <w:t>Abbreviations. QR = Quality of reporting (including items 1, 4, 10, 11, 12, 16, 18</w:t>
      </w:r>
      <w:r w:rsidR="006462E1">
        <w:rPr>
          <w:rFonts w:ascii="Times New Roman" w:eastAsia="Times New Roman" w:hAnsi="Times New Roman" w:cs="Times New Roman"/>
          <w:sz w:val="17"/>
          <w:szCs w:val="17"/>
        </w:rPr>
        <w:t>, with light yellow shade</w:t>
      </w:r>
      <w:r w:rsidRPr="00344388">
        <w:rPr>
          <w:rFonts w:ascii="Times New Roman" w:eastAsia="Times New Roman" w:hAnsi="Times New Roman" w:cs="Times New Roman"/>
          <w:sz w:val="17"/>
          <w:szCs w:val="17"/>
        </w:rPr>
        <w:t>); QD = Study design quality (including items 2, 3, 5, 8, 17, 19, 20</w:t>
      </w:r>
      <w:r w:rsidR="006462E1">
        <w:rPr>
          <w:rFonts w:ascii="Times New Roman" w:eastAsia="Times New Roman" w:hAnsi="Times New Roman" w:cs="Times New Roman"/>
          <w:sz w:val="17"/>
          <w:szCs w:val="17"/>
        </w:rPr>
        <w:t>, with light green shade</w:t>
      </w:r>
      <w:r w:rsidRPr="00344388">
        <w:rPr>
          <w:rFonts w:ascii="Times New Roman" w:eastAsia="Times New Roman" w:hAnsi="Times New Roman" w:cs="Times New Roman"/>
          <w:sz w:val="17"/>
          <w:szCs w:val="17"/>
        </w:rPr>
        <w:t>); PB = Possible introduction of biases in the study (including items 6, 7, 9, 13, 14, 15</w:t>
      </w:r>
      <w:r w:rsidR="006462E1">
        <w:rPr>
          <w:rFonts w:ascii="Times New Roman" w:eastAsia="Times New Roman" w:hAnsi="Times New Roman" w:cs="Times New Roman"/>
          <w:sz w:val="17"/>
          <w:szCs w:val="17"/>
        </w:rPr>
        <w:t>, with white shade</w:t>
      </w:r>
      <w:r w:rsidRPr="00344388">
        <w:rPr>
          <w:rFonts w:ascii="Times New Roman" w:eastAsia="Times New Roman" w:hAnsi="Times New Roman" w:cs="Times New Roman"/>
          <w:sz w:val="17"/>
          <w:szCs w:val="17"/>
        </w:rPr>
        <w:t>).</w:t>
      </w:r>
    </w:p>
    <w:sectPr w:rsidR="00DD27DC" w:rsidRPr="003D7756" w:rsidSect="00DD27D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2BAF5" w14:textId="77777777" w:rsidR="00AA7BEF" w:rsidRDefault="00AA7BEF" w:rsidP="00DD27DC">
      <w:pPr>
        <w:spacing w:after="0" w:line="240" w:lineRule="auto"/>
      </w:pPr>
      <w:r>
        <w:separator/>
      </w:r>
    </w:p>
  </w:endnote>
  <w:endnote w:type="continuationSeparator" w:id="0">
    <w:p w14:paraId="54165A9F" w14:textId="77777777" w:rsidR="00AA7BEF" w:rsidRDefault="00AA7BEF" w:rsidP="00DD2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1AFD3" w14:textId="77777777" w:rsidR="00AA7BEF" w:rsidRDefault="00AA7BEF" w:rsidP="00DD27DC">
      <w:pPr>
        <w:spacing w:after="0" w:line="240" w:lineRule="auto"/>
      </w:pPr>
      <w:r>
        <w:separator/>
      </w:r>
    </w:p>
  </w:footnote>
  <w:footnote w:type="continuationSeparator" w:id="0">
    <w:p w14:paraId="60C3247A" w14:textId="77777777" w:rsidR="00AA7BEF" w:rsidRDefault="00AA7BEF" w:rsidP="00DD27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957"/>
    <w:rsid w:val="00117860"/>
    <w:rsid w:val="002C3612"/>
    <w:rsid w:val="00345F0F"/>
    <w:rsid w:val="00350204"/>
    <w:rsid w:val="003C63E3"/>
    <w:rsid w:val="003D301F"/>
    <w:rsid w:val="003D7756"/>
    <w:rsid w:val="00411341"/>
    <w:rsid w:val="00466909"/>
    <w:rsid w:val="004804E7"/>
    <w:rsid w:val="004A52BC"/>
    <w:rsid w:val="00532EC0"/>
    <w:rsid w:val="005B1F75"/>
    <w:rsid w:val="005F3C3A"/>
    <w:rsid w:val="006462E1"/>
    <w:rsid w:val="00693551"/>
    <w:rsid w:val="00801FCF"/>
    <w:rsid w:val="00811C7B"/>
    <w:rsid w:val="00913207"/>
    <w:rsid w:val="00934AD6"/>
    <w:rsid w:val="00962A73"/>
    <w:rsid w:val="00966FBE"/>
    <w:rsid w:val="00A14722"/>
    <w:rsid w:val="00A70BAB"/>
    <w:rsid w:val="00AA7BEF"/>
    <w:rsid w:val="00AB3BDE"/>
    <w:rsid w:val="00AC7075"/>
    <w:rsid w:val="00AE123D"/>
    <w:rsid w:val="00BA5957"/>
    <w:rsid w:val="00C44C8F"/>
    <w:rsid w:val="00C95320"/>
    <w:rsid w:val="00D428FE"/>
    <w:rsid w:val="00D65A7C"/>
    <w:rsid w:val="00D83601"/>
    <w:rsid w:val="00DD27DC"/>
    <w:rsid w:val="00E356EB"/>
    <w:rsid w:val="00FA0B70"/>
    <w:rsid w:val="00FC1637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7199C7"/>
  <w15:chartTrackingRefBased/>
  <w15:docId w15:val="{54B5FF03-6922-4AA4-8E81-2DB39D25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7DC"/>
  </w:style>
  <w:style w:type="paragraph" w:styleId="Footer">
    <w:name w:val="footer"/>
    <w:basedOn w:val="Normal"/>
    <w:link w:val="FooterChar"/>
    <w:uiPriority w:val="99"/>
    <w:unhideWhenUsed/>
    <w:rsid w:val="00DD27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7DC"/>
  </w:style>
  <w:style w:type="character" w:styleId="CommentReference">
    <w:name w:val="annotation reference"/>
    <w:basedOn w:val="DefaultParagraphFont"/>
    <w:uiPriority w:val="99"/>
    <w:semiHidden/>
    <w:unhideWhenUsed/>
    <w:rsid w:val="00DD27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7DC"/>
    <w:pPr>
      <w:spacing w:after="200" w:line="240" w:lineRule="auto"/>
    </w:pPr>
    <w:rPr>
      <w:rFonts w:ascii="Calibri" w:eastAsiaTheme="minorHAnsi" w:hAnsi="Calibri" w:cs="Calibri"/>
      <w:sz w:val="20"/>
      <w:szCs w:val="20"/>
      <w:lang w:val="en-AU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7DC"/>
    <w:rPr>
      <w:rFonts w:ascii="Calibri" w:eastAsiaTheme="minorHAnsi" w:hAnsi="Calibri" w:cs="Calibri"/>
      <w:sz w:val="20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671</Words>
  <Characters>3825</Characters>
  <Application>Microsoft Office Word</Application>
  <DocSecurity>0</DocSecurity>
  <Lines>31</Lines>
  <Paragraphs>8</Paragraphs>
  <ScaleCrop>false</ScaleCrop>
  <Company>The Education University of Hong Kong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TAO, Junchen Tiffany [CPH]</dc:creator>
  <cp:keywords/>
  <dc:description/>
  <cp:lastModifiedBy>TAO, Junchen Tiffany [CPH]</cp:lastModifiedBy>
  <cp:revision>35</cp:revision>
  <dcterms:created xsi:type="dcterms:W3CDTF">2023-06-20T07:49:00Z</dcterms:created>
  <dcterms:modified xsi:type="dcterms:W3CDTF">2023-07-11T05:31:00Z</dcterms:modified>
</cp:coreProperties>
</file>