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B37" w:rsidRDefault="00D1443B" w:rsidP="00873A64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ascii="Times" w:hAnsi="Times" w:cs="Times"/>
          <w:sz w:val="40"/>
          <w:szCs w:val="40"/>
        </w:rPr>
        <w:t xml:space="preserve">Additional file </w:t>
      </w:r>
      <w:r w:rsidR="002F6B37">
        <w:rPr>
          <w:rFonts w:ascii="Times" w:hAnsi="Times" w:cs="Times"/>
          <w:sz w:val="40"/>
          <w:szCs w:val="40"/>
        </w:rPr>
        <w:t>1</w:t>
      </w:r>
    </w:p>
    <w:p w:rsidR="002636CE" w:rsidRPr="00ED7E5A" w:rsidRDefault="002636CE" w:rsidP="00873A64">
      <w:pPr>
        <w:spacing w:line="360" w:lineRule="auto"/>
        <w:jc w:val="both"/>
        <w:rPr>
          <w:rFonts w:cstheme="minorHAnsi"/>
          <w:b/>
          <w:bCs/>
          <w:sz w:val="24"/>
          <w:szCs w:val="24"/>
          <w:rtl/>
          <w:lang w:bidi="fa-IR"/>
        </w:rPr>
      </w:pPr>
      <w:r w:rsidRPr="00ED7E5A">
        <w:rPr>
          <w:rFonts w:cstheme="minorHAnsi"/>
          <w:b/>
          <w:bCs/>
          <w:sz w:val="24"/>
          <w:szCs w:val="24"/>
        </w:rPr>
        <w:t>Determination of immunogenicity</w:t>
      </w:r>
    </w:p>
    <w:p w:rsidR="002636CE" w:rsidRPr="00ED7E5A" w:rsidRDefault="002636CE" w:rsidP="00873A64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ED7E5A">
        <w:rPr>
          <w:rFonts w:cstheme="minorHAnsi"/>
          <w:b/>
          <w:bCs/>
          <w:sz w:val="24"/>
          <w:szCs w:val="24"/>
        </w:rPr>
        <w:t xml:space="preserve">Enzyme-linked immunosorbent assays (ELISA) for </w:t>
      </w:r>
      <w:r w:rsidRPr="00ED7E5A">
        <w:rPr>
          <w:rFonts w:eastAsia="Calibri" w:cstheme="minorHAnsi"/>
          <w:b/>
          <w:bCs/>
          <w:sz w:val="24"/>
          <w:szCs w:val="24"/>
        </w:rPr>
        <w:t>evaluation of antibody titer</w:t>
      </w:r>
    </w:p>
    <w:p w:rsidR="002636CE" w:rsidRPr="00ED7E5A" w:rsidRDefault="004F42FE" w:rsidP="00873A64">
      <w:pPr>
        <w:spacing w:line="360" w:lineRule="auto"/>
        <w:jc w:val="both"/>
        <w:rPr>
          <w:rFonts w:cstheme="minorHAnsi"/>
          <w:sz w:val="24"/>
          <w:szCs w:val="24"/>
        </w:rPr>
      </w:pPr>
      <w:r w:rsidRPr="00ED7E5A">
        <w:rPr>
          <w:rFonts w:cstheme="minorHAnsi"/>
          <w:sz w:val="24"/>
          <w:szCs w:val="24"/>
        </w:rPr>
        <w:t xml:space="preserve">The S1 and RBD-specific IgG antibody titer of the collected serum samples were evaluated through in-house ELISA. S1 and RBD antigens-coated plates (96-well high-binding; Greiner, Austria) were blocked with 3% of skimmed milk and washed. Then, the collected sera at a dilution of 1:100 up to 100000 were added to the plates in duplicates and incubated for 1 hour at 37° C. After three times washing, diluted anti-human IgG -HRP conjugates were added as secondary antibodies (Sigma, USA), followed by washing and detection with 3,5,3′,5′-tetramethylbenzidine (Millipore, USA). The OD value (450 nm) was read via </w:t>
      </w:r>
      <w:proofErr w:type="spellStart"/>
      <w:r w:rsidRPr="00ED7E5A">
        <w:rPr>
          <w:rFonts w:cstheme="minorHAnsi"/>
          <w:sz w:val="24"/>
          <w:szCs w:val="24"/>
        </w:rPr>
        <w:t>Cytation</w:t>
      </w:r>
      <w:proofErr w:type="spellEnd"/>
      <w:r w:rsidRPr="00ED7E5A">
        <w:rPr>
          <w:rFonts w:cstheme="minorHAnsi"/>
          <w:sz w:val="24"/>
          <w:szCs w:val="24"/>
        </w:rPr>
        <w:t xml:space="preserve"> 5 imaging multimode microplate reader (</w:t>
      </w:r>
      <w:proofErr w:type="spellStart"/>
      <w:r w:rsidRPr="00ED7E5A">
        <w:rPr>
          <w:rFonts w:cstheme="minorHAnsi"/>
          <w:sz w:val="24"/>
          <w:szCs w:val="24"/>
        </w:rPr>
        <w:t>BioTek</w:t>
      </w:r>
      <w:proofErr w:type="spellEnd"/>
      <w:r w:rsidRPr="00ED7E5A">
        <w:rPr>
          <w:rFonts w:cstheme="minorHAnsi"/>
          <w:sz w:val="24"/>
          <w:szCs w:val="24"/>
        </w:rPr>
        <w:t xml:space="preserve">, USA). The results are expressed as area under curve (AUC) </w:t>
      </w:r>
      <w:r w:rsidR="00B74AD0" w:rsidRPr="00ED7E5A">
        <w:rPr>
          <w:rFonts w:cstheme="minorHAnsi"/>
          <w:sz w:val="24"/>
          <w:szCs w:val="24"/>
          <w:highlight w:val="yellow"/>
        </w:rPr>
        <w:t>(21).</w:t>
      </w:r>
    </w:p>
    <w:p w:rsidR="002636CE" w:rsidRPr="00ED7E5A" w:rsidRDefault="002636CE" w:rsidP="00873A64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</w:p>
    <w:p w:rsidR="002636CE" w:rsidRPr="00ED7E5A" w:rsidRDefault="002636CE" w:rsidP="00873A64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ED7E5A">
        <w:rPr>
          <w:rFonts w:cstheme="minorHAnsi"/>
          <w:b/>
          <w:bCs/>
          <w:sz w:val="24"/>
          <w:szCs w:val="24"/>
        </w:rPr>
        <w:t>Virus Neutralizing Test (VNT)</w:t>
      </w:r>
    </w:p>
    <w:p w:rsidR="002636CE" w:rsidRPr="00ED7E5A" w:rsidRDefault="00F87139" w:rsidP="00656B6B">
      <w:pPr>
        <w:spacing w:line="360" w:lineRule="auto"/>
        <w:jc w:val="both"/>
        <w:rPr>
          <w:rFonts w:eastAsia="Calibri" w:cstheme="minorHAnsi"/>
          <w:sz w:val="24"/>
          <w:szCs w:val="24"/>
        </w:rPr>
      </w:pPr>
      <w:r w:rsidRPr="00ED7E5A">
        <w:rPr>
          <w:rFonts w:cstheme="minorHAnsi"/>
          <w:sz w:val="24"/>
          <w:szCs w:val="24"/>
        </w:rPr>
        <w:t>The virus neutralization test was performed to evaluate the protective properties of RCP and BBIBP-</w:t>
      </w:r>
      <w:proofErr w:type="spellStart"/>
      <w:r w:rsidRPr="00ED7E5A">
        <w:rPr>
          <w:rFonts w:cstheme="minorHAnsi"/>
          <w:sz w:val="24"/>
          <w:szCs w:val="24"/>
        </w:rPr>
        <w:t>Corv</w:t>
      </w:r>
      <w:proofErr w:type="spellEnd"/>
      <w:r w:rsidRPr="00ED7E5A">
        <w:rPr>
          <w:rFonts w:cstheme="minorHAnsi"/>
          <w:sz w:val="24"/>
          <w:szCs w:val="24"/>
        </w:rPr>
        <w:t xml:space="preserve"> vaccines. SARS-CoV-2 (GISAID accession EPI_ISL_1398937) was isolated from the clinical human specimens and titrated (from 1 log to 11 log, in serial 1 log dilutions) to determine a 50% tissue culture infective dose (TCID50) through 96-well culture plates of VERO cells. Two-fold serial dilutions of heat-inactivated serums sample with the starting dilution of 1:4 (i.e., 1/4, 1/8, 1/16, 1/32, 1/64) were then mixed with an equal volume of 100 TCID50 of the SARS-CoV-2, and incubated at 37°C for 1 hour under 5% CO2. The pre-incubated SARS-CoV-2 was added to the VERO cells (4 ×10*5 cells/ml) in duplicate and incubated for ten days at 37°C under 5% CO2. After that, cytopathic effect (CPE) formation in wells was measured through the inverted optical microscope. The highest serum dilution that protected more than 50% of the cells from CPE was considered as the neutralization titer </w:t>
      </w:r>
      <w:r w:rsidR="00B74AD0" w:rsidRPr="00ED7E5A">
        <w:rPr>
          <w:rFonts w:cstheme="minorHAnsi"/>
          <w:sz w:val="24"/>
          <w:szCs w:val="24"/>
          <w:highlight w:val="yellow"/>
        </w:rPr>
        <w:t>(21, 2</w:t>
      </w:r>
      <w:r w:rsidR="00656B6B">
        <w:rPr>
          <w:rFonts w:cstheme="minorHAnsi"/>
          <w:sz w:val="24"/>
          <w:szCs w:val="24"/>
          <w:highlight w:val="yellow"/>
        </w:rPr>
        <w:t>7</w:t>
      </w:r>
      <w:bookmarkStart w:id="0" w:name="_GoBack"/>
      <w:bookmarkEnd w:id="0"/>
      <w:r w:rsidR="00B74AD0" w:rsidRPr="00ED7E5A">
        <w:rPr>
          <w:rFonts w:cstheme="minorHAnsi"/>
          <w:sz w:val="24"/>
          <w:szCs w:val="24"/>
          <w:highlight w:val="yellow"/>
        </w:rPr>
        <w:t>).</w:t>
      </w:r>
    </w:p>
    <w:p w:rsidR="003E0FAD" w:rsidRPr="00ED7E5A" w:rsidRDefault="003E0FAD" w:rsidP="00873A64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</w:p>
    <w:p w:rsidR="00604A72" w:rsidRPr="00ED7E5A" w:rsidRDefault="00604A72">
      <w:pPr>
        <w:rPr>
          <w:rFonts w:cstheme="minorHAnsi"/>
          <w:b/>
          <w:bCs/>
          <w:sz w:val="24"/>
          <w:szCs w:val="24"/>
        </w:rPr>
      </w:pPr>
      <w:r w:rsidRPr="00ED7E5A">
        <w:rPr>
          <w:rFonts w:cstheme="minorHAnsi"/>
          <w:b/>
          <w:bCs/>
          <w:sz w:val="24"/>
          <w:szCs w:val="24"/>
        </w:rPr>
        <w:br w:type="page"/>
      </w:r>
    </w:p>
    <w:p w:rsidR="002636CE" w:rsidRPr="00ED7E5A" w:rsidRDefault="002636CE" w:rsidP="007C4CED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ED7E5A">
        <w:rPr>
          <w:rFonts w:cstheme="minorHAnsi"/>
          <w:b/>
          <w:bCs/>
          <w:sz w:val="24"/>
          <w:szCs w:val="24"/>
        </w:rPr>
        <w:lastRenderedPageBreak/>
        <w:t xml:space="preserve">Evaluation </w:t>
      </w:r>
      <w:r w:rsidR="007C4CED" w:rsidRPr="00ED7E5A">
        <w:rPr>
          <w:rFonts w:cstheme="minorHAnsi"/>
          <w:b/>
          <w:bCs/>
          <w:sz w:val="24"/>
          <w:szCs w:val="24"/>
        </w:rPr>
        <w:t>of the Cellular Immune Response</w:t>
      </w:r>
    </w:p>
    <w:p w:rsidR="007C4CED" w:rsidRPr="00ED7E5A" w:rsidRDefault="007C4CED" w:rsidP="007C4CED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ED7E5A">
        <w:rPr>
          <w:rFonts w:cstheme="minorHAnsi"/>
          <w:b/>
          <w:bCs/>
          <w:sz w:val="24"/>
          <w:szCs w:val="24"/>
        </w:rPr>
        <w:t xml:space="preserve">Evaluation of </w:t>
      </w:r>
      <w:proofErr w:type="spellStart"/>
      <w:r w:rsidRPr="00ED7E5A">
        <w:rPr>
          <w:rFonts w:cstheme="minorHAnsi"/>
          <w:b/>
          <w:bCs/>
          <w:sz w:val="24"/>
          <w:szCs w:val="24"/>
        </w:rPr>
        <w:t>lymphoproliferation</w:t>
      </w:r>
      <w:proofErr w:type="spellEnd"/>
      <w:r w:rsidRPr="00ED7E5A">
        <w:rPr>
          <w:rFonts w:cstheme="minorHAnsi"/>
          <w:b/>
          <w:bCs/>
          <w:sz w:val="24"/>
          <w:szCs w:val="24"/>
        </w:rPr>
        <w:t xml:space="preserve"> by CFSE assay</w:t>
      </w:r>
    </w:p>
    <w:p w:rsidR="00082413" w:rsidRPr="00ED7E5A" w:rsidRDefault="00D91152" w:rsidP="00B74AD0">
      <w:pPr>
        <w:spacing w:line="360" w:lineRule="auto"/>
        <w:jc w:val="both"/>
        <w:rPr>
          <w:rFonts w:eastAsia="Calibri" w:cstheme="minorHAnsi"/>
          <w:sz w:val="24"/>
          <w:szCs w:val="24"/>
        </w:rPr>
      </w:pPr>
      <w:r w:rsidRPr="00ED7E5A">
        <w:rPr>
          <w:rFonts w:cstheme="minorHAnsi"/>
          <w:sz w:val="24"/>
          <w:szCs w:val="24"/>
        </w:rPr>
        <w:t xml:space="preserve">Cell proliferative ability of peripheral mononuclear cells (MNCs) was measured via </w:t>
      </w:r>
      <w:proofErr w:type="spellStart"/>
      <w:r w:rsidRPr="00ED7E5A">
        <w:rPr>
          <w:rFonts w:cstheme="minorHAnsi"/>
          <w:sz w:val="24"/>
          <w:szCs w:val="24"/>
        </w:rPr>
        <w:t>Carboxy</w:t>
      </w:r>
      <w:proofErr w:type="spellEnd"/>
      <w:r w:rsidRPr="00ED7E5A">
        <w:rPr>
          <w:rFonts w:cstheme="minorHAnsi"/>
          <w:sz w:val="24"/>
          <w:szCs w:val="24"/>
        </w:rPr>
        <w:t xml:space="preserve"> fluorescein </w:t>
      </w:r>
      <w:proofErr w:type="spellStart"/>
      <w:r w:rsidRPr="00ED7E5A">
        <w:rPr>
          <w:rFonts w:cstheme="minorHAnsi"/>
          <w:sz w:val="24"/>
          <w:szCs w:val="24"/>
        </w:rPr>
        <w:t>succinimidyl</w:t>
      </w:r>
      <w:proofErr w:type="spellEnd"/>
      <w:r w:rsidRPr="00ED7E5A">
        <w:rPr>
          <w:rFonts w:cstheme="minorHAnsi"/>
          <w:sz w:val="24"/>
          <w:szCs w:val="24"/>
        </w:rPr>
        <w:t xml:space="preserve"> ester (CFSE) (</w:t>
      </w:r>
      <w:proofErr w:type="spellStart"/>
      <w:r w:rsidRPr="00ED7E5A">
        <w:rPr>
          <w:rFonts w:cstheme="minorHAnsi"/>
          <w:sz w:val="24"/>
          <w:szCs w:val="24"/>
        </w:rPr>
        <w:t>BioLegend</w:t>
      </w:r>
      <w:proofErr w:type="spellEnd"/>
      <w:r w:rsidRPr="00ED7E5A">
        <w:rPr>
          <w:rFonts w:cstheme="minorHAnsi"/>
          <w:sz w:val="24"/>
          <w:szCs w:val="24"/>
        </w:rPr>
        <w:t xml:space="preserve">, USA) proliferation assay, using a flow cytometer (BD FACS Lyric, USA). In brief, CFSE labeling was performed on separated MNCs, as the cells (1×10*6 cells in 1 ml PBS/ 2% FBS) and </w:t>
      </w:r>
      <w:r w:rsidR="009F64F9" w:rsidRPr="00ED7E5A">
        <w:rPr>
          <w:rFonts w:cstheme="minorHAnsi"/>
          <w:sz w:val="24"/>
          <w:szCs w:val="24"/>
        </w:rPr>
        <w:t>1</w:t>
      </w:r>
      <w:r w:rsidRPr="00ED7E5A">
        <w:rPr>
          <w:rFonts w:cstheme="minorHAnsi"/>
          <w:sz w:val="24"/>
          <w:szCs w:val="24"/>
        </w:rPr>
        <w:t xml:space="preserve">μL of 5 </w:t>
      </w:r>
      <w:proofErr w:type="spellStart"/>
      <w:r w:rsidRPr="00ED7E5A">
        <w:rPr>
          <w:rFonts w:cstheme="minorHAnsi"/>
          <w:sz w:val="24"/>
          <w:szCs w:val="24"/>
        </w:rPr>
        <w:t>mM</w:t>
      </w:r>
      <w:proofErr w:type="spellEnd"/>
      <w:r w:rsidRPr="00ED7E5A">
        <w:rPr>
          <w:rFonts w:cstheme="minorHAnsi"/>
          <w:sz w:val="24"/>
          <w:szCs w:val="24"/>
        </w:rPr>
        <w:t xml:space="preserve"> CFSE (the CFSE final concentration reached 1 </w:t>
      </w:r>
      <w:proofErr w:type="spellStart"/>
      <w:r w:rsidRPr="00ED7E5A">
        <w:rPr>
          <w:rFonts w:cstheme="minorHAnsi"/>
          <w:sz w:val="24"/>
          <w:szCs w:val="24"/>
        </w:rPr>
        <w:t>μg</w:t>
      </w:r>
      <w:proofErr w:type="spellEnd"/>
      <w:r w:rsidRPr="00ED7E5A">
        <w:rPr>
          <w:rFonts w:cstheme="minorHAnsi"/>
          <w:sz w:val="24"/>
          <w:szCs w:val="24"/>
        </w:rPr>
        <w:t>/ml) were mixed in a 15-ml tube and rapidly inverted and vortexed for 10 seconds. After 15 minutes of incubation at 37°C in the dark and two times washing, the CFSE-stained MNCs were seeded in 96-w</w:t>
      </w:r>
      <w:r w:rsidR="009F64F9" w:rsidRPr="00ED7E5A">
        <w:rPr>
          <w:rFonts w:cstheme="minorHAnsi"/>
          <w:sz w:val="24"/>
          <w:szCs w:val="24"/>
        </w:rPr>
        <w:t>ell plates (1×10*5 cells in 100</w:t>
      </w:r>
      <w:r w:rsidRPr="00ED7E5A">
        <w:rPr>
          <w:rFonts w:cstheme="minorHAnsi"/>
          <w:sz w:val="24"/>
          <w:szCs w:val="24"/>
        </w:rPr>
        <w:t>μl of RPMI with 10% FBS). T</w:t>
      </w:r>
      <w:r w:rsidR="009F64F9" w:rsidRPr="00ED7E5A">
        <w:rPr>
          <w:rFonts w:cstheme="minorHAnsi"/>
          <w:sz w:val="24"/>
          <w:szCs w:val="24"/>
        </w:rPr>
        <w:t>he cells were stimulated with 5</w:t>
      </w:r>
      <w:r w:rsidRPr="00ED7E5A">
        <w:rPr>
          <w:rFonts w:cstheme="minorHAnsi"/>
          <w:sz w:val="24"/>
          <w:szCs w:val="24"/>
        </w:rPr>
        <w:t>μl of PHA (GIBCO, USA) or S1 and S2 SARS-COV-2 protein (0·3μg/ml). After 72 h incubation in 37°C and 5% CO2, the cells were analyzed using a flow</w:t>
      </w:r>
      <w:r w:rsidR="003E7EEA" w:rsidRPr="00ED7E5A">
        <w:rPr>
          <w:rFonts w:cstheme="minorHAnsi"/>
          <w:sz w:val="24"/>
          <w:szCs w:val="24"/>
        </w:rPr>
        <w:t xml:space="preserve"> cytometer (BD FACS Lyric, USA) </w:t>
      </w:r>
      <w:r w:rsidR="00B74AD0" w:rsidRPr="00ED7E5A">
        <w:rPr>
          <w:rFonts w:eastAsia="Calibri" w:cstheme="minorHAnsi"/>
          <w:sz w:val="24"/>
          <w:szCs w:val="24"/>
          <w:highlight w:val="yellow"/>
        </w:rPr>
        <w:t>(21).</w:t>
      </w:r>
    </w:p>
    <w:p w:rsidR="002636CE" w:rsidRPr="00ED7E5A" w:rsidRDefault="002636CE" w:rsidP="00E161C0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ED7E5A">
        <w:rPr>
          <w:rFonts w:cstheme="minorHAnsi"/>
          <w:b/>
          <w:bCs/>
          <w:sz w:val="24"/>
          <w:szCs w:val="24"/>
        </w:rPr>
        <w:t xml:space="preserve">Evaluation of the cell markers and intracellular </w:t>
      </w:r>
      <w:r w:rsidR="00E161C0" w:rsidRPr="00ED7E5A">
        <w:rPr>
          <w:rFonts w:cstheme="minorHAnsi"/>
          <w:b/>
          <w:bCs/>
          <w:sz w:val="24"/>
          <w:szCs w:val="24"/>
          <w:highlight w:val="yellow"/>
        </w:rPr>
        <w:t>IFN-γ</w:t>
      </w:r>
      <w:r w:rsidR="00E161C0" w:rsidRPr="00ED7E5A">
        <w:rPr>
          <w:rFonts w:cstheme="minorHAnsi"/>
          <w:b/>
          <w:bCs/>
          <w:sz w:val="24"/>
          <w:szCs w:val="24"/>
        </w:rPr>
        <w:t xml:space="preserve"> </w:t>
      </w:r>
      <w:r w:rsidRPr="00ED7E5A">
        <w:rPr>
          <w:rFonts w:cstheme="minorHAnsi"/>
          <w:b/>
          <w:bCs/>
          <w:sz w:val="24"/>
          <w:szCs w:val="24"/>
        </w:rPr>
        <w:t>of MNCs in vaccinated human</w:t>
      </w:r>
    </w:p>
    <w:p w:rsidR="00A9360D" w:rsidRPr="00ED7E5A" w:rsidRDefault="00A9360D" w:rsidP="008E586C">
      <w:pPr>
        <w:spacing w:line="360" w:lineRule="auto"/>
        <w:jc w:val="both"/>
        <w:rPr>
          <w:rFonts w:eastAsia="Calibri" w:cstheme="minorHAnsi"/>
          <w:sz w:val="24"/>
          <w:szCs w:val="24"/>
        </w:rPr>
      </w:pPr>
      <w:r w:rsidRPr="00ED7E5A">
        <w:rPr>
          <w:rFonts w:eastAsia="Calibri" w:cstheme="minorHAnsi"/>
          <w:sz w:val="24"/>
          <w:szCs w:val="24"/>
        </w:rPr>
        <w:t xml:space="preserve">To evaluate T lymphocyte differentiation, flow </w:t>
      </w:r>
      <w:proofErr w:type="spellStart"/>
      <w:r w:rsidRPr="00ED7E5A">
        <w:rPr>
          <w:rFonts w:eastAsia="Calibri" w:cstheme="minorHAnsi"/>
          <w:sz w:val="24"/>
          <w:szCs w:val="24"/>
        </w:rPr>
        <w:t>cytometric</w:t>
      </w:r>
      <w:proofErr w:type="spellEnd"/>
      <w:r w:rsidRPr="00ED7E5A">
        <w:rPr>
          <w:rFonts w:eastAsia="Calibri" w:cstheme="minorHAnsi"/>
          <w:sz w:val="24"/>
          <w:szCs w:val="24"/>
        </w:rPr>
        <w:t xml:space="preserve"> analyses of cell surface markers were performed on peripheral blood MNCs</w:t>
      </w:r>
      <w:r w:rsidR="00C27D70" w:rsidRPr="00ED7E5A">
        <w:rPr>
          <w:rFonts w:eastAsia="Calibri" w:cstheme="minorHAnsi"/>
          <w:sz w:val="24"/>
          <w:szCs w:val="24"/>
        </w:rPr>
        <w:t>1</w:t>
      </w:r>
      <w:r w:rsidRPr="00ED7E5A">
        <w:rPr>
          <w:rFonts w:eastAsia="Calibri" w:cstheme="minorHAnsi"/>
          <w:sz w:val="24"/>
          <w:szCs w:val="24"/>
        </w:rPr>
        <w:t xml:space="preserve">. The cells were isolated with </w:t>
      </w:r>
      <w:proofErr w:type="spellStart"/>
      <w:r w:rsidRPr="00ED7E5A">
        <w:rPr>
          <w:rFonts w:eastAsia="Calibri" w:cstheme="minorHAnsi"/>
          <w:sz w:val="24"/>
          <w:szCs w:val="24"/>
        </w:rPr>
        <w:t>ficoll</w:t>
      </w:r>
      <w:proofErr w:type="spellEnd"/>
      <w:r w:rsidRPr="00ED7E5A">
        <w:rPr>
          <w:rFonts w:eastAsia="Calibri" w:cstheme="minorHAnsi"/>
          <w:sz w:val="24"/>
          <w:szCs w:val="24"/>
        </w:rPr>
        <w:t xml:space="preserve"> gradient centrifugation and cultured in stimulation with either S1 and S2 </w:t>
      </w:r>
      <w:r w:rsidR="00FB31B6" w:rsidRPr="00ED7E5A">
        <w:rPr>
          <w:rFonts w:eastAsia="Calibri" w:cstheme="minorHAnsi"/>
          <w:sz w:val="24"/>
          <w:szCs w:val="24"/>
        </w:rPr>
        <w:t xml:space="preserve">SARS-CoV-2 </w:t>
      </w:r>
      <w:r w:rsidRPr="00ED7E5A">
        <w:rPr>
          <w:rFonts w:eastAsia="Calibri" w:cstheme="minorHAnsi"/>
          <w:sz w:val="24"/>
          <w:szCs w:val="24"/>
        </w:rPr>
        <w:t xml:space="preserve">antigen (0.3 µg/ml) or </w:t>
      </w:r>
      <w:proofErr w:type="spellStart"/>
      <w:r w:rsidRPr="00ED7E5A">
        <w:rPr>
          <w:rFonts w:eastAsia="Calibri" w:cstheme="minorHAnsi"/>
          <w:sz w:val="24"/>
          <w:szCs w:val="24"/>
        </w:rPr>
        <w:t>phytohaemagglutinin</w:t>
      </w:r>
      <w:proofErr w:type="spellEnd"/>
      <w:r w:rsidRPr="00ED7E5A">
        <w:rPr>
          <w:rFonts w:eastAsia="Calibri" w:cstheme="minorHAnsi"/>
          <w:sz w:val="24"/>
          <w:szCs w:val="24"/>
        </w:rPr>
        <w:t xml:space="preserve"> (PHA) (</w:t>
      </w:r>
      <w:proofErr w:type="spellStart"/>
      <w:r w:rsidRPr="00ED7E5A">
        <w:rPr>
          <w:rFonts w:eastAsia="Calibri" w:cstheme="minorHAnsi"/>
          <w:sz w:val="24"/>
          <w:szCs w:val="24"/>
        </w:rPr>
        <w:t>Gibco</w:t>
      </w:r>
      <w:proofErr w:type="spellEnd"/>
      <w:r w:rsidRPr="00ED7E5A">
        <w:rPr>
          <w:rFonts w:eastAsia="Calibri" w:cstheme="minorHAnsi"/>
          <w:sz w:val="24"/>
          <w:szCs w:val="24"/>
        </w:rPr>
        <w:t>, USA) in RPMI medium (</w:t>
      </w:r>
      <w:proofErr w:type="spellStart"/>
      <w:r w:rsidRPr="00ED7E5A">
        <w:rPr>
          <w:rFonts w:eastAsia="Calibri" w:cstheme="minorHAnsi"/>
          <w:sz w:val="24"/>
          <w:szCs w:val="24"/>
        </w:rPr>
        <w:t>Gibco</w:t>
      </w:r>
      <w:proofErr w:type="spellEnd"/>
      <w:r w:rsidRPr="00ED7E5A">
        <w:rPr>
          <w:rFonts w:eastAsia="Calibri" w:cstheme="minorHAnsi"/>
          <w:sz w:val="24"/>
          <w:szCs w:val="24"/>
        </w:rPr>
        <w:t xml:space="preserve">, USA) with 5% fetal bovine serum (FBS) for 24 h at 37°C and 5% CO2. Then, the cells at the density of 10*6/100μL in staining buffer were stained with specific conjugated anti-CD3, CD4, and CD8 antibodies (APC-R700 anti-human CD3 clone SK7, BD; FITC mouse anti-human CD4 clone RPA-T4, BD </w:t>
      </w:r>
      <w:proofErr w:type="spellStart"/>
      <w:r w:rsidRPr="00ED7E5A">
        <w:rPr>
          <w:rFonts w:eastAsia="Calibri" w:cstheme="minorHAnsi"/>
          <w:sz w:val="24"/>
          <w:szCs w:val="24"/>
        </w:rPr>
        <w:t>Pharmingen</w:t>
      </w:r>
      <w:proofErr w:type="spellEnd"/>
      <w:r w:rsidRPr="00ED7E5A">
        <w:rPr>
          <w:rFonts w:eastAsia="Calibri" w:cstheme="minorHAnsi"/>
          <w:sz w:val="24"/>
          <w:szCs w:val="24"/>
        </w:rPr>
        <w:t xml:space="preserve">; PE mouse anti-human CD8, BD </w:t>
      </w:r>
      <w:proofErr w:type="spellStart"/>
      <w:r w:rsidRPr="00ED7E5A">
        <w:rPr>
          <w:rFonts w:eastAsia="Calibri" w:cstheme="minorHAnsi"/>
          <w:sz w:val="24"/>
          <w:szCs w:val="24"/>
        </w:rPr>
        <w:t>Pharmingen</w:t>
      </w:r>
      <w:proofErr w:type="spellEnd"/>
      <w:r w:rsidRPr="00ED7E5A">
        <w:rPr>
          <w:rFonts w:eastAsia="Calibri" w:cstheme="minorHAnsi"/>
          <w:sz w:val="24"/>
          <w:szCs w:val="24"/>
        </w:rPr>
        <w:t xml:space="preserve">) for 30 minutes at 4°C in the dark. Data acquisition was performed by BD FACS Lyric flow cytometer, and CD3, CD4, CD8, CD3/CD8, and CD3/CD4 cell counts were analyzed by </w:t>
      </w:r>
      <w:proofErr w:type="spellStart"/>
      <w:r w:rsidRPr="00ED7E5A">
        <w:rPr>
          <w:rFonts w:eastAsia="Calibri" w:cstheme="minorHAnsi"/>
          <w:sz w:val="24"/>
          <w:szCs w:val="24"/>
        </w:rPr>
        <w:t>FACSuite</w:t>
      </w:r>
      <w:proofErr w:type="spellEnd"/>
      <w:r w:rsidRPr="00ED7E5A">
        <w:rPr>
          <w:rFonts w:eastAsia="Calibri" w:cstheme="minorHAnsi"/>
          <w:sz w:val="24"/>
          <w:szCs w:val="24"/>
        </w:rPr>
        <w:t xml:space="preserve"> V 1.2.1 software.</w:t>
      </w:r>
    </w:p>
    <w:p w:rsidR="002636CE" w:rsidRPr="00ED7E5A" w:rsidRDefault="00A9360D" w:rsidP="00AC10E3">
      <w:pPr>
        <w:spacing w:line="360" w:lineRule="auto"/>
        <w:jc w:val="both"/>
        <w:rPr>
          <w:rFonts w:cstheme="minorHAnsi"/>
          <w:sz w:val="24"/>
          <w:szCs w:val="24"/>
        </w:rPr>
      </w:pPr>
      <w:r w:rsidRPr="00ED7E5A">
        <w:rPr>
          <w:rFonts w:eastAsia="Calibri" w:cstheme="minorHAnsi"/>
          <w:sz w:val="24"/>
          <w:szCs w:val="24"/>
        </w:rPr>
        <w:t xml:space="preserve">Also, for intracellular </w:t>
      </w:r>
      <w:r w:rsidR="00AC10E3" w:rsidRPr="00ED7E5A">
        <w:rPr>
          <w:rFonts w:eastAsia="Calibri" w:cstheme="minorHAnsi"/>
          <w:sz w:val="24"/>
          <w:szCs w:val="24"/>
          <w:highlight w:val="yellow"/>
        </w:rPr>
        <w:t>IFN-γ</w:t>
      </w:r>
      <w:r w:rsidR="00AC10E3" w:rsidRPr="00ED7E5A">
        <w:rPr>
          <w:rFonts w:eastAsia="Calibri" w:cstheme="minorHAnsi"/>
          <w:sz w:val="24"/>
          <w:szCs w:val="24"/>
        </w:rPr>
        <w:t xml:space="preserve"> </w:t>
      </w:r>
      <w:r w:rsidRPr="00ED7E5A">
        <w:rPr>
          <w:rFonts w:eastAsia="Calibri" w:cstheme="minorHAnsi"/>
          <w:sz w:val="24"/>
          <w:szCs w:val="24"/>
        </w:rPr>
        <w:t>cytokine staining, cells in culture were treated with Golgi Plug (BD, 2301kz) for four hours at 37°C, fixed</w:t>
      </w:r>
      <w:r w:rsidR="009F64F9" w:rsidRPr="00ED7E5A">
        <w:rPr>
          <w:rFonts w:eastAsia="Calibri" w:cstheme="minorHAnsi"/>
          <w:sz w:val="24"/>
          <w:szCs w:val="24"/>
        </w:rPr>
        <w:t xml:space="preserve"> with 250</w:t>
      </w:r>
      <w:r w:rsidRPr="00ED7E5A">
        <w:rPr>
          <w:rFonts w:eastAsia="Calibri" w:cstheme="minorHAnsi"/>
          <w:sz w:val="24"/>
          <w:szCs w:val="24"/>
        </w:rPr>
        <w:t xml:space="preserve">μl of paraformaldehyde (PFA) (BD Cell fix) for 20 minutes at RT. After washing, the cells </w:t>
      </w:r>
      <w:proofErr w:type="spellStart"/>
      <w:r w:rsidRPr="00ED7E5A">
        <w:rPr>
          <w:rFonts w:eastAsia="Calibri" w:cstheme="minorHAnsi"/>
          <w:sz w:val="24"/>
          <w:szCs w:val="24"/>
        </w:rPr>
        <w:t>permeabilized</w:t>
      </w:r>
      <w:proofErr w:type="spellEnd"/>
      <w:r w:rsidRPr="00ED7E5A">
        <w:rPr>
          <w:rFonts w:eastAsia="Calibri" w:cstheme="minorHAnsi"/>
          <w:sz w:val="24"/>
          <w:szCs w:val="24"/>
        </w:rPr>
        <w:t xml:space="preserve"> with 0.2% tween 20/ PBS for 15 minutes at RT and stained with APC conjugated </w:t>
      </w:r>
      <w:r w:rsidR="009F64F9" w:rsidRPr="00ED7E5A">
        <w:rPr>
          <w:rFonts w:eastAsia="Calibri" w:cstheme="minorHAnsi"/>
          <w:sz w:val="24"/>
          <w:szCs w:val="24"/>
        </w:rPr>
        <w:t xml:space="preserve">anti </w:t>
      </w:r>
      <w:r w:rsidR="00AC10E3" w:rsidRPr="00ED7E5A">
        <w:rPr>
          <w:rFonts w:eastAsia="Calibri" w:cstheme="minorHAnsi"/>
          <w:sz w:val="24"/>
          <w:szCs w:val="24"/>
          <w:highlight w:val="yellow"/>
        </w:rPr>
        <w:t>IFN-γ</w:t>
      </w:r>
      <w:r w:rsidR="00AC10E3" w:rsidRPr="00ED7E5A">
        <w:rPr>
          <w:rFonts w:eastAsia="Calibri" w:cstheme="minorHAnsi"/>
          <w:sz w:val="24"/>
          <w:szCs w:val="24"/>
        </w:rPr>
        <w:t xml:space="preserve"> </w:t>
      </w:r>
      <w:r w:rsidR="009F64F9" w:rsidRPr="00ED7E5A">
        <w:rPr>
          <w:rFonts w:eastAsia="Calibri" w:cstheme="minorHAnsi"/>
          <w:sz w:val="24"/>
          <w:szCs w:val="24"/>
        </w:rPr>
        <w:t>antibody (BD) in 100</w:t>
      </w:r>
      <w:r w:rsidRPr="00ED7E5A">
        <w:rPr>
          <w:rFonts w:eastAsia="Calibri" w:cstheme="minorHAnsi"/>
          <w:sz w:val="24"/>
          <w:szCs w:val="24"/>
        </w:rPr>
        <w:t xml:space="preserve">μL of 0.1% tween 20 in PBS/FBS 2% (perm/wash buffer) for 30 minutes at four °C, then washed twice with perm/wash buffer and examined by BD FACS Lyric flow cytometer </w:t>
      </w:r>
      <w:r w:rsidR="00B74AD0" w:rsidRPr="00ED7E5A">
        <w:rPr>
          <w:rFonts w:cstheme="minorHAnsi"/>
          <w:sz w:val="24"/>
          <w:szCs w:val="24"/>
          <w:highlight w:val="yellow"/>
        </w:rPr>
        <w:t>(21).</w:t>
      </w:r>
    </w:p>
    <w:p w:rsidR="009C17A8" w:rsidRPr="00ED7E5A" w:rsidRDefault="0018176D" w:rsidP="00AC10E3">
      <w:pPr>
        <w:spacing w:line="360" w:lineRule="auto"/>
        <w:jc w:val="both"/>
        <w:rPr>
          <w:rFonts w:cstheme="minorHAnsi"/>
          <w:sz w:val="24"/>
          <w:szCs w:val="24"/>
        </w:rPr>
      </w:pPr>
      <w:r w:rsidRPr="00ED7E5A">
        <w:rPr>
          <w:rFonts w:cstheme="minorHAnsi"/>
          <w:sz w:val="24"/>
          <w:szCs w:val="24"/>
        </w:rPr>
        <w:t>We analyzed the Flow cytometry data based on gating schematically represented in Fig</w:t>
      </w:r>
      <w:r w:rsidR="00C35114" w:rsidRPr="00ED7E5A">
        <w:rPr>
          <w:rFonts w:cstheme="minorHAnsi"/>
          <w:sz w:val="24"/>
          <w:szCs w:val="24"/>
        </w:rPr>
        <w:t>ure</w:t>
      </w:r>
      <w:r w:rsidRPr="00ED7E5A">
        <w:rPr>
          <w:rFonts w:cstheme="minorHAnsi"/>
          <w:sz w:val="24"/>
          <w:szCs w:val="24"/>
        </w:rPr>
        <w:t xml:space="preserve"> S1. At first, the lymphocyte population was gated (R1 population), then the desired subpopulations such as CD3+, CD4+, or CD8+ and also double positive CD3+ CD8+ cells,</w:t>
      </w:r>
      <w:r w:rsidR="00622522" w:rsidRPr="00ED7E5A">
        <w:rPr>
          <w:rFonts w:cstheme="minorHAnsi"/>
          <w:sz w:val="24"/>
          <w:szCs w:val="24"/>
        </w:rPr>
        <w:t xml:space="preserve"> and CD3+ CD4+ cells, also </w:t>
      </w:r>
      <w:r w:rsidR="00AC10E3" w:rsidRPr="00ED7E5A">
        <w:rPr>
          <w:rFonts w:eastAsia="Calibri" w:cstheme="minorHAnsi"/>
          <w:sz w:val="24"/>
          <w:szCs w:val="24"/>
          <w:highlight w:val="yellow"/>
        </w:rPr>
        <w:t>IFN-γ</w:t>
      </w:r>
      <w:r w:rsidR="00AC10E3" w:rsidRPr="00ED7E5A">
        <w:rPr>
          <w:rFonts w:eastAsia="Calibri" w:cstheme="minorHAnsi"/>
          <w:sz w:val="24"/>
          <w:szCs w:val="24"/>
        </w:rPr>
        <w:t xml:space="preserve"> </w:t>
      </w:r>
      <w:r w:rsidRPr="00ED7E5A">
        <w:rPr>
          <w:rFonts w:cstheme="minorHAnsi"/>
          <w:sz w:val="24"/>
          <w:szCs w:val="24"/>
        </w:rPr>
        <w:t>+ cells were measured in R1 population.</w:t>
      </w:r>
    </w:p>
    <w:p w:rsidR="009C17A8" w:rsidRPr="00ED7E5A" w:rsidRDefault="009C17A8" w:rsidP="009C17A8">
      <w:pPr>
        <w:spacing w:line="360" w:lineRule="auto"/>
        <w:jc w:val="center"/>
        <w:rPr>
          <w:rFonts w:cstheme="minorHAnsi"/>
          <w:sz w:val="24"/>
          <w:szCs w:val="24"/>
        </w:rPr>
      </w:pPr>
      <w:r w:rsidRPr="00ED7E5A">
        <w:rPr>
          <w:rFonts w:eastAsia="Calibri" w:cstheme="minorHAnsi"/>
          <w:noProof/>
          <w:szCs w:val="24"/>
        </w:rPr>
        <w:lastRenderedPageBreak/>
        <w:drawing>
          <wp:inline distT="0" distB="0" distL="0" distR="0" wp14:anchorId="32290ACB" wp14:editId="6B8FEEC7">
            <wp:extent cx="2114550" cy="1714132"/>
            <wp:effectExtent l="0" t="0" r="0" b="63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18108" cy="1717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17A8" w:rsidRPr="00ED7E5A" w:rsidRDefault="009C17A8" w:rsidP="009C17A8">
      <w:pPr>
        <w:spacing w:line="360" w:lineRule="auto"/>
        <w:jc w:val="center"/>
        <w:rPr>
          <w:rFonts w:cstheme="minorHAnsi"/>
          <w:sz w:val="24"/>
          <w:szCs w:val="24"/>
        </w:rPr>
      </w:pPr>
      <w:r w:rsidRPr="00ED7E5A">
        <w:rPr>
          <w:rFonts w:eastAsia="Calibri" w:cstheme="minorHAnsi"/>
          <w:noProof/>
          <w:szCs w:val="24"/>
        </w:rPr>
        <w:drawing>
          <wp:inline distT="0" distB="0" distL="0" distR="0" wp14:anchorId="0BC82AC1" wp14:editId="191CD54E">
            <wp:extent cx="4448432" cy="2000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69"/>
                    <a:stretch/>
                  </pic:blipFill>
                  <pic:spPr bwMode="auto">
                    <a:xfrm>
                      <a:off x="0" y="0"/>
                      <a:ext cx="4450747" cy="2001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17A8" w:rsidRPr="00ED7E5A" w:rsidRDefault="002463CE" w:rsidP="009C17A8">
      <w:pPr>
        <w:spacing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161B769B">
            <wp:extent cx="2956560" cy="238311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018" cy="2395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17A8" w:rsidRPr="00ED7E5A" w:rsidRDefault="009C17A8" w:rsidP="009C17A8">
      <w:pPr>
        <w:spacing w:line="360" w:lineRule="auto"/>
        <w:jc w:val="center"/>
        <w:rPr>
          <w:rFonts w:cstheme="minorHAnsi"/>
          <w:sz w:val="24"/>
          <w:szCs w:val="24"/>
        </w:rPr>
      </w:pPr>
    </w:p>
    <w:p w:rsidR="009C17A8" w:rsidRPr="00ED7E5A" w:rsidRDefault="009C17A8" w:rsidP="005F7837">
      <w:pPr>
        <w:spacing w:line="360" w:lineRule="auto"/>
        <w:jc w:val="both"/>
        <w:rPr>
          <w:rFonts w:cstheme="minorHAnsi"/>
          <w:sz w:val="24"/>
          <w:szCs w:val="24"/>
        </w:rPr>
      </w:pPr>
      <w:r w:rsidRPr="00ED7E5A">
        <w:rPr>
          <w:rFonts w:cstheme="minorHAnsi"/>
          <w:sz w:val="24"/>
          <w:szCs w:val="24"/>
        </w:rPr>
        <w:t xml:space="preserve">Figure S1. Gating strategy for CD3/CD4/CD8 and </w:t>
      </w:r>
      <w:r w:rsidR="005F7837" w:rsidRPr="00C91A55">
        <w:rPr>
          <w:rFonts w:eastAsia="Calibri" w:cstheme="minorHAnsi"/>
          <w:sz w:val="24"/>
          <w:szCs w:val="24"/>
          <w:highlight w:val="yellow"/>
        </w:rPr>
        <w:t>IFN-γ</w:t>
      </w:r>
      <w:r w:rsidR="005F7837" w:rsidRPr="00ED7E5A">
        <w:rPr>
          <w:rFonts w:eastAsia="Calibri" w:cstheme="minorHAnsi"/>
          <w:sz w:val="24"/>
          <w:szCs w:val="24"/>
        </w:rPr>
        <w:t xml:space="preserve"> </w:t>
      </w:r>
      <w:r w:rsidRPr="00ED7E5A">
        <w:rPr>
          <w:rFonts w:cstheme="minorHAnsi"/>
          <w:sz w:val="24"/>
          <w:szCs w:val="24"/>
        </w:rPr>
        <w:t xml:space="preserve">flow </w:t>
      </w:r>
      <w:r w:rsidR="0044175E" w:rsidRPr="00ED7E5A">
        <w:rPr>
          <w:rFonts w:cstheme="minorHAnsi"/>
          <w:sz w:val="24"/>
          <w:szCs w:val="24"/>
        </w:rPr>
        <w:t>cytometry</w:t>
      </w:r>
      <w:r w:rsidRPr="00ED7E5A">
        <w:rPr>
          <w:rFonts w:cstheme="minorHAnsi"/>
          <w:sz w:val="24"/>
          <w:szCs w:val="24"/>
        </w:rPr>
        <w:t xml:space="preserve"> data analysis.</w:t>
      </w:r>
    </w:p>
    <w:p w:rsidR="00082413" w:rsidRPr="00ED7E5A" w:rsidRDefault="00082413" w:rsidP="00873A64">
      <w:pPr>
        <w:spacing w:line="360" w:lineRule="auto"/>
        <w:jc w:val="both"/>
        <w:rPr>
          <w:rFonts w:cstheme="minorHAnsi"/>
          <w:sz w:val="24"/>
          <w:szCs w:val="24"/>
        </w:rPr>
      </w:pPr>
    </w:p>
    <w:p w:rsidR="002636CE" w:rsidRPr="00ED7E5A" w:rsidRDefault="002636CE" w:rsidP="00873A64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ED7E5A">
        <w:rPr>
          <w:rFonts w:cstheme="minorHAnsi"/>
          <w:b/>
          <w:bCs/>
          <w:sz w:val="24"/>
          <w:szCs w:val="24"/>
        </w:rPr>
        <w:t>Evaluation of the cytokine levels by ELISA</w:t>
      </w:r>
    </w:p>
    <w:p w:rsidR="002636CE" w:rsidRPr="00ED7E5A" w:rsidRDefault="001656EC" w:rsidP="00807287">
      <w:pPr>
        <w:spacing w:line="360" w:lineRule="auto"/>
        <w:jc w:val="both"/>
        <w:rPr>
          <w:rFonts w:cstheme="minorHAnsi"/>
          <w:sz w:val="24"/>
          <w:szCs w:val="24"/>
        </w:rPr>
      </w:pPr>
      <w:r w:rsidRPr="00ED7E5A">
        <w:rPr>
          <w:rFonts w:eastAsia="Calibri" w:cstheme="minorHAnsi"/>
          <w:sz w:val="24"/>
          <w:szCs w:val="24"/>
        </w:rPr>
        <w:t xml:space="preserve">Peripheral blood mononuclear cells were also assessed for secretion of specific cytokines after specific </w:t>
      </w:r>
      <w:r w:rsidR="008E640A" w:rsidRPr="00ED7E5A">
        <w:rPr>
          <w:rFonts w:eastAsia="Calibri" w:cstheme="minorHAnsi"/>
          <w:sz w:val="24"/>
          <w:szCs w:val="24"/>
        </w:rPr>
        <w:t>SARS-CoV-2</w:t>
      </w:r>
      <w:r w:rsidRPr="00ED7E5A">
        <w:rPr>
          <w:rFonts w:eastAsia="Calibri" w:cstheme="minorHAnsi"/>
          <w:sz w:val="24"/>
          <w:szCs w:val="24"/>
        </w:rPr>
        <w:t xml:space="preserve"> S1/S2 antigen (0.3 </w:t>
      </w:r>
      <w:proofErr w:type="spellStart"/>
      <w:r w:rsidRPr="00ED7E5A">
        <w:rPr>
          <w:rFonts w:eastAsia="Calibri" w:cstheme="minorHAnsi"/>
          <w:sz w:val="24"/>
          <w:szCs w:val="24"/>
        </w:rPr>
        <w:t>μg</w:t>
      </w:r>
      <w:proofErr w:type="spellEnd"/>
      <w:r w:rsidRPr="00ED7E5A">
        <w:rPr>
          <w:rFonts w:eastAsia="Calibri" w:cstheme="minorHAnsi"/>
          <w:sz w:val="24"/>
          <w:szCs w:val="24"/>
        </w:rPr>
        <w:t xml:space="preserve">/ml) stimulation. The 72 h supernatant of cultured cells analyzed for the expression </w:t>
      </w:r>
      <w:r w:rsidRPr="00ED7E5A">
        <w:rPr>
          <w:rFonts w:eastAsia="Calibri" w:cstheme="minorHAnsi"/>
          <w:sz w:val="24"/>
          <w:szCs w:val="24"/>
        </w:rPr>
        <w:lastRenderedPageBreak/>
        <w:t>of Gamma interferon (</w:t>
      </w:r>
      <w:r w:rsidR="00807287" w:rsidRPr="00ED7E5A">
        <w:rPr>
          <w:rFonts w:eastAsia="Calibri" w:cstheme="minorHAnsi"/>
          <w:sz w:val="24"/>
          <w:szCs w:val="24"/>
          <w:highlight w:val="yellow"/>
        </w:rPr>
        <w:t>IFN-γ</w:t>
      </w:r>
      <w:r w:rsidRPr="00ED7E5A">
        <w:rPr>
          <w:rFonts w:eastAsia="Calibri" w:cstheme="minorHAnsi"/>
          <w:sz w:val="24"/>
          <w:szCs w:val="24"/>
        </w:rPr>
        <w:t>), tumor necrosis factor (TNF</w:t>
      </w:r>
      <w:r w:rsidR="000360B7" w:rsidRPr="00ED7E5A">
        <w:rPr>
          <w:rFonts w:eastAsia="Calibri" w:cstheme="minorHAnsi"/>
          <w:sz w:val="24"/>
          <w:szCs w:val="24"/>
        </w:rPr>
        <w:t>-</w:t>
      </w:r>
      <w:r w:rsidRPr="00ED7E5A">
        <w:rPr>
          <w:rFonts w:eastAsia="Calibri" w:cstheme="minorHAnsi"/>
          <w:sz w:val="24"/>
          <w:szCs w:val="24"/>
        </w:rPr>
        <w:t xml:space="preserve">α), and interleukin IL-2, 4, 6, and 17 were detected by Enzyme-Linked Immunosorbent Assay (ELISA) (R&amp;D, USA) according to the manufacturer’s instructions. The OD value (450 nm) was read by </w:t>
      </w:r>
      <w:proofErr w:type="spellStart"/>
      <w:r w:rsidRPr="00ED7E5A">
        <w:rPr>
          <w:rFonts w:eastAsia="Calibri" w:cstheme="minorHAnsi"/>
          <w:sz w:val="24"/>
          <w:szCs w:val="24"/>
        </w:rPr>
        <w:t>Cytation</w:t>
      </w:r>
      <w:proofErr w:type="spellEnd"/>
      <w:r w:rsidRPr="00ED7E5A">
        <w:rPr>
          <w:rFonts w:eastAsia="Calibri" w:cstheme="minorHAnsi"/>
          <w:sz w:val="24"/>
          <w:szCs w:val="24"/>
        </w:rPr>
        <w:t xml:space="preserve"> 5 imaging reader (</w:t>
      </w:r>
      <w:proofErr w:type="spellStart"/>
      <w:r w:rsidRPr="00ED7E5A">
        <w:rPr>
          <w:rFonts w:eastAsia="Calibri" w:cstheme="minorHAnsi"/>
          <w:sz w:val="24"/>
          <w:szCs w:val="24"/>
        </w:rPr>
        <w:t>BioTek</w:t>
      </w:r>
      <w:proofErr w:type="spellEnd"/>
      <w:r w:rsidRPr="00ED7E5A">
        <w:rPr>
          <w:rFonts w:eastAsia="Calibri" w:cstheme="minorHAnsi"/>
          <w:sz w:val="24"/>
          <w:szCs w:val="24"/>
        </w:rPr>
        <w:t xml:space="preserve">, USA). The results are expressed as </w:t>
      </w:r>
      <w:proofErr w:type="spellStart"/>
      <w:r w:rsidRPr="00ED7E5A">
        <w:rPr>
          <w:rFonts w:eastAsia="Calibri" w:cstheme="minorHAnsi"/>
          <w:sz w:val="24"/>
          <w:szCs w:val="24"/>
        </w:rPr>
        <w:t>pg</w:t>
      </w:r>
      <w:proofErr w:type="spellEnd"/>
      <w:r w:rsidRPr="00ED7E5A">
        <w:rPr>
          <w:rFonts w:eastAsia="Calibri" w:cstheme="minorHAnsi"/>
          <w:sz w:val="24"/>
          <w:szCs w:val="24"/>
        </w:rPr>
        <w:t xml:space="preserve">/ml </w:t>
      </w:r>
      <w:r w:rsidR="00B74AD0" w:rsidRPr="00ED7E5A">
        <w:rPr>
          <w:rFonts w:eastAsia="Calibri" w:cstheme="minorHAnsi"/>
          <w:sz w:val="24"/>
          <w:szCs w:val="24"/>
          <w:highlight w:val="yellow"/>
        </w:rPr>
        <w:t>(21).</w:t>
      </w:r>
    </w:p>
    <w:p w:rsidR="002636CE" w:rsidRPr="00ED7E5A" w:rsidRDefault="002636CE" w:rsidP="00873A64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</w:p>
    <w:p w:rsidR="00CE6D5D" w:rsidRPr="00ED7E5A" w:rsidRDefault="00CE6D5D" w:rsidP="005A3245">
      <w:pPr>
        <w:rPr>
          <w:rFonts w:cstheme="minorHAnsi"/>
          <w:sz w:val="20"/>
          <w:szCs w:val="20"/>
        </w:rPr>
        <w:sectPr w:rsidR="00CE6D5D" w:rsidRPr="00ED7E5A" w:rsidSect="007E0CF7">
          <w:footerReference w:type="default" r:id="rId10"/>
          <w:pgSz w:w="12240" w:h="15840"/>
          <w:pgMar w:top="720" w:right="720" w:bottom="720" w:left="720" w:header="720" w:footer="720" w:gutter="0"/>
          <w:lnNumType w:countBy="1"/>
          <w:cols w:space="720"/>
          <w:docGrid w:linePitch="360"/>
        </w:sectPr>
      </w:pPr>
    </w:p>
    <w:p w:rsidR="00B37EBE" w:rsidRPr="00ED7E5A" w:rsidRDefault="00B37EBE" w:rsidP="007D22F1">
      <w:pPr>
        <w:rPr>
          <w:rFonts w:cstheme="minorHAnsi"/>
          <w:sz w:val="20"/>
          <w:szCs w:val="20"/>
        </w:rPr>
      </w:pPr>
      <w:r w:rsidRPr="00ED7E5A">
        <w:rPr>
          <w:rFonts w:cstheme="minorHAnsi"/>
          <w:sz w:val="20"/>
          <w:szCs w:val="20"/>
        </w:rPr>
        <w:lastRenderedPageBreak/>
        <w:t>Table</w:t>
      </w:r>
      <w:r w:rsidR="007D22F1" w:rsidRPr="00ED7E5A">
        <w:rPr>
          <w:rFonts w:cstheme="minorHAnsi"/>
          <w:sz w:val="20"/>
          <w:szCs w:val="20"/>
        </w:rPr>
        <w:t xml:space="preserve"> S</w:t>
      </w:r>
      <w:bookmarkStart w:id="1" w:name="OLE_LINK5"/>
      <w:r w:rsidR="007D22F1" w:rsidRPr="00ED7E5A">
        <w:rPr>
          <w:rFonts w:cstheme="minorHAnsi"/>
          <w:sz w:val="20"/>
          <w:szCs w:val="20"/>
        </w:rPr>
        <w:t>1</w:t>
      </w:r>
      <w:r w:rsidRPr="00ED7E5A">
        <w:rPr>
          <w:rFonts w:cstheme="minorHAnsi"/>
          <w:sz w:val="20"/>
          <w:szCs w:val="20"/>
        </w:rPr>
        <w:t>- Geometric mean</w:t>
      </w:r>
      <w:bookmarkEnd w:id="1"/>
      <w:r w:rsidRPr="00ED7E5A">
        <w:rPr>
          <w:rFonts w:cstheme="minorHAnsi"/>
          <w:sz w:val="20"/>
          <w:szCs w:val="20"/>
        </w:rPr>
        <w:t xml:space="preserve"> and 95% CI of specific antibody responses (AUC) to S1, RBD and Neutralizing antibody titer in the BBIBP-</w:t>
      </w:r>
      <w:proofErr w:type="spellStart"/>
      <w:r w:rsidRPr="00ED7E5A">
        <w:rPr>
          <w:rFonts w:cstheme="minorHAnsi"/>
          <w:sz w:val="20"/>
          <w:szCs w:val="20"/>
        </w:rPr>
        <w:t>CorV</w:t>
      </w:r>
      <w:proofErr w:type="spellEnd"/>
      <w:r w:rsidRPr="00ED7E5A">
        <w:rPr>
          <w:rFonts w:cstheme="minorHAnsi"/>
          <w:sz w:val="20"/>
          <w:szCs w:val="20"/>
        </w:rPr>
        <w:t xml:space="preserve"> and RCP groups over the predefined study time schedule.</w:t>
      </w:r>
    </w:p>
    <w:p w:rsidR="00B37EBE" w:rsidRPr="00ED7E5A" w:rsidRDefault="00B37EBE">
      <w:pPr>
        <w:rPr>
          <w:rFonts w:cstheme="minorHAnsi"/>
          <w:sz w:val="20"/>
          <w:szCs w:val="20"/>
        </w:rPr>
      </w:pPr>
    </w:p>
    <w:tbl>
      <w:tblPr>
        <w:tblStyle w:val="PlainTable4"/>
        <w:tblpPr w:leftFromText="180" w:rightFromText="180" w:vertAnchor="text" w:horzAnchor="margin" w:tblpY="-27"/>
        <w:tblW w:w="5000" w:type="pct"/>
        <w:tblLook w:val="04A0" w:firstRow="1" w:lastRow="0" w:firstColumn="1" w:lastColumn="0" w:noHBand="0" w:noVBand="1"/>
      </w:tblPr>
      <w:tblGrid>
        <w:gridCol w:w="963"/>
        <w:gridCol w:w="2090"/>
        <w:gridCol w:w="2163"/>
        <w:gridCol w:w="2068"/>
        <w:gridCol w:w="2341"/>
        <w:gridCol w:w="2339"/>
        <w:gridCol w:w="2436"/>
      </w:tblGrid>
      <w:tr w:rsidR="00B37EBE" w:rsidRPr="00ED7E5A" w:rsidTr="00B37E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  <w:tcBorders>
              <w:top w:val="single" w:sz="4" w:space="0" w:color="000000"/>
              <w:bottom w:val="single" w:sz="4" w:space="0" w:color="000000"/>
            </w:tcBorders>
          </w:tcPr>
          <w:p w:rsidR="00B37EBE" w:rsidRPr="00ED7E5A" w:rsidRDefault="00B37EBE" w:rsidP="00B37EBE">
            <w:pPr>
              <w:jc w:val="center"/>
              <w:rPr>
                <w:rFonts w:eastAsia="Calibri" w:cstheme="minorHAnsi"/>
                <w:b w:val="0"/>
                <w:bCs w:val="0"/>
              </w:rPr>
            </w:pPr>
          </w:p>
        </w:tc>
        <w:tc>
          <w:tcPr>
            <w:tcW w:w="1477" w:type="pct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B37EBE" w:rsidRPr="00ED7E5A" w:rsidRDefault="00B37EBE" w:rsidP="00B37E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 w:val="0"/>
                <w:bCs w:val="0"/>
                <w:vertAlign w:val="superscript"/>
              </w:rPr>
            </w:pPr>
            <w:bookmarkStart w:id="2" w:name="OLE_LINK8"/>
            <w:r w:rsidRPr="00ED7E5A">
              <w:rPr>
                <w:rFonts w:eastAsia="Calibri" w:cstheme="minorHAnsi"/>
                <w:b w:val="0"/>
                <w:bCs w:val="0"/>
              </w:rPr>
              <w:t xml:space="preserve">Neutralizing antibody </w:t>
            </w:r>
            <w:proofErr w:type="spellStart"/>
            <w:r w:rsidRPr="00ED7E5A">
              <w:rPr>
                <w:rFonts w:eastAsia="Calibri" w:cstheme="minorHAnsi"/>
                <w:b w:val="0"/>
                <w:bCs w:val="0"/>
              </w:rPr>
              <w:t>titer</w:t>
            </w:r>
            <w:bookmarkEnd w:id="2"/>
            <w:r w:rsidRPr="00ED7E5A">
              <w:rPr>
                <w:rFonts w:eastAsia="Calibri" w:cstheme="minorHAnsi"/>
                <w:b w:val="0"/>
                <w:bCs w:val="0"/>
                <w:vertAlign w:val="superscript"/>
              </w:rPr>
              <w:t>a</w:t>
            </w:r>
            <w:proofErr w:type="spellEnd"/>
          </w:p>
        </w:tc>
        <w:tc>
          <w:tcPr>
            <w:tcW w:w="1531" w:type="pct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B37EBE" w:rsidRPr="00ED7E5A" w:rsidRDefault="00B37EBE" w:rsidP="00B37E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 w:val="0"/>
                <w:bCs w:val="0"/>
                <w:vertAlign w:val="superscript"/>
              </w:rPr>
            </w:pPr>
            <w:bookmarkStart w:id="3" w:name="OLE_LINK6"/>
            <w:r w:rsidRPr="00ED7E5A">
              <w:rPr>
                <w:rFonts w:eastAsia="Calibri" w:cstheme="minorHAnsi"/>
                <w:b w:val="0"/>
                <w:bCs w:val="0"/>
              </w:rPr>
              <w:t xml:space="preserve">Anti-SARS-CoV-2 S1 IgG </w:t>
            </w:r>
            <w:proofErr w:type="spellStart"/>
            <w:r w:rsidRPr="00ED7E5A">
              <w:rPr>
                <w:rFonts w:eastAsia="Calibri" w:cstheme="minorHAnsi"/>
                <w:b w:val="0"/>
                <w:bCs w:val="0"/>
              </w:rPr>
              <w:t>level</w:t>
            </w:r>
            <w:r w:rsidRPr="00ED7E5A">
              <w:rPr>
                <w:rFonts w:eastAsia="Calibri" w:cstheme="minorHAnsi"/>
                <w:b w:val="0"/>
                <w:bCs w:val="0"/>
                <w:vertAlign w:val="superscript"/>
              </w:rPr>
              <w:t>b</w:t>
            </w:r>
            <w:proofErr w:type="spellEnd"/>
            <w:r w:rsidRPr="00ED7E5A">
              <w:rPr>
                <w:rFonts w:eastAsia="Calibri" w:cstheme="minorHAnsi"/>
                <w:b w:val="0"/>
                <w:bCs w:val="0"/>
              </w:rPr>
              <w:t xml:space="preserve"> </w:t>
            </w:r>
            <w:proofErr w:type="spellStart"/>
            <w:r w:rsidRPr="00ED7E5A">
              <w:rPr>
                <w:rFonts w:eastAsia="Calibri" w:cstheme="minorHAnsi"/>
                <w:b w:val="0"/>
                <w:bCs w:val="0"/>
                <w:vertAlign w:val="subscript"/>
              </w:rPr>
              <w:t>AUC</w:t>
            </w:r>
            <w:r w:rsidRPr="00ED7E5A">
              <w:rPr>
                <w:rFonts w:eastAsia="Calibri" w:cstheme="minorHAnsi"/>
                <w:b w:val="0"/>
                <w:bCs w:val="0"/>
                <w:vertAlign w:val="superscript"/>
              </w:rPr>
              <w:t>c</w:t>
            </w:r>
            <w:bookmarkEnd w:id="3"/>
            <w:proofErr w:type="spellEnd"/>
          </w:p>
        </w:tc>
        <w:tc>
          <w:tcPr>
            <w:tcW w:w="1658" w:type="pct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B37EBE" w:rsidRPr="00ED7E5A" w:rsidRDefault="00B37EBE" w:rsidP="00B37E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 w:val="0"/>
                <w:bCs w:val="0"/>
              </w:rPr>
            </w:pPr>
            <w:bookmarkStart w:id="4" w:name="OLE_LINK7"/>
            <w:r w:rsidRPr="00ED7E5A">
              <w:rPr>
                <w:rFonts w:eastAsia="Calibri" w:cstheme="minorHAnsi"/>
                <w:b w:val="0"/>
                <w:bCs w:val="0"/>
              </w:rPr>
              <w:t>Anti-SARS-CoV-2 RBD IgG level</w:t>
            </w:r>
            <w:r w:rsidRPr="00ED7E5A">
              <w:rPr>
                <w:rFonts w:eastAsia="Calibri" w:cstheme="minorHAnsi"/>
                <w:b w:val="0"/>
                <w:bCs w:val="0"/>
                <w:vertAlign w:val="subscript"/>
              </w:rPr>
              <w:t xml:space="preserve"> AUC</w:t>
            </w:r>
            <w:bookmarkEnd w:id="4"/>
          </w:p>
        </w:tc>
      </w:tr>
      <w:tr w:rsidR="00B37EBE" w:rsidRPr="00ED7E5A" w:rsidTr="00B37E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  <w:tcBorders>
              <w:top w:val="single" w:sz="4" w:space="0" w:color="000000"/>
              <w:bottom w:val="single" w:sz="4" w:space="0" w:color="000000"/>
            </w:tcBorders>
          </w:tcPr>
          <w:p w:rsidR="00B37EBE" w:rsidRPr="00ED7E5A" w:rsidRDefault="00B37EBE" w:rsidP="00B37EBE">
            <w:pPr>
              <w:jc w:val="center"/>
              <w:rPr>
                <w:rFonts w:eastAsia="Calibri" w:cstheme="minorHAnsi"/>
                <w:b w:val="0"/>
                <w:bCs w:val="0"/>
              </w:rPr>
            </w:pPr>
          </w:p>
        </w:tc>
        <w:tc>
          <w:tcPr>
            <w:tcW w:w="726" w:type="pct"/>
            <w:tcBorders>
              <w:top w:val="single" w:sz="4" w:space="0" w:color="000000"/>
              <w:bottom w:val="single" w:sz="4" w:space="0" w:color="000000"/>
            </w:tcBorders>
          </w:tcPr>
          <w:p w:rsidR="00B37EBE" w:rsidRPr="00ED7E5A" w:rsidRDefault="00B37EBE" w:rsidP="00B37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ED7E5A">
              <w:rPr>
                <w:rFonts w:eastAsia="Calibri" w:cstheme="minorHAnsi"/>
              </w:rPr>
              <w:t>BBIBP-</w:t>
            </w:r>
            <w:proofErr w:type="spellStart"/>
            <w:r w:rsidRPr="00ED7E5A">
              <w:rPr>
                <w:rFonts w:eastAsia="Calibri" w:cstheme="minorHAnsi"/>
              </w:rPr>
              <w:t>CorV</w:t>
            </w:r>
            <w:proofErr w:type="spellEnd"/>
          </w:p>
        </w:tc>
        <w:tc>
          <w:tcPr>
            <w:tcW w:w="751" w:type="pct"/>
            <w:tcBorders>
              <w:top w:val="single" w:sz="4" w:space="0" w:color="000000"/>
              <w:bottom w:val="single" w:sz="4" w:space="0" w:color="000000"/>
            </w:tcBorders>
          </w:tcPr>
          <w:p w:rsidR="00B37EBE" w:rsidRPr="00ED7E5A" w:rsidRDefault="00B37EBE" w:rsidP="00B37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ED7E5A">
              <w:rPr>
                <w:rFonts w:eastAsia="Calibri" w:cstheme="minorHAnsi"/>
              </w:rPr>
              <w:t>RCP</w:t>
            </w:r>
          </w:p>
        </w:tc>
        <w:tc>
          <w:tcPr>
            <w:tcW w:w="718" w:type="pct"/>
            <w:tcBorders>
              <w:top w:val="single" w:sz="4" w:space="0" w:color="000000"/>
              <w:bottom w:val="single" w:sz="4" w:space="0" w:color="000000"/>
            </w:tcBorders>
          </w:tcPr>
          <w:p w:rsidR="00B37EBE" w:rsidRPr="00ED7E5A" w:rsidRDefault="00B37EBE" w:rsidP="00B37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ED7E5A">
              <w:rPr>
                <w:rFonts w:eastAsia="Calibri" w:cstheme="minorHAnsi"/>
              </w:rPr>
              <w:t>BBIBP-</w:t>
            </w:r>
            <w:proofErr w:type="spellStart"/>
            <w:r w:rsidRPr="00ED7E5A">
              <w:rPr>
                <w:rFonts w:eastAsia="Calibri" w:cstheme="minorHAnsi"/>
              </w:rPr>
              <w:t>CorV</w:t>
            </w:r>
            <w:proofErr w:type="spellEnd"/>
          </w:p>
        </w:tc>
        <w:tc>
          <w:tcPr>
            <w:tcW w:w="813" w:type="pct"/>
            <w:tcBorders>
              <w:top w:val="single" w:sz="4" w:space="0" w:color="000000"/>
              <w:bottom w:val="single" w:sz="4" w:space="0" w:color="000000"/>
            </w:tcBorders>
          </w:tcPr>
          <w:p w:rsidR="00B37EBE" w:rsidRPr="00ED7E5A" w:rsidRDefault="00B37EBE" w:rsidP="00B37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ED7E5A">
              <w:rPr>
                <w:rFonts w:eastAsia="Calibri" w:cstheme="minorHAnsi"/>
              </w:rPr>
              <w:t>RCP</w:t>
            </w:r>
          </w:p>
        </w:tc>
        <w:tc>
          <w:tcPr>
            <w:tcW w:w="812" w:type="pct"/>
            <w:tcBorders>
              <w:top w:val="single" w:sz="4" w:space="0" w:color="000000"/>
              <w:bottom w:val="single" w:sz="4" w:space="0" w:color="000000"/>
            </w:tcBorders>
          </w:tcPr>
          <w:p w:rsidR="00B37EBE" w:rsidRPr="00ED7E5A" w:rsidRDefault="00B37EBE" w:rsidP="00B37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ED7E5A">
              <w:rPr>
                <w:rFonts w:eastAsia="Calibri" w:cstheme="minorHAnsi"/>
              </w:rPr>
              <w:t>BBIBP-</w:t>
            </w:r>
            <w:proofErr w:type="spellStart"/>
            <w:r w:rsidRPr="00ED7E5A">
              <w:rPr>
                <w:rFonts w:eastAsia="Calibri" w:cstheme="minorHAnsi"/>
              </w:rPr>
              <w:t>CorV</w:t>
            </w:r>
            <w:proofErr w:type="spellEnd"/>
          </w:p>
        </w:tc>
        <w:tc>
          <w:tcPr>
            <w:tcW w:w="846" w:type="pct"/>
            <w:tcBorders>
              <w:top w:val="single" w:sz="4" w:space="0" w:color="000000"/>
              <w:bottom w:val="single" w:sz="4" w:space="0" w:color="000000"/>
            </w:tcBorders>
          </w:tcPr>
          <w:p w:rsidR="00B37EBE" w:rsidRPr="00ED7E5A" w:rsidRDefault="00B37EBE" w:rsidP="00B37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ED7E5A">
              <w:rPr>
                <w:rFonts w:eastAsia="Calibri" w:cstheme="minorHAnsi"/>
              </w:rPr>
              <w:t>RCP</w:t>
            </w:r>
          </w:p>
        </w:tc>
      </w:tr>
      <w:tr w:rsidR="00B37EBE" w:rsidRPr="00ED7E5A" w:rsidTr="00B37E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single" w:sz="4" w:space="0" w:color="000000"/>
            </w:tcBorders>
          </w:tcPr>
          <w:p w:rsidR="00B37EBE" w:rsidRPr="00ED7E5A" w:rsidRDefault="00B37EBE" w:rsidP="00B37EBE">
            <w:pPr>
              <w:rPr>
                <w:rFonts w:cstheme="minorHAnsi"/>
                <w:b w:val="0"/>
                <w:bCs w:val="0"/>
              </w:rPr>
            </w:pPr>
            <w:proofErr w:type="spellStart"/>
            <w:r w:rsidRPr="00ED7E5A">
              <w:rPr>
                <w:rFonts w:cstheme="minorHAnsi"/>
                <w:b w:val="0"/>
                <w:bCs w:val="0"/>
              </w:rPr>
              <w:t>GM</w:t>
            </w:r>
            <w:r w:rsidRPr="00ED7E5A">
              <w:rPr>
                <w:rFonts w:cstheme="minorHAnsi"/>
                <w:b w:val="0"/>
                <w:bCs w:val="0"/>
                <w:vertAlign w:val="superscript"/>
              </w:rPr>
              <w:t>d</w:t>
            </w:r>
            <w:proofErr w:type="spellEnd"/>
            <w:r w:rsidRPr="00ED7E5A">
              <w:rPr>
                <w:rFonts w:cstheme="minorHAnsi"/>
                <w:b w:val="0"/>
                <w:bCs w:val="0"/>
              </w:rPr>
              <w:t xml:space="preserve"> (95% CI)</w:t>
            </w:r>
          </w:p>
        </w:tc>
      </w:tr>
      <w:tr w:rsidR="00B37EBE" w:rsidRPr="00ED7E5A" w:rsidTr="00B37E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</w:tcPr>
          <w:p w:rsidR="00B37EBE" w:rsidRPr="00ED7E5A" w:rsidRDefault="00B37EBE" w:rsidP="00B37EBE">
            <w:pPr>
              <w:jc w:val="center"/>
              <w:rPr>
                <w:rFonts w:cstheme="minorHAnsi"/>
                <w:b w:val="0"/>
                <w:bCs w:val="0"/>
              </w:rPr>
            </w:pPr>
            <w:r w:rsidRPr="00ED7E5A">
              <w:rPr>
                <w:rFonts w:cstheme="minorHAnsi"/>
                <w:b w:val="0"/>
                <w:bCs w:val="0"/>
              </w:rPr>
              <w:t>Baseline</w:t>
            </w:r>
          </w:p>
        </w:tc>
        <w:tc>
          <w:tcPr>
            <w:tcW w:w="726" w:type="pct"/>
          </w:tcPr>
          <w:p w:rsidR="00B37EBE" w:rsidRPr="00ED7E5A" w:rsidRDefault="00B37EBE" w:rsidP="00B37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rtl/>
              </w:rPr>
            </w:pPr>
            <w:r w:rsidRPr="00ED7E5A">
              <w:rPr>
                <w:rFonts w:cstheme="minorHAnsi"/>
                <w:color w:val="000000"/>
              </w:rPr>
              <w:t>6 (5-8, n=239</w:t>
            </w:r>
            <w:r w:rsidRPr="00ED7E5A">
              <w:rPr>
                <w:rFonts w:cstheme="minorHAnsi"/>
                <w:color w:val="000000"/>
                <w:vertAlign w:val="superscript"/>
              </w:rPr>
              <w:t>*</w:t>
            </w:r>
            <w:r w:rsidRPr="00ED7E5A">
              <w:rPr>
                <w:rFonts w:cstheme="minorHAnsi"/>
                <w:color w:val="000000"/>
              </w:rPr>
              <w:t>)</w:t>
            </w:r>
          </w:p>
        </w:tc>
        <w:tc>
          <w:tcPr>
            <w:tcW w:w="751" w:type="pct"/>
          </w:tcPr>
          <w:p w:rsidR="00B37EBE" w:rsidRPr="00ED7E5A" w:rsidRDefault="00B37EBE" w:rsidP="00B37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rtl/>
              </w:rPr>
            </w:pPr>
            <w:r w:rsidRPr="00ED7E5A">
              <w:rPr>
                <w:rFonts w:cstheme="minorHAnsi"/>
                <w:color w:val="000000"/>
              </w:rPr>
              <w:t>5 (4-7, n=239)</w:t>
            </w:r>
          </w:p>
        </w:tc>
        <w:tc>
          <w:tcPr>
            <w:tcW w:w="718" w:type="pct"/>
          </w:tcPr>
          <w:p w:rsidR="00B37EBE" w:rsidRPr="00ED7E5A" w:rsidRDefault="00B37EBE" w:rsidP="00B37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rtl/>
              </w:rPr>
            </w:pPr>
            <w:r w:rsidRPr="00ED7E5A">
              <w:rPr>
                <w:rFonts w:cstheme="minorHAnsi"/>
                <w:lang w:bidi="fa-IR"/>
              </w:rPr>
              <w:t>72147 (59622-87304, n=239)</w:t>
            </w:r>
          </w:p>
        </w:tc>
        <w:tc>
          <w:tcPr>
            <w:tcW w:w="813" w:type="pct"/>
          </w:tcPr>
          <w:p w:rsidR="00B37EBE" w:rsidRPr="00ED7E5A" w:rsidRDefault="00B37EBE" w:rsidP="00B37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rtl/>
              </w:rPr>
            </w:pPr>
            <w:r w:rsidRPr="00ED7E5A">
              <w:rPr>
                <w:rFonts w:cstheme="minorHAnsi"/>
                <w:color w:val="000000"/>
              </w:rPr>
              <w:t>66309.5 (54342.8-80911.4, n=239)</w:t>
            </w:r>
          </w:p>
        </w:tc>
        <w:tc>
          <w:tcPr>
            <w:tcW w:w="812" w:type="pct"/>
          </w:tcPr>
          <w:p w:rsidR="00B37EBE" w:rsidRPr="00ED7E5A" w:rsidRDefault="00B37EBE" w:rsidP="00B37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rtl/>
              </w:rPr>
            </w:pPr>
            <w:r w:rsidRPr="00ED7E5A">
              <w:rPr>
                <w:rFonts w:cstheme="minorHAnsi"/>
              </w:rPr>
              <w:t>58582.8 (48302.1-71051.7, n=239)</w:t>
            </w:r>
          </w:p>
        </w:tc>
        <w:tc>
          <w:tcPr>
            <w:tcW w:w="846" w:type="pct"/>
          </w:tcPr>
          <w:p w:rsidR="00B37EBE" w:rsidRPr="00ED7E5A" w:rsidRDefault="00B37EBE" w:rsidP="00B37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rtl/>
              </w:rPr>
            </w:pPr>
            <w:r w:rsidRPr="00ED7E5A">
              <w:rPr>
                <w:rFonts w:cstheme="minorHAnsi"/>
              </w:rPr>
              <w:t>52794.1 (43110.7-64652.6, n=238)</w:t>
            </w:r>
          </w:p>
        </w:tc>
      </w:tr>
      <w:tr w:rsidR="00B37EBE" w:rsidRPr="00ED7E5A" w:rsidTr="00B37E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</w:tcPr>
          <w:p w:rsidR="00B37EBE" w:rsidRPr="00ED7E5A" w:rsidRDefault="00B37EBE" w:rsidP="00B37EBE">
            <w:pPr>
              <w:jc w:val="center"/>
              <w:rPr>
                <w:rFonts w:cstheme="minorHAnsi"/>
                <w:b w:val="0"/>
                <w:bCs w:val="0"/>
              </w:rPr>
            </w:pPr>
            <w:r w:rsidRPr="00ED7E5A">
              <w:rPr>
                <w:rFonts w:cstheme="minorHAnsi"/>
                <w:b w:val="0"/>
                <w:bCs w:val="0"/>
              </w:rPr>
              <w:t>Day 14</w:t>
            </w:r>
          </w:p>
        </w:tc>
        <w:tc>
          <w:tcPr>
            <w:tcW w:w="726" w:type="pct"/>
          </w:tcPr>
          <w:p w:rsidR="00B37EBE" w:rsidRPr="00ED7E5A" w:rsidRDefault="00B37EBE" w:rsidP="00B37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rtl/>
              </w:rPr>
            </w:pPr>
            <w:r w:rsidRPr="00ED7E5A">
              <w:rPr>
                <w:rFonts w:cstheme="minorHAnsi"/>
                <w:color w:val="000000"/>
              </w:rPr>
              <w:t>18 (15-22, n=214)</w:t>
            </w:r>
          </w:p>
        </w:tc>
        <w:tc>
          <w:tcPr>
            <w:tcW w:w="751" w:type="pct"/>
          </w:tcPr>
          <w:p w:rsidR="00B37EBE" w:rsidRPr="00ED7E5A" w:rsidRDefault="00B37EBE" w:rsidP="00B37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rtl/>
              </w:rPr>
            </w:pPr>
            <w:r w:rsidRPr="00ED7E5A">
              <w:rPr>
                <w:rFonts w:cstheme="minorHAnsi"/>
                <w:color w:val="000000"/>
              </w:rPr>
              <w:t>125 (109-143, n=203)</w:t>
            </w:r>
          </w:p>
        </w:tc>
        <w:tc>
          <w:tcPr>
            <w:tcW w:w="718" w:type="pct"/>
          </w:tcPr>
          <w:p w:rsidR="00B37EBE" w:rsidRPr="00ED7E5A" w:rsidRDefault="00B37EBE" w:rsidP="00B37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rtl/>
              </w:rPr>
            </w:pPr>
            <w:r w:rsidRPr="00ED7E5A">
              <w:rPr>
                <w:rFonts w:cstheme="minorHAnsi"/>
                <w:lang w:bidi="fa-IR"/>
              </w:rPr>
              <w:t>328961 (284701-380102, n=204)</w:t>
            </w:r>
          </w:p>
        </w:tc>
        <w:tc>
          <w:tcPr>
            <w:tcW w:w="813" w:type="pct"/>
          </w:tcPr>
          <w:p w:rsidR="00B37EBE" w:rsidRPr="00ED7E5A" w:rsidRDefault="00B37EBE" w:rsidP="00B37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rtl/>
                <w:lang w:bidi="fa-IR"/>
              </w:rPr>
            </w:pPr>
            <w:r w:rsidRPr="00ED7E5A">
              <w:rPr>
                <w:rFonts w:cstheme="minorHAnsi"/>
                <w:lang w:bidi="fa-IR"/>
              </w:rPr>
              <w:t>1044273 (1005289-1084768, n=195)</w:t>
            </w:r>
          </w:p>
        </w:tc>
        <w:tc>
          <w:tcPr>
            <w:tcW w:w="812" w:type="pct"/>
          </w:tcPr>
          <w:p w:rsidR="00B37EBE" w:rsidRPr="00ED7E5A" w:rsidRDefault="00B37EBE" w:rsidP="00B37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rtl/>
              </w:rPr>
            </w:pPr>
            <w:r w:rsidRPr="00ED7E5A">
              <w:rPr>
                <w:rFonts w:cstheme="minorHAnsi"/>
              </w:rPr>
              <w:t>259265.1 (224307-299671.2, n=204)</w:t>
            </w:r>
          </w:p>
        </w:tc>
        <w:tc>
          <w:tcPr>
            <w:tcW w:w="846" w:type="pct"/>
          </w:tcPr>
          <w:p w:rsidR="00B37EBE" w:rsidRPr="00ED7E5A" w:rsidRDefault="00B37EBE" w:rsidP="00A645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rtl/>
              </w:rPr>
            </w:pPr>
            <w:r w:rsidRPr="00ED7E5A">
              <w:rPr>
                <w:rFonts w:cstheme="minorHAnsi"/>
              </w:rPr>
              <w:t xml:space="preserve">951747.6 </w:t>
            </w:r>
            <w:r w:rsidR="00A645BB">
              <w:rPr>
                <w:rFonts w:cstheme="minorHAnsi"/>
              </w:rPr>
              <w:t>(</w:t>
            </w:r>
            <w:r w:rsidRPr="00ED7E5A">
              <w:rPr>
                <w:rFonts w:cstheme="minorHAnsi"/>
              </w:rPr>
              <w:t>899100.7-1007477, n=195)</w:t>
            </w:r>
          </w:p>
        </w:tc>
      </w:tr>
      <w:tr w:rsidR="00B37EBE" w:rsidRPr="00ED7E5A" w:rsidTr="00B37E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</w:tcPr>
          <w:p w:rsidR="00B37EBE" w:rsidRPr="00ED7E5A" w:rsidRDefault="00B37EBE" w:rsidP="00B37EBE">
            <w:pPr>
              <w:jc w:val="center"/>
              <w:rPr>
                <w:rFonts w:cstheme="minorHAnsi"/>
                <w:b w:val="0"/>
                <w:bCs w:val="0"/>
              </w:rPr>
            </w:pPr>
            <w:r w:rsidRPr="00ED7E5A">
              <w:rPr>
                <w:rFonts w:cstheme="minorHAnsi"/>
                <w:b w:val="0"/>
                <w:bCs w:val="0"/>
              </w:rPr>
              <w:t>Day 90</w:t>
            </w:r>
          </w:p>
        </w:tc>
        <w:tc>
          <w:tcPr>
            <w:tcW w:w="726" w:type="pct"/>
          </w:tcPr>
          <w:p w:rsidR="00B37EBE" w:rsidRPr="00ED7E5A" w:rsidRDefault="00B37EBE" w:rsidP="00B37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ED7E5A">
              <w:rPr>
                <w:rFonts w:cstheme="minorHAnsi"/>
                <w:color w:val="000000"/>
              </w:rPr>
              <w:t>312(223-437, n=59)</w:t>
            </w:r>
          </w:p>
        </w:tc>
        <w:tc>
          <w:tcPr>
            <w:tcW w:w="751" w:type="pct"/>
          </w:tcPr>
          <w:p w:rsidR="00B37EBE" w:rsidRPr="00ED7E5A" w:rsidRDefault="00B37EBE" w:rsidP="00B37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ED7E5A">
              <w:rPr>
                <w:rFonts w:cstheme="minorHAnsi"/>
                <w:color w:val="000000"/>
              </w:rPr>
              <w:t>552 (449-680, n=42)</w:t>
            </w:r>
          </w:p>
        </w:tc>
        <w:tc>
          <w:tcPr>
            <w:tcW w:w="718" w:type="pct"/>
          </w:tcPr>
          <w:p w:rsidR="00B37EBE" w:rsidRPr="00ED7E5A" w:rsidRDefault="00B37EBE" w:rsidP="00B37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ED7E5A">
              <w:rPr>
                <w:rFonts w:cstheme="minorHAnsi"/>
                <w:lang w:bidi="fa-IR"/>
              </w:rPr>
              <w:t>308456 (250278-380157, n=59)</w:t>
            </w:r>
          </w:p>
        </w:tc>
        <w:tc>
          <w:tcPr>
            <w:tcW w:w="813" w:type="pct"/>
          </w:tcPr>
          <w:p w:rsidR="00B37EBE" w:rsidRPr="00ED7E5A" w:rsidRDefault="00B37EBE" w:rsidP="00B37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ED7E5A">
              <w:rPr>
                <w:rFonts w:cstheme="minorHAnsi"/>
                <w:lang w:bidi="fa-IR"/>
              </w:rPr>
              <w:t>626882 (572052-686967, n=41)</w:t>
            </w:r>
          </w:p>
        </w:tc>
        <w:tc>
          <w:tcPr>
            <w:tcW w:w="812" w:type="pct"/>
          </w:tcPr>
          <w:p w:rsidR="00B37EBE" w:rsidRPr="00ED7E5A" w:rsidRDefault="00B37EBE" w:rsidP="00B37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ED7E5A">
              <w:rPr>
                <w:rFonts w:cstheme="minorHAnsi"/>
              </w:rPr>
              <w:t>263928.3 (209107-333122, n=59)</w:t>
            </w:r>
          </w:p>
        </w:tc>
        <w:tc>
          <w:tcPr>
            <w:tcW w:w="846" w:type="pct"/>
          </w:tcPr>
          <w:p w:rsidR="00B37EBE" w:rsidRPr="00ED7E5A" w:rsidRDefault="00B37EBE" w:rsidP="00A64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ED7E5A">
              <w:rPr>
                <w:rFonts w:cstheme="minorHAnsi"/>
              </w:rPr>
              <w:t xml:space="preserve">581952.1 </w:t>
            </w:r>
            <w:r w:rsidR="00A645BB">
              <w:rPr>
                <w:rFonts w:cstheme="minorHAnsi"/>
              </w:rPr>
              <w:t>(</w:t>
            </w:r>
            <w:r w:rsidRPr="00ED7E5A">
              <w:rPr>
                <w:rFonts w:cstheme="minorHAnsi"/>
              </w:rPr>
              <w:t>526995.3-642640.1, n=41)</w:t>
            </w:r>
          </w:p>
        </w:tc>
      </w:tr>
      <w:tr w:rsidR="00B37EBE" w:rsidRPr="00ED7E5A" w:rsidTr="00B37E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" w:type="pct"/>
            <w:tcBorders>
              <w:bottom w:val="single" w:sz="4" w:space="0" w:color="000000"/>
            </w:tcBorders>
          </w:tcPr>
          <w:p w:rsidR="00B37EBE" w:rsidRPr="00ED7E5A" w:rsidRDefault="00B37EBE" w:rsidP="00B37EBE">
            <w:pPr>
              <w:jc w:val="center"/>
              <w:rPr>
                <w:rFonts w:cstheme="minorHAnsi"/>
                <w:b w:val="0"/>
                <w:bCs w:val="0"/>
                <w:rtl/>
                <w:lang w:bidi="fa-IR"/>
              </w:rPr>
            </w:pPr>
            <w:r w:rsidRPr="00ED7E5A">
              <w:rPr>
                <w:rFonts w:cstheme="minorHAnsi"/>
                <w:b w:val="0"/>
                <w:bCs w:val="0"/>
              </w:rPr>
              <w:t>Day 180</w:t>
            </w:r>
          </w:p>
        </w:tc>
        <w:tc>
          <w:tcPr>
            <w:tcW w:w="726" w:type="pct"/>
            <w:tcBorders>
              <w:bottom w:val="single" w:sz="4" w:space="0" w:color="000000"/>
            </w:tcBorders>
          </w:tcPr>
          <w:p w:rsidR="00B37EBE" w:rsidRPr="00ED7E5A" w:rsidRDefault="00B37EBE" w:rsidP="00B37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ED7E5A">
              <w:rPr>
                <w:rFonts w:cstheme="minorHAnsi"/>
                <w:color w:val="000000"/>
              </w:rPr>
              <w:t>207 (154-278, n=48)</w:t>
            </w:r>
          </w:p>
        </w:tc>
        <w:tc>
          <w:tcPr>
            <w:tcW w:w="751" w:type="pct"/>
            <w:tcBorders>
              <w:bottom w:val="single" w:sz="4" w:space="0" w:color="000000"/>
            </w:tcBorders>
          </w:tcPr>
          <w:p w:rsidR="00B37EBE" w:rsidRPr="00ED7E5A" w:rsidRDefault="00B37EBE" w:rsidP="00B37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ED7E5A">
              <w:rPr>
                <w:rFonts w:cstheme="minorHAnsi"/>
                <w:color w:val="000000"/>
              </w:rPr>
              <w:t>491 (397-608, n=38)</w:t>
            </w:r>
          </w:p>
        </w:tc>
        <w:tc>
          <w:tcPr>
            <w:tcW w:w="718" w:type="pct"/>
            <w:tcBorders>
              <w:bottom w:val="single" w:sz="4" w:space="0" w:color="000000"/>
            </w:tcBorders>
          </w:tcPr>
          <w:p w:rsidR="00B37EBE" w:rsidRPr="00ED7E5A" w:rsidRDefault="00B37EBE" w:rsidP="00B37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bidi="fa-IR"/>
              </w:rPr>
            </w:pPr>
            <w:r w:rsidRPr="00ED7E5A">
              <w:rPr>
                <w:rFonts w:cstheme="minorHAnsi"/>
                <w:lang w:bidi="fa-IR"/>
              </w:rPr>
              <w:t>279847 (229168-341735, n=48)</w:t>
            </w:r>
          </w:p>
        </w:tc>
        <w:tc>
          <w:tcPr>
            <w:tcW w:w="813" w:type="pct"/>
            <w:tcBorders>
              <w:bottom w:val="single" w:sz="4" w:space="0" w:color="000000"/>
            </w:tcBorders>
          </w:tcPr>
          <w:p w:rsidR="00B37EBE" w:rsidRPr="00ED7E5A" w:rsidRDefault="00B37EBE" w:rsidP="00B37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bidi="fa-IR"/>
              </w:rPr>
            </w:pPr>
            <w:r w:rsidRPr="00ED7E5A">
              <w:rPr>
                <w:rFonts w:cstheme="minorHAnsi"/>
                <w:lang w:bidi="fa-IR"/>
              </w:rPr>
              <w:t>483199 (426863-546970, n=38)</w:t>
            </w:r>
          </w:p>
        </w:tc>
        <w:tc>
          <w:tcPr>
            <w:tcW w:w="812" w:type="pct"/>
            <w:tcBorders>
              <w:bottom w:val="single" w:sz="4" w:space="0" w:color="000000"/>
            </w:tcBorders>
          </w:tcPr>
          <w:p w:rsidR="00B37EBE" w:rsidRPr="00ED7E5A" w:rsidRDefault="00B37EBE" w:rsidP="00B37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ED7E5A">
              <w:rPr>
                <w:rFonts w:cstheme="minorHAnsi"/>
              </w:rPr>
              <w:t>225948.7 (182647.2-279515.9, n=48)</w:t>
            </w:r>
          </w:p>
        </w:tc>
        <w:tc>
          <w:tcPr>
            <w:tcW w:w="846" w:type="pct"/>
            <w:tcBorders>
              <w:bottom w:val="single" w:sz="4" w:space="0" w:color="000000"/>
            </w:tcBorders>
          </w:tcPr>
          <w:p w:rsidR="00B37EBE" w:rsidRPr="00ED7E5A" w:rsidRDefault="00B37EBE" w:rsidP="00B37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ED7E5A">
              <w:rPr>
                <w:rFonts w:cstheme="minorHAnsi"/>
              </w:rPr>
              <w:t>409590.2 (349022.3-480668.9, n=38)</w:t>
            </w:r>
          </w:p>
        </w:tc>
      </w:tr>
    </w:tbl>
    <w:p w:rsidR="008E4FC8" w:rsidRPr="00ED7E5A" w:rsidRDefault="008E4FC8" w:rsidP="008E4FC8">
      <w:pPr>
        <w:rPr>
          <w:rFonts w:cstheme="minorHAnsi"/>
          <w:sz w:val="18"/>
          <w:szCs w:val="18"/>
        </w:rPr>
      </w:pPr>
      <w:proofErr w:type="spellStart"/>
      <w:r w:rsidRPr="00ED7E5A">
        <w:rPr>
          <w:rFonts w:cstheme="minorHAnsi"/>
          <w:sz w:val="18"/>
          <w:szCs w:val="18"/>
        </w:rPr>
        <w:t>a</w:t>
      </w:r>
      <w:proofErr w:type="spellEnd"/>
      <w:r w:rsidRPr="00ED7E5A">
        <w:rPr>
          <w:rFonts w:cstheme="minorHAnsi"/>
          <w:sz w:val="18"/>
          <w:szCs w:val="18"/>
        </w:rPr>
        <w:t xml:space="preserve"> were assessed via a conventional Virus Neutralization Test; b were measured using house ELISA kits and specific COVID-19 antigens (Native Antigen, UK); c Area Under the Curve; d Geometric Mean; e Geometric Mean Fold Increase; f Geometric Mean Ratio; g 4-fold increase compared to the baseline in neutralizing antibody titer or specific IgG antibody level (AUC); * The number of participants at each time point may be different due to spoilage of blood samples in the laboratory and withdrawal from the study.</w:t>
      </w:r>
    </w:p>
    <w:p w:rsidR="00B37EBE" w:rsidRPr="00ED7E5A" w:rsidRDefault="00B37EBE">
      <w:pPr>
        <w:rPr>
          <w:rFonts w:cstheme="minorHAnsi"/>
          <w:sz w:val="20"/>
          <w:szCs w:val="20"/>
        </w:rPr>
      </w:pPr>
      <w:r w:rsidRPr="00ED7E5A">
        <w:rPr>
          <w:rFonts w:cstheme="minorHAnsi"/>
          <w:sz w:val="20"/>
          <w:szCs w:val="20"/>
        </w:rPr>
        <w:br w:type="page"/>
      </w:r>
    </w:p>
    <w:p w:rsidR="006B29F4" w:rsidRPr="00ED7E5A" w:rsidRDefault="006B29F4" w:rsidP="005A3245">
      <w:pPr>
        <w:rPr>
          <w:rFonts w:cstheme="minorHAnsi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661"/>
        <w:tblW w:w="5000" w:type="pct"/>
        <w:tblLook w:val="04A0" w:firstRow="1" w:lastRow="0" w:firstColumn="1" w:lastColumn="0" w:noHBand="0" w:noVBand="1"/>
      </w:tblPr>
      <w:tblGrid>
        <w:gridCol w:w="1086"/>
        <w:gridCol w:w="1635"/>
        <w:gridCol w:w="1744"/>
        <w:gridCol w:w="1758"/>
        <w:gridCol w:w="1750"/>
        <w:gridCol w:w="1744"/>
        <w:gridCol w:w="1528"/>
        <w:gridCol w:w="1525"/>
        <w:gridCol w:w="1620"/>
      </w:tblGrid>
      <w:tr w:rsidR="006B6AA0" w:rsidRPr="00ED7E5A" w:rsidTr="006B6AA0">
        <w:tc>
          <w:tcPr>
            <w:tcW w:w="377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4623" w:type="pct"/>
            <w:gridSpan w:val="8"/>
            <w:tcBorders>
              <w:right w:val="single" w:sz="4" w:space="0" w:color="000000"/>
            </w:tcBorders>
            <w:vAlign w:val="center"/>
          </w:tcPr>
          <w:p w:rsidR="006B6AA0" w:rsidRPr="00ED7E5A" w:rsidRDefault="006B6AA0" w:rsidP="006B6AA0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eastAsia="Calibri" w:cstheme="minorHAnsi"/>
                <w:sz w:val="18"/>
                <w:szCs w:val="18"/>
              </w:rPr>
              <w:t xml:space="preserve">Neutralizing antibody 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titer</w:t>
            </w:r>
            <w:r w:rsidRPr="00ED7E5A">
              <w:rPr>
                <w:rFonts w:eastAsia="Calibri" w:cstheme="minorHAnsi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6B6AA0" w:rsidRPr="00ED7E5A" w:rsidTr="006B6AA0">
        <w:tc>
          <w:tcPr>
            <w:tcW w:w="377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568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eastAsia="Calibri" w:cstheme="minorHAnsi"/>
                <w:sz w:val="18"/>
                <w:szCs w:val="18"/>
              </w:rPr>
              <w:t>BBIBP-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CorV</w:t>
            </w:r>
            <w:proofErr w:type="spellEnd"/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Razi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Cov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Pars</w:t>
            </w:r>
          </w:p>
        </w:tc>
        <w:tc>
          <w:tcPr>
            <w:tcW w:w="611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bookmarkStart w:id="5" w:name="OLE_LINK2"/>
            <w:r w:rsidRPr="00ED7E5A">
              <w:rPr>
                <w:rFonts w:eastAsia="Calibri" w:cstheme="minorHAnsi"/>
                <w:sz w:val="18"/>
                <w:szCs w:val="18"/>
              </w:rPr>
              <w:t>BBIBP-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CorV</w:t>
            </w:r>
            <w:bookmarkEnd w:id="5"/>
            <w:proofErr w:type="spellEnd"/>
          </w:p>
        </w:tc>
        <w:tc>
          <w:tcPr>
            <w:tcW w:w="608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bookmarkStart w:id="6" w:name="OLE_LINK1"/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Razi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Cov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Pars</w:t>
            </w:r>
            <w:bookmarkEnd w:id="6"/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eastAsia="Calibri" w:cstheme="minorHAnsi"/>
                <w:sz w:val="18"/>
                <w:szCs w:val="18"/>
              </w:rPr>
              <w:t>BBIBP-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CorV</w:t>
            </w:r>
            <w:proofErr w:type="spellEnd"/>
          </w:p>
        </w:tc>
        <w:tc>
          <w:tcPr>
            <w:tcW w:w="531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Razi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Cov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Pars</w:t>
            </w:r>
          </w:p>
        </w:tc>
        <w:tc>
          <w:tcPr>
            <w:tcW w:w="530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eastAsia="Calibri" w:cstheme="minorHAnsi"/>
                <w:sz w:val="18"/>
                <w:szCs w:val="18"/>
              </w:rPr>
              <w:t>BBIBP-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CorV</w:t>
            </w:r>
            <w:proofErr w:type="spellEnd"/>
          </w:p>
        </w:tc>
        <w:tc>
          <w:tcPr>
            <w:tcW w:w="563" w:type="pct"/>
            <w:tcBorders>
              <w:right w:val="single" w:sz="4" w:space="0" w:color="000000"/>
            </w:tcBorders>
            <w:vAlign w:val="center"/>
          </w:tcPr>
          <w:p w:rsidR="006B6AA0" w:rsidRPr="00ED7E5A" w:rsidRDefault="006B6AA0" w:rsidP="006B6AA0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Razi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Cov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Pars</w:t>
            </w:r>
          </w:p>
        </w:tc>
      </w:tr>
      <w:tr w:rsidR="006B6AA0" w:rsidRPr="00ED7E5A" w:rsidTr="006B6AA0">
        <w:tc>
          <w:tcPr>
            <w:tcW w:w="377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174" w:type="pct"/>
            <w:gridSpan w:val="2"/>
            <w:vAlign w:val="center"/>
          </w:tcPr>
          <w:p w:rsidR="006B6AA0" w:rsidRPr="00ED7E5A" w:rsidRDefault="006B6AA0" w:rsidP="006B6AA0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Received primary vaccination 2.5-3.5 months before booster dose</w:t>
            </w:r>
          </w:p>
        </w:tc>
        <w:tc>
          <w:tcPr>
            <w:tcW w:w="1219" w:type="pct"/>
            <w:gridSpan w:val="2"/>
            <w:vAlign w:val="center"/>
          </w:tcPr>
          <w:p w:rsidR="006B6AA0" w:rsidRPr="00ED7E5A" w:rsidRDefault="006B6AA0" w:rsidP="006B6AA0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Received primary vaccination 3.5-4.5 months before booster dose</w:t>
            </w:r>
          </w:p>
        </w:tc>
        <w:tc>
          <w:tcPr>
            <w:tcW w:w="1137" w:type="pct"/>
            <w:gridSpan w:val="2"/>
            <w:vAlign w:val="center"/>
          </w:tcPr>
          <w:p w:rsidR="006B6AA0" w:rsidRPr="00ED7E5A" w:rsidRDefault="006B6AA0" w:rsidP="006B6AA0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Received primary vaccination 4.5-5.5 months before booster dose</w:t>
            </w:r>
          </w:p>
        </w:tc>
        <w:tc>
          <w:tcPr>
            <w:tcW w:w="1093" w:type="pct"/>
            <w:gridSpan w:val="2"/>
            <w:tcBorders>
              <w:right w:val="single" w:sz="4" w:space="0" w:color="000000"/>
            </w:tcBorders>
            <w:vAlign w:val="center"/>
          </w:tcPr>
          <w:p w:rsidR="006B6AA0" w:rsidRPr="00ED7E5A" w:rsidRDefault="006B6AA0" w:rsidP="006B6AA0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Received primary vaccination 5.5-6.5 months before booster dose</w:t>
            </w:r>
          </w:p>
        </w:tc>
      </w:tr>
      <w:tr w:rsidR="006B6AA0" w:rsidRPr="00ED7E5A" w:rsidTr="006B6AA0">
        <w:tc>
          <w:tcPr>
            <w:tcW w:w="5000" w:type="pct"/>
            <w:gridSpan w:val="9"/>
            <w:tcBorders>
              <w:right w:val="single" w:sz="4" w:space="0" w:color="000000"/>
            </w:tcBorders>
            <w:vAlign w:val="center"/>
          </w:tcPr>
          <w:p w:rsidR="006B6AA0" w:rsidRPr="00ED7E5A" w:rsidRDefault="006B6AA0" w:rsidP="006B6AA0">
            <w:pPr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GM (95% CI)</w:t>
            </w:r>
            <w:r w:rsidRPr="00ED7E5A">
              <w:rPr>
                <w:rFonts w:cstheme="minorHAnsi"/>
                <w:sz w:val="18"/>
                <w:szCs w:val="18"/>
                <w:vertAlign w:val="superscript"/>
              </w:rPr>
              <w:t>d</w:t>
            </w:r>
          </w:p>
        </w:tc>
      </w:tr>
      <w:tr w:rsidR="006B6AA0" w:rsidRPr="00ED7E5A" w:rsidTr="006B6AA0">
        <w:tc>
          <w:tcPr>
            <w:tcW w:w="377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Baseline</w:t>
            </w:r>
          </w:p>
        </w:tc>
        <w:tc>
          <w:tcPr>
            <w:tcW w:w="568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5.48 (3.50-8.60, n=64)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5.86 (3.66-9.37, n=64)</w:t>
            </w:r>
          </w:p>
        </w:tc>
        <w:tc>
          <w:tcPr>
            <w:tcW w:w="611" w:type="pct"/>
            <w:vAlign w:val="center"/>
          </w:tcPr>
          <w:p w:rsidR="006B6AA0" w:rsidRPr="00ED7E5A" w:rsidRDefault="006B6AA0" w:rsidP="006B6AA0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7.29 (5.47-9.72, n=149)</w:t>
            </w:r>
          </w:p>
        </w:tc>
        <w:tc>
          <w:tcPr>
            <w:tcW w:w="608" w:type="pct"/>
            <w:vAlign w:val="center"/>
          </w:tcPr>
          <w:p w:rsidR="006B6AA0" w:rsidRPr="00ED7E5A" w:rsidRDefault="006B6AA0" w:rsidP="006B6AA0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6.17 (4.56-8.34, n=147)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ind w:firstLine="164"/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6.86 (2.84-16-55, n=16)</w:t>
            </w:r>
          </w:p>
        </w:tc>
        <w:tc>
          <w:tcPr>
            <w:tcW w:w="531" w:type="pct"/>
            <w:vAlign w:val="center"/>
          </w:tcPr>
          <w:p w:rsidR="006B6AA0" w:rsidRPr="00ED7E5A" w:rsidRDefault="006B6AA0" w:rsidP="006B6AA0">
            <w:pPr>
              <w:ind w:firstLine="164"/>
              <w:jc w:val="center"/>
              <w:rPr>
                <w:rFonts w:cstheme="minorHAnsi"/>
                <w:sz w:val="18"/>
                <w:szCs w:val="18"/>
                <w:rtl/>
              </w:rPr>
            </w:pPr>
            <w:r w:rsidRPr="00ED7E5A">
              <w:rPr>
                <w:rFonts w:cstheme="minorHAnsi"/>
                <w:sz w:val="18"/>
                <w:szCs w:val="18"/>
              </w:rPr>
              <w:t>2.23 (0.87-5.69, n=15)</w:t>
            </w:r>
          </w:p>
        </w:tc>
        <w:tc>
          <w:tcPr>
            <w:tcW w:w="530" w:type="pct"/>
            <w:vAlign w:val="center"/>
          </w:tcPr>
          <w:p w:rsidR="006B6AA0" w:rsidRPr="00ED7E5A" w:rsidRDefault="006B6AA0" w:rsidP="006B6AA0">
            <w:pPr>
              <w:ind w:firstLine="164"/>
              <w:jc w:val="center"/>
              <w:rPr>
                <w:rFonts w:cstheme="minorHAnsi"/>
                <w:sz w:val="18"/>
                <w:szCs w:val="18"/>
                <w:rtl/>
              </w:rPr>
            </w:pPr>
            <w:r w:rsidRPr="00ED7E5A">
              <w:rPr>
                <w:rFonts w:cstheme="minorHAnsi"/>
                <w:sz w:val="18"/>
                <w:szCs w:val="18"/>
              </w:rPr>
              <w:t>2.80 (1.06-7.38, n=10)</w:t>
            </w:r>
          </w:p>
        </w:tc>
        <w:tc>
          <w:tcPr>
            <w:tcW w:w="563" w:type="pct"/>
            <w:tcBorders>
              <w:right w:val="single" w:sz="4" w:space="0" w:color="000000"/>
            </w:tcBorders>
            <w:vAlign w:val="center"/>
          </w:tcPr>
          <w:p w:rsidR="006B6AA0" w:rsidRPr="00ED7E5A" w:rsidRDefault="006B6AA0" w:rsidP="006B6AA0">
            <w:pPr>
              <w:ind w:firstLine="164"/>
              <w:jc w:val="center"/>
              <w:rPr>
                <w:rFonts w:cstheme="minorHAnsi"/>
                <w:sz w:val="18"/>
                <w:szCs w:val="18"/>
                <w:rtl/>
              </w:rPr>
            </w:pPr>
            <w:r w:rsidRPr="00ED7E5A">
              <w:rPr>
                <w:rFonts w:cstheme="minorHAnsi"/>
                <w:sz w:val="18"/>
                <w:szCs w:val="18"/>
              </w:rPr>
              <w:t>5.58 (1.63-19.04, n=13)</w:t>
            </w:r>
          </w:p>
        </w:tc>
      </w:tr>
      <w:tr w:rsidR="006B6AA0" w:rsidRPr="00ED7E5A" w:rsidTr="006B6AA0">
        <w:tc>
          <w:tcPr>
            <w:tcW w:w="377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14</w:t>
            </w:r>
          </w:p>
        </w:tc>
        <w:tc>
          <w:tcPr>
            <w:tcW w:w="568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17.12 (11.49-25.50, n=59)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109.23 (91.12-130.95, n=56)</w:t>
            </w:r>
          </w:p>
        </w:tc>
        <w:tc>
          <w:tcPr>
            <w:tcW w:w="611" w:type="pct"/>
            <w:vAlign w:val="center"/>
          </w:tcPr>
          <w:p w:rsidR="006B6AA0" w:rsidRPr="00ED7E5A" w:rsidRDefault="006B6AA0" w:rsidP="006B6AA0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18.30 (14.08-23.77, n=133)</w:t>
            </w:r>
          </w:p>
        </w:tc>
        <w:tc>
          <w:tcPr>
            <w:tcW w:w="608" w:type="pct"/>
            <w:vAlign w:val="center"/>
          </w:tcPr>
          <w:p w:rsidR="006B6AA0" w:rsidRPr="00ED7E5A" w:rsidRDefault="006B6AA0" w:rsidP="006B6AA0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133.24 (111.79-158.80, n=122)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ind w:firstLine="164"/>
              <w:jc w:val="center"/>
              <w:rPr>
                <w:rFonts w:cstheme="minorHAnsi"/>
                <w:sz w:val="18"/>
                <w:szCs w:val="18"/>
                <w:rtl/>
              </w:rPr>
            </w:pPr>
            <w:r w:rsidRPr="00ED7E5A">
              <w:rPr>
                <w:rFonts w:cstheme="minorHAnsi"/>
                <w:sz w:val="18"/>
                <w:szCs w:val="18"/>
              </w:rPr>
              <w:t>25.67 (10.93-60.27, n=15)</w:t>
            </w:r>
          </w:p>
        </w:tc>
        <w:tc>
          <w:tcPr>
            <w:tcW w:w="531" w:type="pct"/>
            <w:vAlign w:val="center"/>
          </w:tcPr>
          <w:p w:rsidR="006B6AA0" w:rsidRPr="00ED7E5A" w:rsidRDefault="006B6AA0" w:rsidP="006B6AA0">
            <w:pPr>
              <w:ind w:firstLine="164"/>
              <w:jc w:val="center"/>
              <w:rPr>
                <w:rFonts w:cstheme="minorHAnsi"/>
                <w:sz w:val="18"/>
                <w:szCs w:val="18"/>
                <w:rtl/>
              </w:rPr>
            </w:pPr>
            <w:r w:rsidRPr="00ED7E5A">
              <w:rPr>
                <w:rFonts w:cstheme="minorHAnsi"/>
                <w:sz w:val="18"/>
                <w:szCs w:val="18"/>
              </w:rPr>
              <w:t>190.48 (83.71-433.46, n=13)</w:t>
            </w:r>
          </w:p>
        </w:tc>
        <w:tc>
          <w:tcPr>
            <w:tcW w:w="530" w:type="pct"/>
            <w:vAlign w:val="center"/>
          </w:tcPr>
          <w:p w:rsidR="006B6AA0" w:rsidRPr="00ED7E5A" w:rsidRDefault="006B6AA0" w:rsidP="006B6AA0">
            <w:pPr>
              <w:ind w:firstLine="164"/>
              <w:jc w:val="center"/>
              <w:rPr>
                <w:rFonts w:cstheme="minorHAnsi"/>
                <w:sz w:val="18"/>
                <w:szCs w:val="18"/>
                <w:rtl/>
              </w:rPr>
            </w:pPr>
            <w:r w:rsidRPr="00ED7E5A">
              <w:rPr>
                <w:rFonts w:cstheme="minorHAnsi"/>
                <w:sz w:val="18"/>
                <w:szCs w:val="18"/>
              </w:rPr>
              <w:t>19.17 (5.04-72.90, n=7)</w:t>
            </w:r>
          </w:p>
        </w:tc>
        <w:tc>
          <w:tcPr>
            <w:tcW w:w="563" w:type="pct"/>
            <w:tcBorders>
              <w:right w:val="single" w:sz="4" w:space="0" w:color="000000"/>
            </w:tcBorders>
            <w:vAlign w:val="center"/>
          </w:tcPr>
          <w:p w:rsidR="006B6AA0" w:rsidRPr="00ED7E5A" w:rsidRDefault="006B6AA0" w:rsidP="006B6AA0">
            <w:pPr>
              <w:ind w:firstLine="164"/>
              <w:jc w:val="center"/>
              <w:rPr>
                <w:rFonts w:cstheme="minorHAnsi"/>
                <w:sz w:val="18"/>
                <w:szCs w:val="18"/>
                <w:rtl/>
              </w:rPr>
            </w:pPr>
            <w:r w:rsidRPr="00ED7E5A">
              <w:rPr>
                <w:rFonts w:cstheme="minorHAnsi"/>
                <w:sz w:val="18"/>
                <w:szCs w:val="18"/>
              </w:rPr>
              <w:t>83.3 (31.39-220.94, n=12)</w:t>
            </w:r>
          </w:p>
        </w:tc>
      </w:tr>
      <w:tr w:rsidR="006B6AA0" w:rsidRPr="00ED7E5A" w:rsidTr="006B6AA0">
        <w:tc>
          <w:tcPr>
            <w:tcW w:w="377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90</w:t>
            </w:r>
          </w:p>
        </w:tc>
        <w:tc>
          <w:tcPr>
            <w:tcW w:w="568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308.53 (183.10-519.87, n=17)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515.04 (312.68-848.36, n=13)</w:t>
            </w:r>
          </w:p>
        </w:tc>
        <w:tc>
          <w:tcPr>
            <w:tcW w:w="611" w:type="pct"/>
            <w:vAlign w:val="center"/>
          </w:tcPr>
          <w:p w:rsidR="006B6AA0" w:rsidRPr="00ED7E5A" w:rsidRDefault="006B6AA0" w:rsidP="006B6AA0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340.79 (231.86-500.88, n=35)</w:t>
            </w:r>
          </w:p>
        </w:tc>
        <w:tc>
          <w:tcPr>
            <w:tcW w:w="608" w:type="pct"/>
            <w:vAlign w:val="center"/>
          </w:tcPr>
          <w:p w:rsidR="006B6AA0" w:rsidRPr="00ED7E5A" w:rsidRDefault="006B6AA0" w:rsidP="006B6AA0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561.74 (440.03-717.11, n=27)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171.07 (11.22-2607.15, n=6)</w:t>
            </w:r>
          </w:p>
        </w:tc>
        <w:tc>
          <w:tcPr>
            <w:tcW w:w="531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30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3" w:type="pct"/>
            <w:tcBorders>
              <w:right w:val="single" w:sz="4" w:space="0" w:color="000000"/>
            </w:tcBorders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6B6AA0" w:rsidRPr="00ED7E5A" w:rsidTr="006B6AA0">
        <w:tc>
          <w:tcPr>
            <w:tcW w:w="377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rtl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</w:rPr>
              <w:t>Day 180</w:t>
            </w:r>
          </w:p>
        </w:tc>
        <w:tc>
          <w:tcPr>
            <w:tcW w:w="568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170.53 (86.17-337.48, n=13)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575.20 (413.88-799.40, n=11)</w:t>
            </w:r>
          </w:p>
        </w:tc>
        <w:tc>
          <w:tcPr>
            <w:tcW w:w="611" w:type="pct"/>
            <w:vAlign w:val="center"/>
          </w:tcPr>
          <w:p w:rsidR="006B6AA0" w:rsidRPr="00ED7E5A" w:rsidRDefault="006B6AA0" w:rsidP="006B6AA0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235.56 (161.93-342.67, n=30)</w:t>
            </w:r>
          </w:p>
        </w:tc>
        <w:tc>
          <w:tcPr>
            <w:tcW w:w="608" w:type="pct"/>
            <w:vAlign w:val="center"/>
          </w:tcPr>
          <w:p w:rsidR="006B6AA0" w:rsidRPr="00ED7E5A" w:rsidRDefault="006B6AA0" w:rsidP="006B6AA0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452.16 (338.68-603.67, n=25)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158.10 (56.71-440.69, n=5)</w:t>
            </w:r>
          </w:p>
        </w:tc>
        <w:tc>
          <w:tcPr>
            <w:tcW w:w="531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30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3" w:type="pct"/>
            <w:tcBorders>
              <w:right w:val="single" w:sz="4" w:space="0" w:color="000000"/>
            </w:tcBorders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6B6AA0" w:rsidRPr="00ED7E5A" w:rsidTr="006B6AA0">
        <w:tc>
          <w:tcPr>
            <w:tcW w:w="5000" w:type="pct"/>
            <w:gridSpan w:val="9"/>
            <w:tcBorders>
              <w:right w:val="single" w:sz="4" w:space="0" w:color="000000"/>
            </w:tcBorders>
            <w:vAlign w:val="center"/>
          </w:tcPr>
          <w:p w:rsidR="006B6AA0" w:rsidRPr="00ED7E5A" w:rsidRDefault="006B6AA0" w:rsidP="006B6AA0">
            <w:pPr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GMFI (95% CI)</w:t>
            </w:r>
            <w:r w:rsidRPr="00ED7E5A">
              <w:rPr>
                <w:rFonts w:cstheme="minorHAnsi"/>
                <w:sz w:val="18"/>
                <w:szCs w:val="18"/>
                <w:vertAlign w:val="superscript"/>
              </w:rPr>
              <w:t xml:space="preserve"> e</w:t>
            </w:r>
          </w:p>
        </w:tc>
      </w:tr>
      <w:tr w:rsidR="006B6AA0" w:rsidRPr="00ED7E5A" w:rsidTr="006B6AA0">
        <w:tc>
          <w:tcPr>
            <w:tcW w:w="377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Baseline</w:t>
            </w:r>
          </w:p>
        </w:tc>
        <w:tc>
          <w:tcPr>
            <w:tcW w:w="568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11" w:type="pct"/>
            <w:vAlign w:val="center"/>
          </w:tcPr>
          <w:p w:rsidR="006B6AA0" w:rsidRPr="00ED7E5A" w:rsidRDefault="006B6AA0" w:rsidP="006B6AA0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8" w:type="pct"/>
            <w:vAlign w:val="center"/>
          </w:tcPr>
          <w:p w:rsidR="006B6AA0" w:rsidRPr="00ED7E5A" w:rsidRDefault="006B6AA0" w:rsidP="006B6AA0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31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30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tcBorders>
              <w:right w:val="single" w:sz="4" w:space="0" w:color="000000"/>
            </w:tcBorders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</w:tr>
      <w:tr w:rsidR="006B6AA0" w:rsidRPr="00ED7E5A" w:rsidTr="006B6AA0">
        <w:tc>
          <w:tcPr>
            <w:tcW w:w="377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14</w:t>
            </w:r>
          </w:p>
        </w:tc>
        <w:tc>
          <w:tcPr>
            <w:tcW w:w="568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3.06 (2.00-4.68)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21.24 (13.20-34.20)</w:t>
            </w:r>
          </w:p>
        </w:tc>
        <w:tc>
          <w:tcPr>
            <w:tcW w:w="611" w:type="pct"/>
            <w:vAlign w:val="center"/>
          </w:tcPr>
          <w:p w:rsidR="006B6AA0" w:rsidRPr="00ED7E5A" w:rsidRDefault="006B6AA0" w:rsidP="006B6AA0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2.41 (1.89-3.07)</w:t>
            </w:r>
          </w:p>
        </w:tc>
        <w:tc>
          <w:tcPr>
            <w:tcW w:w="608" w:type="pct"/>
            <w:vAlign w:val="center"/>
          </w:tcPr>
          <w:p w:rsidR="006B6AA0" w:rsidRPr="00ED7E5A" w:rsidRDefault="006B6AA0" w:rsidP="006B6AA0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19.90 (13.78-28.73)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ind w:firstLine="164"/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3.73 (1.79-7.78)</w:t>
            </w:r>
          </w:p>
        </w:tc>
        <w:tc>
          <w:tcPr>
            <w:tcW w:w="531" w:type="pct"/>
            <w:vAlign w:val="center"/>
          </w:tcPr>
          <w:p w:rsidR="006B6AA0" w:rsidRPr="00ED7E5A" w:rsidRDefault="006B6AA0" w:rsidP="006B6AA0">
            <w:pPr>
              <w:ind w:firstLine="164"/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75.23 (26.11-216.80)</w:t>
            </w:r>
          </w:p>
        </w:tc>
        <w:tc>
          <w:tcPr>
            <w:tcW w:w="530" w:type="pct"/>
            <w:vAlign w:val="center"/>
          </w:tcPr>
          <w:p w:rsidR="006B6AA0" w:rsidRPr="00ED7E5A" w:rsidRDefault="006B6AA0" w:rsidP="006B6AA0">
            <w:pPr>
              <w:ind w:firstLine="164"/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8.75 (1.53-50.01)</w:t>
            </w:r>
          </w:p>
        </w:tc>
        <w:tc>
          <w:tcPr>
            <w:tcW w:w="563" w:type="pct"/>
            <w:tcBorders>
              <w:right w:val="single" w:sz="4" w:space="0" w:color="000000"/>
            </w:tcBorders>
            <w:vAlign w:val="center"/>
          </w:tcPr>
          <w:p w:rsidR="006B6AA0" w:rsidRPr="00ED7E5A" w:rsidRDefault="006B6AA0" w:rsidP="006B6AA0">
            <w:pPr>
              <w:ind w:firstLine="164"/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12.92 (3.18-52.38)</w:t>
            </w:r>
          </w:p>
        </w:tc>
      </w:tr>
      <w:tr w:rsidR="006B6AA0" w:rsidRPr="00ED7E5A" w:rsidTr="006B6AA0">
        <w:tc>
          <w:tcPr>
            <w:tcW w:w="377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90</w:t>
            </w:r>
          </w:p>
        </w:tc>
        <w:tc>
          <w:tcPr>
            <w:tcW w:w="568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51.86 (21.46-125.29)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108.86 (27.64-428.67)</w:t>
            </w:r>
          </w:p>
        </w:tc>
        <w:tc>
          <w:tcPr>
            <w:tcW w:w="611" w:type="pct"/>
            <w:vAlign w:val="center"/>
          </w:tcPr>
          <w:p w:rsidR="006B6AA0" w:rsidRPr="00ED7E5A" w:rsidRDefault="006B6AA0" w:rsidP="006B6AA0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41.70 (21.66-80.28)</w:t>
            </w:r>
          </w:p>
        </w:tc>
        <w:tc>
          <w:tcPr>
            <w:tcW w:w="608" w:type="pct"/>
            <w:vAlign w:val="center"/>
          </w:tcPr>
          <w:p w:rsidR="006B6AA0" w:rsidRPr="00ED7E5A" w:rsidRDefault="006B6AA0" w:rsidP="006B6AA0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78.74 (37.73-164.32)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63.42 (3.17-1268.00)</w:t>
            </w:r>
          </w:p>
        </w:tc>
        <w:tc>
          <w:tcPr>
            <w:tcW w:w="531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30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3" w:type="pct"/>
            <w:tcBorders>
              <w:right w:val="single" w:sz="4" w:space="0" w:color="000000"/>
            </w:tcBorders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6B6AA0" w:rsidRPr="00ED7E5A" w:rsidTr="006B6AA0">
        <w:tc>
          <w:tcPr>
            <w:tcW w:w="377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180</w:t>
            </w:r>
          </w:p>
        </w:tc>
        <w:tc>
          <w:tcPr>
            <w:tcW w:w="568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22.98 (8.19-64.47)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121.38 (32.79-449.29)</w:t>
            </w:r>
          </w:p>
        </w:tc>
        <w:tc>
          <w:tcPr>
            <w:tcW w:w="611" w:type="pct"/>
            <w:vAlign w:val="center"/>
          </w:tcPr>
          <w:p w:rsidR="006B6AA0" w:rsidRPr="00ED7E5A" w:rsidRDefault="006B6AA0" w:rsidP="006B6AA0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24.78 (13.22-46.46)</w:t>
            </w:r>
          </w:p>
        </w:tc>
        <w:tc>
          <w:tcPr>
            <w:tcW w:w="608" w:type="pct"/>
            <w:vAlign w:val="center"/>
          </w:tcPr>
          <w:p w:rsidR="006B6AA0" w:rsidRPr="00ED7E5A" w:rsidRDefault="006B6AA0" w:rsidP="006B6AA0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72.45 (34.96-150.14)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97.87 (17.39-550.59)</w:t>
            </w:r>
          </w:p>
        </w:tc>
        <w:tc>
          <w:tcPr>
            <w:tcW w:w="531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30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3" w:type="pct"/>
            <w:tcBorders>
              <w:right w:val="single" w:sz="4" w:space="0" w:color="000000"/>
            </w:tcBorders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6B6AA0" w:rsidRPr="00ED7E5A" w:rsidTr="006B6AA0">
        <w:tc>
          <w:tcPr>
            <w:tcW w:w="5000" w:type="pct"/>
            <w:gridSpan w:val="9"/>
            <w:tcBorders>
              <w:right w:val="single" w:sz="4" w:space="0" w:color="000000"/>
            </w:tcBorders>
            <w:vAlign w:val="center"/>
          </w:tcPr>
          <w:p w:rsidR="006B6AA0" w:rsidRPr="00ED7E5A" w:rsidRDefault="006B6AA0" w:rsidP="006B6AA0">
            <w:pPr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GMR (95% CI)</w:t>
            </w:r>
            <w:r w:rsidRPr="00ED7E5A">
              <w:rPr>
                <w:rFonts w:cstheme="minorHAnsi"/>
                <w:sz w:val="18"/>
                <w:szCs w:val="18"/>
                <w:vertAlign w:val="superscript"/>
              </w:rPr>
              <w:t xml:space="preserve"> f</w:t>
            </w:r>
          </w:p>
        </w:tc>
      </w:tr>
      <w:tr w:rsidR="005A7733" w:rsidRPr="00ED7E5A" w:rsidTr="006B6AA0">
        <w:tc>
          <w:tcPr>
            <w:tcW w:w="377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Baseline</w:t>
            </w:r>
          </w:p>
        </w:tc>
        <w:tc>
          <w:tcPr>
            <w:tcW w:w="568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6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1.07 (0.56-2.03)</w:t>
            </w:r>
          </w:p>
        </w:tc>
        <w:tc>
          <w:tcPr>
            <w:tcW w:w="611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8" w:type="pct"/>
            <w:vAlign w:val="center"/>
          </w:tcPr>
          <w:p w:rsidR="005A7733" w:rsidRPr="00ED7E5A" w:rsidRDefault="005A7733" w:rsidP="005A7733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0.84 (0.56-1.28)</w:t>
            </w:r>
          </w:p>
        </w:tc>
        <w:tc>
          <w:tcPr>
            <w:tcW w:w="606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31" w:type="pct"/>
            <w:vAlign w:val="center"/>
          </w:tcPr>
          <w:p w:rsidR="005A7733" w:rsidRPr="00ED7E5A" w:rsidRDefault="005A7733" w:rsidP="005A7733">
            <w:pPr>
              <w:ind w:firstLine="164"/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0.32 (0.09-1.11)</w:t>
            </w:r>
          </w:p>
        </w:tc>
        <w:tc>
          <w:tcPr>
            <w:tcW w:w="530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tcBorders>
              <w:right w:val="single" w:sz="4" w:space="0" w:color="000000"/>
            </w:tcBorders>
            <w:vAlign w:val="center"/>
          </w:tcPr>
          <w:p w:rsidR="005A7733" w:rsidRPr="00ED7E5A" w:rsidRDefault="005A7733" w:rsidP="005A7733">
            <w:pPr>
              <w:ind w:firstLine="164"/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1.99 (0.42-9.36)</w:t>
            </w:r>
          </w:p>
        </w:tc>
      </w:tr>
      <w:tr w:rsidR="005A7733" w:rsidRPr="00ED7E5A" w:rsidTr="006B6AA0">
        <w:tc>
          <w:tcPr>
            <w:tcW w:w="377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14</w:t>
            </w:r>
          </w:p>
        </w:tc>
        <w:tc>
          <w:tcPr>
            <w:tcW w:w="568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6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6.38 (4.10-9.91)</w:t>
            </w:r>
          </w:p>
        </w:tc>
        <w:tc>
          <w:tcPr>
            <w:tcW w:w="611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8" w:type="pct"/>
            <w:vAlign w:val="center"/>
          </w:tcPr>
          <w:p w:rsidR="005A7733" w:rsidRPr="00ED7E5A" w:rsidRDefault="005A7733" w:rsidP="005A7733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7.28 (5.29-10.02)</w:t>
            </w:r>
          </w:p>
        </w:tc>
        <w:tc>
          <w:tcPr>
            <w:tcW w:w="606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31" w:type="pct"/>
            <w:vAlign w:val="center"/>
          </w:tcPr>
          <w:p w:rsidR="005A7733" w:rsidRPr="00ED7E5A" w:rsidRDefault="005A7733" w:rsidP="005A7733">
            <w:pPr>
              <w:ind w:firstLine="164"/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7.42 (2.37-23.15)</w:t>
            </w:r>
          </w:p>
        </w:tc>
        <w:tc>
          <w:tcPr>
            <w:tcW w:w="530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tcBorders>
              <w:right w:val="single" w:sz="4" w:space="0" w:color="000000"/>
            </w:tcBorders>
            <w:vAlign w:val="center"/>
          </w:tcPr>
          <w:p w:rsidR="005A7733" w:rsidRPr="00ED7E5A" w:rsidRDefault="005A7733" w:rsidP="005A7733">
            <w:pPr>
              <w:ind w:firstLine="164"/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4.34 (0.96-19.64)</w:t>
            </w:r>
          </w:p>
        </w:tc>
      </w:tr>
      <w:tr w:rsidR="005A7733" w:rsidRPr="00ED7E5A" w:rsidTr="006879E3">
        <w:tc>
          <w:tcPr>
            <w:tcW w:w="377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90</w:t>
            </w:r>
          </w:p>
        </w:tc>
        <w:tc>
          <w:tcPr>
            <w:tcW w:w="568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6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1.67 (0.82-3.39)</w:t>
            </w:r>
          </w:p>
        </w:tc>
        <w:tc>
          <w:tcPr>
            <w:tcW w:w="611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8" w:type="pct"/>
            <w:vAlign w:val="center"/>
          </w:tcPr>
          <w:p w:rsidR="005A7733" w:rsidRPr="00ED7E5A" w:rsidRDefault="005A7733" w:rsidP="005A7733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1.65 (1.02-2.66)</w:t>
            </w:r>
          </w:p>
        </w:tc>
        <w:tc>
          <w:tcPr>
            <w:tcW w:w="606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31" w:type="pct"/>
            <w:vAlign w:val="center"/>
          </w:tcPr>
          <w:p w:rsidR="005A7733" w:rsidRPr="00ED7E5A" w:rsidRDefault="006879E3" w:rsidP="006879E3">
            <w:pPr>
              <w:ind w:firstLine="164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530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tcBorders>
              <w:right w:val="single" w:sz="4" w:space="0" w:color="000000"/>
            </w:tcBorders>
            <w:vAlign w:val="center"/>
          </w:tcPr>
          <w:p w:rsidR="005A7733" w:rsidRPr="00ED7E5A" w:rsidRDefault="005A7733" w:rsidP="005A7733">
            <w:pPr>
              <w:ind w:firstLine="164"/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5A7733" w:rsidRPr="00ED7E5A" w:rsidTr="006879E3">
        <w:tc>
          <w:tcPr>
            <w:tcW w:w="377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180</w:t>
            </w:r>
          </w:p>
        </w:tc>
        <w:tc>
          <w:tcPr>
            <w:tcW w:w="568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6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3.37 (1.57-7.23)</w:t>
            </w:r>
          </w:p>
        </w:tc>
        <w:tc>
          <w:tcPr>
            <w:tcW w:w="611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8" w:type="pct"/>
            <w:vAlign w:val="center"/>
          </w:tcPr>
          <w:p w:rsidR="005A7733" w:rsidRPr="00ED7E5A" w:rsidRDefault="005A7733" w:rsidP="005A7733">
            <w:pPr>
              <w:ind w:left="157" w:firstLine="164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1.92 (1.19-3.09)</w:t>
            </w:r>
          </w:p>
        </w:tc>
        <w:tc>
          <w:tcPr>
            <w:tcW w:w="606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31" w:type="pct"/>
            <w:vAlign w:val="center"/>
          </w:tcPr>
          <w:p w:rsidR="005A7733" w:rsidRPr="00ED7E5A" w:rsidRDefault="006879E3" w:rsidP="006879E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30" w:type="pct"/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tcBorders>
              <w:right w:val="single" w:sz="4" w:space="0" w:color="000000"/>
            </w:tcBorders>
            <w:vAlign w:val="center"/>
          </w:tcPr>
          <w:p w:rsidR="005A7733" w:rsidRPr="00ED7E5A" w:rsidRDefault="005A7733" w:rsidP="005A7733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6B6AA0" w:rsidRPr="00ED7E5A" w:rsidTr="006B6AA0">
        <w:tc>
          <w:tcPr>
            <w:tcW w:w="5000" w:type="pct"/>
            <w:gridSpan w:val="9"/>
            <w:tcBorders>
              <w:right w:val="single" w:sz="4" w:space="0" w:color="000000"/>
            </w:tcBorders>
            <w:vAlign w:val="center"/>
          </w:tcPr>
          <w:p w:rsidR="006B6AA0" w:rsidRPr="00ED7E5A" w:rsidRDefault="006B6AA0" w:rsidP="006B6AA0">
            <w:pPr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eastAsia="Calibri" w:cstheme="minorHAnsi"/>
                <w:sz w:val="18"/>
                <w:szCs w:val="18"/>
              </w:rPr>
              <w:t>Seroconversion , n/N (% )</w:t>
            </w:r>
            <w:r w:rsidRPr="00ED7E5A">
              <w:rPr>
                <w:rFonts w:eastAsia="Calibri" w:cstheme="minorHAnsi"/>
                <w:sz w:val="18"/>
                <w:szCs w:val="18"/>
                <w:vertAlign w:val="superscript"/>
              </w:rPr>
              <w:t>g</w:t>
            </w:r>
          </w:p>
        </w:tc>
      </w:tr>
      <w:tr w:rsidR="006B6AA0" w:rsidRPr="00ED7E5A" w:rsidTr="006B6AA0">
        <w:tc>
          <w:tcPr>
            <w:tcW w:w="377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14</w:t>
            </w:r>
          </w:p>
        </w:tc>
        <w:tc>
          <w:tcPr>
            <w:tcW w:w="568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20/59 (34 %)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46/56 (82 %)</w:t>
            </w:r>
          </w:p>
        </w:tc>
        <w:tc>
          <w:tcPr>
            <w:tcW w:w="611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39/131 (30 %)</w:t>
            </w:r>
          </w:p>
        </w:tc>
        <w:tc>
          <w:tcPr>
            <w:tcW w:w="608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90/121 (75 %</w:t>
            </w:r>
            <w:r w:rsidRPr="00ED7E5A">
              <w:rPr>
                <w:rFonts w:cstheme="minorHAnsi"/>
                <w:sz w:val="18"/>
                <w:szCs w:val="18"/>
                <w:rtl/>
                <w:lang w:bidi="fa-IR"/>
              </w:rPr>
              <w:t>(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6/14 (42.86%)</w:t>
            </w:r>
          </w:p>
        </w:tc>
        <w:tc>
          <w:tcPr>
            <w:tcW w:w="531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12/13 (92.3%)</w:t>
            </w:r>
          </w:p>
        </w:tc>
        <w:tc>
          <w:tcPr>
            <w:tcW w:w="530" w:type="pct"/>
            <w:vAlign w:val="center"/>
          </w:tcPr>
          <w:p w:rsidR="006B6AA0" w:rsidRPr="00ED7E5A" w:rsidRDefault="0068294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>
              <w:rPr>
                <w:rFonts w:cstheme="minorHAnsi"/>
                <w:sz w:val="18"/>
                <w:szCs w:val="18"/>
                <w:lang w:bidi="fa-IR"/>
              </w:rPr>
              <w:t>4/7 (57 %)</w:t>
            </w:r>
          </w:p>
        </w:tc>
        <w:tc>
          <w:tcPr>
            <w:tcW w:w="563" w:type="pct"/>
            <w:tcBorders>
              <w:right w:val="single" w:sz="4" w:space="0" w:color="000000"/>
            </w:tcBorders>
            <w:vAlign w:val="center"/>
          </w:tcPr>
          <w:p w:rsidR="006B6AA0" w:rsidRPr="00ED7E5A" w:rsidRDefault="0068294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>
              <w:rPr>
                <w:rFonts w:cstheme="minorHAnsi"/>
                <w:sz w:val="18"/>
                <w:szCs w:val="18"/>
                <w:lang w:bidi="fa-IR"/>
              </w:rPr>
              <w:t>9/12 (75 %)</w:t>
            </w:r>
          </w:p>
        </w:tc>
      </w:tr>
      <w:tr w:rsidR="006B6AA0" w:rsidRPr="00ED7E5A" w:rsidTr="006B6AA0">
        <w:tc>
          <w:tcPr>
            <w:tcW w:w="377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90</w:t>
            </w:r>
          </w:p>
        </w:tc>
        <w:tc>
          <w:tcPr>
            <w:tcW w:w="568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16/17 (94 % 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11/13 (84 %)</w:t>
            </w:r>
          </w:p>
        </w:tc>
        <w:tc>
          <w:tcPr>
            <w:tcW w:w="611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33/35 (94 % )</w:t>
            </w:r>
          </w:p>
        </w:tc>
        <w:tc>
          <w:tcPr>
            <w:tcW w:w="608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26/27 (96 %</w:t>
            </w:r>
            <w:r w:rsidRPr="00ED7E5A">
              <w:rPr>
                <w:rFonts w:cstheme="minorHAnsi"/>
                <w:sz w:val="18"/>
                <w:szCs w:val="18"/>
                <w:rtl/>
                <w:lang w:bidi="fa-IR"/>
              </w:rPr>
              <w:t>(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5/6 (83.3%)</w:t>
            </w:r>
          </w:p>
        </w:tc>
        <w:tc>
          <w:tcPr>
            <w:tcW w:w="531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-</w:t>
            </w:r>
          </w:p>
        </w:tc>
        <w:tc>
          <w:tcPr>
            <w:tcW w:w="530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3" w:type="pct"/>
            <w:tcBorders>
              <w:right w:val="single" w:sz="4" w:space="0" w:color="000000"/>
            </w:tcBorders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6B6AA0" w:rsidRPr="00ED7E5A" w:rsidTr="006B6AA0">
        <w:tc>
          <w:tcPr>
            <w:tcW w:w="377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180</w:t>
            </w:r>
          </w:p>
        </w:tc>
        <w:tc>
          <w:tcPr>
            <w:tcW w:w="568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10/13(77%)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10/11(91%)</w:t>
            </w:r>
          </w:p>
        </w:tc>
        <w:tc>
          <w:tcPr>
            <w:tcW w:w="611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27/30(90%)</w:t>
            </w:r>
          </w:p>
        </w:tc>
        <w:tc>
          <w:tcPr>
            <w:tcW w:w="608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25/25 (100%)</w:t>
            </w:r>
          </w:p>
        </w:tc>
        <w:tc>
          <w:tcPr>
            <w:tcW w:w="606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5/5 (100%)</w:t>
            </w:r>
          </w:p>
        </w:tc>
        <w:tc>
          <w:tcPr>
            <w:tcW w:w="531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30" w:type="pct"/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3" w:type="pct"/>
            <w:tcBorders>
              <w:right w:val="single" w:sz="4" w:space="0" w:color="000000"/>
            </w:tcBorders>
            <w:vAlign w:val="center"/>
          </w:tcPr>
          <w:p w:rsidR="006B6AA0" w:rsidRPr="00ED7E5A" w:rsidRDefault="006B6AA0" w:rsidP="006B6AA0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</w:tbl>
    <w:p w:rsidR="00FC7140" w:rsidRPr="00ED7E5A" w:rsidRDefault="006B6AA0" w:rsidP="007960A4">
      <w:pPr>
        <w:rPr>
          <w:rFonts w:cstheme="minorHAnsi"/>
          <w:sz w:val="20"/>
          <w:szCs w:val="20"/>
        </w:rPr>
      </w:pPr>
      <w:r w:rsidRPr="00ED7E5A">
        <w:rPr>
          <w:rFonts w:cstheme="minorHAnsi"/>
          <w:sz w:val="20"/>
          <w:szCs w:val="20"/>
        </w:rPr>
        <w:t xml:space="preserve"> </w:t>
      </w:r>
      <w:r w:rsidR="005A5238" w:rsidRPr="00ED7E5A">
        <w:rPr>
          <w:rFonts w:cstheme="minorHAnsi"/>
          <w:sz w:val="20"/>
          <w:szCs w:val="20"/>
        </w:rPr>
        <w:t>Table S</w:t>
      </w:r>
      <w:r w:rsidR="007960A4" w:rsidRPr="00ED7E5A">
        <w:rPr>
          <w:rFonts w:cstheme="minorHAnsi"/>
          <w:sz w:val="20"/>
          <w:szCs w:val="20"/>
        </w:rPr>
        <w:t>2</w:t>
      </w:r>
      <w:r w:rsidR="000F313E" w:rsidRPr="00ED7E5A">
        <w:rPr>
          <w:rFonts w:cstheme="minorHAnsi"/>
          <w:sz w:val="20"/>
          <w:szCs w:val="20"/>
        </w:rPr>
        <w:t xml:space="preserve"> - Geometric mean, Geometric mean ratio, Geometric mean fold increase and Seroconversion and 95% CI of Neutralizing antibody titer in the BBIBP-</w:t>
      </w:r>
      <w:proofErr w:type="spellStart"/>
      <w:r w:rsidR="000F313E" w:rsidRPr="00ED7E5A">
        <w:rPr>
          <w:rFonts w:cstheme="minorHAnsi"/>
          <w:sz w:val="20"/>
          <w:szCs w:val="20"/>
        </w:rPr>
        <w:t>CorV</w:t>
      </w:r>
      <w:proofErr w:type="spellEnd"/>
      <w:r w:rsidR="000F313E" w:rsidRPr="00ED7E5A">
        <w:rPr>
          <w:rFonts w:cstheme="minorHAnsi"/>
          <w:sz w:val="20"/>
          <w:szCs w:val="20"/>
        </w:rPr>
        <w:t xml:space="preserve"> and </w:t>
      </w:r>
      <w:proofErr w:type="spellStart"/>
      <w:r w:rsidR="000F313E" w:rsidRPr="00ED7E5A">
        <w:rPr>
          <w:rFonts w:cstheme="minorHAnsi"/>
          <w:sz w:val="20"/>
          <w:szCs w:val="20"/>
        </w:rPr>
        <w:t>Razi</w:t>
      </w:r>
      <w:proofErr w:type="spellEnd"/>
      <w:r w:rsidR="000F313E" w:rsidRPr="00ED7E5A">
        <w:rPr>
          <w:rFonts w:cstheme="minorHAnsi"/>
          <w:sz w:val="20"/>
          <w:szCs w:val="20"/>
        </w:rPr>
        <w:t xml:space="preserve"> </w:t>
      </w:r>
      <w:proofErr w:type="spellStart"/>
      <w:r w:rsidR="000F313E" w:rsidRPr="00ED7E5A">
        <w:rPr>
          <w:rFonts w:cstheme="minorHAnsi"/>
          <w:sz w:val="20"/>
          <w:szCs w:val="20"/>
        </w:rPr>
        <w:t>Cov</w:t>
      </w:r>
      <w:proofErr w:type="spellEnd"/>
      <w:r w:rsidR="000F313E" w:rsidRPr="00ED7E5A">
        <w:rPr>
          <w:rFonts w:cstheme="minorHAnsi"/>
          <w:sz w:val="20"/>
          <w:szCs w:val="20"/>
        </w:rPr>
        <w:t xml:space="preserve"> Pars groups </w:t>
      </w:r>
      <w:r w:rsidR="003E253A" w:rsidRPr="00ED7E5A">
        <w:rPr>
          <w:rFonts w:cstheme="minorHAnsi"/>
          <w:sz w:val="20"/>
          <w:szCs w:val="20"/>
        </w:rPr>
        <w:t xml:space="preserve">in the participants who received primary vaccination 3, 4, 5 </w:t>
      </w:r>
      <w:r w:rsidR="007E13A1" w:rsidRPr="00ED7E5A">
        <w:rPr>
          <w:rFonts w:cstheme="minorHAnsi"/>
          <w:sz w:val="20"/>
          <w:szCs w:val="20"/>
        </w:rPr>
        <w:t xml:space="preserve">and 6 month before booster dose </w:t>
      </w:r>
      <w:r w:rsidR="000F313E" w:rsidRPr="00ED7E5A">
        <w:rPr>
          <w:rFonts w:cstheme="minorHAnsi"/>
          <w:sz w:val="20"/>
          <w:szCs w:val="20"/>
        </w:rPr>
        <w:t>over the predefined study time schedule</w:t>
      </w:r>
      <w:r w:rsidR="003E253A" w:rsidRPr="00ED7E5A">
        <w:rPr>
          <w:rFonts w:cstheme="minorHAnsi"/>
          <w:sz w:val="20"/>
          <w:szCs w:val="20"/>
        </w:rPr>
        <w:t>.</w:t>
      </w:r>
    </w:p>
    <w:p w:rsidR="006B6AA0" w:rsidRPr="00ED7E5A" w:rsidRDefault="006B6AA0" w:rsidP="003E253A">
      <w:pPr>
        <w:rPr>
          <w:rFonts w:cstheme="minorHAnsi"/>
          <w:sz w:val="20"/>
          <w:szCs w:val="20"/>
          <w:rtl/>
        </w:rPr>
      </w:pPr>
    </w:p>
    <w:p w:rsidR="00314A22" w:rsidRPr="00ED7E5A" w:rsidRDefault="00314A22">
      <w:pPr>
        <w:rPr>
          <w:rFonts w:cstheme="minorHAnsi"/>
          <w:sz w:val="18"/>
          <w:szCs w:val="18"/>
        </w:rPr>
      </w:pPr>
      <w:proofErr w:type="spellStart"/>
      <w:r w:rsidRPr="00ED7E5A">
        <w:rPr>
          <w:rFonts w:cstheme="minorHAnsi"/>
          <w:sz w:val="18"/>
          <w:szCs w:val="18"/>
        </w:rPr>
        <w:t>a</w:t>
      </w:r>
      <w:proofErr w:type="spellEnd"/>
      <w:r w:rsidRPr="00ED7E5A">
        <w:rPr>
          <w:rFonts w:cstheme="minorHAnsi"/>
          <w:sz w:val="18"/>
          <w:szCs w:val="18"/>
        </w:rPr>
        <w:t xml:space="preserve"> were assessed via a conventional Virus Neutralization Test; b were measured using house ELISA kits and specific COVID-19 antigens (Native Antigen, UK); c Area Under the Curve; d Geometric Mean; e Geometric Mean Fold Increase; f Geometric Mean Ratio; g 4-fold increase compared to the baseline in neutralizing antibody titer or specific IgG antibody level (AUC); * The number of participants at each time point may be different due to spoilage of blood samples in the laboratory and withdrawal from the study.</w:t>
      </w:r>
    </w:p>
    <w:p w:rsidR="00314A22" w:rsidRPr="00ED7E5A" w:rsidRDefault="00314A22">
      <w:pPr>
        <w:rPr>
          <w:rFonts w:cstheme="minorHAnsi"/>
          <w:sz w:val="16"/>
          <w:szCs w:val="16"/>
        </w:rPr>
      </w:pPr>
      <w:r w:rsidRPr="00ED7E5A">
        <w:rPr>
          <w:rFonts w:cstheme="minorHAnsi"/>
          <w:sz w:val="16"/>
          <w:szCs w:val="16"/>
        </w:rPr>
        <w:br w:type="page"/>
      </w:r>
    </w:p>
    <w:p w:rsidR="0046577B" w:rsidRPr="00ED7E5A" w:rsidRDefault="0046577B">
      <w:pPr>
        <w:rPr>
          <w:rFonts w:cstheme="minorHAnsi"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601"/>
        <w:tblW w:w="5000" w:type="pct"/>
        <w:tblLook w:val="04A0" w:firstRow="1" w:lastRow="0" w:firstColumn="1" w:lastColumn="0" w:noHBand="0" w:noVBand="1"/>
      </w:tblPr>
      <w:tblGrid>
        <w:gridCol w:w="1074"/>
        <w:gridCol w:w="1620"/>
        <w:gridCol w:w="1620"/>
        <w:gridCol w:w="1853"/>
        <w:gridCol w:w="1733"/>
        <w:gridCol w:w="1635"/>
        <w:gridCol w:w="1620"/>
        <w:gridCol w:w="1620"/>
        <w:gridCol w:w="1615"/>
      </w:tblGrid>
      <w:tr w:rsidR="000D4B54" w:rsidRPr="00ED7E5A" w:rsidTr="00ED36B8">
        <w:tc>
          <w:tcPr>
            <w:tcW w:w="373" w:type="pct"/>
            <w:vAlign w:val="center"/>
          </w:tcPr>
          <w:p w:rsidR="000D4B54" w:rsidRPr="00ED7E5A" w:rsidRDefault="000D4B54" w:rsidP="00ED36B8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4627" w:type="pct"/>
            <w:gridSpan w:val="8"/>
            <w:vAlign w:val="center"/>
          </w:tcPr>
          <w:p w:rsidR="000D4B54" w:rsidRPr="00ED7E5A" w:rsidRDefault="000D4B54" w:rsidP="00ED36B8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eastAsia="Calibri" w:cstheme="minorHAnsi"/>
                <w:sz w:val="18"/>
                <w:szCs w:val="18"/>
              </w:rPr>
              <w:t>Anti-SARS-CoV-2 S</w:t>
            </w:r>
            <w:r w:rsidR="00042697" w:rsidRPr="00ED7E5A">
              <w:rPr>
                <w:rFonts w:eastAsia="Calibri" w:cstheme="minorHAnsi"/>
                <w:sz w:val="18"/>
                <w:szCs w:val="18"/>
              </w:rPr>
              <w:t>1</w:t>
            </w:r>
            <w:r w:rsidRPr="00ED7E5A">
              <w:rPr>
                <w:rFonts w:eastAsia="Calibri" w:cstheme="minorHAnsi"/>
                <w:sz w:val="18"/>
                <w:szCs w:val="18"/>
              </w:rPr>
              <w:t xml:space="preserve"> IgG 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level</w:t>
            </w:r>
            <w:r w:rsidRPr="00ED7E5A">
              <w:rPr>
                <w:rFonts w:eastAsia="Calibri" w:cstheme="minorHAnsi"/>
                <w:sz w:val="18"/>
                <w:szCs w:val="18"/>
                <w:vertAlign w:val="superscript"/>
              </w:rPr>
              <w:t>b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  <w:vertAlign w:val="subscript"/>
              </w:rPr>
              <w:t>AUC</w:t>
            </w:r>
            <w:r w:rsidRPr="00ED7E5A">
              <w:rPr>
                <w:rFonts w:eastAsia="Calibri" w:cstheme="minorHAnsi"/>
                <w:sz w:val="18"/>
                <w:szCs w:val="18"/>
                <w:vertAlign w:val="superscript"/>
              </w:rPr>
              <w:t>c</w:t>
            </w:r>
            <w:proofErr w:type="spellEnd"/>
          </w:p>
        </w:tc>
      </w:tr>
      <w:tr w:rsidR="0091569A" w:rsidRPr="00ED7E5A" w:rsidTr="008B5F39">
        <w:tc>
          <w:tcPr>
            <w:tcW w:w="37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eastAsia="Calibri" w:cstheme="minorHAnsi"/>
                <w:sz w:val="18"/>
                <w:szCs w:val="18"/>
              </w:rPr>
              <w:t>BBIBP-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CorV</w:t>
            </w:r>
            <w:proofErr w:type="spellEnd"/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Razi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Cov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Pars</w:t>
            </w:r>
          </w:p>
        </w:tc>
        <w:tc>
          <w:tcPr>
            <w:tcW w:w="644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eastAsia="Calibri" w:cstheme="minorHAnsi"/>
                <w:sz w:val="18"/>
                <w:szCs w:val="18"/>
              </w:rPr>
              <w:t>BBIBP-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CorV</w:t>
            </w:r>
            <w:proofErr w:type="spellEnd"/>
          </w:p>
        </w:tc>
        <w:tc>
          <w:tcPr>
            <w:tcW w:w="602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Razi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Cov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Pars</w:t>
            </w:r>
          </w:p>
        </w:tc>
        <w:tc>
          <w:tcPr>
            <w:tcW w:w="568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eastAsia="Calibri" w:cstheme="minorHAnsi"/>
                <w:sz w:val="18"/>
                <w:szCs w:val="18"/>
              </w:rPr>
              <w:t>BBIBP-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CorV</w:t>
            </w:r>
            <w:proofErr w:type="spellEnd"/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Razi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Cov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Pars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eastAsia="Calibri" w:cstheme="minorHAnsi"/>
                <w:sz w:val="18"/>
                <w:szCs w:val="18"/>
              </w:rPr>
              <w:t>BBIBP-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CorV</w:t>
            </w:r>
            <w:proofErr w:type="spellEnd"/>
          </w:p>
        </w:tc>
        <w:tc>
          <w:tcPr>
            <w:tcW w:w="561" w:type="pct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ED36B8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Razi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Cov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Pars</w:t>
            </w:r>
          </w:p>
        </w:tc>
      </w:tr>
      <w:tr w:rsidR="00BD5A83" w:rsidRPr="00ED7E5A" w:rsidTr="008B5F39">
        <w:tc>
          <w:tcPr>
            <w:tcW w:w="373" w:type="pct"/>
            <w:vAlign w:val="center"/>
          </w:tcPr>
          <w:p w:rsidR="00BD5A83" w:rsidRPr="00ED7E5A" w:rsidRDefault="00BD5A83" w:rsidP="00ED36B8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126" w:type="pct"/>
            <w:gridSpan w:val="2"/>
            <w:vAlign w:val="center"/>
          </w:tcPr>
          <w:p w:rsidR="00BD5A83" w:rsidRPr="00ED7E5A" w:rsidRDefault="00BD5A83" w:rsidP="00ED36B8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Received primary vaccination 2.5-3.5 months before booster dose</w:t>
            </w:r>
          </w:p>
        </w:tc>
        <w:tc>
          <w:tcPr>
            <w:tcW w:w="1246" w:type="pct"/>
            <w:gridSpan w:val="2"/>
            <w:vAlign w:val="center"/>
          </w:tcPr>
          <w:p w:rsidR="00BD5A83" w:rsidRPr="00ED7E5A" w:rsidRDefault="00BD5A83" w:rsidP="00ED36B8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Received primary vaccination 3.5-4.5 months before booster dose</w:t>
            </w:r>
          </w:p>
        </w:tc>
        <w:tc>
          <w:tcPr>
            <w:tcW w:w="1131" w:type="pct"/>
            <w:gridSpan w:val="2"/>
            <w:vAlign w:val="center"/>
          </w:tcPr>
          <w:p w:rsidR="00BD5A83" w:rsidRPr="00ED7E5A" w:rsidRDefault="00BD5A83" w:rsidP="00ED36B8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Received primary vaccination 4.5-5.5 months before booster dose</w:t>
            </w:r>
          </w:p>
        </w:tc>
        <w:tc>
          <w:tcPr>
            <w:tcW w:w="1124" w:type="pct"/>
            <w:gridSpan w:val="2"/>
            <w:tcBorders>
              <w:right w:val="single" w:sz="4" w:space="0" w:color="000000"/>
            </w:tcBorders>
            <w:vAlign w:val="center"/>
          </w:tcPr>
          <w:p w:rsidR="00BD5A83" w:rsidRPr="00ED7E5A" w:rsidRDefault="00BD5A83" w:rsidP="00ED36B8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Received primary vaccination 5.5-6.5 months before booster dose</w:t>
            </w:r>
          </w:p>
        </w:tc>
      </w:tr>
      <w:tr w:rsidR="0091569A" w:rsidRPr="00ED7E5A" w:rsidTr="00ED36B8">
        <w:tc>
          <w:tcPr>
            <w:tcW w:w="5000" w:type="pct"/>
            <w:gridSpan w:val="9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932761">
            <w:pPr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GM (95% CI)</w:t>
            </w:r>
            <w:r w:rsidR="00932761" w:rsidRPr="00ED7E5A">
              <w:rPr>
                <w:rFonts w:cstheme="minorHAnsi"/>
                <w:sz w:val="18"/>
                <w:szCs w:val="18"/>
                <w:vertAlign w:val="superscript"/>
              </w:rPr>
              <w:t>d</w:t>
            </w:r>
          </w:p>
        </w:tc>
      </w:tr>
      <w:tr w:rsidR="0091569A" w:rsidRPr="00ED7E5A" w:rsidTr="008B5F39">
        <w:tc>
          <w:tcPr>
            <w:tcW w:w="37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Baseline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62193.0 (43824.1-88261.3, n=63)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52542.7 (37715.8-73198.3, n=64)</w:t>
            </w:r>
          </w:p>
        </w:tc>
        <w:tc>
          <w:tcPr>
            <w:tcW w:w="644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81123.4 (63463.5-103697.7, n=150)</w:t>
            </w:r>
          </w:p>
        </w:tc>
        <w:tc>
          <w:tcPr>
            <w:tcW w:w="602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78023.8 (60005.2-101453, n=147)</w:t>
            </w:r>
          </w:p>
        </w:tc>
        <w:tc>
          <w:tcPr>
            <w:tcW w:w="568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72297.1 (30094.6-173681.2, n=16)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39642.4 (14754.1-106514.2, n=15)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31559.6 (11705.7-85087.6, n=10)</w:t>
            </w:r>
          </w:p>
        </w:tc>
        <w:tc>
          <w:tcPr>
            <w:tcW w:w="561" w:type="pct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59980.4 (21476.7-167513.6, n=13)</w:t>
            </w:r>
          </w:p>
        </w:tc>
      </w:tr>
      <w:tr w:rsidR="0091569A" w:rsidRPr="00ED7E5A" w:rsidTr="008B5F39">
        <w:tc>
          <w:tcPr>
            <w:tcW w:w="37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14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318452.2 (239347.0-423702.1, n=59)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1025577.0 (953730.1-1102836.0, n=56)</w:t>
            </w:r>
          </w:p>
        </w:tc>
        <w:tc>
          <w:tcPr>
            <w:tcW w:w="644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338102.2 (282356.6-404853.6, n=125)</w:t>
            </w:r>
          </w:p>
        </w:tc>
        <w:tc>
          <w:tcPr>
            <w:tcW w:w="602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1051620.0 (1001360.0-1104403.0, n=116)</w:t>
            </w:r>
          </w:p>
        </w:tc>
        <w:tc>
          <w:tcPr>
            <w:tcW w:w="568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334362.1 (164890.7-678012.9, n=13)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1104324.0 (1004686.0-1213843.0, n=11)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257232.2 (92576.5-714742.8, n=7)</w:t>
            </w:r>
          </w:p>
        </w:tc>
        <w:tc>
          <w:tcPr>
            <w:tcW w:w="561" w:type="pct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1008636.0 (791194.3-1285837.0, n=12)</w:t>
            </w:r>
          </w:p>
        </w:tc>
      </w:tr>
      <w:tr w:rsidR="0091569A" w:rsidRPr="00ED7E5A" w:rsidTr="008B5F39">
        <w:tc>
          <w:tcPr>
            <w:tcW w:w="37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90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246173.9 (148618.8-407765.5, n=17)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597988.5 (507891.5-704068.1, n=13)</w:t>
            </w:r>
          </w:p>
        </w:tc>
        <w:tc>
          <w:tcPr>
            <w:tcW w:w="644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335660.8 (261618.1-430658.8, n=35)</w:t>
            </w:r>
          </w:p>
        </w:tc>
        <w:tc>
          <w:tcPr>
            <w:tcW w:w="602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632516.8 (558478.8-716370.2, n=26)</w:t>
            </w:r>
          </w:p>
        </w:tc>
        <w:tc>
          <w:tcPr>
            <w:tcW w:w="568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310639.0 (155174.0-621860.3, n=6)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  <w:rtl/>
              </w:rPr>
              <w:t>-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1" w:type="pct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91569A" w:rsidRPr="00ED7E5A" w:rsidTr="008B5F39">
        <w:tc>
          <w:tcPr>
            <w:tcW w:w="37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  <w:rtl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</w:rPr>
              <w:t>Day 180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281444.7 (182497.4-434039.7, n=13)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453338.9 (340897.7- 602867.6, n=12)</w:t>
            </w:r>
          </w:p>
        </w:tc>
        <w:tc>
          <w:tcPr>
            <w:tcW w:w="644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281688.5 (216074.6-367227, n=30)</w:t>
            </w:r>
          </w:p>
        </w:tc>
        <w:tc>
          <w:tcPr>
            <w:tcW w:w="602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492137.3 (426384.5-568029.8, n=25)</w:t>
            </w:r>
          </w:p>
        </w:tc>
        <w:tc>
          <w:tcPr>
            <w:tcW w:w="568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265101.8 (125790.4-558698.9, n=5)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1" w:type="pct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91569A" w:rsidRPr="00ED7E5A" w:rsidTr="00ED36B8">
        <w:tc>
          <w:tcPr>
            <w:tcW w:w="5000" w:type="pct"/>
            <w:gridSpan w:val="9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5716E6">
            <w:pPr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GMFI (95% CI)</w:t>
            </w:r>
            <w:r w:rsidRPr="00ED7E5A">
              <w:rPr>
                <w:rFonts w:cstheme="minorHAnsi"/>
                <w:sz w:val="18"/>
                <w:szCs w:val="18"/>
                <w:vertAlign w:val="superscript"/>
              </w:rPr>
              <w:t>e</w:t>
            </w:r>
          </w:p>
        </w:tc>
      </w:tr>
      <w:tr w:rsidR="0091569A" w:rsidRPr="00ED7E5A" w:rsidTr="008B5F39">
        <w:tc>
          <w:tcPr>
            <w:tcW w:w="37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Baseline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44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2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8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1" w:type="pct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</w:tr>
      <w:tr w:rsidR="0091569A" w:rsidRPr="00ED7E5A" w:rsidTr="008B5F39">
        <w:tc>
          <w:tcPr>
            <w:tcW w:w="37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14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5.57 (4.13-7.54)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19.61 (13.95-27.57)</w:t>
            </w:r>
          </w:p>
        </w:tc>
        <w:tc>
          <w:tcPr>
            <w:tcW w:w="644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3.84 (3.02-4.90)</w:t>
            </w:r>
          </w:p>
        </w:tc>
        <w:tc>
          <w:tcPr>
            <w:tcW w:w="602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13.83 (10.43-18.35)</w:t>
            </w:r>
          </w:p>
        </w:tc>
        <w:tc>
          <w:tcPr>
            <w:tcW w:w="568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4.39 (1.79-10.76)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20.61 (5.54-76.72)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7.47 (1.15-48.46)</w:t>
            </w:r>
          </w:p>
        </w:tc>
        <w:tc>
          <w:tcPr>
            <w:tcW w:w="561" w:type="pct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14.14 (5.49-36.42)</w:t>
            </w:r>
          </w:p>
        </w:tc>
      </w:tr>
      <w:tr w:rsidR="0091569A" w:rsidRPr="00ED7E5A" w:rsidTr="008B5F39">
        <w:tc>
          <w:tcPr>
            <w:tcW w:w="37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90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4.67 (2.27-9.62)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11.22 (5.11-24.66)</w:t>
            </w:r>
          </w:p>
        </w:tc>
        <w:tc>
          <w:tcPr>
            <w:tcW w:w="644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4.33 (2.49-7.52)</w:t>
            </w:r>
          </w:p>
        </w:tc>
        <w:tc>
          <w:tcPr>
            <w:tcW w:w="602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6.68 (3.41-13.11)</w:t>
            </w:r>
          </w:p>
        </w:tc>
        <w:tc>
          <w:tcPr>
            <w:tcW w:w="568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7.26 (1.23-43.01)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  <w:rtl/>
              </w:rPr>
              <w:t>-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1" w:type="pct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91569A" w:rsidRPr="00ED7E5A" w:rsidTr="008B5F39">
        <w:tc>
          <w:tcPr>
            <w:tcW w:w="37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180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3.70 (1.75-7.82)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8.15 (3.32-20.03)</w:t>
            </w:r>
          </w:p>
        </w:tc>
        <w:tc>
          <w:tcPr>
            <w:tcW w:w="644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3.74 (2.10-6.68)</w:t>
            </w:r>
          </w:p>
        </w:tc>
        <w:tc>
          <w:tcPr>
            <w:tcW w:w="602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6.66 (3.20-13.85)</w:t>
            </w:r>
          </w:p>
        </w:tc>
        <w:tc>
          <w:tcPr>
            <w:tcW w:w="568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10.99 (2.32-52.03)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1" w:type="pct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91569A" w:rsidRPr="00ED7E5A" w:rsidTr="00ED36B8">
        <w:tc>
          <w:tcPr>
            <w:tcW w:w="5000" w:type="pct"/>
            <w:gridSpan w:val="9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EC38DE">
            <w:pPr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GMR (95% CI)</w:t>
            </w:r>
            <w:r w:rsidRPr="00ED7E5A">
              <w:rPr>
                <w:rFonts w:cstheme="minorHAnsi"/>
                <w:sz w:val="18"/>
                <w:szCs w:val="18"/>
                <w:vertAlign w:val="superscript"/>
              </w:rPr>
              <w:t>f</w:t>
            </w:r>
          </w:p>
        </w:tc>
      </w:tr>
      <w:tr w:rsidR="0091569A" w:rsidRPr="00ED7E5A" w:rsidTr="008B5F39">
        <w:tc>
          <w:tcPr>
            <w:tcW w:w="37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Baseline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0.84 (0.52-1.36)</w:t>
            </w:r>
          </w:p>
        </w:tc>
        <w:tc>
          <w:tcPr>
            <w:tcW w:w="644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2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0.96 (0.67-1.38)</w:t>
            </w:r>
          </w:p>
        </w:tc>
        <w:tc>
          <w:tcPr>
            <w:tcW w:w="568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0.55 (0.16-1.93)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1" w:type="pct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1.90 (0.48-7.52)</w:t>
            </w:r>
          </w:p>
        </w:tc>
      </w:tr>
      <w:tr w:rsidR="0091569A" w:rsidRPr="00ED7E5A" w:rsidTr="008B5F39">
        <w:tc>
          <w:tcPr>
            <w:tcW w:w="37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14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3.22 (2.39-4.34)</w:t>
            </w:r>
          </w:p>
        </w:tc>
        <w:tc>
          <w:tcPr>
            <w:tcW w:w="644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2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3.11 (2.57-3.77)</w:t>
            </w:r>
          </w:p>
        </w:tc>
        <w:tc>
          <w:tcPr>
            <w:tcW w:w="568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3.30 (1.58-6.91)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1" w:type="pct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3.92 (1.89-8.12)</w:t>
            </w:r>
          </w:p>
        </w:tc>
      </w:tr>
      <w:tr w:rsidR="0091569A" w:rsidRPr="00ED7E5A" w:rsidTr="008B5F39">
        <w:tc>
          <w:tcPr>
            <w:tcW w:w="37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90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2.43 (1.37-4.32)</w:t>
            </w:r>
          </w:p>
        </w:tc>
        <w:tc>
          <w:tcPr>
            <w:tcW w:w="644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2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1.88 (1.39-2.55)</w:t>
            </w:r>
          </w:p>
        </w:tc>
        <w:tc>
          <w:tcPr>
            <w:tcW w:w="568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  <w:rtl/>
              </w:rPr>
              <w:t>-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1" w:type="pct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91569A" w:rsidRPr="00ED7E5A" w:rsidTr="008B5F39">
        <w:tc>
          <w:tcPr>
            <w:tcW w:w="37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180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1.61 (.97-2.65)</w:t>
            </w:r>
          </w:p>
        </w:tc>
        <w:tc>
          <w:tcPr>
            <w:tcW w:w="644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2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1.75 (1.27-2.39)</w:t>
            </w:r>
          </w:p>
        </w:tc>
        <w:tc>
          <w:tcPr>
            <w:tcW w:w="568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1" w:type="pct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91569A" w:rsidRPr="00ED7E5A" w:rsidTr="00ED36B8">
        <w:tc>
          <w:tcPr>
            <w:tcW w:w="5000" w:type="pct"/>
            <w:gridSpan w:val="9"/>
            <w:tcBorders>
              <w:right w:val="single" w:sz="4" w:space="0" w:color="000000"/>
            </w:tcBorders>
            <w:vAlign w:val="center"/>
          </w:tcPr>
          <w:p w:rsidR="0091569A" w:rsidRPr="00ED7E5A" w:rsidRDefault="00F66DF0" w:rsidP="005716E6">
            <w:pPr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eastAsia="Calibri" w:cstheme="minorHAnsi"/>
                <w:sz w:val="18"/>
                <w:szCs w:val="18"/>
              </w:rPr>
              <w:t xml:space="preserve">Seroconversion , n/N (% </w:t>
            </w:r>
            <w:r w:rsidR="0091569A" w:rsidRPr="00ED7E5A">
              <w:rPr>
                <w:rFonts w:eastAsia="Calibri" w:cstheme="minorHAnsi"/>
                <w:sz w:val="18"/>
                <w:szCs w:val="18"/>
              </w:rPr>
              <w:t>)</w:t>
            </w:r>
            <w:r w:rsidR="0091569A" w:rsidRPr="00ED7E5A">
              <w:rPr>
                <w:rFonts w:eastAsia="Calibri" w:cstheme="minorHAnsi"/>
                <w:sz w:val="18"/>
                <w:szCs w:val="18"/>
                <w:vertAlign w:val="superscript"/>
              </w:rPr>
              <w:t>g</w:t>
            </w:r>
          </w:p>
        </w:tc>
      </w:tr>
      <w:tr w:rsidR="0091569A" w:rsidRPr="00ED7E5A" w:rsidTr="008B5F39">
        <w:trPr>
          <w:trHeight w:val="140"/>
        </w:trPr>
        <w:tc>
          <w:tcPr>
            <w:tcW w:w="37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14</w:t>
            </w:r>
          </w:p>
        </w:tc>
        <w:tc>
          <w:tcPr>
            <w:tcW w:w="563" w:type="pct"/>
            <w:vAlign w:val="center"/>
          </w:tcPr>
          <w:p w:rsidR="0091569A" w:rsidRPr="00ED7E5A" w:rsidRDefault="004A476C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 xml:space="preserve">33/58 </w:t>
            </w:r>
            <w:r w:rsidR="00DD44E6" w:rsidRPr="00ED7E5A">
              <w:rPr>
                <w:rFonts w:cstheme="minorHAnsi"/>
                <w:sz w:val="18"/>
                <w:szCs w:val="18"/>
                <w:lang w:bidi="fa-IR"/>
              </w:rPr>
              <w:t>(56 %)</w:t>
            </w:r>
          </w:p>
        </w:tc>
        <w:tc>
          <w:tcPr>
            <w:tcW w:w="563" w:type="pct"/>
            <w:vAlign w:val="center"/>
          </w:tcPr>
          <w:p w:rsidR="0091569A" w:rsidRPr="00ED7E5A" w:rsidRDefault="001B627D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51/56 (91%)</w:t>
            </w:r>
          </w:p>
        </w:tc>
        <w:tc>
          <w:tcPr>
            <w:tcW w:w="644" w:type="pct"/>
            <w:vAlign w:val="center"/>
          </w:tcPr>
          <w:p w:rsidR="0091569A" w:rsidRPr="00ED7E5A" w:rsidRDefault="001B627D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 xml:space="preserve">56/125 </w:t>
            </w:r>
            <w:r w:rsidR="00E85057" w:rsidRPr="00ED7E5A">
              <w:rPr>
                <w:rFonts w:cstheme="minorHAnsi"/>
                <w:sz w:val="18"/>
                <w:szCs w:val="18"/>
                <w:lang w:bidi="fa-IR"/>
              </w:rPr>
              <w:t>(</w:t>
            </w:r>
            <w:r w:rsidR="00521FB4" w:rsidRPr="00ED7E5A">
              <w:rPr>
                <w:rFonts w:cstheme="minorHAnsi"/>
                <w:sz w:val="18"/>
                <w:szCs w:val="18"/>
                <w:lang w:bidi="fa-IR"/>
              </w:rPr>
              <w:t>45</w:t>
            </w:r>
            <w:r w:rsidR="00E85057" w:rsidRPr="00ED7E5A">
              <w:rPr>
                <w:rFonts w:cstheme="minorHAnsi"/>
                <w:sz w:val="18"/>
                <w:szCs w:val="18"/>
                <w:lang w:bidi="fa-IR"/>
              </w:rPr>
              <w:t xml:space="preserve"> %)</w:t>
            </w:r>
          </w:p>
        </w:tc>
        <w:tc>
          <w:tcPr>
            <w:tcW w:w="602" w:type="pct"/>
            <w:vAlign w:val="center"/>
          </w:tcPr>
          <w:p w:rsidR="0091569A" w:rsidRPr="00ED7E5A" w:rsidRDefault="00E85057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84/1</w:t>
            </w:r>
            <w:r w:rsidR="001B627D" w:rsidRPr="00ED7E5A">
              <w:rPr>
                <w:rFonts w:cstheme="minorHAnsi"/>
                <w:sz w:val="18"/>
                <w:szCs w:val="18"/>
                <w:lang w:bidi="fa-IR"/>
              </w:rPr>
              <w:t>15</w:t>
            </w:r>
            <w:r w:rsidRPr="00ED7E5A">
              <w:rPr>
                <w:rFonts w:cstheme="minorHAnsi"/>
                <w:sz w:val="18"/>
                <w:szCs w:val="18"/>
                <w:lang w:bidi="fa-IR"/>
              </w:rPr>
              <w:t xml:space="preserve"> (73%)</w:t>
            </w:r>
          </w:p>
        </w:tc>
        <w:tc>
          <w:tcPr>
            <w:tcW w:w="568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7/12 (58 %)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8/11 (72 %)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3/7 (43 %)</w:t>
            </w:r>
          </w:p>
        </w:tc>
        <w:tc>
          <w:tcPr>
            <w:tcW w:w="561" w:type="pct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8/12 (67 %)</w:t>
            </w:r>
          </w:p>
        </w:tc>
      </w:tr>
      <w:tr w:rsidR="0091569A" w:rsidRPr="00ED7E5A" w:rsidTr="008B5F39">
        <w:tc>
          <w:tcPr>
            <w:tcW w:w="37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90</w:t>
            </w:r>
          </w:p>
        </w:tc>
        <w:tc>
          <w:tcPr>
            <w:tcW w:w="563" w:type="pct"/>
            <w:vAlign w:val="center"/>
          </w:tcPr>
          <w:p w:rsidR="0091569A" w:rsidRPr="00ED7E5A" w:rsidRDefault="001B627D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9/17</w:t>
            </w:r>
            <w:r w:rsidR="004A476C" w:rsidRPr="00ED7E5A">
              <w:rPr>
                <w:rFonts w:cstheme="minorHAnsi"/>
                <w:sz w:val="18"/>
                <w:szCs w:val="18"/>
                <w:lang w:bidi="fa-IR"/>
              </w:rPr>
              <w:t xml:space="preserve"> </w:t>
            </w:r>
            <w:r w:rsidR="00DD44E6" w:rsidRPr="00ED7E5A">
              <w:rPr>
                <w:rFonts w:cstheme="minorHAnsi"/>
                <w:sz w:val="18"/>
                <w:szCs w:val="18"/>
                <w:lang w:bidi="fa-IR"/>
              </w:rPr>
              <w:t>(52.9%)</w:t>
            </w:r>
          </w:p>
        </w:tc>
        <w:tc>
          <w:tcPr>
            <w:tcW w:w="563" w:type="pct"/>
            <w:vAlign w:val="center"/>
          </w:tcPr>
          <w:p w:rsidR="0091569A" w:rsidRPr="00ED7E5A" w:rsidRDefault="001B627D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9/13 (69 %)</w:t>
            </w:r>
          </w:p>
        </w:tc>
        <w:tc>
          <w:tcPr>
            <w:tcW w:w="644" w:type="pct"/>
            <w:vAlign w:val="center"/>
          </w:tcPr>
          <w:p w:rsidR="0091569A" w:rsidRPr="00ED7E5A" w:rsidRDefault="00521FB4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15/3</w:t>
            </w:r>
            <w:r w:rsidR="001B627D" w:rsidRPr="00ED7E5A">
              <w:rPr>
                <w:rFonts w:cstheme="minorHAnsi"/>
                <w:sz w:val="18"/>
                <w:szCs w:val="18"/>
                <w:lang w:bidi="fa-IR"/>
              </w:rPr>
              <w:t>5</w:t>
            </w:r>
            <w:r w:rsidR="00E85057" w:rsidRPr="00ED7E5A">
              <w:rPr>
                <w:rFonts w:cstheme="minorHAnsi"/>
                <w:sz w:val="18"/>
                <w:szCs w:val="18"/>
                <w:lang w:bidi="fa-IR"/>
              </w:rPr>
              <w:t xml:space="preserve"> (43%)</w:t>
            </w:r>
          </w:p>
        </w:tc>
        <w:tc>
          <w:tcPr>
            <w:tcW w:w="602" w:type="pct"/>
            <w:vAlign w:val="center"/>
          </w:tcPr>
          <w:p w:rsidR="0091569A" w:rsidRPr="00ED7E5A" w:rsidRDefault="001B627D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13/25</w:t>
            </w:r>
            <w:r w:rsidR="003A5EF1" w:rsidRPr="00ED7E5A">
              <w:rPr>
                <w:rFonts w:cstheme="minorHAnsi"/>
                <w:sz w:val="18"/>
                <w:szCs w:val="18"/>
                <w:lang w:bidi="fa-IR"/>
              </w:rPr>
              <w:t xml:space="preserve"> (52 %</w:t>
            </w:r>
            <w:r w:rsidR="00521FB4" w:rsidRPr="00ED7E5A">
              <w:rPr>
                <w:rFonts w:cstheme="minorHAnsi"/>
                <w:sz w:val="18"/>
                <w:szCs w:val="18"/>
                <w:lang w:bidi="fa-IR"/>
              </w:rPr>
              <w:t>)</w:t>
            </w:r>
          </w:p>
        </w:tc>
        <w:tc>
          <w:tcPr>
            <w:tcW w:w="568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4/6 (66 %)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-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1" w:type="pct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91569A" w:rsidRPr="00ED7E5A" w:rsidTr="008B5F39">
        <w:tc>
          <w:tcPr>
            <w:tcW w:w="37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180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8/13(61.5%)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8/12 (66.6%)</w:t>
            </w:r>
          </w:p>
        </w:tc>
        <w:tc>
          <w:tcPr>
            <w:tcW w:w="644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12/30 (40%)</w:t>
            </w:r>
          </w:p>
        </w:tc>
        <w:tc>
          <w:tcPr>
            <w:tcW w:w="602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15/25 (60%)</w:t>
            </w:r>
          </w:p>
        </w:tc>
        <w:tc>
          <w:tcPr>
            <w:tcW w:w="568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4/5 (80%)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3" w:type="pct"/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1" w:type="pct"/>
            <w:tcBorders>
              <w:right w:val="single" w:sz="4" w:space="0" w:color="000000"/>
            </w:tcBorders>
            <w:vAlign w:val="center"/>
          </w:tcPr>
          <w:p w:rsidR="0091569A" w:rsidRPr="00ED7E5A" w:rsidRDefault="0091569A" w:rsidP="00ED36B8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</w:tbl>
    <w:p w:rsidR="009B7876" w:rsidRPr="00ED7E5A" w:rsidRDefault="00D82381" w:rsidP="007960A4">
      <w:pPr>
        <w:rPr>
          <w:rFonts w:cstheme="minorHAnsi"/>
          <w:sz w:val="18"/>
          <w:szCs w:val="18"/>
        </w:rPr>
      </w:pPr>
      <w:r w:rsidRPr="00ED7E5A">
        <w:rPr>
          <w:rFonts w:cstheme="minorHAnsi"/>
          <w:sz w:val="18"/>
          <w:szCs w:val="18"/>
        </w:rPr>
        <w:t xml:space="preserve">Table </w:t>
      </w:r>
      <w:r w:rsidR="00BC1521" w:rsidRPr="00ED7E5A">
        <w:rPr>
          <w:rFonts w:cstheme="minorHAnsi"/>
          <w:sz w:val="18"/>
          <w:szCs w:val="18"/>
        </w:rPr>
        <w:t>S</w:t>
      </w:r>
      <w:r w:rsidR="007960A4" w:rsidRPr="00ED7E5A">
        <w:rPr>
          <w:rFonts w:cstheme="minorHAnsi"/>
          <w:sz w:val="18"/>
          <w:szCs w:val="18"/>
        </w:rPr>
        <w:t>3</w:t>
      </w:r>
      <w:r w:rsidR="000957F2" w:rsidRPr="00ED7E5A">
        <w:rPr>
          <w:rFonts w:cstheme="minorHAnsi"/>
          <w:sz w:val="18"/>
          <w:szCs w:val="18"/>
        </w:rPr>
        <w:t xml:space="preserve">- Geometric mean, Geometric mean ratio, Geometric mean fold increase and Seroconversion and 95% CI </w:t>
      </w:r>
      <w:r w:rsidR="00F96137" w:rsidRPr="00ED7E5A">
        <w:rPr>
          <w:rFonts w:cstheme="minorHAnsi"/>
          <w:sz w:val="18"/>
          <w:szCs w:val="18"/>
        </w:rPr>
        <w:t>of Specific IgG antibody response against Sars-Cov-2 spike protein antigens S</w:t>
      </w:r>
      <w:r w:rsidR="002B233E" w:rsidRPr="00ED7E5A">
        <w:rPr>
          <w:rFonts w:cstheme="minorHAnsi"/>
          <w:sz w:val="18"/>
          <w:szCs w:val="18"/>
        </w:rPr>
        <w:t>1</w:t>
      </w:r>
      <w:r w:rsidR="00F96137" w:rsidRPr="00ED7E5A">
        <w:rPr>
          <w:rFonts w:cstheme="minorHAnsi"/>
          <w:sz w:val="18"/>
          <w:szCs w:val="18"/>
        </w:rPr>
        <w:t xml:space="preserve"> </w:t>
      </w:r>
      <w:r w:rsidR="000957F2" w:rsidRPr="00ED7E5A">
        <w:rPr>
          <w:rFonts w:cstheme="minorHAnsi"/>
          <w:sz w:val="18"/>
          <w:szCs w:val="18"/>
        </w:rPr>
        <w:t>in the BBIBP-</w:t>
      </w:r>
      <w:proofErr w:type="spellStart"/>
      <w:r w:rsidR="000957F2" w:rsidRPr="00ED7E5A">
        <w:rPr>
          <w:rFonts w:cstheme="minorHAnsi"/>
          <w:sz w:val="18"/>
          <w:szCs w:val="18"/>
        </w:rPr>
        <w:t>CorV</w:t>
      </w:r>
      <w:proofErr w:type="spellEnd"/>
      <w:r w:rsidR="000957F2" w:rsidRPr="00ED7E5A">
        <w:rPr>
          <w:rFonts w:cstheme="minorHAnsi"/>
          <w:sz w:val="18"/>
          <w:szCs w:val="18"/>
        </w:rPr>
        <w:t xml:space="preserve"> and </w:t>
      </w:r>
      <w:proofErr w:type="spellStart"/>
      <w:r w:rsidR="000957F2" w:rsidRPr="00ED7E5A">
        <w:rPr>
          <w:rFonts w:cstheme="minorHAnsi"/>
          <w:sz w:val="18"/>
          <w:szCs w:val="18"/>
        </w:rPr>
        <w:t>Razi</w:t>
      </w:r>
      <w:proofErr w:type="spellEnd"/>
      <w:r w:rsidR="000957F2" w:rsidRPr="00ED7E5A">
        <w:rPr>
          <w:rFonts w:cstheme="minorHAnsi"/>
          <w:sz w:val="18"/>
          <w:szCs w:val="18"/>
        </w:rPr>
        <w:t xml:space="preserve"> </w:t>
      </w:r>
      <w:proofErr w:type="spellStart"/>
      <w:r w:rsidR="000957F2" w:rsidRPr="00ED7E5A">
        <w:rPr>
          <w:rFonts w:cstheme="minorHAnsi"/>
          <w:sz w:val="18"/>
          <w:szCs w:val="18"/>
        </w:rPr>
        <w:t>Cov</w:t>
      </w:r>
      <w:proofErr w:type="spellEnd"/>
      <w:r w:rsidR="000957F2" w:rsidRPr="00ED7E5A">
        <w:rPr>
          <w:rFonts w:cstheme="minorHAnsi"/>
          <w:sz w:val="18"/>
          <w:szCs w:val="18"/>
        </w:rPr>
        <w:t xml:space="preserve"> Pars groups</w:t>
      </w:r>
      <w:r w:rsidR="005B1163" w:rsidRPr="00ED7E5A">
        <w:rPr>
          <w:rFonts w:cstheme="minorHAnsi"/>
          <w:sz w:val="18"/>
          <w:szCs w:val="18"/>
        </w:rPr>
        <w:t xml:space="preserve"> in the participants who received primary vaccination 3, 4, 5 and 6 month before booster dose</w:t>
      </w:r>
      <w:r w:rsidR="000957F2" w:rsidRPr="00ED7E5A">
        <w:rPr>
          <w:rFonts w:cstheme="minorHAnsi"/>
          <w:sz w:val="18"/>
          <w:szCs w:val="18"/>
        </w:rPr>
        <w:t xml:space="preserve"> over the</w:t>
      </w:r>
      <w:r w:rsidR="00DA0FCF" w:rsidRPr="00ED7E5A">
        <w:rPr>
          <w:rFonts w:cstheme="minorHAnsi"/>
          <w:sz w:val="18"/>
          <w:szCs w:val="18"/>
        </w:rPr>
        <w:t xml:space="preserve"> predefined study time schedule.</w:t>
      </w:r>
    </w:p>
    <w:p w:rsidR="00314A22" w:rsidRPr="00ED7E5A" w:rsidRDefault="00314A22">
      <w:pPr>
        <w:rPr>
          <w:rFonts w:eastAsia="Calibri" w:cstheme="minorHAnsi"/>
          <w:sz w:val="20"/>
          <w:szCs w:val="20"/>
        </w:rPr>
      </w:pPr>
      <w:proofErr w:type="spellStart"/>
      <w:r w:rsidRPr="00ED7E5A">
        <w:rPr>
          <w:rFonts w:eastAsia="Calibri" w:cstheme="minorHAnsi"/>
          <w:sz w:val="20"/>
          <w:szCs w:val="20"/>
        </w:rPr>
        <w:t>a</w:t>
      </w:r>
      <w:proofErr w:type="spellEnd"/>
      <w:r w:rsidRPr="00ED7E5A">
        <w:rPr>
          <w:rFonts w:eastAsia="Calibri" w:cstheme="minorHAnsi"/>
          <w:sz w:val="20"/>
          <w:szCs w:val="20"/>
        </w:rPr>
        <w:t xml:space="preserve"> were assessed via a conventional Virus Neutralization Test; b were measured using house ELISA kits and specific COVID-19 antigens (Native Antigen, UK); c Area Under the Curve; d Geometric Mean; e Geometric Mean Fold Increase; f Geometric Mean Ratio; g 4-fold increase compared to the baseline in neutralizing antibody titer or specific IgG antibody level (AUC); * The number of participants at each time point may be different due to spoilage of blood samples in the laboratory and withdrawal from the study.</w:t>
      </w:r>
    </w:p>
    <w:p w:rsidR="00314A22" w:rsidRPr="00ED7E5A" w:rsidRDefault="00314A22">
      <w:pPr>
        <w:rPr>
          <w:rFonts w:eastAsia="Calibri" w:cstheme="minorHAnsi"/>
          <w:sz w:val="20"/>
          <w:szCs w:val="20"/>
        </w:rPr>
      </w:pPr>
      <w:r w:rsidRPr="00ED7E5A">
        <w:rPr>
          <w:rFonts w:eastAsia="Calibri" w:cstheme="minorHAnsi"/>
          <w:sz w:val="20"/>
          <w:szCs w:val="20"/>
        </w:rPr>
        <w:br w:type="page"/>
      </w:r>
    </w:p>
    <w:p w:rsidR="00542E53" w:rsidRPr="00ED7E5A" w:rsidRDefault="00542E53">
      <w:pPr>
        <w:rPr>
          <w:rFonts w:cstheme="minorHAnsi"/>
          <w:sz w:val="16"/>
          <w:szCs w:val="16"/>
          <w:rtl/>
        </w:rPr>
      </w:pPr>
    </w:p>
    <w:tbl>
      <w:tblPr>
        <w:tblStyle w:val="TableGrid"/>
        <w:tblpPr w:leftFromText="180" w:rightFromText="180" w:vertAnchor="text" w:horzAnchor="margin" w:tblpY="738"/>
        <w:tblW w:w="5000" w:type="pct"/>
        <w:tblLook w:val="04A0" w:firstRow="1" w:lastRow="0" w:firstColumn="1" w:lastColumn="0" w:noHBand="0" w:noVBand="1"/>
      </w:tblPr>
      <w:tblGrid>
        <w:gridCol w:w="1075"/>
        <w:gridCol w:w="1730"/>
        <w:gridCol w:w="1620"/>
        <w:gridCol w:w="1744"/>
        <w:gridCol w:w="1733"/>
        <w:gridCol w:w="1730"/>
        <w:gridCol w:w="1514"/>
        <w:gridCol w:w="1511"/>
        <w:gridCol w:w="1733"/>
      </w:tblGrid>
      <w:tr w:rsidR="000D4B54" w:rsidRPr="00ED7E5A" w:rsidTr="00B06E55">
        <w:tc>
          <w:tcPr>
            <w:tcW w:w="374" w:type="pct"/>
            <w:vAlign w:val="center"/>
          </w:tcPr>
          <w:p w:rsidR="000D4B54" w:rsidRPr="00ED7E5A" w:rsidRDefault="000D4B54" w:rsidP="00B06E55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4626" w:type="pct"/>
            <w:gridSpan w:val="8"/>
            <w:tcBorders>
              <w:right w:val="single" w:sz="4" w:space="0" w:color="000000"/>
            </w:tcBorders>
            <w:vAlign w:val="center"/>
          </w:tcPr>
          <w:p w:rsidR="000D4B54" w:rsidRPr="00ED7E5A" w:rsidRDefault="000D4B54" w:rsidP="00B06E55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eastAsia="Calibri" w:cstheme="minorHAnsi"/>
                <w:sz w:val="18"/>
                <w:szCs w:val="18"/>
              </w:rPr>
              <w:t xml:space="preserve">Anti-SARS-CoV-2  RBD  IgG 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level</w:t>
            </w:r>
            <w:r w:rsidRPr="00ED7E5A">
              <w:rPr>
                <w:rFonts w:eastAsia="Calibri" w:cstheme="minorHAnsi"/>
                <w:sz w:val="18"/>
                <w:szCs w:val="18"/>
                <w:vertAlign w:val="superscript"/>
              </w:rPr>
              <w:t>b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  <w:vertAlign w:val="subscript"/>
              </w:rPr>
              <w:t>AUC</w:t>
            </w:r>
            <w:r w:rsidRPr="00ED7E5A">
              <w:rPr>
                <w:rFonts w:eastAsia="Calibri" w:cstheme="minorHAnsi"/>
                <w:sz w:val="18"/>
                <w:szCs w:val="18"/>
                <w:vertAlign w:val="superscript"/>
              </w:rPr>
              <w:t>c</w:t>
            </w:r>
            <w:proofErr w:type="spellEnd"/>
          </w:p>
        </w:tc>
      </w:tr>
      <w:tr w:rsidR="003C5635" w:rsidRPr="00ED7E5A" w:rsidTr="00B06E55">
        <w:tc>
          <w:tcPr>
            <w:tcW w:w="374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eastAsia="Calibri" w:cstheme="minorHAnsi"/>
                <w:sz w:val="18"/>
                <w:szCs w:val="18"/>
              </w:rPr>
              <w:t>BBIBP-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CorV</w:t>
            </w:r>
            <w:proofErr w:type="spellEnd"/>
          </w:p>
        </w:tc>
        <w:tc>
          <w:tcPr>
            <w:tcW w:w="563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Razi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Cov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Pars</w:t>
            </w:r>
          </w:p>
        </w:tc>
        <w:tc>
          <w:tcPr>
            <w:tcW w:w="60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eastAsia="Calibri" w:cstheme="minorHAnsi"/>
                <w:sz w:val="18"/>
                <w:szCs w:val="18"/>
              </w:rPr>
              <w:t>BBIBP-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CorV</w:t>
            </w:r>
            <w:proofErr w:type="spellEnd"/>
          </w:p>
        </w:tc>
        <w:tc>
          <w:tcPr>
            <w:tcW w:w="602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Razi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Cov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Pars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eastAsia="Calibri" w:cstheme="minorHAnsi"/>
                <w:sz w:val="18"/>
                <w:szCs w:val="18"/>
              </w:rPr>
              <w:t>BBIBP-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CorV</w:t>
            </w:r>
            <w:proofErr w:type="spellEnd"/>
          </w:p>
        </w:tc>
        <w:tc>
          <w:tcPr>
            <w:tcW w:w="52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Razi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Cov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Pars</w:t>
            </w:r>
          </w:p>
        </w:tc>
        <w:tc>
          <w:tcPr>
            <w:tcW w:w="525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eastAsia="Calibri" w:cstheme="minorHAnsi"/>
                <w:sz w:val="18"/>
                <w:szCs w:val="18"/>
              </w:rPr>
              <w:t>BBIBP-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CorV</w:t>
            </w:r>
            <w:proofErr w:type="spellEnd"/>
          </w:p>
        </w:tc>
        <w:tc>
          <w:tcPr>
            <w:tcW w:w="602" w:type="pct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B06E55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Razi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ED7E5A">
              <w:rPr>
                <w:rFonts w:eastAsia="Calibri" w:cstheme="minorHAnsi"/>
                <w:sz w:val="18"/>
                <w:szCs w:val="18"/>
              </w:rPr>
              <w:t>Cov</w:t>
            </w:r>
            <w:proofErr w:type="spellEnd"/>
            <w:r w:rsidRPr="00ED7E5A">
              <w:rPr>
                <w:rFonts w:eastAsia="Calibri" w:cstheme="minorHAnsi"/>
                <w:sz w:val="18"/>
                <w:szCs w:val="18"/>
              </w:rPr>
              <w:t xml:space="preserve"> Pars</w:t>
            </w:r>
          </w:p>
        </w:tc>
      </w:tr>
      <w:tr w:rsidR="00593696" w:rsidRPr="00ED7E5A" w:rsidTr="00B06E55">
        <w:tc>
          <w:tcPr>
            <w:tcW w:w="374" w:type="pct"/>
            <w:vAlign w:val="center"/>
          </w:tcPr>
          <w:p w:rsidR="00593696" w:rsidRPr="00ED7E5A" w:rsidRDefault="00593696" w:rsidP="00B06E55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164" w:type="pct"/>
            <w:gridSpan w:val="2"/>
            <w:vAlign w:val="center"/>
          </w:tcPr>
          <w:p w:rsidR="00593696" w:rsidRPr="00ED7E5A" w:rsidRDefault="00593696" w:rsidP="00B06E55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 xml:space="preserve">Received primary vaccination </w:t>
            </w:r>
            <w:r w:rsidR="00BD5A83" w:rsidRPr="00ED7E5A">
              <w:rPr>
                <w:rFonts w:cstheme="minorHAnsi"/>
                <w:sz w:val="18"/>
                <w:szCs w:val="18"/>
              </w:rPr>
              <w:t>2.5-3.5</w:t>
            </w:r>
            <w:r w:rsidRPr="00ED7E5A">
              <w:rPr>
                <w:rFonts w:cstheme="minorHAnsi"/>
                <w:sz w:val="18"/>
                <w:szCs w:val="18"/>
              </w:rPr>
              <w:t xml:space="preserve"> month</w:t>
            </w:r>
            <w:r w:rsidR="00BD5A83" w:rsidRPr="00ED7E5A">
              <w:rPr>
                <w:rFonts w:cstheme="minorHAnsi"/>
                <w:sz w:val="18"/>
                <w:szCs w:val="18"/>
              </w:rPr>
              <w:t>s</w:t>
            </w:r>
            <w:r w:rsidRPr="00ED7E5A">
              <w:rPr>
                <w:rFonts w:cstheme="minorHAnsi"/>
                <w:sz w:val="18"/>
                <w:szCs w:val="18"/>
              </w:rPr>
              <w:t xml:space="preserve"> before booster dose</w:t>
            </w:r>
          </w:p>
        </w:tc>
        <w:tc>
          <w:tcPr>
            <w:tcW w:w="1208" w:type="pct"/>
            <w:gridSpan w:val="2"/>
            <w:vAlign w:val="center"/>
          </w:tcPr>
          <w:p w:rsidR="00593696" w:rsidRPr="00ED7E5A" w:rsidRDefault="00593696" w:rsidP="00B06E55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 xml:space="preserve">Received primary vaccination </w:t>
            </w:r>
            <w:r w:rsidR="00BD5A83" w:rsidRPr="00ED7E5A">
              <w:rPr>
                <w:rFonts w:cstheme="minorHAnsi"/>
                <w:sz w:val="18"/>
                <w:szCs w:val="18"/>
              </w:rPr>
              <w:t>3.5-4.5</w:t>
            </w:r>
            <w:r w:rsidRPr="00ED7E5A">
              <w:rPr>
                <w:rFonts w:cstheme="minorHAnsi"/>
                <w:sz w:val="18"/>
                <w:szCs w:val="18"/>
              </w:rPr>
              <w:t xml:space="preserve"> month</w:t>
            </w:r>
            <w:r w:rsidR="00BD5A83" w:rsidRPr="00ED7E5A">
              <w:rPr>
                <w:rFonts w:cstheme="minorHAnsi"/>
                <w:sz w:val="18"/>
                <w:szCs w:val="18"/>
              </w:rPr>
              <w:t>s</w:t>
            </w:r>
            <w:r w:rsidRPr="00ED7E5A">
              <w:rPr>
                <w:rFonts w:cstheme="minorHAnsi"/>
                <w:sz w:val="18"/>
                <w:szCs w:val="18"/>
              </w:rPr>
              <w:t xml:space="preserve"> before booster dose</w:t>
            </w:r>
          </w:p>
        </w:tc>
        <w:tc>
          <w:tcPr>
            <w:tcW w:w="1127" w:type="pct"/>
            <w:gridSpan w:val="2"/>
            <w:vAlign w:val="center"/>
          </w:tcPr>
          <w:p w:rsidR="00593696" w:rsidRPr="00ED7E5A" w:rsidRDefault="00593696" w:rsidP="00B06E55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 xml:space="preserve">Received primary vaccination </w:t>
            </w:r>
            <w:r w:rsidR="00BD5A83" w:rsidRPr="00ED7E5A">
              <w:rPr>
                <w:rFonts w:cstheme="minorHAnsi"/>
                <w:sz w:val="18"/>
                <w:szCs w:val="18"/>
              </w:rPr>
              <w:t>4.5-5.5</w:t>
            </w:r>
            <w:r w:rsidRPr="00ED7E5A">
              <w:rPr>
                <w:rFonts w:cstheme="minorHAnsi"/>
                <w:sz w:val="18"/>
                <w:szCs w:val="18"/>
              </w:rPr>
              <w:t xml:space="preserve"> month</w:t>
            </w:r>
            <w:r w:rsidR="00BD5A83" w:rsidRPr="00ED7E5A">
              <w:rPr>
                <w:rFonts w:cstheme="minorHAnsi"/>
                <w:sz w:val="18"/>
                <w:szCs w:val="18"/>
              </w:rPr>
              <w:t>s</w:t>
            </w:r>
            <w:r w:rsidRPr="00ED7E5A">
              <w:rPr>
                <w:rFonts w:cstheme="minorHAnsi"/>
                <w:sz w:val="18"/>
                <w:szCs w:val="18"/>
              </w:rPr>
              <w:t xml:space="preserve"> before booster dose</w:t>
            </w:r>
          </w:p>
        </w:tc>
        <w:tc>
          <w:tcPr>
            <w:tcW w:w="1127" w:type="pct"/>
            <w:gridSpan w:val="2"/>
            <w:tcBorders>
              <w:right w:val="single" w:sz="4" w:space="0" w:color="000000"/>
            </w:tcBorders>
            <w:vAlign w:val="center"/>
          </w:tcPr>
          <w:p w:rsidR="00593696" w:rsidRPr="00ED7E5A" w:rsidRDefault="00593696" w:rsidP="00B06E55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 xml:space="preserve">Received primary vaccination </w:t>
            </w:r>
            <w:r w:rsidR="00BD5A83" w:rsidRPr="00ED7E5A">
              <w:rPr>
                <w:rFonts w:cstheme="minorHAnsi"/>
                <w:sz w:val="18"/>
                <w:szCs w:val="18"/>
              </w:rPr>
              <w:t>5.5-6.5</w:t>
            </w:r>
            <w:r w:rsidRPr="00ED7E5A">
              <w:rPr>
                <w:rFonts w:cstheme="minorHAnsi"/>
                <w:sz w:val="18"/>
                <w:szCs w:val="18"/>
              </w:rPr>
              <w:t xml:space="preserve"> month</w:t>
            </w:r>
            <w:r w:rsidR="00BD5A83" w:rsidRPr="00ED7E5A">
              <w:rPr>
                <w:rFonts w:cstheme="minorHAnsi"/>
                <w:sz w:val="18"/>
                <w:szCs w:val="18"/>
              </w:rPr>
              <w:t>s</w:t>
            </w:r>
            <w:r w:rsidRPr="00ED7E5A">
              <w:rPr>
                <w:rFonts w:cstheme="minorHAnsi"/>
                <w:sz w:val="18"/>
                <w:szCs w:val="18"/>
              </w:rPr>
              <w:t xml:space="preserve"> before booster dose</w:t>
            </w:r>
          </w:p>
        </w:tc>
      </w:tr>
      <w:tr w:rsidR="003C5635" w:rsidRPr="00ED7E5A" w:rsidTr="00B06E55">
        <w:tc>
          <w:tcPr>
            <w:tcW w:w="5000" w:type="pct"/>
            <w:gridSpan w:val="9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374847">
            <w:pPr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GM (95% CI)</w:t>
            </w:r>
            <w:r w:rsidR="00374847" w:rsidRPr="00ED7E5A">
              <w:rPr>
                <w:rFonts w:cstheme="minorHAnsi"/>
                <w:sz w:val="18"/>
                <w:szCs w:val="18"/>
                <w:vertAlign w:val="superscript"/>
              </w:rPr>
              <w:t>d</w:t>
            </w:r>
          </w:p>
        </w:tc>
      </w:tr>
      <w:tr w:rsidR="003C5635" w:rsidRPr="00ED7E5A" w:rsidTr="00B06E55">
        <w:tc>
          <w:tcPr>
            <w:tcW w:w="374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Baseline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49485.23 (34852.67-70261.13, n=63)</w:t>
            </w:r>
          </w:p>
        </w:tc>
        <w:tc>
          <w:tcPr>
            <w:tcW w:w="563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42639.24 (30499.7-59610.57, n=64)</w:t>
            </w:r>
          </w:p>
        </w:tc>
        <w:tc>
          <w:tcPr>
            <w:tcW w:w="60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66359.87 (51719.62-85144.35, n=150)</w:t>
            </w:r>
          </w:p>
        </w:tc>
        <w:tc>
          <w:tcPr>
            <w:tcW w:w="602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61567.47 (47014.94-80624.45, n=147)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59112.5 (24565.5-142243.9, n=16)</w:t>
            </w:r>
          </w:p>
        </w:tc>
        <w:tc>
          <w:tcPr>
            <w:tcW w:w="52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rtl/>
              </w:rPr>
            </w:pPr>
            <w:r w:rsidRPr="00ED7E5A">
              <w:rPr>
                <w:rFonts w:cstheme="minorHAnsi"/>
                <w:sz w:val="18"/>
                <w:szCs w:val="18"/>
              </w:rPr>
              <w:t>32830.5 (12311.5-87547.9, n=15)</w:t>
            </w:r>
          </w:p>
        </w:tc>
        <w:tc>
          <w:tcPr>
            <w:tcW w:w="525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25777.3 (9258.7-71766.8, n=10)</w:t>
            </w:r>
          </w:p>
        </w:tc>
        <w:tc>
          <w:tcPr>
            <w:tcW w:w="602" w:type="pct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45963.6 (16394.0-128867.3, n=13)</w:t>
            </w:r>
          </w:p>
        </w:tc>
      </w:tr>
      <w:tr w:rsidR="003C5635" w:rsidRPr="00ED7E5A" w:rsidTr="00B06E55">
        <w:tc>
          <w:tcPr>
            <w:tcW w:w="374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14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248651.7  (188470.7-328049.4, n=59)</w:t>
            </w:r>
          </w:p>
        </w:tc>
        <w:tc>
          <w:tcPr>
            <w:tcW w:w="563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921411 (850382.7-998371.9, n=56)</w:t>
            </w:r>
          </w:p>
        </w:tc>
        <w:tc>
          <w:tcPr>
            <w:tcW w:w="60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266004.6  (221835.7-318967.9, n=125)</w:t>
            </w:r>
          </w:p>
        </w:tc>
        <w:tc>
          <w:tcPr>
            <w:tcW w:w="602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974266.1 (912295.4-1040446, n=116)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271233.2 (125512.4-586136.7, n=13)</w:t>
            </w:r>
          </w:p>
        </w:tc>
        <w:tc>
          <w:tcPr>
            <w:tcW w:w="52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970087.5 (901957.4-1043364.0, n=11)</w:t>
            </w:r>
          </w:p>
        </w:tc>
        <w:tc>
          <w:tcPr>
            <w:tcW w:w="525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214449.1 (76539.5-600845.9, n=7)</w:t>
            </w:r>
          </w:p>
        </w:tc>
        <w:tc>
          <w:tcPr>
            <w:tcW w:w="602" w:type="pct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867767.0 (452842.1-1662875.0, n=12)</w:t>
            </w:r>
          </w:p>
        </w:tc>
      </w:tr>
      <w:tr w:rsidR="003C5635" w:rsidRPr="00ED7E5A" w:rsidTr="00B06E55">
        <w:tc>
          <w:tcPr>
            <w:tcW w:w="374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90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209870.1 (117836.1-373785.6, n=17)</w:t>
            </w:r>
          </w:p>
        </w:tc>
        <w:tc>
          <w:tcPr>
            <w:tcW w:w="563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562049.9 (466647.3-676956.9, n=13)</w:t>
            </w:r>
          </w:p>
        </w:tc>
        <w:tc>
          <w:tcPr>
            <w:tcW w:w="60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290837.1 (222325.9-380460.4, n=35)</w:t>
            </w:r>
          </w:p>
        </w:tc>
        <w:tc>
          <w:tcPr>
            <w:tcW w:w="602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585398.7 (512043-669263.4, n=26)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246779.9 (105474.5-577393.6, n=6)</w:t>
            </w:r>
          </w:p>
        </w:tc>
        <w:tc>
          <w:tcPr>
            <w:tcW w:w="52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25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3C5635" w:rsidRPr="00ED7E5A" w:rsidTr="00B06E55">
        <w:tc>
          <w:tcPr>
            <w:tcW w:w="374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rtl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</w:rPr>
              <w:t>Day 180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217340.9  (134523.7-351143.1, n=13)</w:t>
            </w:r>
          </w:p>
        </w:tc>
        <w:tc>
          <w:tcPr>
            <w:tcW w:w="563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362928.4 ( 257337.2-511846.3, n=12 )</w:t>
            </w:r>
          </w:p>
        </w:tc>
        <w:tc>
          <w:tcPr>
            <w:tcW w:w="60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231647.5  (174812.3-306960.9, n=30)</w:t>
            </w:r>
          </w:p>
        </w:tc>
        <w:tc>
          <w:tcPr>
            <w:tcW w:w="602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427869.9 (353102.2-518469.4, n=25)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21528.7 (111035.1-417312.1, n=5)</w:t>
            </w:r>
          </w:p>
        </w:tc>
        <w:tc>
          <w:tcPr>
            <w:tcW w:w="52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  <w:rtl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25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3C5635" w:rsidRPr="00ED7E5A" w:rsidTr="00B06E55">
        <w:tc>
          <w:tcPr>
            <w:tcW w:w="5000" w:type="pct"/>
            <w:gridSpan w:val="9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685E82">
            <w:pPr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GMFI (95% CI)</w:t>
            </w:r>
            <w:r w:rsidRPr="00ED7E5A">
              <w:rPr>
                <w:rFonts w:cstheme="minorHAnsi"/>
                <w:sz w:val="18"/>
                <w:szCs w:val="18"/>
                <w:vertAlign w:val="superscript"/>
              </w:rPr>
              <w:t>e</w:t>
            </w:r>
          </w:p>
        </w:tc>
      </w:tr>
      <w:tr w:rsidR="003C5635" w:rsidRPr="00ED7E5A" w:rsidTr="00B06E55">
        <w:tc>
          <w:tcPr>
            <w:tcW w:w="374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Baseline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2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2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25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2" w:type="pct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</w:tr>
      <w:tr w:rsidR="003C5635" w:rsidRPr="00ED7E5A" w:rsidTr="00B06E55">
        <w:tc>
          <w:tcPr>
            <w:tcW w:w="374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14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5.47 (4.05-7.40)</w:t>
            </w:r>
          </w:p>
        </w:tc>
        <w:tc>
          <w:tcPr>
            <w:tcW w:w="563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21.72 (15.40-30.66)</w:t>
            </w:r>
          </w:p>
        </w:tc>
        <w:tc>
          <w:tcPr>
            <w:tcW w:w="60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3.76 (2.93-4.84)</w:t>
            </w:r>
          </w:p>
        </w:tc>
        <w:tc>
          <w:tcPr>
            <w:tcW w:w="602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16.64 (12.38-22.37)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4.37 (1.71-11.10)</w:t>
            </w:r>
          </w:p>
        </w:tc>
        <w:tc>
          <w:tcPr>
            <w:tcW w:w="52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22.2 (11.33-43.35)</w:t>
            </w:r>
          </w:p>
        </w:tc>
        <w:tc>
          <w:tcPr>
            <w:tcW w:w="525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7.8 (1.17-52.16)</w:t>
            </w:r>
          </w:p>
        </w:tc>
        <w:tc>
          <w:tcPr>
            <w:tcW w:w="602" w:type="pct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16.0 (5.64-45.62)</w:t>
            </w:r>
          </w:p>
        </w:tc>
      </w:tr>
      <w:tr w:rsidR="003C5635" w:rsidRPr="00ED7E5A" w:rsidTr="00B06E55">
        <w:tc>
          <w:tcPr>
            <w:tcW w:w="374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90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5.01 (2.44-10.31)</w:t>
            </w:r>
          </w:p>
        </w:tc>
        <w:tc>
          <w:tcPr>
            <w:tcW w:w="563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13.49 (5.92-30.77)</w:t>
            </w:r>
          </w:p>
        </w:tc>
        <w:tc>
          <w:tcPr>
            <w:tcW w:w="60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4.88 (2.79-8.56)</w:t>
            </w:r>
          </w:p>
        </w:tc>
        <w:tc>
          <w:tcPr>
            <w:tcW w:w="602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7.25 (3.67-14.29)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6.83 (1.16-40.06)</w:t>
            </w:r>
          </w:p>
        </w:tc>
        <w:tc>
          <w:tcPr>
            <w:tcW w:w="52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25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3C5635" w:rsidRPr="00ED7E5A" w:rsidTr="00B06E55">
        <w:tc>
          <w:tcPr>
            <w:tcW w:w="374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180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3.71 (1.69-8.14)</w:t>
            </w:r>
          </w:p>
        </w:tc>
        <w:tc>
          <w:tcPr>
            <w:tcW w:w="563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8.35 (3.14-22.20)</w:t>
            </w:r>
          </w:p>
        </w:tc>
        <w:tc>
          <w:tcPr>
            <w:tcW w:w="60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4.02 (2.25-7.18)</w:t>
            </w:r>
          </w:p>
        </w:tc>
        <w:tc>
          <w:tcPr>
            <w:tcW w:w="602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6.82 (2.26-14.28)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10.64 (2.39-47.35)</w:t>
            </w:r>
          </w:p>
        </w:tc>
        <w:tc>
          <w:tcPr>
            <w:tcW w:w="52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25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3C5635" w:rsidRPr="00ED7E5A" w:rsidTr="00B06E55">
        <w:tc>
          <w:tcPr>
            <w:tcW w:w="5000" w:type="pct"/>
            <w:gridSpan w:val="9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GMR (95% CI)</w:t>
            </w:r>
            <w:r w:rsidRPr="00ED7E5A">
              <w:rPr>
                <w:rFonts w:cstheme="minorHAnsi"/>
                <w:sz w:val="18"/>
                <w:szCs w:val="18"/>
                <w:vertAlign w:val="superscript"/>
              </w:rPr>
              <w:t xml:space="preserve"> f</w:t>
            </w:r>
          </w:p>
        </w:tc>
      </w:tr>
      <w:tr w:rsidR="003C5635" w:rsidRPr="00ED7E5A" w:rsidTr="00B06E55">
        <w:tc>
          <w:tcPr>
            <w:tcW w:w="374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Baseline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0.86 (0.53-1.39)</w:t>
            </w:r>
          </w:p>
        </w:tc>
        <w:tc>
          <w:tcPr>
            <w:tcW w:w="60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2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0.92 (0.64-1.33)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2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0.56 (0.16-1.95)</w:t>
            </w:r>
          </w:p>
        </w:tc>
        <w:tc>
          <w:tcPr>
            <w:tcW w:w="525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2" w:type="pct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1.78 (0.44-7.19)</w:t>
            </w:r>
          </w:p>
        </w:tc>
      </w:tr>
      <w:tr w:rsidR="003C5635" w:rsidRPr="00ED7E5A" w:rsidTr="00B06E55">
        <w:tc>
          <w:tcPr>
            <w:tcW w:w="374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14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3.71 (2.77-4.96)</w:t>
            </w:r>
          </w:p>
        </w:tc>
        <w:tc>
          <w:tcPr>
            <w:tcW w:w="60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2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3.66 (3.00-4.46)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2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3.58 (1.60-7.98)</w:t>
            </w:r>
          </w:p>
        </w:tc>
        <w:tc>
          <w:tcPr>
            <w:tcW w:w="525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2" w:type="pct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4.05 (1.40-11.68)</w:t>
            </w:r>
          </w:p>
        </w:tc>
      </w:tr>
      <w:tr w:rsidR="003C5635" w:rsidRPr="00ED7E5A" w:rsidTr="00B06E55">
        <w:tc>
          <w:tcPr>
            <w:tcW w:w="374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90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2.68 (1.39-5.17)</w:t>
            </w:r>
          </w:p>
        </w:tc>
        <w:tc>
          <w:tcPr>
            <w:tcW w:w="60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2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2.01 (1.45-2.79)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2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25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3C5635" w:rsidRPr="00ED7E5A" w:rsidTr="00B06E55">
        <w:tc>
          <w:tcPr>
            <w:tcW w:w="374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180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563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1.66 (0.94-2.94)</w:t>
            </w:r>
          </w:p>
        </w:tc>
        <w:tc>
          <w:tcPr>
            <w:tcW w:w="60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602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1.84 (1.30-2.61)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2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25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3C5635" w:rsidRPr="00ED7E5A" w:rsidTr="00B06E55">
        <w:tc>
          <w:tcPr>
            <w:tcW w:w="5000" w:type="pct"/>
            <w:gridSpan w:val="9"/>
            <w:tcBorders>
              <w:right w:val="single" w:sz="4" w:space="0" w:color="000000"/>
            </w:tcBorders>
            <w:vAlign w:val="center"/>
          </w:tcPr>
          <w:p w:rsidR="003C5635" w:rsidRPr="00ED7E5A" w:rsidRDefault="00F66DF0" w:rsidP="00685E82">
            <w:pPr>
              <w:rPr>
                <w:rFonts w:eastAsia="Calibri" w:cstheme="minorHAnsi"/>
                <w:sz w:val="18"/>
                <w:szCs w:val="18"/>
              </w:rPr>
            </w:pPr>
            <w:r w:rsidRPr="00ED7E5A">
              <w:rPr>
                <w:rFonts w:eastAsia="Calibri" w:cstheme="minorHAnsi"/>
                <w:sz w:val="18"/>
                <w:szCs w:val="18"/>
              </w:rPr>
              <w:t>Seroconversion , n/N (%</w:t>
            </w:r>
            <w:r w:rsidR="003C5635" w:rsidRPr="00ED7E5A">
              <w:rPr>
                <w:rFonts w:eastAsia="Calibri" w:cstheme="minorHAnsi"/>
                <w:sz w:val="18"/>
                <w:szCs w:val="18"/>
              </w:rPr>
              <w:t>I)</w:t>
            </w:r>
            <w:r w:rsidR="003C5635" w:rsidRPr="00ED7E5A">
              <w:rPr>
                <w:rFonts w:eastAsia="Calibri" w:cstheme="minorHAnsi"/>
                <w:sz w:val="18"/>
                <w:szCs w:val="18"/>
                <w:vertAlign w:val="superscript"/>
              </w:rPr>
              <w:t>g</w:t>
            </w:r>
          </w:p>
        </w:tc>
      </w:tr>
      <w:tr w:rsidR="003C5635" w:rsidRPr="00ED7E5A" w:rsidTr="00B06E55">
        <w:tc>
          <w:tcPr>
            <w:tcW w:w="374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14</w:t>
            </w:r>
          </w:p>
        </w:tc>
        <w:tc>
          <w:tcPr>
            <w:tcW w:w="601" w:type="pct"/>
            <w:vAlign w:val="center"/>
          </w:tcPr>
          <w:p w:rsidR="003C5635" w:rsidRPr="00ED7E5A" w:rsidRDefault="000B1A64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34/58 (56 %)</w:t>
            </w:r>
          </w:p>
        </w:tc>
        <w:tc>
          <w:tcPr>
            <w:tcW w:w="563" w:type="pct"/>
            <w:vAlign w:val="center"/>
          </w:tcPr>
          <w:p w:rsidR="003C5635" w:rsidRPr="00ED7E5A" w:rsidRDefault="000B1A64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51/56 [91%)</w:t>
            </w:r>
          </w:p>
        </w:tc>
        <w:tc>
          <w:tcPr>
            <w:tcW w:w="60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56/125 (44.8%)</w:t>
            </w:r>
          </w:p>
        </w:tc>
        <w:tc>
          <w:tcPr>
            <w:tcW w:w="602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88/116 (75.8%)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7/12 (58 %)</w:t>
            </w:r>
          </w:p>
        </w:tc>
        <w:tc>
          <w:tcPr>
            <w:tcW w:w="52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8/11 (73 %)</w:t>
            </w:r>
          </w:p>
        </w:tc>
        <w:tc>
          <w:tcPr>
            <w:tcW w:w="525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3/7 (43 %)</w:t>
            </w:r>
          </w:p>
        </w:tc>
        <w:tc>
          <w:tcPr>
            <w:tcW w:w="602" w:type="pct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10/12 (83 %)</w:t>
            </w:r>
          </w:p>
        </w:tc>
      </w:tr>
      <w:tr w:rsidR="003C5635" w:rsidRPr="00ED7E5A" w:rsidTr="00B06E55">
        <w:tc>
          <w:tcPr>
            <w:tcW w:w="374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90</w:t>
            </w:r>
          </w:p>
        </w:tc>
        <w:tc>
          <w:tcPr>
            <w:tcW w:w="601" w:type="pct"/>
            <w:vAlign w:val="center"/>
          </w:tcPr>
          <w:p w:rsidR="003C5635" w:rsidRPr="00ED7E5A" w:rsidRDefault="000B1A64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10/17 (58 %)</w:t>
            </w:r>
          </w:p>
        </w:tc>
        <w:tc>
          <w:tcPr>
            <w:tcW w:w="563" w:type="pct"/>
            <w:vAlign w:val="center"/>
          </w:tcPr>
          <w:p w:rsidR="003C5635" w:rsidRPr="00ED7E5A" w:rsidRDefault="000B1A64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9/13 (69 %)</w:t>
            </w:r>
          </w:p>
        </w:tc>
        <w:tc>
          <w:tcPr>
            <w:tcW w:w="60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17/35 (48.5%)</w:t>
            </w:r>
          </w:p>
        </w:tc>
        <w:tc>
          <w:tcPr>
            <w:tcW w:w="602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14/26 (53.8%)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4/6 (66.6%)</w:t>
            </w:r>
          </w:p>
        </w:tc>
        <w:tc>
          <w:tcPr>
            <w:tcW w:w="52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sz w:val="18"/>
                <w:szCs w:val="18"/>
                <w:lang w:bidi="fa-IR"/>
              </w:rPr>
              <w:t>-</w:t>
            </w:r>
          </w:p>
        </w:tc>
        <w:tc>
          <w:tcPr>
            <w:tcW w:w="525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  <w:tr w:rsidR="003C5635" w:rsidRPr="00ED7E5A" w:rsidTr="00B06E55">
        <w:tc>
          <w:tcPr>
            <w:tcW w:w="374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D7E5A">
              <w:rPr>
                <w:rFonts w:cstheme="minorHAnsi"/>
                <w:sz w:val="18"/>
                <w:szCs w:val="18"/>
              </w:rPr>
              <w:t>Day 180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8/13 (61.5%)</w:t>
            </w:r>
          </w:p>
        </w:tc>
        <w:tc>
          <w:tcPr>
            <w:tcW w:w="563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8/12 (66.8%)</w:t>
            </w:r>
          </w:p>
        </w:tc>
        <w:tc>
          <w:tcPr>
            <w:tcW w:w="60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13/30 (43.3%)</w:t>
            </w:r>
          </w:p>
        </w:tc>
        <w:tc>
          <w:tcPr>
            <w:tcW w:w="602" w:type="pct"/>
            <w:vAlign w:val="center"/>
          </w:tcPr>
          <w:p w:rsidR="003C5635" w:rsidRPr="00ED7E5A" w:rsidRDefault="003C5635" w:rsidP="00B06E55">
            <w:pPr>
              <w:tabs>
                <w:tab w:val="left" w:pos="1494"/>
                <w:tab w:val="center" w:pos="1557"/>
              </w:tabs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14/25 (56%)</w:t>
            </w:r>
          </w:p>
        </w:tc>
        <w:tc>
          <w:tcPr>
            <w:tcW w:w="601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4/5 (80%)</w:t>
            </w:r>
          </w:p>
        </w:tc>
        <w:tc>
          <w:tcPr>
            <w:tcW w:w="526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25" w:type="pct"/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right w:val="single" w:sz="4" w:space="0" w:color="000000"/>
            </w:tcBorders>
            <w:vAlign w:val="center"/>
          </w:tcPr>
          <w:p w:rsidR="003C5635" w:rsidRPr="00ED7E5A" w:rsidRDefault="003C5635" w:rsidP="00B06E55">
            <w:pPr>
              <w:jc w:val="center"/>
              <w:rPr>
                <w:rFonts w:cstheme="minorHAnsi"/>
                <w:sz w:val="18"/>
                <w:szCs w:val="18"/>
                <w:lang w:bidi="fa-IR"/>
              </w:rPr>
            </w:pPr>
            <w:r w:rsidRPr="00ED7E5A">
              <w:rPr>
                <w:rFonts w:cstheme="minorHAnsi"/>
                <w:color w:val="000000"/>
                <w:sz w:val="18"/>
                <w:szCs w:val="18"/>
              </w:rPr>
              <w:t>-</w:t>
            </w:r>
          </w:p>
        </w:tc>
      </w:tr>
    </w:tbl>
    <w:p w:rsidR="003C5635" w:rsidRPr="00ED7E5A" w:rsidRDefault="003C5635" w:rsidP="007960A4">
      <w:pPr>
        <w:rPr>
          <w:rFonts w:cstheme="minorHAnsi"/>
          <w:sz w:val="18"/>
          <w:szCs w:val="18"/>
        </w:rPr>
      </w:pPr>
      <w:r w:rsidRPr="00ED7E5A">
        <w:rPr>
          <w:rFonts w:cstheme="minorHAnsi"/>
          <w:sz w:val="18"/>
          <w:szCs w:val="18"/>
        </w:rPr>
        <w:t>Table</w:t>
      </w:r>
      <w:r w:rsidR="00D82381" w:rsidRPr="00ED7E5A">
        <w:rPr>
          <w:rFonts w:cstheme="minorHAnsi"/>
          <w:sz w:val="18"/>
          <w:szCs w:val="18"/>
        </w:rPr>
        <w:t xml:space="preserve"> </w:t>
      </w:r>
      <w:r w:rsidR="00BC1521" w:rsidRPr="00ED7E5A">
        <w:rPr>
          <w:rFonts w:cstheme="minorHAnsi"/>
          <w:sz w:val="18"/>
          <w:szCs w:val="18"/>
        </w:rPr>
        <w:t>S</w:t>
      </w:r>
      <w:r w:rsidR="007960A4" w:rsidRPr="00ED7E5A">
        <w:rPr>
          <w:rFonts w:cstheme="minorHAnsi"/>
          <w:sz w:val="18"/>
          <w:szCs w:val="18"/>
        </w:rPr>
        <w:t>4</w:t>
      </w:r>
      <w:r w:rsidRPr="00ED7E5A">
        <w:rPr>
          <w:rFonts w:cstheme="minorHAnsi"/>
          <w:sz w:val="18"/>
          <w:szCs w:val="18"/>
        </w:rPr>
        <w:t xml:space="preserve">- Geometric mean, Geometric mean ratio, Geometric mean fold increase and Seroconversion and 95% CI of Specific IgG antibody response against Sars-Cov-2 spike protein antigens </w:t>
      </w:r>
      <w:r w:rsidR="006F04CF" w:rsidRPr="00ED7E5A">
        <w:rPr>
          <w:rFonts w:cstheme="minorHAnsi"/>
          <w:sz w:val="18"/>
          <w:szCs w:val="18"/>
        </w:rPr>
        <w:t>RBD</w:t>
      </w:r>
      <w:r w:rsidRPr="00ED7E5A">
        <w:rPr>
          <w:rFonts w:cstheme="minorHAnsi"/>
          <w:sz w:val="18"/>
          <w:szCs w:val="18"/>
        </w:rPr>
        <w:t xml:space="preserve"> in the BBIBP-</w:t>
      </w:r>
      <w:proofErr w:type="spellStart"/>
      <w:r w:rsidRPr="00ED7E5A">
        <w:rPr>
          <w:rFonts w:cstheme="minorHAnsi"/>
          <w:sz w:val="18"/>
          <w:szCs w:val="18"/>
        </w:rPr>
        <w:t>CorV</w:t>
      </w:r>
      <w:proofErr w:type="spellEnd"/>
      <w:r w:rsidRPr="00ED7E5A">
        <w:rPr>
          <w:rFonts w:cstheme="minorHAnsi"/>
          <w:sz w:val="18"/>
          <w:szCs w:val="18"/>
        </w:rPr>
        <w:t xml:space="preserve"> and </w:t>
      </w:r>
      <w:proofErr w:type="spellStart"/>
      <w:r w:rsidRPr="00ED7E5A">
        <w:rPr>
          <w:rFonts w:cstheme="minorHAnsi"/>
          <w:sz w:val="18"/>
          <w:szCs w:val="18"/>
        </w:rPr>
        <w:t>Razi</w:t>
      </w:r>
      <w:proofErr w:type="spellEnd"/>
      <w:r w:rsidRPr="00ED7E5A">
        <w:rPr>
          <w:rFonts w:cstheme="minorHAnsi"/>
          <w:sz w:val="18"/>
          <w:szCs w:val="18"/>
        </w:rPr>
        <w:t xml:space="preserve"> </w:t>
      </w:r>
      <w:proofErr w:type="spellStart"/>
      <w:r w:rsidRPr="00ED7E5A">
        <w:rPr>
          <w:rFonts w:cstheme="minorHAnsi"/>
          <w:sz w:val="18"/>
          <w:szCs w:val="18"/>
        </w:rPr>
        <w:t>Cov</w:t>
      </w:r>
      <w:proofErr w:type="spellEnd"/>
      <w:r w:rsidRPr="00ED7E5A">
        <w:rPr>
          <w:rFonts w:cstheme="minorHAnsi"/>
          <w:sz w:val="18"/>
          <w:szCs w:val="18"/>
        </w:rPr>
        <w:t xml:space="preserve"> Pars groups</w:t>
      </w:r>
      <w:r w:rsidR="005B1163" w:rsidRPr="00ED7E5A">
        <w:rPr>
          <w:rFonts w:cstheme="minorHAnsi"/>
        </w:rPr>
        <w:t xml:space="preserve"> </w:t>
      </w:r>
      <w:r w:rsidR="005B1163" w:rsidRPr="00ED7E5A">
        <w:rPr>
          <w:rFonts w:cstheme="minorHAnsi"/>
          <w:sz w:val="18"/>
          <w:szCs w:val="18"/>
        </w:rPr>
        <w:t xml:space="preserve">in the participants who received primary vaccination 3, 4, 5 </w:t>
      </w:r>
      <w:r w:rsidR="00311DF8" w:rsidRPr="00ED7E5A">
        <w:rPr>
          <w:rFonts w:cstheme="minorHAnsi"/>
          <w:sz w:val="18"/>
          <w:szCs w:val="18"/>
        </w:rPr>
        <w:t xml:space="preserve">and 6 month before booster dose </w:t>
      </w:r>
      <w:r w:rsidRPr="00ED7E5A">
        <w:rPr>
          <w:rFonts w:cstheme="minorHAnsi"/>
          <w:sz w:val="18"/>
          <w:szCs w:val="18"/>
        </w:rPr>
        <w:t>over the</w:t>
      </w:r>
      <w:r w:rsidR="000257EA" w:rsidRPr="00ED7E5A">
        <w:rPr>
          <w:rFonts w:cstheme="minorHAnsi"/>
          <w:sz w:val="18"/>
          <w:szCs w:val="18"/>
        </w:rPr>
        <w:t xml:space="preserve"> predefined study time schedule</w:t>
      </w:r>
      <w:r w:rsidR="00311DF8" w:rsidRPr="00ED7E5A">
        <w:rPr>
          <w:rFonts w:cstheme="minorHAnsi"/>
          <w:sz w:val="18"/>
          <w:szCs w:val="18"/>
        </w:rPr>
        <w:t>.</w:t>
      </w:r>
    </w:p>
    <w:p w:rsidR="00314A22" w:rsidRPr="00ED7E5A" w:rsidRDefault="00314A22" w:rsidP="00314A22">
      <w:pPr>
        <w:rPr>
          <w:rFonts w:eastAsia="Calibri" w:cstheme="minorHAnsi"/>
          <w:sz w:val="20"/>
          <w:szCs w:val="20"/>
        </w:rPr>
      </w:pPr>
      <w:proofErr w:type="spellStart"/>
      <w:r w:rsidRPr="00ED7E5A">
        <w:rPr>
          <w:rFonts w:eastAsia="Calibri" w:cstheme="minorHAnsi"/>
          <w:sz w:val="20"/>
          <w:szCs w:val="20"/>
        </w:rPr>
        <w:t>a</w:t>
      </w:r>
      <w:proofErr w:type="spellEnd"/>
      <w:r w:rsidRPr="00ED7E5A">
        <w:rPr>
          <w:rFonts w:eastAsia="Calibri" w:cstheme="minorHAnsi"/>
          <w:sz w:val="20"/>
          <w:szCs w:val="20"/>
        </w:rPr>
        <w:t xml:space="preserve"> were assessed via a conventional Virus Neutralization Test; b were measured using house ELISA kits and specific COVID-19 antigens (Native Antigen, UK); c Area Under the Curve; d Geometric Mean; e Geometric Mean Fold Increase; f Geometric Mean Ratio; g 4-fold increase compared to the baseline in neutralizing antibody titer or specific IgG antibody level (AUC); * The number of participants at each time point may be different due to spoilage of blood samples in the laboratory and withdrawal from the study.</w:t>
      </w:r>
    </w:p>
    <w:p w:rsidR="00442F47" w:rsidRPr="00ED7E5A" w:rsidRDefault="00442F47" w:rsidP="00D0600F">
      <w:pPr>
        <w:jc w:val="both"/>
        <w:rPr>
          <w:rFonts w:eastAsia="Calibri" w:cstheme="minorHAnsi"/>
          <w:sz w:val="20"/>
          <w:szCs w:val="20"/>
        </w:rPr>
        <w:sectPr w:rsidR="00442F47" w:rsidRPr="00ED7E5A" w:rsidSect="007E0CF7">
          <w:pgSz w:w="15840" w:h="12240" w:orient="landscape"/>
          <w:pgMar w:top="720" w:right="720" w:bottom="720" w:left="720" w:header="720" w:footer="720" w:gutter="0"/>
          <w:lnNumType w:countBy="1"/>
          <w:cols w:space="720"/>
          <w:docGrid w:linePitch="360"/>
        </w:sectPr>
      </w:pPr>
    </w:p>
    <w:p w:rsidR="00E81B91" w:rsidRPr="00ED7E5A" w:rsidRDefault="00E7219B" w:rsidP="00007AE7">
      <w:pPr>
        <w:rPr>
          <w:rFonts w:eastAsia="Times New Roman" w:cstheme="minorHAnsi"/>
          <w:noProof/>
        </w:rPr>
      </w:pPr>
      <w:r w:rsidRPr="00ED7E5A">
        <w:rPr>
          <w:rFonts w:eastAsia="Times New Roman" w:cstheme="minorHAnsi"/>
          <w:noProof/>
        </w:rPr>
        <w:lastRenderedPageBreak/>
        <w:t>T</w:t>
      </w:r>
      <w:r w:rsidR="00520F41" w:rsidRPr="00ED7E5A">
        <w:rPr>
          <w:rFonts w:eastAsia="Times New Roman" w:cstheme="minorHAnsi"/>
          <w:noProof/>
        </w:rPr>
        <w:t xml:space="preserve">able </w:t>
      </w:r>
      <w:r w:rsidR="006A1D2A" w:rsidRPr="00ED7E5A">
        <w:rPr>
          <w:rFonts w:eastAsia="Times New Roman" w:cstheme="minorHAnsi"/>
          <w:noProof/>
        </w:rPr>
        <w:t>S</w:t>
      </w:r>
      <w:r w:rsidR="00007AE7" w:rsidRPr="00ED7E5A">
        <w:rPr>
          <w:rFonts w:eastAsia="Times New Roman" w:cstheme="minorHAnsi"/>
          <w:noProof/>
        </w:rPr>
        <w:t>5</w:t>
      </w:r>
      <w:r w:rsidRPr="00ED7E5A">
        <w:rPr>
          <w:rFonts w:eastAsia="Times New Roman" w:cstheme="minorHAnsi"/>
          <w:noProof/>
        </w:rPr>
        <w:t>-</w:t>
      </w:r>
      <w:r w:rsidRPr="00ED7E5A">
        <w:rPr>
          <w:rFonts w:cstheme="minorHAnsi"/>
        </w:rPr>
        <w:t xml:space="preserve"> </w:t>
      </w:r>
      <w:r w:rsidR="002D6389" w:rsidRPr="00ED7E5A">
        <w:rPr>
          <w:rFonts w:eastAsia="Times New Roman" w:cstheme="minorHAnsi"/>
          <w:noProof/>
        </w:rPr>
        <w:t xml:space="preserve">Unsolicited adverse events with Not Related, Unlikely, Suspected/Possible, Probable and not assessable relationship </w:t>
      </w:r>
      <w:r w:rsidR="00FB4C2B" w:rsidRPr="00ED7E5A">
        <w:rPr>
          <w:rFonts w:eastAsia="Times New Roman" w:cstheme="minorHAnsi"/>
          <w:noProof/>
        </w:rPr>
        <w:t>to the BBIBP-CorV and Razi Cov P</w:t>
      </w:r>
      <w:r w:rsidR="002D6389" w:rsidRPr="00ED7E5A">
        <w:rPr>
          <w:rFonts w:eastAsia="Times New Roman" w:cstheme="minorHAnsi"/>
          <w:noProof/>
        </w:rPr>
        <w:t>ars vaccines within one-month post-vaccination using ICD-10 code.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673"/>
        <w:gridCol w:w="5613"/>
        <w:gridCol w:w="1260"/>
        <w:gridCol w:w="1439"/>
        <w:gridCol w:w="805"/>
      </w:tblGrid>
      <w:tr w:rsidR="00E81B91" w:rsidRPr="00ED7E5A" w:rsidTr="00E81B91">
        <w:trPr>
          <w:trHeight w:val="300"/>
        </w:trPr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ICD code</w:t>
            </w:r>
          </w:p>
        </w:tc>
        <w:tc>
          <w:tcPr>
            <w:tcW w:w="2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ICD Description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BBIBP-</w:t>
            </w:r>
            <w:proofErr w:type="spellStart"/>
            <w:r w:rsidRPr="00ED7E5A">
              <w:rPr>
                <w:rFonts w:eastAsia="Times New Roman" w:cstheme="minorHAnsi"/>
                <w:color w:val="000000"/>
              </w:rPr>
              <w:t>CorV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proofErr w:type="spellStart"/>
            <w:r w:rsidRPr="00ED7E5A">
              <w:rPr>
                <w:rFonts w:eastAsia="Times New Roman" w:cstheme="minorHAnsi"/>
                <w:color w:val="000000"/>
              </w:rPr>
              <w:t>Razi</w:t>
            </w:r>
            <w:proofErr w:type="spellEnd"/>
            <w:r w:rsidRPr="00ED7E5A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Pr="00ED7E5A">
              <w:rPr>
                <w:rFonts w:eastAsia="Times New Roman" w:cstheme="minorHAnsi"/>
                <w:color w:val="000000"/>
              </w:rPr>
              <w:t>Cov</w:t>
            </w:r>
            <w:proofErr w:type="spellEnd"/>
            <w:r w:rsidRPr="00ED7E5A">
              <w:rPr>
                <w:rFonts w:eastAsia="Times New Roman" w:cstheme="minorHAnsi"/>
                <w:color w:val="000000"/>
              </w:rPr>
              <w:t xml:space="preserve"> Pars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Total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B34.9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Viral infection, unspecified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18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I10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Essential (primary) hypertension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13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M79.6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Pain in limb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8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R51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Headache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5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M19.9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Arthrosis, unspecified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4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R53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Malaise and fatigue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3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U07.1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COVID-19, virus identified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8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U07.2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COVID-19, virus not identified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3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I25.1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Atherosclerotic heart disease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2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J02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Acute pharyngitis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2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K29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Gastritis and </w:t>
            </w:r>
            <w:proofErr w:type="spellStart"/>
            <w:r w:rsidRPr="00ED7E5A">
              <w:rPr>
                <w:rFonts w:eastAsia="Times New Roman" w:cstheme="minorHAnsi"/>
                <w:color w:val="000000"/>
              </w:rPr>
              <w:t>duodenitis</w:t>
            </w:r>
            <w:proofErr w:type="spellEnd"/>
            <w:r w:rsidRPr="00ED7E5A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2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R03.0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Elevated blood-pressure reading, without diagnosis of hypertension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2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R07.4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Chest pain, unspecified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2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R10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Abdominal and pelvic pain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2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R42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Dizziness and giddiness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2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A09.9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Gastroenteritis and colitis of unspecified origin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F41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Other anxiety disorders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F41.9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Anxiety disorder, unspecified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F44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Dissociative [conversion] disorders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G43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Migraine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H66.9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Otitis media, unspecified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H81.1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Benign paroxysmal vertigo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J00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Acute </w:t>
            </w:r>
            <w:proofErr w:type="spellStart"/>
            <w:r w:rsidRPr="00ED7E5A">
              <w:rPr>
                <w:rFonts w:eastAsia="Times New Roman" w:cstheme="minorHAnsi"/>
                <w:color w:val="000000"/>
              </w:rPr>
              <w:t>nasopharyngitis</w:t>
            </w:r>
            <w:proofErr w:type="spellEnd"/>
            <w:r w:rsidRPr="00ED7E5A">
              <w:rPr>
                <w:rFonts w:eastAsia="Times New Roman" w:cstheme="minorHAnsi"/>
                <w:color w:val="000000"/>
              </w:rPr>
              <w:t xml:space="preserve"> [common cold]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K40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Inguinal hernia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L03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Cellulitis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L08.9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Local infection of skin and subcutaneous tissue, unspecified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L50.9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ED7E5A">
              <w:rPr>
                <w:rFonts w:eastAsia="Times New Roman" w:cstheme="minorHAnsi"/>
                <w:color w:val="000000"/>
              </w:rPr>
              <w:t>Urticaria</w:t>
            </w:r>
            <w:proofErr w:type="spellEnd"/>
            <w:r w:rsidRPr="00ED7E5A">
              <w:rPr>
                <w:rFonts w:eastAsia="Times New Roman" w:cstheme="minorHAnsi"/>
                <w:color w:val="000000"/>
              </w:rPr>
              <w:t xml:space="preserve">, unspecified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M51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Other intervertebral disc disorders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M54.1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Radiculopathy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M54.5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Low back pain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N32.9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Bladder disorder, unspecified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N92.6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Irregular menstruation, unspecified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R04.0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Epistaxis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R05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Cough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R06.0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ED7E5A">
              <w:rPr>
                <w:rFonts w:eastAsia="Times New Roman" w:cstheme="minorHAnsi"/>
                <w:color w:val="000000"/>
              </w:rPr>
              <w:t>Dyspnoea</w:t>
            </w:r>
            <w:proofErr w:type="spellEnd"/>
            <w:r w:rsidRPr="00ED7E5A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R07.1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Chest pain on breathing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R20.2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ED7E5A">
              <w:rPr>
                <w:rFonts w:eastAsia="Times New Roman" w:cstheme="minorHAnsi"/>
                <w:color w:val="000000"/>
              </w:rPr>
              <w:t>Paraesthesia</w:t>
            </w:r>
            <w:proofErr w:type="spellEnd"/>
            <w:r w:rsidRPr="00ED7E5A">
              <w:rPr>
                <w:rFonts w:eastAsia="Times New Roman" w:cstheme="minorHAnsi"/>
                <w:color w:val="000000"/>
              </w:rPr>
              <w:t xml:space="preserve"> of skin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R25.2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Cramp and spasm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R30.0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Dysuria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lastRenderedPageBreak/>
              <w:t>loss to follow</w:t>
            </w:r>
            <w:r w:rsidRPr="00ED7E5A">
              <w:rPr>
                <w:rFonts w:eastAsia="Times New Roman" w:cstheme="minorHAnsi"/>
                <w:color w:val="000000"/>
                <w:rtl/>
              </w:rPr>
              <w:t xml:space="preserve"> </w:t>
            </w:r>
            <w:r w:rsidRPr="00ED7E5A">
              <w:rPr>
                <w:rFonts w:eastAsia="Times New Roman" w:cstheme="minorHAnsi"/>
                <w:color w:val="000000"/>
              </w:rPr>
              <w:t xml:space="preserve"> up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 ----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6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Routine </w:t>
            </w:r>
            <w:proofErr w:type="spellStart"/>
            <w:r w:rsidRPr="00ED7E5A">
              <w:rPr>
                <w:rFonts w:eastAsia="Times New Roman" w:cstheme="minorHAnsi"/>
                <w:color w:val="000000"/>
              </w:rPr>
              <w:t>followup</w:t>
            </w:r>
            <w:proofErr w:type="spellEnd"/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 ----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6</w:t>
            </w:r>
          </w:p>
        </w:tc>
      </w:tr>
      <w:tr w:rsidR="00E81B91" w:rsidRPr="00ED7E5A" w:rsidTr="00E81B91">
        <w:trPr>
          <w:trHeight w:val="300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Total</w:t>
            </w:r>
          </w:p>
        </w:tc>
        <w:tc>
          <w:tcPr>
            <w:tcW w:w="2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64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47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B91" w:rsidRPr="00ED7E5A" w:rsidRDefault="00E81B91" w:rsidP="00E81B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111</w:t>
            </w:r>
          </w:p>
        </w:tc>
      </w:tr>
    </w:tbl>
    <w:p w:rsidR="008C6F1E" w:rsidRPr="00ED7E5A" w:rsidRDefault="00E81B91" w:rsidP="00E81B91">
      <w:pPr>
        <w:rPr>
          <w:rFonts w:cstheme="minorHAnsi"/>
          <w:lang w:bidi="fa-IR"/>
        </w:rPr>
      </w:pPr>
      <w:r w:rsidRPr="00ED7E5A">
        <w:rPr>
          <w:rFonts w:cstheme="minorHAnsi"/>
          <w:lang w:bidi="fa-IR"/>
        </w:rPr>
        <w:br w:type="page"/>
      </w:r>
    </w:p>
    <w:p w:rsidR="00E7219B" w:rsidRPr="00ED7E5A" w:rsidRDefault="00E7219B" w:rsidP="00E7219B">
      <w:pPr>
        <w:tabs>
          <w:tab w:val="left" w:pos="3615"/>
        </w:tabs>
        <w:spacing w:line="240" w:lineRule="auto"/>
        <w:jc w:val="both"/>
        <w:rPr>
          <w:rFonts w:eastAsia="Times New Roman" w:cstheme="minorHAnsi"/>
          <w:noProof/>
        </w:rPr>
      </w:pPr>
    </w:p>
    <w:p w:rsidR="00E7219B" w:rsidRPr="00ED7E5A" w:rsidRDefault="00E7219B" w:rsidP="006A1D2A">
      <w:pPr>
        <w:tabs>
          <w:tab w:val="left" w:pos="3615"/>
        </w:tabs>
        <w:spacing w:line="240" w:lineRule="auto"/>
        <w:jc w:val="both"/>
        <w:rPr>
          <w:rFonts w:cstheme="minorHAnsi"/>
          <w:lang w:bidi="fa-IR"/>
        </w:rPr>
      </w:pPr>
      <w:r w:rsidRPr="00ED7E5A">
        <w:rPr>
          <w:rFonts w:eastAsia="Times New Roman" w:cstheme="minorHAnsi"/>
          <w:noProof/>
        </w:rPr>
        <w:t>Table S</w:t>
      </w:r>
      <w:r w:rsidR="006A1D2A" w:rsidRPr="00ED7E5A">
        <w:rPr>
          <w:rFonts w:eastAsia="Times New Roman" w:cstheme="minorHAnsi"/>
          <w:noProof/>
        </w:rPr>
        <w:t>6</w:t>
      </w:r>
      <w:r w:rsidRPr="00ED7E5A">
        <w:rPr>
          <w:rFonts w:eastAsia="Times New Roman" w:cstheme="minorHAnsi"/>
          <w:noProof/>
        </w:rPr>
        <w:t>-</w:t>
      </w:r>
      <w:r w:rsidRPr="00ED7E5A">
        <w:rPr>
          <w:rFonts w:cstheme="minorHAnsi"/>
        </w:rPr>
        <w:t xml:space="preserve"> </w:t>
      </w:r>
      <w:r w:rsidR="0087165B" w:rsidRPr="00ED7E5A">
        <w:rPr>
          <w:rFonts w:eastAsia="Times New Roman" w:cstheme="minorHAnsi"/>
          <w:noProof/>
        </w:rPr>
        <w:t>Unsolicited adverse events with probable/suspected relationship to the BBIBP-CorV and Razi Cov Pars vaccines using ICD-10 code.</w:t>
      </w:r>
    </w:p>
    <w:tbl>
      <w:tblPr>
        <w:tblW w:w="9016" w:type="dxa"/>
        <w:jc w:val="center"/>
        <w:tblLook w:val="04A0" w:firstRow="1" w:lastRow="0" w:firstColumn="1" w:lastColumn="0" w:noHBand="0" w:noVBand="1"/>
      </w:tblPr>
      <w:tblGrid>
        <w:gridCol w:w="1075"/>
        <w:gridCol w:w="4140"/>
        <w:gridCol w:w="1530"/>
        <w:gridCol w:w="1530"/>
        <w:gridCol w:w="741"/>
      </w:tblGrid>
      <w:tr w:rsidR="00E7219B" w:rsidRPr="00ED7E5A" w:rsidTr="009D516F">
        <w:trPr>
          <w:trHeight w:val="300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 ICD</w:t>
            </w:r>
            <w:r w:rsidR="0084049B" w:rsidRPr="00ED7E5A">
              <w:rPr>
                <w:rFonts w:eastAsia="Times New Roman" w:cstheme="minorHAnsi"/>
                <w:color w:val="000000"/>
              </w:rPr>
              <w:t xml:space="preserve"> code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final ICD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BBIBP-</w:t>
            </w:r>
            <w:proofErr w:type="spellStart"/>
            <w:r w:rsidRPr="00ED7E5A">
              <w:rPr>
                <w:rFonts w:eastAsia="Times New Roman" w:cstheme="minorHAnsi"/>
                <w:color w:val="000000"/>
              </w:rPr>
              <w:t>CorV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bookmarkStart w:id="7" w:name="OLE_LINK3"/>
            <w:proofErr w:type="spellStart"/>
            <w:r w:rsidRPr="00ED7E5A">
              <w:rPr>
                <w:rFonts w:eastAsia="Times New Roman" w:cstheme="minorHAnsi"/>
                <w:color w:val="000000"/>
              </w:rPr>
              <w:t>Razi</w:t>
            </w:r>
            <w:proofErr w:type="spellEnd"/>
            <w:r w:rsidRPr="00ED7E5A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Pr="00ED7E5A">
              <w:rPr>
                <w:rFonts w:eastAsia="Times New Roman" w:cstheme="minorHAnsi"/>
                <w:color w:val="000000"/>
              </w:rPr>
              <w:t>Cov</w:t>
            </w:r>
            <w:proofErr w:type="spellEnd"/>
            <w:r w:rsidRPr="00ED7E5A">
              <w:rPr>
                <w:rFonts w:eastAsia="Times New Roman" w:cstheme="minorHAnsi"/>
                <w:color w:val="000000"/>
              </w:rPr>
              <w:t xml:space="preserve"> Pars</w:t>
            </w:r>
            <w:bookmarkEnd w:id="7"/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Total</w:t>
            </w:r>
          </w:p>
        </w:tc>
      </w:tr>
      <w:tr w:rsidR="00E7219B" w:rsidRPr="00ED7E5A" w:rsidTr="009D516F">
        <w:trPr>
          <w:trHeight w:val="300"/>
          <w:jc w:val="center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L50</w:t>
            </w:r>
            <w:r w:rsidR="00187202" w:rsidRPr="00ED7E5A">
              <w:rPr>
                <w:rFonts w:eastAsia="Times New Roman" w:cstheme="minorHAnsi"/>
                <w:color w:val="000000"/>
              </w:rPr>
              <w:t>.9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0376F0" w:rsidP="002E19A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ED7E5A">
              <w:rPr>
                <w:rFonts w:eastAsia="Times New Roman" w:cstheme="minorHAnsi"/>
                <w:color w:val="000000"/>
              </w:rPr>
              <w:t>Urticaria</w:t>
            </w:r>
            <w:proofErr w:type="spellEnd"/>
            <w:r w:rsidRPr="00ED7E5A">
              <w:rPr>
                <w:rFonts w:eastAsia="Times New Roman" w:cstheme="minorHAnsi"/>
                <w:color w:val="000000"/>
              </w:rPr>
              <w:t>, unspecified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2</w:t>
            </w:r>
          </w:p>
        </w:tc>
      </w:tr>
      <w:tr w:rsidR="00E7219B" w:rsidRPr="00ED7E5A" w:rsidTr="009D516F">
        <w:trPr>
          <w:trHeight w:val="300"/>
          <w:jc w:val="center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R42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7A0BAC" w:rsidP="002E19A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 xml:space="preserve">Dizziness and giddiness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2</w:t>
            </w:r>
          </w:p>
        </w:tc>
      </w:tr>
      <w:tr w:rsidR="00E7219B" w:rsidRPr="00ED7E5A" w:rsidTr="009D516F">
        <w:trPr>
          <w:trHeight w:val="300"/>
          <w:jc w:val="center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K12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F80240" w:rsidP="002E19A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Recurrent oral aphthae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7219B" w:rsidRPr="00ED7E5A" w:rsidTr="009D516F">
        <w:trPr>
          <w:trHeight w:val="300"/>
          <w:jc w:val="center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R25</w:t>
            </w:r>
            <w:r w:rsidR="00326E5A" w:rsidRPr="00ED7E5A">
              <w:rPr>
                <w:rFonts w:eastAsia="Times New Roman" w:cstheme="minorHAnsi"/>
                <w:color w:val="000000"/>
              </w:rPr>
              <w:t>.2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326E5A" w:rsidP="002E19A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Cramp and spasm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7219B" w:rsidRPr="00ED7E5A" w:rsidTr="009D516F">
        <w:trPr>
          <w:trHeight w:val="300"/>
          <w:jc w:val="center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R53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F80240" w:rsidP="002E19A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Malaise and fatigue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7219B" w:rsidRPr="00ED7E5A" w:rsidTr="009D516F">
        <w:trPr>
          <w:trHeight w:val="300"/>
          <w:jc w:val="center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Total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E7219B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154498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154498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19B" w:rsidRPr="00ED7E5A" w:rsidRDefault="00154498" w:rsidP="009D51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D7E5A">
              <w:rPr>
                <w:rFonts w:eastAsia="Times New Roman" w:cstheme="minorHAnsi"/>
                <w:color w:val="000000"/>
              </w:rPr>
              <w:t>7</w:t>
            </w:r>
          </w:p>
        </w:tc>
      </w:tr>
    </w:tbl>
    <w:p w:rsidR="00A234A9" w:rsidRPr="00ED7E5A" w:rsidRDefault="00A234A9" w:rsidP="00A234A9">
      <w:pPr>
        <w:rPr>
          <w:rFonts w:cstheme="minorHAnsi"/>
          <w:lang w:bidi="fa-IR"/>
        </w:rPr>
      </w:pPr>
    </w:p>
    <w:p w:rsidR="00D0600F" w:rsidRPr="00ED7E5A" w:rsidRDefault="00D0600F">
      <w:pPr>
        <w:rPr>
          <w:rFonts w:cstheme="minorHAnsi"/>
          <w:lang w:bidi="fa-IR"/>
        </w:rPr>
      </w:pPr>
      <w:r w:rsidRPr="00ED7E5A">
        <w:rPr>
          <w:rFonts w:cstheme="minorHAnsi"/>
          <w:lang w:bidi="fa-IR"/>
        </w:rPr>
        <w:br w:type="page"/>
      </w:r>
    </w:p>
    <w:p w:rsidR="003E2F4E" w:rsidRPr="00ED7E5A" w:rsidRDefault="003E2F4E" w:rsidP="00824FBA">
      <w:pPr>
        <w:rPr>
          <w:rFonts w:cstheme="minorHAnsi"/>
        </w:rPr>
      </w:pPr>
      <w:r w:rsidRPr="00ED7E5A">
        <w:rPr>
          <w:rFonts w:eastAsia="Times New Roman" w:cstheme="minorHAnsi"/>
          <w:noProof/>
        </w:rPr>
        <w:lastRenderedPageBreak/>
        <w:t>Figure S</w:t>
      </w:r>
      <w:r w:rsidR="00824FBA" w:rsidRPr="00ED7E5A">
        <w:rPr>
          <w:rFonts w:eastAsia="Times New Roman" w:cstheme="minorHAnsi"/>
          <w:noProof/>
        </w:rPr>
        <w:t>2</w:t>
      </w:r>
      <w:r w:rsidRPr="00ED7E5A">
        <w:rPr>
          <w:rFonts w:eastAsia="Times New Roman" w:cstheme="minorHAnsi"/>
          <w:noProof/>
        </w:rPr>
        <w:t>-</w:t>
      </w:r>
      <w:r w:rsidRPr="00ED7E5A">
        <w:rPr>
          <w:rFonts w:eastAsia="Calibri" w:cstheme="minorHAnsi"/>
          <w:lang w:bidi="fa-IR"/>
        </w:rPr>
        <w:t xml:space="preserve"> Comparison of the baseline antibody levels </w:t>
      </w:r>
      <w:r w:rsidRPr="00ED7E5A">
        <w:rPr>
          <w:rFonts w:eastAsia="Calibri" w:cstheme="minorHAnsi"/>
        </w:rPr>
        <w:t>and post-booster antibody responses among the four tested groups with different prime-boosting intervals</w:t>
      </w:r>
      <w:r w:rsidR="00342D58" w:rsidRPr="00ED7E5A">
        <w:rPr>
          <w:rFonts w:cstheme="minorHAnsi"/>
        </w:rPr>
        <w:t xml:space="preserve"> (3, 4, 5 and 6 month</w:t>
      </w:r>
      <w:r w:rsidR="00BD4BFB" w:rsidRPr="00ED7E5A">
        <w:rPr>
          <w:rFonts w:cstheme="minorHAnsi"/>
        </w:rPr>
        <w:t>s</w:t>
      </w:r>
      <w:r w:rsidR="00342D58" w:rsidRPr="00ED7E5A">
        <w:rPr>
          <w:rFonts w:cstheme="minorHAnsi"/>
        </w:rPr>
        <w:t xml:space="preserve"> before booster dose)</w:t>
      </w:r>
      <w:r w:rsidR="00BD4BFB" w:rsidRPr="00ED7E5A">
        <w:rPr>
          <w:rFonts w:cstheme="minorHAnsi"/>
        </w:rPr>
        <w:t xml:space="preserve"> on days 0 and 14.</w:t>
      </w:r>
      <w:r w:rsidR="00634DC8" w:rsidRPr="00ED7E5A">
        <w:rPr>
          <w:rFonts w:cstheme="minorHAnsi"/>
        </w:rPr>
        <w:t xml:space="preserve"> </w:t>
      </w:r>
    </w:p>
    <w:p w:rsidR="00D0600F" w:rsidRPr="00ED7E5A" w:rsidRDefault="00D0600F" w:rsidP="00D0600F">
      <w:pPr>
        <w:tabs>
          <w:tab w:val="left" w:pos="3615"/>
        </w:tabs>
        <w:spacing w:line="240" w:lineRule="auto"/>
        <w:jc w:val="both"/>
        <w:rPr>
          <w:rFonts w:eastAsia="Times New Roman" w:cstheme="minorHAnsi"/>
          <w:noProof/>
        </w:rPr>
      </w:pPr>
    </w:p>
    <w:p w:rsidR="00C16427" w:rsidRPr="00ED7E5A" w:rsidRDefault="001669B5" w:rsidP="00A234A9">
      <w:pPr>
        <w:rPr>
          <w:rFonts w:cstheme="minorHAnsi"/>
          <w:lang w:bidi="fa-IR"/>
        </w:rPr>
      </w:pPr>
      <w:r w:rsidRPr="00ED7E5A">
        <w:rPr>
          <w:rFonts w:cstheme="minorHAnsi"/>
          <w:noProof/>
        </w:rPr>
        <w:drawing>
          <wp:inline distT="0" distB="0" distL="0" distR="0">
            <wp:extent cx="6995948" cy="3928278"/>
            <wp:effectExtent l="0" t="0" r="0" b="0"/>
            <wp:docPr id="8" name="Picture 8" descr="C:\Users\98915\Desktop\END-RAZI\3333333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98915\Desktop\END-RAZI\3333333.em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5436" cy="393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FC3" w:rsidRPr="00ED7E5A" w:rsidRDefault="001B6314" w:rsidP="001B6314">
      <w:pPr>
        <w:rPr>
          <w:rFonts w:cstheme="minorHAnsi"/>
          <w:sz w:val="20"/>
          <w:szCs w:val="20"/>
          <w:lang w:bidi="fa-IR"/>
        </w:rPr>
      </w:pPr>
      <w:r w:rsidRPr="00ED7E5A">
        <w:rPr>
          <w:rFonts w:cstheme="minorHAnsi"/>
          <w:sz w:val="20"/>
          <w:szCs w:val="20"/>
          <w:lang w:bidi="fa-IR"/>
        </w:rPr>
        <w:t xml:space="preserve">P-values reflect 2-tailed </w:t>
      </w:r>
      <w:r w:rsidR="001C59B0" w:rsidRPr="00ED7E5A">
        <w:rPr>
          <w:rFonts w:cstheme="minorHAnsi"/>
          <w:sz w:val="20"/>
          <w:szCs w:val="20"/>
          <w:lang w:bidi="fa-IR"/>
        </w:rPr>
        <w:t>ANOVA</w:t>
      </w:r>
      <w:r w:rsidRPr="00ED7E5A">
        <w:rPr>
          <w:rFonts w:cstheme="minorHAnsi"/>
          <w:sz w:val="20"/>
          <w:szCs w:val="20"/>
          <w:lang w:bidi="fa-IR"/>
        </w:rPr>
        <w:t xml:space="preserve"> tests.</w:t>
      </w:r>
    </w:p>
    <w:p w:rsidR="00ED2FC3" w:rsidRPr="00ED7E5A" w:rsidRDefault="00ED2FC3" w:rsidP="001B6314">
      <w:pPr>
        <w:rPr>
          <w:rFonts w:cstheme="minorHAnsi"/>
          <w:sz w:val="20"/>
          <w:szCs w:val="20"/>
          <w:lang w:bidi="fa-IR"/>
        </w:rPr>
      </w:pPr>
    </w:p>
    <w:p w:rsidR="00DD69C7" w:rsidRPr="00ED7E5A" w:rsidRDefault="00ED2FC3" w:rsidP="00AC0B25">
      <w:pPr>
        <w:rPr>
          <w:rFonts w:cstheme="minorHAnsi"/>
          <w:sz w:val="20"/>
          <w:szCs w:val="20"/>
          <w:lang w:bidi="fa-IR"/>
        </w:rPr>
      </w:pPr>
      <w:r w:rsidRPr="00ED7E5A">
        <w:rPr>
          <w:rFonts w:cstheme="minorHAnsi"/>
          <w:noProof/>
          <w:sz w:val="20"/>
          <w:szCs w:val="20"/>
          <w:lang w:bidi="fa-IR"/>
        </w:rPr>
        <w:fldChar w:fldCharType="begin"/>
      </w:r>
      <w:r w:rsidRPr="00ED7E5A">
        <w:rPr>
          <w:rFonts w:cstheme="minorHAnsi"/>
          <w:sz w:val="20"/>
          <w:szCs w:val="20"/>
          <w:lang w:bidi="fa-IR"/>
        </w:rPr>
        <w:instrText xml:space="preserve"> ADDIN EN.REFLIST </w:instrText>
      </w:r>
      <w:r w:rsidRPr="00ED7E5A">
        <w:rPr>
          <w:rFonts w:cstheme="minorHAnsi"/>
          <w:noProof/>
          <w:sz w:val="20"/>
          <w:szCs w:val="20"/>
          <w:lang w:bidi="fa-IR"/>
        </w:rPr>
        <w:fldChar w:fldCharType="end"/>
      </w:r>
    </w:p>
    <w:sectPr w:rsidR="00DD69C7" w:rsidRPr="00ED7E5A" w:rsidSect="007E0CF7">
      <w:pgSz w:w="12240" w:h="15840"/>
      <w:pgMar w:top="720" w:right="720" w:bottom="720" w:left="72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FFE" w:rsidRDefault="00412FFE" w:rsidP="00447FD7">
      <w:pPr>
        <w:spacing w:after="0" w:line="240" w:lineRule="auto"/>
      </w:pPr>
      <w:r>
        <w:separator/>
      </w:r>
    </w:p>
  </w:endnote>
  <w:endnote w:type="continuationSeparator" w:id="0">
    <w:p w:rsidR="00412FFE" w:rsidRDefault="00412FFE" w:rsidP="00447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137402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C7009" w:rsidRDefault="00FC700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6B6B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FC7009" w:rsidRDefault="00FC70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FFE" w:rsidRDefault="00412FFE" w:rsidP="00447FD7">
      <w:pPr>
        <w:spacing w:after="0" w:line="240" w:lineRule="auto"/>
      </w:pPr>
      <w:r>
        <w:separator/>
      </w:r>
    </w:p>
  </w:footnote>
  <w:footnote w:type="continuationSeparator" w:id="0">
    <w:p w:rsidR="00412FFE" w:rsidRDefault="00412FFE" w:rsidP="00447F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ffwaswsztppazeevt1xrv2x5s9p2w22xrsa&quot;&gt;RAZI VACCINE-booster&lt;record-ids&gt;&lt;item&gt;130&lt;/item&gt;&lt;/record-ids&gt;&lt;/item&gt;&lt;/Libraries&gt;"/>
  </w:docVars>
  <w:rsids>
    <w:rsidRoot w:val="00BD6F15"/>
    <w:rsid w:val="00002F93"/>
    <w:rsid w:val="00007AE7"/>
    <w:rsid w:val="00014655"/>
    <w:rsid w:val="00021CAB"/>
    <w:rsid w:val="000243F7"/>
    <w:rsid w:val="00025327"/>
    <w:rsid w:val="000257EA"/>
    <w:rsid w:val="0003030C"/>
    <w:rsid w:val="00033BEF"/>
    <w:rsid w:val="000360B7"/>
    <w:rsid w:val="000373E5"/>
    <w:rsid w:val="000376F0"/>
    <w:rsid w:val="00042697"/>
    <w:rsid w:val="00042EAC"/>
    <w:rsid w:val="000443F5"/>
    <w:rsid w:val="00064946"/>
    <w:rsid w:val="000819A6"/>
    <w:rsid w:val="00082413"/>
    <w:rsid w:val="000957F2"/>
    <w:rsid w:val="00096CAC"/>
    <w:rsid w:val="000A1627"/>
    <w:rsid w:val="000B1A64"/>
    <w:rsid w:val="000B5830"/>
    <w:rsid w:val="000C4EC0"/>
    <w:rsid w:val="000D3984"/>
    <w:rsid w:val="000D4B54"/>
    <w:rsid w:val="000F0399"/>
    <w:rsid w:val="000F2DB9"/>
    <w:rsid w:val="000F313E"/>
    <w:rsid w:val="00115608"/>
    <w:rsid w:val="001235E6"/>
    <w:rsid w:val="00125108"/>
    <w:rsid w:val="0013232C"/>
    <w:rsid w:val="00151A12"/>
    <w:rsid w:val="00154498"/>
    <w:rsid w:val="00155B6E"/>
    <w:rsid w:val="00156F3C"/>
    <w:rsid w:val="001656EC"/>
    <w:rsid w:val="001669B5"/>
    <w:rsid w:val="001808AD"/>
    <w:rsid w:val="0018176D"/>
    <w:rsid w:val="00187202"/>
    <w:rsid w:val="001B04B2"/>
    <w:rsid w:val="001B31D2"/>
    <w:rsid w:val="001B39BF"/>
    <w:rsid w:val="001B550C"/>
    <w:rsid w:val="001B627D"/>
    <w:rsid w:val="001B6314"/>
    <w:rsid w:val="001C4F0C"/>
    <w:rsid w:val="001C59B0"/>
    <w:rsid w:val="001D0010"/>
    <w:rsid w:val="001D73FD"/>
    <w:rsid w:val="0020668A"/>
    <w:rsid w:val="00222C20"/>
    <w:rsid w:val="0023012F"/>
    <w:rsid w:val="00237CC4"/>
    <w:rsid w:val="002463CE"/>
    <w:rsid w:val="00250DB2"/>
    <w:rsid w:val="00253C35"/>
    <w:rsid w:val="00257710"/>
    <w:rsid w:val="002636CE"/>
    <w:rsid w:val="00271AE4"/>
    <w:rsid w:val="0029774E"/>
    <w:rsid w:val="002A0124"/>
    <w:rsid w:val="002A5C9B"/>
    <w:rsid w:val="002B000F"/>
    <w:rsid w:val="002B233E"/>
    <w:rsid w:val="002C11A8"/>
    <w:rsid w:val="002D6389"/>
    <w:rsid w:val="002E19AA"/>
    <w:rsid w:val="002F1FF9"/>
    <w:rsid w:val="002F5781"/>
    <w:rsid w:val="002F6B37"/>
    <w:rsid w:val="00303E22"/>
    <w:rsid w:val="00305B40"/>
    <w:rsid w:val="00306460"/>
    <w:rsid w:val="0030700E"/>
    <w:rsid w:val="0030778A"/>
    <w:rsid w:val="00311DF8"/>
    <w:rsid w:val="00314A22"/>
    <w:rsid w:val="00326E5A"/>
    <w:rsid w:val="0032782C"/>
    <w:rsid w:val="00342D58"/>
    <w:rsid w:val="00371FCC"/>
    <w:rsid w:val="00374847"/>
    <w:rsid w:val="003818B8"/>
    <w:rsid w:val="00383C5D"/>
    <w:rsid w:val="003867F9"/>
    <w:rsid w:val="003A5EF1"/>
    <w:rsid w:val="003B5319"/>
    <w:rsid w:val="003C5635"/>
    <w:rsid w:val="003C652D"/>
    <w:rsid w:val="003C69D1"/>
    <w:rsid w:val="003D10DE"/>
    <w:rsid w:val="003D67E2"/>
    <w:rsid w:val="003E0FAD"/>
    <w:rsid w:val="003E253A"/>
    <w:rsid w:val="003E2F4E"/>
    <w:rsid w:val="003E77B9"/>
    <w:rsid w:val="003E7EEA"/>
    <w:rsid w:val="00412FFE"/>
    <w:rsid w:val="0041746E"/>
    <w:rsid w:val="00422569"/>
    <w:rsid w:val="00433095"/>
    <w:rsid w:val="00437785"/>
    <w:rsid w:val="0044175E"/>
    <w:rsid w:val="00442F47"/>
    <w:rsid w:val="00445A6F"/>
    <w:rsid w:val="00447FD7"/>
    <w:rsid w:val="0046577B"/>
    <w:rsid w:val="00470DF2"/>
    <w:rsid w:val="00474C32"/>
    <w:rsid w:val="00474D5A"/>
    <w:rsid w:val="00475636"/>
    <w:rsid w:val="0048010F"/>
    <w:rsid w:val="0048542F"/>
    <w:rsid w:val="00485A35"/>
    <w:rsid w:val="004942DB"/>
    <w:rsid w:val="004A1016"/>
    <w:rsid w:val="004A476C"/>
    <w:rsid w:val="004C5F9C"/>
    <w:rsid w:val="004D1789"/>
    <w:rsid w:val="004D1F28"/>
    <w:rsid w:val="004D724B"/>
    <w:rsid w:val="004D72DF"/>
    <w:rsid w:val="004E1A5A"/>
    <w:rsid w:val="004E221E"/>
    <w:rsid w:val="004F42FE"/>
    <w:rsid w:val="00501F7F"/>
    <w:rsid w:val="00520F41"/>
    <w:rsid w:val="00521FB4"/>
    <w:rsid w:val="005350F9"/>
    <w:rsid w:val="00536D5F"/>
    <w:rsid w:val="005373A4"/>
    <w:rsid w:val="00542D26"/>
    <w:rsid w:val="00542E53"/>
    <w:rsid w:val="00561E8A"/>
    <w:rsid w:val="005649BD"/>
    <w:rsid w:val="005716E6"/>
    <w:rsid w:val="005822D1"/>
    <w:rsid w:val="00583C97"/>
    <w:rsid w:val="00587AFC"/>
    <w:rsid w:val="00593696"/>
    <w:rsid w:val="0059623F"/>
    <w:rsid w:val="005A3245"/>
    <w:rsid w:val="005A5238"/>
    <w:rsid w:val="005A602C"/>
    <w:rsid w:val="005A7733"/>
    <w:rsid w:val="005B1163"/>
    <w:rsid w:val="005C788B"/>
    <w:rsid w:val="005C7E35"/>
    <w:rsid w:val="005F3164"/>
    <w:rsid w:val="005F7837"/>
    <w:rsid w:val="00604A72"/>
    <w:rsid w:val="00622522"/>
    <w:rsid w:val="00625212"/>
    <w:rsid w:val="00633ABF"/>
    <w:rsid w:val="00634DC8"/>
    <w:rsid w:val="00656B6B"/>
    <w:rsid w:val="00672BF1"/>
    <w:rsid w:val="00682940"/>
    <w:rsid w:val="00685E82"/>
    <w:rsid w:val="006879E3"/>
    <w:rsid w:val="00695DD6"/>
    <w:rsid w:val="006A1D2A"/>
    <w:rsid w:val="006B01A7"/>
    <w:rsid w:val="006B29F4"/>
    <w:rsid w:val="006B6AA0"/>
    <w:rsid w:val="006C2E70"/>
    <w:rsid w:val="006C3D9E"/>
    <w:rsid w:val="006D7A0C"/>
    <w:rsid w:val="006F04CF"/>
    <w:rsid w:val="006F1868"/>
    <w:rsid w:val="00707584"/>
    <w:rsid w:val="00715458"/>
    <w:rsid w:val="00723B21"/>
    <w:rsid w:val="007255C9"/>
    <w:rsid w:val="007264B7"/>
    <w:rsid w:val="00741B63"/>
    <w:rsid w:val="00742A76"/>
    <w:rsid w:val="00754358"/>
    <w:rsid w:val="007714DD"/>
    <w:rsid w:val="00776063"/>
    <w:rsid w:val="007767BA"/>
    <w:rsid w:val="00790659"/>
    <w:rsid w:val="0079369E"/>
    <w:rsid w:val="007960A4"/>
    <w:rsid w:val="00797670"/>
    <w:rsid w:val="007A0BAC"/>
    <w:rsid w:val="007C4CED"/>
    <w:rsid w:val="007D22F1"/>
    <w:rsid w:val="007E0BC6"/>
    <w:rsid w:val="007E0CF7"/>
    <w:rsid w:val="007E13A1"/>
    <w:rsid w:val="007E7503"/>
    <w:rsid w:val="007F0B84"/>
    <w:rsid w:val="00801822"/>
    <w:rsid w:val="00805E51"/>
    <w:rsid w:val="00807287"/>
    <w:rsid w:val="00815380"/>
    <w:rsid w:val="00816282"/>
    <w:rsid w:val="00824FBA"/>
    <w:rsid w:val="0082661F"/>
    <w:rsid w:val="00831A5F"/>
    <w:rsid w:val="0084049B"/>
    <w:rsid w:val="0084663B"/>
    <w:rsid w:val="008564A8"/>
    <w:rsid w:val="008610E5"/>
    <w:rsid w:val="0087165B"/>
    <w:rsid w:val="00872404"/>
    <w:rsid w:val="00873A64"/>
    <w:rsid w:val="008819E7"/>
    <w:rsid w:val="0088374F"/>
    <w:rsid w:val="0089189E"/>
    <w:rsid w:val="00892F19"/>
    <w:rsid w:val="008A2AD7"/>
    <w:rsid w:val="008B5F39"/>
    <w:rsid w:val="008C6DC4"/>
    <w:rsid w:val="008C6F1E"/>
    <w:rsid w:val="008C7A21"/>
    <w:rsid w:val="008E4FC8"/>
    <w:rsid w:val="008E586C"/>
    <w:rsid w:val="008E640A"/>
    <w:rsid w:val="009043E0"/>
    <w:rsid w:val="00905844"/>
    <w:rsid w:val="00905C0F"/>
    <w:rsid w:val="00906116"/>
    <w:rsid w:val="00911B5D"/>
    <w:rsid w:val="0091569A"/>
    <w:rsid w:val="00921349"/>
    <w:rsid w:val="00922425"/>
    <w:rsid w:val="009234FA"/>
    <w:rsid w:val="00932761"/>
    <w:rsid w:val="0094611B"/>
    <w:rsid w:val="00965DB5"/>
    <w:rsid w:val="009663C1"/>
    <w:rsid w:val="00974220"/>
    <w:rsid w:val="00975B93"/>
    <w:rsid w:val="0098146F"/>
    <w:rsid w:val="00985D93"/>
    <w:rsid w:val="0098690A"/>
    <w:rsid w:val="00986D5C"/>
    <w:rsid w:val="00993466"/>
    <w:rsid w:val="009B4CBE"/>
    <w:rsid w:val="009B7876"/>
    <w:rsid w:val="009C17A8"/>
    <w:rsid w:val="009D516F"/>
    <w:rsid w:val="009D6E6B"/>
    <w:rsid w:val="009E08DA"/>
    <w:rsid w:val="009E1958"/>
    <w:rsid w:val="009E527D"/>
    <w:rsid w:val="009F0E7C"/>
    <w:rsid w:val="009F2AAC"/>
    <w:rsid w:val="009F37F9"/>
    <w:rsid w:val="009F4104"/>
    <w:rsid w:val="009F64F9"/>
    <w:rsid w:val="00A12861"/>
    <w:rsid w:val="00A234A9"/>
    <w:rsid w:val="00A35292"/>
    <w:rsid w:val="00A45F78"/>
    <w:rsid w:val="00A630ED"/>
    <w:rsid w:val="00A645BB"/>
    <w:rsid w:val="00A74758"/>
    <w:rsid w:val="00A9360D"/>
    <w:rsid w:val="00A939FD"/>
    <w:rsid w:val="00AB1507"/>
    <w:rsid w:val="00AB2225"/>
    <w:rsid w:val="00AC0B25"/>
    <w:rsid w:val="00AC10E3"/>
    <w:rsid w:val="00AD2985"/>
    <w:rsid w:val="00AD2D26"/>
    <w:rsid w:val="00AD614C"/>
    <w:rsid w:val="00B06E55"/>
    <w:rsid w:val="00B15798"/>
    <w:rsid w:val="00B27106"/>
    <w:rsid w:val="00B37EBE"/>
    <w:rsid w:val="00B47D24"/>
    <w:rsid w:val="00B50ACB"/>
    <w:rsid w:val="00B513EE"/>
    <w:rsid w:val="00B51970"/>
    <w:rsid w:val="00B55D93"/>
    <w:rsid w:val="00B564E4"/>
    <w:rsid w:val="00B74AD0"/>
    <w:rsid w:val="00BB168E"/>
    <w:rsid w:val="00BB1705"/>
    <w:rsid w:val="00BC1521"/>
    <w:rsid w:val="00BC5A91"/>
    <w:rsid w:val="00BC60B7"/>
    <w:rsid w:val="00BC75E7"/>
    <w:rsid w:val="00BD4BFB"/>
    <w:rsid w:val="00BD5881"/>
    <w:rsid w:val="00BD5A83"/>
    <w:rsid w:val="00BD5BE1"/>
    <w:rsid w:val="00BD6F15"/>
    <w:rsid w:val="00BF15A6"/>
    <w:rsid w:val="00C01238"/>
    <w:rsid w:val="00C16427"/>
    <w:rsid w:val="00C174C3"/>
    <w:rsid w:val="00C2305E"/>
    <w:rsid w:val="00C23320"/>
    <w:rsid w:val="00C24295"/>
    <w:rsid w:val="00C27D70"/>
    <w:rsid w:val="00C33D33"/>
    <w:rsid w:val="00C35114"/>
    <w:rsid w:val="00C35CE1"/>
    <w:rsid w:val="00C65388"/>
    <w:rsid w:val="00C71E91"/>
    <w:rsid w:val="00C91A55"/>
    <w:rsid w:val="00C932DE"/>
    <w:rsid w:val="00CB3DD5"/>
    <w:rsid w:val="00CB5EF2"/>
    <w:rsid w:val="00CD601A"/>
    <w:rsid w:val="00CE6D5D"/>
    <w:rsid w:val="00CE7A12"/>
    <w:rsid w:val="00D01958"/>
    <w:rsid w:val="00D0600F"/>
    <w:rsid w:val="00D1443B"/>
    <w:rsid w:val="00D1524F"/>
    <w:rsid w:val="00D62C7B"/>
    <w:rsid w:val="00D72D58"/>
    <w:rsid w:val="00D82381"/>
    <w:rsid w:val="00D857A7"/>
    <w:rsid w:val="00D86E54"/>
    <w:rsid w:val="00D90FAD"/>
    <w:rsid w:val="00D91152"/>
    <w:rsid w:val="00DA0FCF"/>
    <w:rsid w:val="00DC40BE"/>
    <w:rsid w:val="00DC72AB"/>
    <w:rsid w:val="00DD44E6"/>
    <w:rsid w:val="00DD69C7"/>
    <w:rsid w:val="00DE3170"/>
    <w:rsid w:val="00DF0EA0"/>
    <w:rsid w:val="00DF3D17"/>
    <w:rsid w:val="00DF5E48"/>
    <w:rsid w:val="00DF675E"/>
    <w:rsid w:val="00E01608"/>
    <w:rsid w:val="00E13912"/>
    <w:rsid w:val="00E14412"/>
    <w:rsid w:val="00E15779"/>
    <w:rsid w:val="00E161C0"/>
    <w:rsid w:val="00E62577"/>
    <w:rsid w:val="00E6287F"/>
    <w:rsid w:val="00E7219B"/>
    <w:rsid w:val="00E779AA"/>
    <w:rsid w:val="00E81B91"/>
    <w:rsid w:val="00E85057"/>
    <w:rsid w:val="00E8709C"/>
    <w:rsid w:val="00EC31F9"/>
    <w:rsid w:val="00EC38DE"/>
    <w:rsid w:val="00ED2FC3"/>
    <w:rsid w:val="00ED36B8"/>
    <w:rsid w:val="00ED7E5A"/>
    <w:rsid w:val="00F06446"/>
    <w:rsid w:val="00F17CFE"/>
    <w:rsid w:val="00F2024E"/>
    <w:rsid w:val="00F21849"/>
    <w:rsid w:val="00F36D26"/>
    <w:rsid w:val="00F37B0E"/>
    <w:rsid w:val="00F51855"/>
    <w:rsid w:val="00F61569"/>
    <w:rsid w:val="00F6593C"/>
    <w:rsid w:val="00F66DF0"/>
    <w:rsid w:val="00F80240"/>
    <w:rsid w:val="00F87139"/>
    <w:rsid w:val="00F96137"/>
    <w:rsid w:val="00F97820"/>
    <w:rsid w:val="00FA2E88"/>
    <w:rsid w:val="00FB31B6"/>
    <w:rsid w:val="00FB4C2B"/>
    <w:rsid w:val="00FC0AB9"/>
    <w:rsid w:val="00FC4C2C"/>
    <w:rsid w:val="00FC7009"/>
    <w:rsid w:val="00FC7140"/>
    <w:rsid w:val="00FD1116"/>
    <w:rsid w:val="00FD6B7D"/>
    <w:rsid w:val="00FE0EF6"/>
    <w:rsid w:val="00FE4E7B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05DC9"/>
  <w15:chartTrackingRefBased/>
  <w15:docId w15:val="{0C346E14-5248-4E4B-A872-94962328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64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1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7F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FD7"/>
  </w:style>
  <w:style w:type="paragraph" w:styleId="Footer">
    <w:name w:val="footer"/>
    <w:basedOn w:val="Normal"/>
    <w:link w:val="FooterChar"/>
    <w:uiPriority w:val="99"/>
    <w:unhideWhenUsed/>
    <w:rsid w:val="00447F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FD7"/>
  </w:style>
  <w:style w:type="paragraph" w:styleId="BalloonText">
    <w:name w:val="Balloon Text"/>
    <w:basedOn w:val="Normal"/>
    <w:link w:val="BalloonTextChar"/>
    <w:uiPriority w:val="99"/>
    <w:semiHidden/>
    <w:unhideWhenUsed/>
    <w:rsid w:val="007E7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50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F31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31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313E"/>
    <w:rPr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ED2FC3"/>
    <w:pPr>
      <w:framePr w:hSpace="180" w:wrap="around" w:vAnchor="text" w:hAnchor="margin" w:y="661"/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D2FC3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D2FC3"/>
    <w:pPr>
      <w:framePr w:hSpace="180" w:wrap="around" w:vAnchor="text" w:hAnchor="margin" w:y="661"/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D2FC3"/>
    <w:rPr>
      <w:rFonts w:ascii="Calibri" w:hAnsi="Calibri" w:cs="Calibri"/>
      <w:noProof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636C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636C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636CE"/>
    <w:rPr>
      <w:vertAlign w:val="superscript"/>
    </w:rPr>
  </w:style>
  <w:style w:type="table" w:styleId="PlainTable4">
    <w:name w:val="Plain Table 4"/>
    <w:basedOn w:val="TableNormal"/>
    <w:uiPriority w:val="44"/>
    <w:rsid w:val="00B37E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36D26"/>
  </w:style>
  <w:style w:type="character" w:styleId="Hyperlink">
    <w:name w:val="Hyperlink"/>
    <w:basedOn w:val="DefaultParagraphFont"/>
    <w:uiPriority w:val="99"/>
    <w:unhideWhenUsed/>
    <w:rsid w:val="00A936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CD1A4-4BAE-49BA-A3DB-C63B0BB7D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7111</TotalTime>
  <Pages>12</Pages>
  <Words>2929</Words>
  <Characters>16699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98915</dc:creator>
  <cp:keywords/>
  <dc:description/>
  <cp:lastModifiedBy>98915</cp:lastModifiedBy>
  <cp:revision>148</cp:revision>
  <dcterms:created xsi:type="dcterms:W3CDTF">2022-12-15T07:55:00Z</dcterms:created>
  <dcterms:modified xsi:type="dcterms:W3CDTF">2024-02-03T17:37:00Z</dcterms:modified>
</cp:coreProperties>
</file>