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866"/>
        <w:gridCol w:w="1817"/>
        <w:gridCol w:w="1867"/>
        <w:gridCol w:w="1820"/>
        <w:gridCol w:w="1692"/>
      </w:tblGrid>
      <w:tr w:rsidR="007E1B1D" w:rsidRPr="00062844" w14:paraId="76C942C3" w14:textId="77777777" w:rsidTr="004329F3">
        <w:tc>
          <w:tcPr>
            <w:tcW w:w="1866" w:type="dxa"/>
          </w:tcPr>
          <w:p w14:paraId="05009980" w14:textId="77777777" w:rsidR="007E1B1D" w:rsidRPr="00062844" w:rsidRDefault="007E1B1D" w:rsidP="004329F3">
            <w:pPr>
              <w:rPr>
                <w:rFonts w:ascii="Palatino Linotype" w:hAnsi="Palatino Linotype"/>
                <w:lang w:val="en-US"/>
              </w:rPr>
            </w:pPr>
          </w:p>
        </w:tc>
        <w:tc>
          <w:tcPr>
            <w:tcW w:w="1817" w:type="dxa"/>
          </w:tcPr>
          <w:p w14:paraId="030D82E5" w14:textId="77777777" w:rsidR="007E1B1D" w:rsidRPr="00062844" w:rsidRDefault="007E1B1D" w:rsidP="004329F3">
            <w:pPr>
              <w:rPr>
                <w:rFonts w:ascii="Palatino Linotype" w:hAnsi="Palatino Linotype"/>
                <w:lang w:val="en-US"/>
              </w:rPr>
            </w:pPr>
            <w:r w:rsidRPr="00062844">
              <w:rPr>
                <w:rFonts w:ascii="Palatino Linotype" w:hAnsi="Palatino Linotype"/>
                <w:lang w:val="en-US"/>
              </w:rPr>
              <w:t>SSRI</w:t>
            </w:r>
          </w:p>
        </w:tc>
        <w:tc>
          <w:tcPr>
            <w:tcW w:w="1867" w:type="dxa"/>
          </w:tcPr>
          <w:p w14:paraId="386331EE" w14:textId="77777777" w:rsidR="007E1B1D" w:rsidRPr="00062844" w:rsidRDefault="007E1B1D" w:rsidP="004329F3">
            <w:pPr>
              <w:rPr>
                <w:rFonts w:ascii="Palatino Linotype" w:hAnsi="Palatino Linotype"/>
                <w:lang w:val="en-US"/>
              </w:rPr>
            </w:pPr>
            <w:r w:rsidRPr="00062844">
              <w:rPr>
                <w:rFonts w:ascii="Palatino Linotype" w:hAnsi="Palatino Linotype"/>
                <w:lang w:val="en-US"/>
              </w:rPr>
              <w:t>MAOI</w:t>
            </w:r>
          </w:p>
        </w:tc>
        <w:tc>
          <w:tcPr>
            <w:tcW w:w="1820" w:type="dxa"/>
          </w:tcPr>
          <w:p w14:paraId="507F4DC8" w14:textId="77777777" w:rsidR="007E1B1D" w:rsidRPr="00062844" w:rsidRDefault="007E1B1D" w:rsidP="004329F3">
            <w:pPr>
              <w:rPr>
                <w:rFonts w:ascii="Palatino Linotype" w:hAnsi="Palatino Linotype"/>
                <w:lang w:val="en-US"/>
              </w:rPr>
            </w:pPr>
            <w:r w:rsidRPr="00062844">
              <w:rPr>
                <w:rFonts w:ascii="Palatino Linotype" w:hAnsi="Palatino Linotype"/>
                <w:lang w:val="en-US"/>
              </w:rPr>
              <w:t>TCA</w:t>
            </w:r>
          </w:p>
        </w:tc>
        <w:tc>
          <w:tcPr>
            <w:tcW w:w="1692" w:type="dxa"/>
          </w:tcPr>
          <w:p w14:paraId="3ED7C5BA" w14:textId="77777777" w:rsidR="007E1B1D" w:rsidRPr="00062844" w:rsidRDefault="007E1B1D" w:rsidP="004329F3">
            <w:pPr>
              <w:rPr>
                <w:rFonts w:ascii="Palatino Linotype" w:hAnsi="Palatino Linotype"/>
                <w:lang w:val="en-US"/>
              </w:rPr>
            </w:pPr>
            <w:r w:rsidRPr="00062844">
              <w:rPr>
                <w:rFonts w:ascii="Palatino Linotype" w:hAnsi="Palatino Linotype"/>
                <w:lang w:val="en-US"/>
              </w:rPr>
              <w:t>TRAZ</w:t>
            </w:r>
          </w:p>
        </w:tc>
      </w:tr>
      <w:tr w:rsidR="007E1B1D" w:rsidRPr="00062844" w14:paraId="1C390CBF" w14:textId="77777777" w:rsidTr="004329F3">
        <w:tc>
          <w:tcPr>
            <w:tcW w:w="1866" w:type="dxa"/>
          </w:tcPr>
          <w:p w14:paraId="22133D02" w14:textId="77777777" w:rsidR="007E1B1D" w:rsidRPr="00062844" w:rsidRDefault="007E1B1D" w:rsidP="004329F3">
            <w:pPr>
              <w:rPr>
                <w:rFonts w:ascii="Palatino Linotype" w:hAnsi="Palatino Linotype"/>
                <w:lang w:val="en-US"/>
              </w:rPr>
            </w:pPr>
            <w:r w:rsidRPr="00062844">
              <w:rPr>
                <w:rFonts w:ascii="Palatino Linotype" w:hAnsi="Palatino Linotype"/>
                <w:lang w:val="en-US"/>
              </w:rPr>
              <w:t>SSRI</w:t>
            </w:r>
          </w:p>
        </w:tc>
        <w:tc>
          <w:tcPr>
            <w:tcW w:w="1817" w:type="dxa"/>
          </w:tcPr>
          <w:p w14:paraId="57184D77" w14:textId="77777777" w:rsidR="007E1B1D" w:rsidRPr="00062844" w:rsidRDefault="007E1B1D" w:rsidP="004329F3">
            <w:pPr>
              <w:rPr>
                <w:rFonts w:ascii="Palatino Linotype" w:hAnsi="Palatino Linotype"/>
                <w:lang w:val="en-US"/>
              </w:rPr>
            </w:pPr>
            <w:r w:rsidRPr="00062844">
              <w:rPr>
                <w:rFonts w:ascii="Palatino Linotype" w:hAnsi="Palatino Linotype"/>
                <w:lang w:val="en-US"/>
              </w:rPr>
              <w:t>134</w:t>
            </w:r>
          </w:p>
        </w:tc>
        <w:tc>
          <w:tcPr>
            <w:tcW w:w="1867" w:type="dxa"/>
          </w:tcPr>
          <w:p w14:paraId="5A60C2F8" w14:textId="77777777" w:rsidR="007E1B1D" w:rsidRPr="00062844" w:rsidRDefault="007E1B1D" w:rsidP="004329F3">
            <w:pPr>
              <w:rPr>
                <w:rFonts w:ascii="Palatino Linotype" w:hAnsi="Palatino Linotype"/>
                <w:lang w:val="en-US"/>
              </w:rPr>
            </w:pPr>
            <w:r w:rsidRPr="00062844">
              <w:rPr>
                <w:rFonts w:ascii="Palatino Linotype" w:hAnsi="Palatino Linotype"/>
                <w:lang w:val="en-US"/>
              </w:rPr>
              <w:t>0</w:t>
            </w:r>
          </w:p>
        </w:tc>
        <w:tc>
          <w:tcPr>
            <w:tcW w:w="1820" w:type="dxa"/>
          </w:tcPr>
          <w:p w14:paraId="4D247DC8" w14:textId="77777777" w:rsidR="007E1B1D" w:rsidRPr="00062844" w:rsidRDefault="007E1B1D" w:rsidP="004329F3">
            <w:pPr>
              <w:rPr>
                <w:rFonts w:ascii="Palatino Linotype" w:hAnsi="Palatino Linotype"/>
                <w:lang w:val="en-US"/>
              </w:rPr>
            </w:pPr>
            <w:r w:rsidRPr="00062844">
              <w:rPr>
                <w:rFonts w:ascii="Palatino Linotype" w:hAnsi="Palatino Linotype"/>
                <w:lang w:val="en-US"/>
              </w:rPr>
              <w:t>8</w:t>
            </w:r>
          </w:p>
        </w:tc>
        <w:tc>
          <w:tcPr>
            <w:tcW w:w="1692" w:type="dxa"/>
          </w:tcPr>
          <w:p w14:paraId="0BFA4BC2" w14:textId="77777777" w:rsidR="007E1B1D" w:rsidRPr="00062844" w:rsidRDefault="007E1B1D" w:rsidP="004329F3">
            <w:pPr>
              <w:rPr>
                <w:rFonts w:ascii="Palatino Linotype" w:hAnsi="Palatino Linotype"/>
                <w:lang w:val="en-US"/>
              </w:rPr>
            </w:pPr>
            <w:r w:rsidRPr="00062844">
              <w:rPr>
                <w:rFonts w:ascii="Palatino Linotype" w:hAnsi="Palatino Linotype"/>
                <w:lang w:val="en-US"/>
              </w:rPr>
              <w:t>12</w:t>
            </w:r>
          </w:p>
        </w:tc>
      </w:tr>
      <w:tr w:rsidR="007E1B1D" w:rsidRPr="00062844" w14:paraId="449CD423" w14:textId="77777777" w:rsidTr="004329F3">
        <w:tc>
          <w:tcPr>
            <w:tcW w:w="1866" w:type="dxa"/>
          </w:tcPr>
          <w:p w14:paraId="53AAC8DD" w14:textId="77777777" w:rsidR="007E1B1D" w:rsidRPr="00062844" w:rsidRDefault="007E1B1D" w:rsidP="004329F3">
            <w:pPr>
              <w:rPr>
                <w:rFonts w:ascii="Palatino Linotype" w:hAnsi="Palatino Linotype"/>
                <w:lang w:val="en-US"/>
              </w:rPr>
            </w:pPr>
            <w:r w:rsidRPr="00062844">
              <w:rPr>
                <w:rFonts w:ascii="Palatino Linotype" w:hAnsi="Palatino Linotype"/>
                <w:lang w:val="en-US"/>
              </w:rPr>
              <w:t>MAOI</w:t>
            </w:r>
          </w:p>
        </w:tc>
        <w:tc>
          <w:tcPr>
            <w:tcW w:w="1817" w:type="dxa"/>
          </w:tcPr>
          <w:p w14:paraId="59E89914" w14:textId="77777777" w:rsidR="007E1B1D" w:rsidRPr="00062844" w:rsidRDefault="007E1B1D" w:rsidP="004329F3">
            <w:pPr>
              <w:rPr>
                <w:rFonts w:ascii="Palatino Linotype" w:hAnsi="Palatino Linotype"/>
                <w:lang w:val="en-US"/>
              </w:rPr>
            </w:pPr>
            <w:r w:rsidRPr="00062844">
              <w:rPr>
                <w:rFonts w:ascii="Palatino Linotype" w:hAnsi="Palatino Linotype"/>
                <w:lang w:val="en-US"/>
              </w:rPr>
              <w:t>0</w:t>
            </w:r>
          </w:p>
        </w:tc>
        <w:tc>
          <w:tcPr>
            <w:tcW w:w="1867" w:type="dxa"/>
          </w:tcPr>
          <w:p w14:paraId="4B458974" w14:textId="77777777" w:rsidR="007E1B1D" w:rsidRPr="00062844" w:rsidRDefault="007E1B1D" w:rsidP="004329F3">
            <w:pPr>
              <w:rPr>
                <w:rFonts w:ascii="Palatino Linotype" w:hAnsi="Palatino Linotype"/>
                <w:lang w:val="en-US"/>
              </w:rPr>
            </w:pPr>
            <w:r w:rsidRPr="00062844">
              <w:rPr>
                <w:rFonts w:ascii="Palatino Linotype" w:hAnsi="Palatino Linotype"/>
                <w:lang w:val="en-US"/>
              </w:rPr>
              <w:t>4</w:t>
            </w:r>
          </w:p>
        </w:tc>
        <w:tc>
          <w:tcPr>
            <w:tcW w:w="1820" w:type="dxa"/>
          </w:tcPr>
          <w:p w14:paraId="45B70447" w14:textId="77777777" w:rsidR="007E1B1D" w:rsidRPr="00062844" w:rsidRDefault="007E1B1D" w:rsidP="004329F3">
            <w:pPr>
              <w:rPr>
                <w:rFonts w:ascii="Palatino Linotype" w:hAnsi="Palatino Linotype"/>
                <w:lang w:val="en-US"/>
              </w:rPr>
            </w:pPr>
            <w:r w:rsidRPr="00062844">
              <w:rPr>
                <w:rFonts w:ascii="Palatino Linotype" w:hAnsi="Palatino Linotype"/>
                <w:lang w:val="en-US"/>
              </w:rPr>
              <w:t>0</w:t>
            </w:r>
          </w:p>
        </w:tc>
        <w:tc>
          <w:tcPr>
            <w:tcW w:w="1692" w:type="dxa"/>
          </w:tcPr>
          <w:p w14:paraId="192BE92B" w14:textId="77777777" w:rsidR="007E1B1D" w:rsidRPr="00062844" w:rsidRDefault="007E1B1D" w:rsidP="004329F3">
            <w:pPr>
              <w:rPr>
                <w:rFonts w:ascii="Palatino Linotype" w:hAnsi="Palatino Linotype"/>
                <w:lang w:val="en-US"/>
              </w:rPr>
            </w:pPr>
            <w:r w:rsidRPr="00062844">
              <w:rPr>
                <w:rFonts w:ascii="Palatino Linotype" w:hAnsi="Palatino Linotype"/>
                <w:lang w:val="en-US"/>
              </w:rPr>
              <w:t>0</w:t>
            </w:r>
          </w:p>
        </w:tc>
      </w:tr>
      <w:tr w:rsidR="007E1B1D" w:rsidRPr="00062844" w14:paraId="77BD7D2A" w14:textId="77777777" w:rsidTr="004329F3">
        <w:tc>
          <w:tcPr>
            <w:tcW w:w="1866" w:type="dxa"/>
          </w:tcPr>
          <w:p w14:paraId="4F83216C" w14:textId="77777777" w:rsidR="007E1B1D" w:rsidRPr="00062844" w:rsidRDefault="007E1B1D" w:rsidP="004329F3">
            <w:pPr>
              <w:rPr>
                <w:rFonts w:ascii="Palatino Linotype" w:hAnsi="Palatino Linotype"/>
                <w:lang w:val="en-US"/>
              </w:rPr>
            </w:pPr>
            <w:r w:rsidRPr="00062844">
              <w:rPr>
                <w:rFonts w:ascii="Palatino Linotype" w:hAnsi="Palatino Linotype"/>
                <w:lang w:val="en-US"/>
              </w:rPr>
              <w:t>TCA</w:t>
            </w:r>
          </w:p>
        </w:tc>
        <w:tc>
          <w:tcPr>
            <w:tcW w:w="1817" w:type="dxa"/>
          </w:tcPr>
          <w:p w14:paraId="74A61CD9" w14:textId="77777777" w:rsidR="007E1B1D" w:rsidRPr="00062844" w:rsidRDefault="007E1B1D" w:rsidP="004329F3">
            <w:pPr>
              <w:rPr>
                <w:rFonts w:ascii="Palatino Linotype" w:hAnsi="Palatino Linotype"/>
                <w:lang w:val="en-US"/>
              </w:rPr>
            </w:pPr>
            <w:r w:rsidRPr="00062844">
              <w:rPr>
                <w:rFonts w:ascii="Palatino Linotype" w:hAnsi="Palatino Linotype"/>
                <w:lang w:val="en-US"/>
              </w:rPr>
              <w:t>8</w:t>
            </w:r>
          </w:p>
        </w:tc>
        <w:tc>
          <w:tcPr>
            <w:tcW w:w="1867" w:type="dxa"/>
          </w:tcPr>
          <w:p w14:paraId="23ADB143" w14:textId="77777777" w:rsidR="007E1B1D" w:rsidRPr="00062844" w:rsidRDefault="007E1B1D" w:rsidP="004329F3">
            <w:pPr>
              <w:rPr>
                <w:rFonts w:ascii="Palatino Linotype" w:hAnsi="Palatino Linotype"/>
                <w:lang w:val="en-US"/>
              </w:rPr>
            </w:pPr>
            <w:r w:rsidRPr="00062844">
              <w:rPr>
                <w:rFonts w:ascii="Palatino Linotype" w:hAnsi="Palatino Linotype"/>
                <w:lang w:val="en-US"/>
              </w:rPr>
              <w:t>0</w:t>
            </w:r>
          </w:p>
        </w:tc>
        <w:tc>
          <w:tcPr>
            <w:tcW w:w="1820" w:type="dxa"/>
          </w:tcPr>
          <w:p w14:paraId="597617B4" w14:textId="77777777" w:rsidR="007E1B1D" w:rsidRPr="00062844" w:rsidRDefault="007E1B1D" w:rsidP="004329F3">
            <w:pPr>
              <w:rPr>
                <w:rFonts w:ascii="Palatino Linotype" w:hAnsi="Palatino Linotype"/>
                <w:lang w:val="en-US"/>
              </w:rPr>
            </w:pPr>
            <w:r w:rsidRPr="00062844">
              <w:rPr>
                <w:rFonts w:ascii="Palatino Linotype" w:hAnsi="Palatino Linotype"/>
                <w:lang w:val="en-US"/>
              </w:rPr>
              <w:t>46</w:t>
            </w:r>
          </w:p>
        </w:tc>
        <w:tc>
          <w:tcPr>
            <w:tcW w:w="1692" w:type="dxa"/>
          </w:tcPr>
          <w:p w14:paraId="22782F5B" w14:textId="77777777" w:rsidR="007E1B1D" w:rsidRPr="00062844" w:rsidRDefault="007E1B1D" w:rsidP="004329F3">
            <w:pPr>
              <w:rPr>
                <w:rFonts w:ascii="Palatino Linotype" w:hAnsi="Palatino Linotype"/>
                <w:lang w:val="en-US"/>
              </w:rPr>
            </w:pPr>
            <w:r w:rsidRPr="00062844">
              <w:rPr>
                <w:rFonts w:ascii="Palatino Linotype" w:hAnsi="Palatino Linotype"/>
                <w:lang w:val="en-US"/>
              </w:rPr>
              <w:t>3</w:t>
            </w:r>
          </w:p>
        </w:tc>
      </w:tr>
      <w:tr w:rsidR="007E1B1D" w:rsidRPr="00062844" w14:paraId="170B02BF" w14:textId="77777777" w:rsidTr="004329F3">
        <w:tc>
          <w:tcPr>
            <w:tcW w:w="1866" w:type="dxa"/>
          </w:tcPr>
          <w:p w14:paraId="3B779C8F" w14:textId="77777777" w:rsidR="007E1B1D" w:rsidRPr="00062844" w:rsidRDefault="007E1B1D" w:rsidP="004329F3">
            <w:pPr>
              <w:rPr>
                <w:rFonts w:ascii="Palatino Linotype" w:hAnsi="Palatino Linotype"/>
                <w:lang w:val="en-US"/>
              </w:rPr>
            </w:pPr>
            <w:r w:rsidRPr="00062844">
              <w:rPr>
                <w:rFonts w:ascii="Palatino Linotype" w:hAnsi="Palatino Linotype"/>
                <w:lang w:val="en-US"/>
              </w:rPr>
              <w:t>TRAZ</w:t>
            </w:r>
          </w:p>
        </w:tc>
        <w:tc>
          <w:tcPr>
            <w:tcW w:w="1817" w:type="dxa"/>
          </w:tcPr>
          <w:p w14:paraId="76BDEDCA" w14:textId="77777777" w:rsidR="007E1B1D" w:rsidRPr="00062844" w:rsidRDefault="007E1B1D" w:rsidP="004329F3">
            <w:pPr>
              <w:rPr>
                <w:rFonts w:ascii="Palatino Linotype" w:hAnsi="Palatino Linotype"/>
                <w:lang w:val="en-US"/>
              </w:rPr>
            </w:pPr>
            <w:r w:rsidRPr="00062844">
              <w:rPr>
                <w:rFonts w:ascii="Palatino Linotype" w:hAnsi="Palatino Linotype"/>
                <w:lang w:val="en-US"/>
              </w:rPr>
              <w:t>12</w:t>
            </w:r>
          </w:p>
        </w:tc>
        <w:tc>
          <w:tcPr>
            <w:tcW w:w="1867" w:type="dxa"/>
          </w:tcPr>
          <w:p w14:paraId="6F586866" w14:textId="77777777" w:rsidR="007E1B1D" w:rsidRPr="00062844" w:rsidRDefault="007E1B1D" w:rsidP="004329F3">
            <w:pPr>
              <w:rPr>
                <w:rFonts w:ascii="Palatino Linotype" w:hAnsi="Palatino Linotype"/>
                <w:lang w:val="en-US"/>
              </w:rPr>
            </w:pPr>
            <w:r w:rsidRPr="00062844">
              <w:rPr>
                <w:rFonts w:ascii="Palatino Linotype" w:hAnsi="Palatino Linotype"/>
                <w:lang w:val="en-US"/>
              </w:rPr>
              <w:t>0</w:t>
            </w:r>
          </w:p>
        </w:tc>
        <w:tc>
          <w:tcPr>
            <w:tcW w:w="1820" w:type="dxa"/>
          </w:tcPr>
          <w:p w14:paraId="2DAA0160" w14:textId="77777777" w:rsidR="007E1B1D" w:rsidRPr="00062844" w:rsidRDefault="007E1B1D" w:rsidP="004329F3">
            <w:pPr>
              <w:rPr>
                <w:rFonts w:ascii="Palatino Linotype" w:hAnsi="Palatino Linotype"/>
                <w:lang w:val="en-US"/>
              </w:rPr>
            </w:pPr>
            <w:r w:rsidRPr="00062844">
              <w:rPr>
                <w:rFonts w:ascii="Palatino Linotype" w:hAnsi="Palatino Linotype"/>
                <w:lang w:val="en-US"/>
              </w:rPr>
              <w:t>3</w:t>
            </w:r>
          </w:p>
        </w:tc>
        <w:tc>
          <w:tcPr>
            <w:tcW w:w="1692" w:type="dxa"/>
          </w:tcPr>
          <w:p w14:paraId="6E037E23" w14:textId="77777777" w:rsidR="007E1B1D" w:rsidRPr="00062844" w:rsidRDefault="007E1B1D" w:rsidP="004329F3">
            <w:pPr>
              <w:rPr>
                <w:rFonts w:ascii="Palatino Linotype" w:hAnsi="Palatino Linotype"/>
                <w:lang w:val="en-US"/>
              </w:rPr>
            </w:pPr>
            <w:r w:rsidRPr="00062844">
              <w:rPr>
                <w:rFonts w:ascii="Palatino Linotype" w:hAnsi="Palatino Linotype"/>
                <w:lang w:val="en-US"/>
              </w:rPr>
              <w:t>72</w:t>
            </w:r>
          </w:p>
        </w:tc>
      </w:tr>
    </w:tbl>
    <w:p w14:paraId="1C7520F2" w14:textId="007D0CFC" w:rsidR="007E1B1D" w:rsidRPr="00062844" w:rsidRDefault="00F4286F" w:rsidP="007E1B1D">
      <w:pPr>
        <w:jc w:val="center"/>
        <w:rPr>
          <w:rFonts w:ascii="Palatino Linotype" w:hAnsi="Palatino Linotype"/>
          <w:lang w:val="en-US"/>
        </w:rPr>
      </w:pPr>
      <w:r>
        <w:rPr>
          <w:rFonts w:ascii="Palatino Linotype" w:hAnsi="Palatino Linotype"/>
          <w:b/>
          <w:bCs/>
          <w:lang w:val="en-US"/>
        </w:rPr>
        <w:t>Supplementary table S1</w:t>
      </w:r>
      <w:r w:rsidR="007E1B1D" w:rsidRPr="00062844">
        <w:rPr>
          <w:rFonts w:ascii="Palatino Linotype" w:hAnsi="Palatino Linotype"/>
          <w:lang w:val="en-US"/>
        </w:rPr>
        <w:t>. Antidepressant mono- and polytherapy in MrOS. The number of participants taking four types of antidepressant drugs (selective serotonin reuptake inhibitors [SSRI], monoamine oxidase inhibitors [MAOI], tricyclic antidepressants [TCA] and trazodone [TRAZ]) is reported in the diagonal. Off-diagonal cells contain the number of participants taking both drugs.</w:t>
      </w:r>
    </w:p>
    <w:p w14:paraId="4875A1AB" w14:textId="77777777" w:rsidR="002F2B95" w:rsidRDefault="002F2B95" w:rsidP="0087407B">
      <w:pPr>
        <w:rPr>
          <w:rFonts w:ascii="Palatino Linotype" w:hAnsi="Palatino Linotype"/>
          <w:lang w:val="en-US"/>
        </w:rPr>
      </w:pPr>
    </w:p>
    <w:p w14:paraId="68B64BC3" w14:textId="77777777" w:rsidR="00F27D1C" w:rsidRDefault="00F27D1C" w:rsidP="0087407B">
      <w:pPr>
        <w:rPr>
          <w:rFonts w:ascii="Palatino Linotype" w:hAnsi="Palatino Linotype"/>
          <w:lang w:val="en-US"/>
        </w:rPr>
      </w:pPr>
    </w:p>
    <w:p w14:paraId="7B8F7B60" w14:textId="4C4E15CC" w:rsidR="00F27D1C" w:rsidRDefault="005419E6" w:rsidP="0087407B">
      <w:pPr>
        <w:rPr>
          <w:rFonts w:ascii="Palatino Linotype" w:hAnsi="Palatino Linotype"/>
          <w:lang w:val="en-US"/>
        </w:rPr>
      </w:pPr>
      <w:r>
        <w:rPr>
          <w:rFonts w:ascii="Palatino Linotype" w:hAnsi="Palatino Linotype"/>
          <w:noProof/>
          <w:lang w:val="en-US"/>
        </w:rPr>
        <w:drawing>
          <wp:inline distT="0" distB="0" distL="0" distR="0" wp14:anchorId="60F3464F" wp14:editId="5003ED41">
            <wp:extent cx="5400000" cy="2734361"/>
            <wp:effectExtent l="0" t="0" r="0" b="8890"/>
            <wp:docPr id="2324891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7343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FADA4A" w14:textId="191E23DB" w:rsidR="002F2B95" w:rsidRDefault="00F27D1C" w:rsidP="00F63940">
      <w:pPr>
        <w:jc w:val="center"/>
        <w:rPr>
          <w:rFonts w:ascii="Palatino Linotype" w:hAnsi="Palatino Linotype"/>
          <w:lang w:val="en-US"/>
        </w:rPr>
      </w:pPr>
      <w:r w:rsidRPr="00F63940">
        <w:rPr>
          <w:rFonts w:ascii="Palatino Linotype" w:hAnsi="Palatino Linotype"/>
          <w:b/>
          <w:bCs/>
          <w:lang w:val="en-US"/>
        </w:rPr>
        <w:t>Supplementary figure S1</w:t>
      </w:r>
      <w:r>
        <w:rPr>
          <w:rFonts w:ascii="Palatino Linotype" w:hAnsi="Palatino Linotype"/>
          <w:lang w:val="en-US"/>
        </w:rPr>
        <w:t>.</w:t>
      </w:r>
      <w:r w:rsidR="00E033D6">
        <w:rPr>
          <w:rFonts w:ascii="Palatino Linotype" w:hAnsi="Palatino Linotype"/>
          <w:lang w:val="en-US"/>
        </w:rPr>
        <w:t xml:space="preserve"> Correlations </w:t>
      </w:r>
      <w:r w:rsidR="005A16B6">
        <w:rPr>
          <w:rFonts w:ascii="Palatino Linotype" w:hAnsi="Palatino Linotype"/>
          <w:lang w:val="en-US"/>
        </w:rPr>
        <w:t>between sleep</w:t>
      </w:r>
      <w:r w:rsidR="00E033D6">
        <w:rPr>
          <w:rFonts w:ascii="Palatino Linotype" w:hAnsi="Palatino Linotype"/>
          <w:lang w:val="en-US"/>
        </w:rPr>
        <w:t xml:space="preserve"> macrostructure (top panels) </w:t>
      </w:r>
      <w:r w:rsidR="005A16B6">
        <w:rPr>
          <w:rFonts w:ascii="Palatino Linotype" w:hAnsi="Palatino Linotype"/>
          <w:lang w:val="en-US"/>
        </w:rPr>
        <w:t>or</w:t>
      </w:r>
      <w:r w:rsidR="00E033D6">
        <w:rPr>
          <w:rFonts w:ascii="Palatino Linotype" w:hAnsi="Palatino Linotype"/>
          <w:lang w:val="en-US"/>
        </w:rPr>
        <w:t xml:space="preserve"> EEG PSD (bottom panels) </w:t>
      </w:r>
      <w:r w:rsidR="005A16B6">
        <w:rPr>
          <w:rFonts w:ascii="Palatino Linotype" w:hAnsi="Palatino Linotype"/>
          <w:lang w:val="en-US"/>
        </w:rPr>
        <w:t>and Geriatric Depression Scale scores in antidepressant naïve participants (left panels) or antidepressant use (right panels).</w:t>
      </w:r>
    </w:p>
    <w:p w14:paraId="654F01FC" w14:textId="6F90DCAA" w:rsidR="0087407B" w:rsidRPr="00062844" w:rsidRDefault="0087407B" w:rsidP="0087407B">
      <w:pPr>
        <w:rPr>
          <w:rFonts w:ascii="Palatino Linotype" w:hAnsi="Palatino Linotype"/>
          <w:lang w:val="en-US"/>
        </w:rPr>
      </w:pPr>
      <w:r w:rsidRPr="00062844">
        <w:rPr>
          <w:noProof/>
          <w:lang w:val="en-US"/>
        </w:rPr>
        <w:lastRenderedPageBreak/>
        <w:drawing>
          <wp:inline distT="0" distB="0" distL="0" distR="0" wp14:anchorId="1FFE5DB4" wp14:editId="7C5D93FC">
            <wp:extent cx="5760720" cy="4555490"/>
            <wp:effectExtent l="0" t="0" r="0" b="0"/>
            <wp:docPr id="102509246" name="Picture 102509246" descr="A képen szöveg, diagram, sor, Diagram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09246" name="Kép 2" descr="A képen szöveg, diagram, sor, Diagram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5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C0A93" w14:textId="3406A583" w:rsidR="0087407B" w:rsidRDefault="004E2988" w:rsidP="0087407B">
      <w:pPr>
        <w:jc w:val="center"/>
        <w:rPr>
          <w:rFonts w:ascii="Palatino Linotype" w:hAnsi="Palatino Linotype"/>
          <w:lang w:val="en-US"/>
        </w:rPr>
      </w:pPr>
      <w:r>
        <w:rPr>
          <w:rFonts w:ascii="Palatino Linotype" w:hAnsi="Palatino Linotype"/>
          <w:b/>
          <w:bCs/>
          <w:lang w:val="en-US"/>
        </w:rPr>
        <w:t>Supplementary figure S</w:t>
      </w:r>
      <w:r w:rsidR="00F11EEF">
        <w:rPr>
          <w:rFonts w:ascii="Palatino Linotype" w:hAnsi="Palatino Linotype"/>
          <w:b/>
          <w:bCs/>
          <w:lang w:val="en-US"/>
        </w:rPr>
        <w:t>2</w:t>
      </w:r>
      <w:r w:rsidR="0087407B" w:rsidRPr="00062844">
        <w:rPr>
          <w:rFonts w:ascii="Palatino Linotype" w:hAnsi="Palatino Linotype"/>
          <w:b/>
          <w:bCs/>
          <w:lang w:val="en-US"/>
        </w:rPr>
        <w:t>.</w:t>
      </w:r>
      <w:r w:rsidR="0087407B" w:rsidRPr="00062844">
        <w:rPr>
          <w:rFonts w:ascii="Palatino Linotype" w:hAnsi="Palatino Linotype"/>
          <w:lang w:val="en-US"/>
        </w:rPr>
        <w:t xml:space="preserve"> Comparing sleep EEG PSD in participant receiving different types of antidepressive treatment. Axis Y shows the expected PSD difference between SSRI users and TCA users (top) and trazodone users (bottom). Effects significant after correction for multiple comparisons are marked with a dot in the appropriate color above the lines. Note increased slow and decreased fast frequency activity in non-SSRI users.</w:t>
      </w:r>
      <w:r>
        <w:rPr>
          <w:rFonts w:ascii="Palatino Linotype" w:hAnsi="Palatino Linotype"/>
          <w:lang w:val="en-US"/>
        </w:rPr>
        <w:t xml:space="preserve"> Analyses were restricted for participants undergoing antidepressive monotherapy</w:t>
      </w:r>
      <w:r w:rsidR="002D708B">
        <w:rPr>
          <w:rFonts w:ascii="Palatino Linotype" w:hAnsi="Palatino Linotype"/>
          <w:lang w:val="en-US"/>
        </w:rPr>
        <w:t>. Participants reporting MAOI treatment were excluded due to low sample size (N=</w:t>
      </w:r>
      <w:r w:rsidR="004D54F8">
        <w:rPr>
          <w:rFonts w:ascii="Palatino Linotype" w:hAnsi="Palatino Linotype"/>
          <w:lang w:val="en-US"/>
        </w:rPr>
        <w:t>4</w:t>
      </w:r>
      <w:r w:rsidR="002D708B">
        <w:rPr>
          <w:rFonts w:ascii="Palatino Linotype" w:hAnsi="Palatino Linotype"/>
          <w:lang w:val="en-US"/>
        </w:rPr>
        <w:t>)</w:t>
      </w:r>
      <w:r w:rsidR="004D54F8">
        <w:rPr>
          <w:rFonts w:ascii="Palatino Linotype" w:hAnsi="Palatino Linotype"/>
          <w:lang w:val="en-US"/>
        </w:rPr>
        <w:t>.</w:t>
      </w:r>
    </w:p>
    <w:p w14:paraId="3CDF321F" w14:textId="77777777" w:rsidR="00D84605" w:rsidRDefault="00D84605" w:rsidP="0087407B">
      <w:pPr>
        <w:jc w:val="center"/>
        <w:rPr>
          <w:rFonts w:ascii="Palatino Linotype" w:hAnsi="Palatino Linotype"/>
          <w:lang w:val="en-US"/>
        </w:rPr>
      </w:pPr>
    </w:p>
    <w:p w14:paraId="6A235F7A" w14:textId="02E043AC" w:rsidR="00D84605" w:rsidRPr="00062844" w:rsidRDefault="00D84605" w:rsidP="0087407B">
      <w:pPr>
        <w:jc w:val="center"/>
        <w:rPr>
          <w:rFonts w:ascii="Palatino Linotype" w:hAnsi="Palatino Linotype"/>
          <w:lang w:val="en-US"/>
        </w:rPr>
      </w:pPr>
      <w:r>
        <w:rPr>
          <w:noProof/>
        </w:rPr>
        <w:lastRenderedPageBreak/>
        <w:drawing>
          <wp:inline distT="0" distB="0" distL="0" distR="0" wp14:anchorId="2D9ACE95" wp14:editId="7F383CFA">
            <wp:extent cx="5760720" cy="4871720"/>
            <wp:effectExtent l="0" t="0" r="0" b="5080"/>
            <wp:docPr id="1713278436" name="Kép 2" descr="A képen szöveg, képernyőkép, sor, diagram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278436" name="Kép 2" descr="A képen szöveg, képernyőkép, sor, diagram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87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2D661" w14:textId="2BE8AD42" w:rsidR="00D15D99" w:rsidRPr="00D84605" w:rsidRDefault="00D84605" w:rsidP="00D84605">
      <w:pPr>
        <w:jc w:val="center"/>
        <w:rPr>
          <w:rFonts w:ascii="Palatino Linotype" w:hAnsi="Palatino Linotype"/>
          <w:lang w:val="en-US"/>
        </w:rPr>
      </w:pPr>
      <w:r w:rsidRPr="00D84605">
        <w:rPr>
          <w:rFonts w:ascii="Palatino Linotype" w:hAnsi="Palatino Linotype"/>
          <w:b/>
          <w:bCs/>
          <w:lang w:val="en-US"/>
        </w:rPr>
        <w:t>Supplementary figure S3</w:t>
      </w:r>
      <w:r w:rsidRPr="00D84605">
        <w:rPr>
          <w:rFonts w:ascii="Palatino Linotype" w:hAnsi="Palatino Linotype"/>
          <w:lang w:val="en-US"/>
        </w:rPr>
        <w:t>. Comparing PSD in participants using benzodiazepine medication with (N=34) or without (N=100) sleep disorders.</w:t>
      </w:r>
      <w:r>
        <w:rPr>
          <w:rFonts w:ascii="Palatino Linotype" w:hAnsi="Palatino Linotype"/>
          <w:lang w:val="en-US"/>
        </w:rPr>
        <w:t xml:space="preserve"> </w:t>
      </w:r>
      <w:r w:rsidR="00D6425D">
        <w:rPr>
          <w:rFonts w:ascii="Palatino Linotype" w:hAnsi="Palatino Linotype"/>
          <w:lang w:val="en-US"/>
        </w:rPr>
        <w:t xml:space="preserve">The chart shows log10 PSD differences between the two subgroups (axis Y) as a function of frequency (axis X) on both available channels in REM and NREM. </w:t>
      </w:r>
      <w:r w:rsidR="00893610">
        <w:rPr>
          <w:rFonts w:ascii="Palatino Linotype" w:hAnsi="Palatino Linotype"/>
          <w:lang w:val="en-US"/>
        </w:rPr>
        <w:t>No differences are significant even at the nominal p&lt;0.05 level without correction for multiple comparisons.</w:t>
      </w:r>
    </w:p>
    <w:sectPr w:rsidR="00D15D99" w:rsidRPr="00D846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5BD"/>
    <w:rsid w:val="000C1F07"/>
    <w:rsid w:val="00123EB8"/>
    <w:rsid w:val="00143BB4"/>
    <w:rsid w:val="002372CC"/>
    <w:rsid w:val="00255CEC"/>
    <w:rsid w:val="002D708B"/>
    <w:rsid w:val="002F2B95"/>
    <w:rsid w:val="004D54F8"/>
    <w:rsid w:val="004E2988"/>
    <w:rsid w:val="005419E6"/>
    <w:rsid w:val="005A16B6"/>
    <w:rsid w:val="007E1B1D"/>
    <w:rsid w:val="0087407B"/>
    <w:rsid w:val="00893610"/>
    <w:rsid w:val="00D15D99"/>
    <w:rsid w:val="00D6425D"/>
    <w:rsid w:val="00D84605"/>
    <w:rsid w:val="00E02D61"/>
    <w:rsid w:val="00E033D6"/>
    <w:rsid w:val="00E675BD"/>
    <w:rsid w:val="00F11EEF"/>
    <w:rsid w:val="00F27D1C"/>
    <w:rsid w:val="00F4286F"/>
    <w:rsid w:val="00F6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7A9C8"/>
  <w15:chartTrackingRefBased/>
  <w15:docId w15:val="{1D6CF0AC-FD53-4AA8-BCC5-C1884B67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7407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7E1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E02D6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E02D6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E02D61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02D6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02D6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F01CF-DC31-43DC-958A-E2F747D94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214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Péter Ujma</dc:creator>
  <cp:keywords/>
  <dc:description/>
  <cp:lastModifiedBy>Péter Ujma</cp:lastModifiedBy>
  <cp:revision>18</cp:revision>
  <dcterms:created xsi:type="dcterms:W3CDTF">2023-10-03T13:41:00Z</dcterms:created>
  <dcterms:modified xsi:type="dcterms:W3CDTF">2023-11-13T14:12:00Z</dcterms:modified>
</cp:coreProperties>
</file>