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9F12AE" w:rsidRDefault="00000000">
      <w:pPr>
        <w:spacing w:after="200"/>
        <w:rPr>
          <w:b/>
          <w:sz w:val="20"/>
          <w:szCs w:val="20"/>
        </w:rPr>
      </w:pPr>
      <w:r>
        <w:rPr>
          <w:b/>
          <w:sz w:val="28"/>
          <w:szCs w:val="28"/>
        </w:rPr>
        <w:t>Additional file 12: Impact of inverse probability weighting</w:t>
      </w:r>
    </w:p>
    <w:p w14:paraId="00000002" w14:textId="77777777" w:rsidR="009F12AE" w:rsidRDefault="009F12AE">
      <w:pPr>
        <w:spacing w:after="200"/>
        <w:rPr>
          <w:b/>
          <w:sz w:val="20"/>
          <w:szCs w:val="20"/>
        </w:rPr>
      </w:pPr>
    </w:p>
    <w:p w14:paraId="00000003" w14:textId="4268A1D0" w:rsidR="009F12AE" w:rsidRDefault="00722C0B" w:rsidP="0021574D">
      <w:pPr>
        <w:spacing w:after="240"/>
        <w:rPr>
          <w:sz w:val="20"/>
          <w:szCs w:val="20"/>
        </w:rPr>
      </w:pPr>
      <w:r>
        <w:rPr>
          <w:b/>
          <w:noProof/>
          <w:sz w:val="20"/>
          <w:szCs w:val="20"/>
        </w:rPr>
        <w:drawing>
          <wp:inline distT="0" distB="0" distL="0" distR="0" wp14:anchorId="4873AA41" wp14:editId="43148A7E">
            <wp:extent cx="5546785" cy="3802802"/>
            <wp:effectExtent l="0" t="0" r="3175" b="0"/>
            <wp:docPr id="2052707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07522" name="Picture 2052707522"/>
                    <pic:cNvPicPr/>
                  </pic:nvPicPr>
                  <pic:blipFill rotWithShape="1">
                    <a:blip r:embed="rId4" cstate="print">
                      <a:extLst>
                        <a:ext uri="{28A0092B-C50C-407E-A947-70E740481C1C}">
                          <a14:useLocalDpi xmlns:a14="http://schemas.microsoft.com/office/drawing/2010/main" val="0"/>
                        </a:ext>
                      </a:extLst>
                    </a:blip>
                    <a:srcRect l="5604" t="10789" r="5289" b="7759"/>
                    <a:stretch/>
                  </pic:blipFill>
                  <pic:spPr bwMode="auto">
                    <a:xfrm>
                      <a:off x="0" y="0"/>
                      <a:ext cx="5628213" cy="3858628"/>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br/>
      </w:r>
      <w:r>
        <w:rPr>
          <w:b/>
        </w:rPr>
        <w:t>Figure S</w:t>
      </w:r>
      <w:r w:rsidR="00C7315A">
        <w:rPr>
          <w:b/>
        </w:rPr>
        <w:t>10</w:t>
      </w:r>
      <w:r>
        <w:rPr>
          <w:b/>
        </w:rPr>
        <w:t>. Age at menarche and depression links after inverse probability weighting.</w:t>
      </w:r>
      <w:r>
        <w:rPr>
          <w:b/>
          <w:i/>
          <w:sz w:val="20"/>
          <w:szCs w:val="20"/>
        </w:rPr>
        <w:br/>
      </w:r>
      <w:r>
        <w:rPr>
          <w:sz w:val="20"/>
          <w:szCs w:val="20"/>
        </w:rPr>
        <w:t xml:space="preserve">The figure shows minimal differences in point estimates for </w:t>
      </w:r>
      <w:r>
        <w:rPr>
          <w:b/>
          <w:sz w:val="20"/>
          <w:szCs w:val="20"/>
        </w:rPr>
        <w:t>A</w:t>
      </w:r>
      <w:r>
        <w:rPr>
          <w:sz w:val="20"/>
          <w:szCs w:val="20"/>
        </w:rPr>
        <w:t>)</w:t>
      </w:r>
      <w:r>
        <w:rPr>
          <w:b/>
          <w:sz w:val="20"/>
          <w:szCs w:val="20"/>
        </w:rPr>
        <w:t xml:space="preserve"> </w:t>
      </w:r>
      <w:r>
        <w:rPr>
          <w:sz w:val="20"/>
          <w:szCs w:val="20"/>
        </w:rPr>
        <w:t xml:space="preserve">symptoms and </w:t>
      </w:r>
      <w:r>
        <w:rPr>
          <w:b/>
          <w:sz w:val="20"/>
          <w:szCs w:val="20"/>
        </w:rPr>
        <w:t>B</w:t>
      </w:r>
      <w:r>
        <w:rPr>
          <w:sz w:val="20"/>
          <w:szCs w:val="20"/>
        </w:rPr>
        <w:t xml:space="preserve">) diagnoses of depression, as compared to the estimates in the main manuscript, after inverse probability weighting (beyond reduced precision, which is due to the incorporation of weights in the model). This seems to suggest little impact of selective attrition on the results. </w:t>
      </w:r>
    </w:p>
    <w:p w14:paraId="00000004" w14:textId="77777777" w:rsidR="009F12AE" w:rsidRDefault="009F12AE">
      <w:pPr>
        <w:spacing w:after="200"/>
        <w:rPr>
          <w:i/>
          <w:sz w:val="20"/>
          <w:szCs w:val="20"/>
        </w:rPr>
      </w:pPr>
    </w:p>
    <w:sectPr w:rsidR="009F12A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2AE"/>
    <w:rsid w:val="0021574D"/>
    <w:rsid w:val="00722C0B"/>
    <w:rsid w:val="009F12AE"/>
    <w:rsid w:val="00C7315A"/>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57AE0990"/>
  <w15:docId w15:val="{1B67CBEE-610C-F348-95E7-9267A72E8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Words>
  <Characters>431</Characters>
  <Application>Microsoft Office Word</Application>
  <DocSecurity>0</DocSecurity>
  <Lines>3</Lines>
  <Paragraphs>1</Paragraphs>
  <ScaleCrop>false</ScaleCrop>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 Adrian Dahl Askelund</cp:lastModifiedBy>
  <cp:revision>4</cp:revision>
  <dcterms:created xsi:type="dcterms:W3CDTF">2024-01-26T13:31:00Z</dcterms:created>
  <dcterms:modified xsi:type="dcterms:W3CDTF">2024-01-26T15:37:00Z</dcterms:modified>
</cp:coreProperties>
</file>