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1AAE1" w14:textId="77777777" w:rsidR="00AA0E22" w:rsidRDefault="00000000">
      <w:pPr>
        <w:rPr>
          <w:b/>
        </w:rPr>
      </w:pPr>
      <w:r>
        <w:rPr>
          <w:b/>
        </w:rPr>
        <w:t>Table S3. Associations of genetic instrument for age at menarche with covariates.</w:t>
      </w:r>
    </w:p>
    <w:tbl>
      <w:tblPr>
        <w:tblStyle w:val="a"/>
        <w:tblW w:w="8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70"/>
        <w:gridCol w:w="1065"/>
        <w:gridCol w:w="1515"/>
        <w:gridCol w:w="1545"/>
        <w:gridCol w:w="1035"/>
      </w:tblGrid>
      <w:tr w:rsidR="00AA0E22" w14:paraId="5660DEA3" w14:textId="77777777">
        <w:tc>
          <w:tcPr>
            <w:tcW w:w="357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53229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Covariate</w:t>
            </w:r>
          </w:p>
        </w:tc>
        <w:tc>
          <w:tcPr>
            <w:tcW w:w="106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2201D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Estimate</w:t>
            </w:r>
          </w:p>
        </w:tc>
        <w:tc>
          <w:tcPr>
            <w:tcW w:w="151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6F4D8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Lower 95% CI</w:t>
            </w:r>
          </w:p>
        </w:tc>
        <w:tc>
          <w:tcPr>
            <w:tcW w:w="154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BC323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Upper 95% CI</w:t>
            </w:r>
          </w:p>
        </w:tc>
        <w:tc>
          <w:tcPr>
            <w:tcW w:w="103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9BFD3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</w:t>
            </w:r>
            <w:r>
              <w:rPr>
                <w:b/>
                <w:color w:val="222222"/>
                <w:shd w:val="clear" w:color="auto" w:fill="EEEEEE"/>
              </w:rPr>
              <w:t>(&gt;|z|)</w:t>
            </w:r>
          </w:p>
        </w:tc>
      </w:tr>
      <w:tr w:rsidR="00AA0E22" w14:paraId="6F7C5E09" w14:textId="77777777" w:rsidTr="00DE2059">
        <w:trPr>
          <w:trHeight w:val="22"/>
        </w:trPr>
        <w:tc>
          <w:tcPr>
            <w:tcW w:w="3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9FD03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Parental education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C4835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0.01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B1D95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-0.01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A8810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0.03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2AABA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0.31</w:t>
            </w:r>
          </w:p>
        </w:tc>
      </w:tr>
      <w:tr w:rsidR="00AA0E22" w14:paraId="050728F5" w14:textId="77777777" w:rsidTr="00DE2059">
        <w:trPr>
          <w:trHeight w:val="22"/>
        </w:trPr>
        <w:tc>
          <w:tcPr>
            <w:tcW w:w="3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06F84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Parental income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2D22E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0.02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5DD2A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-0.01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285C7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0.04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2DDE3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0.14</w:t>
            </w:r>
          </w:p>
        </w:tc>
      </w:tr>
      <w:tr w:rsidR="00AA0E22" w14:paraId="24101277" w14:textId="77777777" w:rsidTr="00DE2059">
        <w:trPr>
          <w:trHeight w:val="22"/>
        </w:trPr>
        <w:tc>
          <w:tcPr>
            <w:tcW w:w="3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AEA29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Parental cohabitation 18 months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618B5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0.00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ED4A8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-0.02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1295F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0.03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CCA0C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0.74</w:t>
            </w:r>
          </w:p>
        </w:tc>
      </w:tr>
      <w:tr w:rsidR="00AA0E22" w14:paraId="7CA71A75" w14:textId="77777777" w:rsidTr="00DE2059">
        <w:trPr>
          <w:trHeight w:val="22"/>
        </w:trPr>
        <w:tc>
          <w:tcPr>
            <w:tcW w:w="3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12C7C" w14:textId="77777777" w:rsidR="00AA0E22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Parental cohabitation 3 years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44EF1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0.01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5285F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-0.03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AC6E2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0.02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CCE67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0.68</w:t>
            </w:r>
          </w:p>
        </w:tc>
      </w:tr>
      <w:tr w:rsidR="00AA0E22" w14:paraId="31A4ABCF" w14:textId="77777777" w:rsidTr="00DE2059">
        <w:trPr>
          <w:trHeight w:val="22"/>
        </w:trPr>
        <w:tc>
          <w:tcPr>
            <w:tcW w:w="3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F00ED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Paternal age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358B2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0.00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E5AE9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-0.01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289F7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0.02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3A318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0.63</w:t>
            </w:r>
          </w:p>
        </w:tc>
      </w:tr>
      <w:tr w:rsidR="00AA0E22" w14:paraId="46654BD8" w14:textId="77777777" w:rsidTr="00DE2059">
        <w:trPr>
          <w:trHeight w:val="22"/>
        </w:trPr>
        <w:tc>
          <w:tcPr>
            <w:tcW w:w="3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FE0BF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Maternal age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DA9E0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0.02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AA97A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0.00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48284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0.04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FC996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0.02</w:t>
            </w:r>
          </w:p>
        </w:tc>
      </w:tr>
      <w:tr w:rsidR="00AA0E22" w14:paraId="7EDFB5BE" w14:textId="77777777" w:rsidTr="00DE2059">
        <w:trPr>
          <w:trHeight w:val="22"/>
        </w:trPr>
        <w:tc>
          <w:tcPr>
            <w:tcW w:w="3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B7AD5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Financial problems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3FD4B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-0.01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8FDC4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-0.03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C01AD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0.02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90989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0.57</w:t>
            </w:r>
          </w:p>
        </w:tc>
      </w:tr>
      <w:tr w:rsidR="00AA0E22" w14:paraId="4474ACAE" w14:textId="77777777" w:rsidTr="00DE2059">
        <w:trPr>
          <w:trHeight w:val="22"/>
        </w:trPr>
        <w:tc>
          <w:tcPr>
            <w:tcW w:w="3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C2638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Maternal depression 17 weeks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31745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-0.01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0A59B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-0.03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E0899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0.01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C8E88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0.28</w:t>
            </w:r>
          </w:p>
        </w:tc>
      </w:tr>
      <w:tr w:rsidR="00AA0E22" w14:paraId="0F6B5C07" w14:textId="77777777" w:rsidTr="00DE2059">
        <w:trPr>
          <w:trHeight w:val="22"/>
        </w:trPr>
        <w:tc>
          <w:tcPr>
            <w:tcW w:w="3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16EAB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Maternal depression 30 weeks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F7FB1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0.00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2A6E2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-0.02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8F011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0.03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E65FD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0.63</w:t>
            </w:r>
          </w:p>
        </w:tc>
      </w:tr>
      <w:tr w:rsidR="00AA0E22" w14:paraId="7B2DBC05" w14:textId="77777777" w:rsidTr="00DE2059">
        <w:trPr>
          <w:trHeight w:val="22"/>
        </w:trPr>
        <w:tc>
          <w:tcPr>
            <w:tcW w:w="3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6261A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Maternal postnatal depression 6 months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077B4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-0.01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D2071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-0.03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23FAD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0.01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1CBA1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0.51</w:t>
            </w:r>
          </w:p>
        </w:tc>
      </w:tr>
      <w:tr w:rsidR="00AA0E22" w14:paraId="616D6702" w14:textId="77777777" w:rsidTr="00DE2059">
        <w:trPr>
          <w:trHeight w:val="22"/>
        </w:trPr>
        <w:tc>
          <w:tcPr>
            <w:tcW w:w="3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31889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Parity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0F7E4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0.00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2C18B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-0.02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7B18F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0.02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3A066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0.97</w:t>
            </w:r>
          </w:p>
        </w:tc>
      </w:tr>
      <w:tr w:rsidR="00AA0E22" w14:paraId="3A02EA26" w14:textId="77777777" w:rsidTr="00DE2059">
        <w:trPr>
          <w:trHeight w:val="22"/>
        </w:trPr>
        <w:tc>
          <w:tcPr>
            <w:tcW w:w="3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59E9B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BMI 8 years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262D9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-0.08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6DDB3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-0.10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3DEB6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-0.05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3EAC9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&lt;0.01</w:t>
            </w:r>
          </w:p>
        </w:tc>
      </w:tr>
      <w:tr w:rsidR="00AA0E22" w14:paraId="1D6F5CD1" w14:textId="77777777" w:rsidTr="00DE2059">
        <w:trPr>
          <w:trHeight w:val="22"/>
        </w:trPr>
        <w:tc>
          <w:tcPr>
            <w:tcW w:w="3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D9870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BMI 14 years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DB1FD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-0.10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224AF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-0.12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60518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-0.08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E5A6A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&lt;0.01</w:t>
            </w:r>
          </w:p>
        </w:tc>
      </w:tr>
      <w:tr w:rsidR="00AA0E22" w14:paraId="54A27ACB" w14:textId="77777777" w:rsidTr="00DE2059">
        <w:trPr>
          <w:trHeight w:val="22"/>
        </w:trPr>
        <w:tc>
          <w:tcPr>
            <w:tcW w:w="3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87C44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Child age at questionnaire return 8 years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41B56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0.00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99BE5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-0.02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E5803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0.02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3514A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0.95</w:t>
            </w:r>
          </w:p>
        </w:tc>
      </w:tr>
      <w:tr w:rsidR="00AA0E22" w14:paraId="07B10B73" w14:textId="77777777" w:rsidTr="00DE2059">
        <w:trPr>
          <w:trHeight w:val="22"/>
        </w:trPr>
        <w:tc>
          <w:tcPr>
            <w:tcW w:w="3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DA1B3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Child age at questionnaire return 14 years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135B4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0.00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626F6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-0.02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18CC7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0.02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266DD" w14:textId="77777777" w:rsidR="00AA0E2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0.81</w:t>
            </w:r>
          </w:p>
        </w:tc>
      </w:tr>
    </w:tbl>
    <w:p w14:paraId="2E10E21E" w14:textId="77777777" w:rsidR="00AA0E22" w:rsidRPr="00DE2059" w:rsidRDefault="00000000">
      <w:pPr>
        <w:rPr>
          <w:sz w:val="20"/>
          <w:szCs w:val="20"/>
        </w:rPr>
      </w:pPr>
      <w:r w:rsidRPr="00DE2059">
        <w:rPr>
          <w:sz w:val="20"/>
          <w:szCs w:val="20"/>
        </w:rPr>
        <w:t>standardised results of linear regressions with the genetic instrument for age at menarche predicting each covariate; BMI, body mass index; CI, confidence interval.</w:t>
      </w:r>
    </w:p>
    <w:sectPr w:rsidR="00AA0E22" w:rsidRPr="00DE205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E22"/>
    <w:rsid w:val="00AA0E22"/>
    <w:rsid w:val="00DE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ECEA05"/>
  <w15:docId w15:val="{1B67CBEE-610C-F348-95E7-9267A72E8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 Adrian Dahl Askelund</cp:lastModifiedBy>
  <cp:revision>2</cp:revision>
  <dcterms:created xsi:type="dcterms:W3CDTF">2024-01-26T13:19:00Z</dcterms:created>
  <dcterms:modified xsi:type="dcterms:W3CDTF">2024-01-26T13:19:00Z</dcterms:modified>
</cp:coreProperties>
</file>